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A456D28" w14:textId="77777777" w:rsidTr="00D517B2">
        <w:trPr>
          <w:cantSplit/>
          <w:trHeight w:val="1134"/>
        </w:trPr>
        <w:tc>
          <w:tcPr>
            <w:tcW w:w="798" w:type="pct"/>
          </w:tcPr>
          <w:p w14:paraId="5FFCDCE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F23DF71" wp14:editId="4E3FE6D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2B2FAF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751701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24D7C5A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547989B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5A5512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22721EE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349533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1A8812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8709E8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37F3CB8" w14:textId="62D79A84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F03A2">
              <w:rPr>
                <w:position w:val="2"/>
              </w:rPr>
              <w:t>12</w:t>
            </w:r>
            <w:r w:rsidR="008F03A2"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 w:rsidR="008F03A2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2E9D4BF9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F09F58A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C1D8E85" w14:textId="6255F8C2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8F03A2">
              <w:rPr>
                <w:b/>
                <w:position w:val="2"/>
              </w:rPr>
              <w:t>249</w:t>
            </w:r>
            <w:r>
              <w:rPr>
                <w:b/>
                <w:position w:val="2"/>
              </w:rPr>
              <w:br/>
            </w:r>
            <w:r w:rsidR="008F03A2">
              <w:rPr>
                <w:bCs/>
                <w:position w:val="2"/>
              </w:rPr>
              <w:t>SG2/RC</w:t>
            </w:r>
          </w:p>
        </w:tc>
        <w:tc>
          <w:tcPr>
            <w:tcW w:w="2206" w:type="pct"/>
            <w:vMerge w:val="restart"/>
          </w:tcPr>
          <w:p w14:paraId="34F1408F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646894A" w14:textId="77777777" w:rsidR="00E84438" w:rsidRPr="008F03A2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F03A2">
              <w:rPr>
                <w:rFonts w:hint="cs"/>
                <w:position w:val="2"/>
                <w:rtl/>
              </w:rPr>
              <w:t>-</w:t>
            </w:r>
            <w:r w:rsidRPr="008F03A2">
              <w:rPr>
                <w:position w:val="2"/>
                <w:rtl/>
              </w:rPr>
              <w:tab/>
            </w:r>
            <w:r w:rsidRPr="008F03A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B0D9F77" w14:textId="77777777" w:rsidR="00002A63" w:rsidRPr="008F03A2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F03A2">
              <w:rPr>
                <w:rFonts w:hint="cs"/>
                <w:position w:val="2"/>
                <w:rtl/>
              </w:rPr>
              <w:t>-</w:t>
            </w:r>
            <w:r w:rsidRPr="008F03A2">
              <w:rPr>
                <w:position w:val="2"/>
                <w:rtl/>
              </w:rPr>
              <w:tab/>
            </w:r>
            <w:r w:rsidRPr="008F03A2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4AB924A" w14:textId="77777777" w:rsidR="00002A63" w:rsidRPr="008F03A2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F03A2">
              <w:rPr>
                <w:rFonts w:hint="cs"/>
                <w:position w:val="2"/>
                <w:rtl/>
              </w:rPr>
              <w:t>-</w:t>
            </w:r>
            <w:r w:rsidRPr="008F03A2">
              <w:rPr>
                <w:position w:val="2"/>
                <w:rtl/>
              </w:rPr>
              <w:tab/>
            </w:r>
            <w:r w:rsidRPr="008F03A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517F6AD" w14:textId="77777777" w:rsidR="00E84438" w:rsidRPr="008F03A2" w:rsidRDefault="00002A63" w:rsidP="00002A6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F03A2">
              <w:rPr>
                <w:rFonts w:hint="cs"/>
                <w:position w:val="2"/>
                <w:rtl/>
              </w:rPr>
              <w:t>-</w:t>
            </w:r>
            <w:r w:rsidRPr="008F03A2">
              <w:rPr>
                <w:position w:val="2"/>
                <w:rtl/>
              </w:rPr>
              <w:tab/>
            </w:r>
            <w:r w:rsidRPr="008F03A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F03A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135F23DE" w14:textId="77777777" w:rsidR="00E84438" w:rsidRPr="008F03A2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F03A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3EFA708" w14:textId="77777777" w:rsidR="00002A63" w:rsidRPr="008F03A2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F03A2">
              <w:rPr>
                <w:rFonts w:hint="cs"/>
                <w:position w:val="2"/>
                <w:rtl/>
              </w:rPr>
              <w:t>-</w:t>
            </w:r>
            <w:r w:rsidRPr="008F03A2">
              <w:rPr>
                <w:position w:val="2"/>
                <w:rtl/>
              </w:rPr>
              <w:tab/>
            </w:r>
            <w:r w:rsidR="00002A63" w:rsidRPr="008F03A2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="00002A63" w:rsidRPr="008F03A2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="00002A63" w:rsidRPr="008F03A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BE7BE43" w14:textId="77777777" w:rsidR="00002A63" w:rsidRPr="008F03A2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F03A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F03A2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F03A2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F03A2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F03A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DDAD153" w14:textId="19264748" w:rsidR="00E84438" w:rsidRPr="00D517B2" w:rsidRDefault="00002A63" w:rsidP="004F2D7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F03A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F03A2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5E79F56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3785BBB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B6411B1" w14:textId="4A939A34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8F03A2">
              <w:rPr>
                <w:position w:val="2"/>
              </w:rPr>
              <w:t>5415</w:t>
            </w:r>
          </w:p>
        </w:tc>
        <w:tc>
          <w:tcPr>
            <w:tcW w:w="2206" w:type="pct"/>
            <w:vMerge/>
          </w:tcPr>
          <w:p w14:paraId="6907775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B3A018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7C793F6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E83F24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6F334B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0E0EB02" w14:textId="77777777" w:rsidTr="00D517B2">
        <w:trPr>
          <w:cantSplit/>
          <w:jc w:val="center"/>
        </w:trPr>
        <w:tc>
          <w:tcPr>
            <w:tcW w:w="796" w:type="pct"/>
          </w:tcPr>
          <w:p w14:paraId="2B5AA3E4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F4E2CAE" w14:textId="0AE6F787" w:rsidR="00D517B2" w:rsidRPr="008F03A2" w:rsidRDefault="00E54FDC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44"/>
              <w:r w:rsidR="008F03A2" w:rsidRPr="008F03A2">
                <w:rPr>
                  <w:rStyle w:val="Hyperlink"/>
                </w:rPr>
                <w:t>tsbsg2@itu.int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0514FAA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692AD35" w14:textId="77777777" w:rsidTr="00D517B2">
        <w:trPr>
          <w:cantSplit/>
          <w:jc w:val="center"/>
        </w:trPr>
        <w:tc>
          <w:tcPr>
            <w:tcW w:w="796" w:type="pct"/>
          </w:tcPr>
          <w:p w14:paraId="1FA45564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E6C908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5F0810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138E07F" w14:textId="77777777" w:rsidTr="00D517B2">
        <w:trPr>
          <w:cantSplit/>
          <w:jc w:val="center"/>
        </w:trPr>
        <w:tc>
          <w:tcPr>
            <w:tcW w:w="796" w:type="pct"/>
          </w:tcPr>
          <w:p w14:paraId="140B7E8F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802DF30" w14:textId="06DC166E" w:rsidR="00D517B2" w:rsidRPr="00F46A5C" w:rsidRDefault="008F03A2" w:rsidP="008F03A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F46A5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الأرقام العالمية المستخدمة في خدمات الطوارئ في السيارات مثل </w:t>
            </w:r>
            <w:r w:rsidRPr="00F46A5C">
              <w:rPr>
                <w:rFonts w:hint="cs"/>
                <w:b/>
                <w:bCs/>
                <w:position w:val="2"/>
                <w:rtl/>
              </w:rPr>
              <w:t>خدمة نداءات الطوارئ الأوروبية</w:t>
            </w:r>
          </w:p>
        </w:tc>
      </w:tr>
    </w:tbl>
    <w:p w14:paraId="17258136" w14:textId="77777777" w:rsidR="00D517B2" w:rsidRPr="00D517B2" w:rsidRDefault="00D517B2" w:rsidP="008F03A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4DAB7E8" w14:textId="5B0921A1" w:rsidR="00D517B2" w:rsidRDefault="00D517B2" w:rsidP="00530AE2">
      <w:r w:rsidRPr="00D517B2">
        <w:rPr>
          <w:rFonts w:hint="cs"/>
          <w:rtl/>
        </w:rPr>
        <w:t>تحية طيبة وبعد،</w:t>
      </w:r>
    </w:p>
    <w:p w14:paraId="4D42CB22" w14:textId="411E770C" w:rsidR="00ED1BFD" w:rsidRPr="008E2356" w:rsidRDefault="008E2356" w:rsidP="00530AE2">
      <w:pPr>
        <w:rPr>
          <w:rtl/>
        </w:rPr>
      </w:pPr>
      <w:r w:rsidRPr="008E2356">
        <w:rPr>
          <w:rFonts w:hint="cs"/>
          <w:rtl/>
          <w:lang w:bidi="ar-EG"/>
        </w:rPr>
        <w:t>يُ</w:t>
      </w:r>
      <w:r w:rsidRPr="008E2356">
        <w:rPr>
          <w:rFonts w:hint="cs"/>
          <w:rtl/>
        </w:rPr>
        <w:t xml:space="preserve">ستخدم </w:t>
      </w:r>
      <w:r w:rsidR="00ED1BFD" w:rsidRPr="008E2356">
        <w:rPr>
          <w:rFonts w:hint="cs"/>
          <w:rtl/>
        </w:rPr>
        <w:t xml:space="preserve">العديد من سلاسل الأرقام في إطار الرموز الدليلية القُطرية غير الجغرافية من أجل نداءات الطوارئ في </w:t>
      </w:r>
      <w:r w:rsidRPr="008E2356">
        <w:rPr>
          <w:rFonts w:hint="cs"/>
          <w:rtl/>
        </w:rPr>
        <w:t xml:space="preserve">السيارات مثل خدمة نداءات الطوارئ الأوروبية </w:t>
      </w:r>
      <w:r w:rsidRPr="008E2356">
        <w:t>(</w:t>
      </w:r>
      <w:proofErr w:type="spellStart"/>
      <w:r w:rsidRPr="008E2356">
        <w:t>eCall</w:t>
      </w:r>
      <w:proofErr w:type="spellEnd"/>
      <w:r w:rsidRPr="008E2356">
        <w:t>)</w:t>
      </w:r>
      <w:r w:rsidRPr="008E2356">
        <w:rPr>
          <w:rFonts w:hint="cs"/>
          <w:rtl/>
        </w:rPr>
        <w:t xml:space="preserve">، </w:t>
      </w:r>
      <w:r w:rsidR="00ED1BFD" w:rsidRPr="008E2356">
        <w:rPr>
          <w:rFonts w:hint="cs"/>
          <w:rtl/>
        </w:rPr>
        <w:t xml:space="preserve">أي </w:t>
      </w:r>
      <w:r w:rsidR="00ED1BFD" w:rsidRPr="008E2356">
        <w:rPr>
          <w:rFonts w:hint="cs"/>
          <w:rtl/>
          <w:lang w:val="en-GB"/>
        </w:rPr>
        <w:t>النظام الأوروبي لنداءات الطوارئ من</w:t>
      </w:r>
      <w:r w:rsidRPr="008E2356">
        <w:rPr>
          <w:rFonts w:hint="cs"/>
          <w:rtl/>
          <w:lang w:val="en-GB"/>
        </w:rPr>
        <w:t xml:space="preserve"> أجل</w:t>
      </w:r>
      <w:r w:rsidR="00ED1BFD" w:rsidRPr="008E2356">
        <w:rPr>
          <w:rFonts w:hint="cs"/>
          <w:rtl/>
          <w:lang w:val="en-GB"/>
        </w:rPr>
        <w:t xml:space="preserve"> المركبات</w:t>
      </w:r>
      <w:r w:rsidR="00ED1BFD" w:rsidRPr="008E2356">
        <w:rPr>
          <w:rFonts w:hint="cs"/>
          <w:rtl/>
        </w:rPr>
        <w:t>. وقد خصص الاتحاد هذه الأرقام وأتيحت للاستعمال بالاقتران مع</w:t>
      </w:r>
      <w:r w:rsidRPr="008E2356">
        <w:rPr>
          <w:rFonts w:hint="cs"/>
          <w:rtl/>
        </w:rPr>
        <w:t xml:space="preserve"> خدمات الطوارئ في السيارات مثل</w:t>
      </w:r>
      <w:r w:rsidR="00ED1BFD" w:rsidRPr="008E2356">
        <w:rPr>
          <w:rFonts w:hint="cs"/>
          <w:rtl/>
        </w:rPr>
        <w:t xml:space="preserve"> خدمة نداءات الطوارئ</w:t>
      </w:r>
      <w:r w:rsidRPr="008E2356">
        <w:rPr>
          <w:rFonts w:hint="cs"/>
          <w:rtl/>
        </w:rPr>
        <w:t xml:space="preserve"> الأوروبية</w:t>
      </w:r>
      <w:r w:rsidR="00ED1BFD" w:rsidRPr="008E2356">
        <w:rPr>
          <w:rFonts w:hint="cs"/>
          <w:rtl/>
        </w:rPr>
        <w:t>.</w:t>
      </w:r>
    </w:p>
    <w:p w14:paraId="228FB89C" w14:textId="01FCA849" w:rsidR="008F03A2" w:rsidRPr="001E6667" w:rsidRDefault="008F03A2" w:rsidP="00530AE2">
      <w:pPr>
        <w:rPr>
          <w:rtl/>
        </w:rPr>
      </w:pPr>
      <w:r w:rsidRPr="001E6667">
        <w:rPr>
          <w:rtl/>
          <w:lang w:bidi="ar-EG"/>
        </w:rPr>
        <w:t>وتُستخدم هذه الأرقام</w:t>
      </w:r>
      <w:r w:rsidR="00ED1BFD" w:rsidRPr="001E6667">
        <w:rPr>
          <w:rtl/>
        </w:rPr>
        <w:t xml:space="preserve"> </w:t>
      </w:r>
      <w:r w:rsidR="008E2356" w:rsidRPr="001E6667">
        <w:rPr>
          <w:rtl/>
        </w:rPr>
        <w:t>التي يخصصها الاتحاد</w:t>
      </w:r>
      <w:r w:rsidR="008E2356" w:rsidRPr="001E6667">
        <w:rPr>
          <w:rtl/>
          <w:lang w:bidi="ar-EG"/>
        </w:rPr>
        <w:t xml:space="preserve"> </w:t>
      </w:r>
      <w:r w:rsidRPr="001E6667">
        <w:rPr>
          <w:rtl/>
          <w:lang w:bidi="ar-EG"/>
        </w:rPr>
        <w:t>كأرقام للطرف طالب النداء عندما يطلب الجهاز تلقائياً</w:t>
      </w:r>
      <w:r w:rsidR="008E2356" w:rsidRPr="001E6667">
        <w:rPr>
          <w:rtl/>
          <w:lang w:bidi="ar-EG"/>
        </w:rPr>
        <w:t xml:space="preserve"> (من المركبات مثلاً)</w:t>
      </w:r>
      <w:r w:rsidRPr="001E6667">
        <w:rPr>
          <w:rtl/>
          <w:lang w:bidi="ar-EG"/>
        </w:rPr>
        <w:t xml:space="preserve"> رقم الطوارئ في حالة وقوع حادث. </w:t>
      </w:r>
      <w:r w:rsidRPr="001E6667">
        <w:rPr>
          <w:rtl/>
        </w:rPr>
        <w:t>وغالباً ما تستخدم</w:t>
      </w:r>
      <w:r w:rsidR="008E2356" w:rsidRPr="001E6667">
        <w:rPr>
          <w:rtl/>
        </w:rPr>
        <w:t xml:space="preserve"> الأرقام</w:t>
      </w:r>
      <w:r w:rsidRPr="001E6667">
        <w:rPr>
          <w:rtl/>
        </w:rPr>
        <w:t xml:space="preserve"> نسقاً يتكون من </w:t>
      </w:r>
      <w:r w:rsidRPr="001E6667">
        <w:t>15</w:t>
      </w:r>
      <w:r w:rsidRPr="001E6667">
        <w:rPr>
          <w:rtl/>
        </w:rPr>
        <w:t xml:space="preserve"> </w:t>
      </w:r>
      <w:r w:rsidRPr="001E6667">
        <w:rPr>
          <w:rtl/>
          <w:lang w:bidi="ar-EG"/>
        </w:rPr>
        <w:t>رقماً.</w:t>
      </w:r>
      <w:r w:rsidRPr="001E6667">
        <w:rPr>
          <w:rtl/>
        </w:rPr>
        <w:t xml:space="preserve"> واعتباراً من </w:t>
      </w:r>
      <w:r w:rsidRPr="001E6667">
        <w:t>31</w:t>
      </w:r>
      <w:r w:rsidRPr="001E6667">
        <w:rPr>
          <w:rtl/>
        </w:rPr>
        <w:t xml:space="preserve"> مارس </w:t>
      </w:r>
      <w:r w:rsidRPr="001E6667">
        <w:t>2018</w:t>
      </w:r>
      <w:r w:rsidRPr="001E6667">
        <w:rPr>
          <w:rtl/>
        </w:rPr>
        <w:t xml:space="preserve">، يجب أن تكون جميع أنواع </w:t>
      </w:r>
      <w:r w:rsidR="008E2356" w:rsidRPr="001E6667">
        <w:rPr>
          <w:rtl/>
        </w:rPr>
        <w:t xml:space="preserve">السيارات </w:t>
      </w:r>
      <w:r w:rsidRPr="001E6667">
        <w:rPr>
          <w:rtl/>
        </w:rPr>
        <w:t xml:space="preserve">الجديدة التي تباع في أوروبا مجهزة </w:t>
      </w:r>
      <w:r w:rsidR="008E2356" w:rsidRPr="001E6667">
        <w:rPr>
          <w:rtl/>
        </w:rPr>
        <w:t xml:space="preserve">بإمكانيات خدمة </w:t>
      </w:r>
      <w:r w:rsidRPr="001E6667">
        <w:rPr>
          <w:rtl/>
        </w:rPr>
        <w:t xml:space="preserve">نداءات الطوارئ </w:t>
      </w:r>
      <w:r w:rsidRPr="001E6667">
        <w:t>(</w:t>
      </w:r>
      <w:proofErr w:type="spellStart"/>
      <w:r w:rsidRPr="001E6667">
        <w:t>eCall</w:t>
      </w:r>
      <w:proofErr w:type="spellEnd"/>
      <w:r w:rsidRPr="001E6667">
        <w:t>)</w:t>
      </w:r>
      <w:r w:rsidRPr="001E6667">
        <w:rPr>
          <w:rtl/>
        </w:rPr>
        <w:t>.</w:t>
      </w:r>
    </w:p>
    <w:p w14:paraId="06E5322C" w14:textId="2AF88429" w:rsidR="008F03A2" w:rsidRPr="001E6667" w:rsidRDefault="008F03A2" w:rsidP="00530AE2">
      <w:pPr>
        <w:rPr>
          <w:rtl/>
        </w:rPr>
      </w:pPr>
      <w:r w:rsidRPr="001E6667">
        <w:rPr>
          <w:rtl/>
          <w:lang w:bidi="ar-EG"/>
        </w:rPr>
        <w:t xml:space="preserve">ولكي يعمل النظام </w:t>
      </w:r>
      <w:proofErr w:type="spellStart"/>
      <w:r w:rsidRPr="001E6667">
        <w:t>eCall</w:t>
      </w:r>
      <w:proofErr w:type="spellEnd"/>
      <w:r w:rsidRPr="001E6667">
        <w:rPr>
          <w:rtl/>
          <w:lang w:bidi="ar-EG"/>
        </w:rPr>
        <w:t xml:space="preserve"> </w:t>
      </w:r>
      <w:r w:rsidR="000517E6" w:rsidRPr="001E6667">
        <w:rPr>
          <w:rtl/>
        </w:rPr>
        <w:t xml:space="preserve">أو الخدمات المماثلة للطوارئ في السيارات </w:t>
      </w:r>
      <w:r w:rsidRPr="001E6667">
        <w:rPr>
          <w:rtl/>
          <w:lang w:bidi="ar-EG"/>
        </w:rPr>
        <w:t>بشكلٍ سليم وتتمكن خدمات الطوارئ (مثل مراكز النداء وأفرقة التدخل) من إعادة الاتصال بالأرقام الهاتفية التي تستخدمها</w:t>
      </w:r>
      <w:r w:rsidR="00D348C2" w:rsidRPr="001E6667">
        <w:rPr>
          <w:rtl/>
        </w:rPr>
        <w:t xml:space="preserve"> هذه</w:t>
      </w:r>
      <w:r w:rsidRPr="001E6667">
        <w:rPr>
          <w:rtl/>
          <w:lang w:bidi="ar-EG"/>
        </w:rPr>
        <w:t xml:space="preserve"> الأنظمة، </w:t>
      </w:r>
      <w:r w:rsidR="000517E6" w:rsidRPr="001E6667">
        <w:rPr>
          <w:rtl/>
          <w:lang w:bidi="ar-EG"/>
        </w:rPr>
        <w:t>من الضروري</w:t>
      </w:r>
      <w:r w:rsidRPr="001E6667">
        <w:rPr>
          <w:rtl/>
          <w:lang w:bidi="ar-EG"/>
        </w:rPr>
        <w:t xml:space="preserve"> فتح سلاسل</w:t>
      </w:r>
      <w:r w:rsidR="000517E6" w:rsidRPr="001E6667">
        <w:rPr>
          <w:rtl/>
          <w:lang w:bidi="ar-EG"/>
        </w:rPr>
        <w:t xml:space="preserve"> الأرقام التي يخصصها الاتحاد</w:t>
      </w:r>
      <w:r w:rsidRPr="001E6667">
        <w:rPr>
          <w:rtl/>
          <w:lang w:bidi="ar-EG"/>
        </w:rPr>
        <w:t xml:space="preserve"> </w:t>
      </w:r>
      <w:r w:rsidRPr="001E6667">
        <w:rPr>
          <w:rtl/>
        </w:rPr>
        <w:t xml:space="preserve">في جميع الشبكات </w:t>
      </w:r>
      <w:r w:rsidR="00D348C2" w:rsidRPr="001E6667">
        <w:rPr>
          <w:rtl/>
        </w:rPr>
        <w:t>وتداول</w:t>
      </w:r>
      <w:r w:rsidR="007C141C">
        <w:rPr>
          <w:rFonts w:hint="cs"/>
          <w:color w:val="000000"/>
          <w:rtl/>
        </w:rPr>
        <w:t xml:space="preserve"> </w:t>
      </w:r>
      <w:r w:rsidRPr="001E6667">
        <w:rPr>
          <w:color w:val="000000"/>
          <w:rtl/>
        </w:rPr>
        <w:t>هوية الخط الطالب</w:t>
      </w:r>
      <w:r w:rsidRPr="001E6667">
        <w:rPr>
          <w:rtl/>
        </w:rPr>
        <w:t xml:space="preserve"> </w:t>
      </w:r>
      <w:r w:rsidRPr="001E6667">
        <w:t>(CLI)</w:t>
      </w:r>
      <w:r w:rsidRPr="001E6667">
        <w:rPr>
          <w:rtl/>
        </w:rPr>
        <w:t xml:space="preserve"> لهذه النداءات بين المشغلين بنسق صحيح وقابل للمراقمة وفقاً لتوصيات</w:t>
      </w:r>
      <w:r w:rsidR="000517E6" w:rsidRPr="001E6667">
        <w:rPr>
          <w:rtl/>
        </w:rPr>
        <w:t xml:space="preserve"> قطاع تقييس الاتصالات</w:t>
      </w:r>
      <w:r w:rsidRPr="001E6667">
        <w:rPr>
          <w:rtl/>
        </w:rPr>
        <w:t xml:space="preserve"> </w:t>
      </w:r>
      <w:r w:rsidR="000517E6" w:rsidRPr="001E6667">
        <w:rPr>
          <w:rtl/>
        </w:rPr>
        <w:t>ب</w:t>
      </w:r>
      <w:r w:rsidRPr="001E6667">
        <w:rPr>
          <w:rtl/>
        </w:rPr>
        <w:t>الاتحاد</w:t>
      </w:r>
      <w:r w:rsidR="000517E6" w:rsidRPr="001E6667">
        <w:rPr>
          <w:rtl/>
        </w:rPr>
        <w:t xml:space="preserve"> </w:t>
      </w:r>
      <w:r w:rsidR="000517E6" w:rsidRPr="001E6667">
        <w:t>(ITU-T)</w:t>
      </w:r>
      <w:r w:rsidRPr="001E6667">
        <w:rPr>
          <w:rtl/>
        </w:rPr>
        <w:t xml:space="preserve"> ذات الصلة.</w:t>
      </w:r>
    </w:p>
    <w:p w14:paraId="25CDF71B" w14:textId="6784125D" w:rsidR="00D517B2" w:rsidRDefault="008660B3" w:rsidP="00530AE2">
      <w:pPr>
        <w:rPr>
          <w:rtl/>
          <w:lang w:bidi="ar-EG"/>
        </w:rPr>
      </w:pPr>
      <w:r w:rsidRPr="001E6667">
        <w:rPr>
          <w:rtl/>
          <w:lang w:bidi="ar-EG"/>
        </w:rPr>
        <w:t xml:space="preserve">ونظراً لأهمية هذه الخدمة، تُشجَّع </w:t>
      </w:r>
      <w:r w:rsidR="00463195">
        <w:rPr>
          <w:rFonts w:hint="cs"/>
          <w:rtl/>
          <w:lang w:bidi="ar-EG"/>
        </w:rPr>
        <w:t xml:space="preserve">بشدة </w:t>
      </w:r>
      <w:r w:rsidRPr="001E6667">
        <w:rPr>
          <w:rtl/>
          <w:lang w:bidi="ar-EG"/>
        </w:rPr>
        <w:t xml:space="preserve">الإدارات الوطنية والهيئات التنظيمية وشركات تشغيل الشبكات على </w:t>
      </w:r>
      <w:r w:rsidR="00463195">
        <w:rPr>
          <w:rFonts w:hint="cs"/>
          <w:rtl/>
          <w:lang w:bidi="ar-EG"/>
        </w:rPr>
        <w:t>ضمان</w:t>
      </w:r>
      <w:r w:rsidR="00463195" w:rsidRPr="001E6667">
        <w:rPr>
          <w:rtl/>
          <w:lang w:bidi="ar-EG"/>
        </w:rPr>
        <w:t xml:space="preserve"> </w:t>
      </w:r>
      <w:r w:rsidRPr="001E6667">
        <w:rPr>
          <w:rtl/>
          <w:lang w:bidi="ar-EG"/>
        </w:rPr>
        <w:t xml:space="preserve">أن </w:t>
      </w:r>
      <w:r w:rsidR="00B2128A" w:rsidRPr="001E6667">
        <w:rPr>
          <w:rtl/>
          <w:lang w:bidi="ar-EG"/>
        </w:rPr>
        <w:t>تكون هذه الأرقام التي خصصها الاتحاد مفتوحة ومسي</w:t>
      </w:r>
      <w:r w:rsidR="00463195">
        <w:rPr>
          <w:rFonts w:hint="cs"/>
          <w:rtl/>
          <w:lang w:bidi="ar-EG"/>
        </w:rPr>
        <w:t>ّ</w:t>
      </w:r>
      <w:r w:rsidR="00B2128A" w:rsidRPr="001E6667">
        <w:rPr>
          <w:rtl/>
          <w:lang w:bidi="ar-EG"/>
        </w:rPr>
        <w:t xml:space="preserve">رة على الشبكات العمومية. ومن الناحية العملية، ينبغي أن تتوفر هذه السلاسل في النقاط المسؤولة عن السلامة العامة </w:t>
      </w:r>
      <w:r w:rsidR="00B2128A" w:rsidRPr="001E6667">
        <w:rPr>
          <w:lang w:bidi="ar-EG"/>
        </w:rPr>
        <w:t>(PSAP)</w:t>
      </w:r>
      <w:r w:rsidR="00B2128A" w:rsidRPr="001E6667">
        <w:rPr>
          <w:rtl/>
          <w:lang w:bidi="ar-EG"/>
        </w:rPr>
        <w:t xml:space="preserve"> ولدى موردي </w:t>
      </w:r>
      <w:r w:rsidR="00463195" w:rsidRPr="001E6667">
        <w:rPr>
          <w:rtl/>
          <w:lang w:bidi="ar-EG"/>
        </w:rPr>
        <w:t>خدم</w:t>
      </w:r>
      <w:r w:rsidR="00463195">
        <w:rPr>
          <w:rFonts w:hint="cs"/>
          <w:rtl/>
          <w:lang w:bidi="ar-EG"/>
        </w:rPr>
        <w:t>ات</w:t>
      </w:r>
      <w:r w:rsidR="00463195" w:rsidRPr="001E6667">
        <w:rPr>
          <w:rtl/>
          <w:lang w:bidi="ar-EG"/>
        </w:rPr>
        <w:t xml:space="preserve"> </w:t>
      </w:r>
      <w:r w:rsidR="00B2128A" w:rsidRPr="001E6667">
        <w:rPr>
          <w:rtl/>
          <w:lang w:bidi="ar-EG"/>
        </w:rPr>
        <w:t xml:space="preserve">المهاتفة الوطنية التي تسير المكالمات من النقاط </w:t>
      </w:r>
      <w:r w:rsidR="00B2128A" w:rsidRPr="001E6667">
        <w:rPr>
          <w:lang w:bidi="ar-EG"/>
        </w:rPr>
        <w:t>PSAP</w:t>
      </w:r>
      <w:r w:rsidR="00B2128A" w:rsidRPr="001E6667">
        <w:rPr>
          <w:rtl/>
          <w:lang w:bidi="ar-EG"/>
        </w:rPr>
        <w:t>. وينبغي ألا تتجاوز الرسوم المطبقة</w:t>
      </w:r>
      <w:r w:rsidR="009926A9" w:rsidRPr="001E6667">
        <w:rPr>
          <w:rtl/>
          <w:lang w:bidi="ar-EG"/>
        </w:rPr>
        <w:t xml:space="preserve"> </w:t>
      </w:r>
      <w:r w:rsidR="00463195">
        <w:rPr>
          <w:rFonts w:hint="cs"/>
          <w:rtl/>
          <w:lang w:bidi="ar-EG"/>
        </w:rPr>
        <w:t>رسوم</w:t>
      </w:r>
      <w:r w:rsidR="009926A9" w:rsidRPr="001E6667">
        <w:rPr>
          <w:rtl/>
          <w:lang w:bidi="ar-EG"/>
        </w:rPr>
        <w:t xml:space="preserve"> مكالم</w:t>
      </w:r>
      <w:r w:rsidR="00A84DF5" w:rsidRPr="001E6667">
        <w:rPr>
          <w:rtl/>
          <w:lang w:bidi="ar-EG"/>
        </w:rPr>
        <w:t>ة</w:t>
      </w:r>
      <w:r w:rsidR="009926A9" w:rsidRPr="001E6667">
        <w:rPr>
          <w:rtl/>
          <w:lang w:bidi="ar-EG"/>
        </w:rPr>
        <w:t xml:space="preserve"> تقليدية </w:t>
      </w:r>
      <w:r w:rsidR="00463195">
        <w:rPr>
          <w:rFonts w:hint="cs"/>
          <w:rtl/>
          <w:lang w:bidi="ar-EG"/>
        </w:rPr>
        <w:t>للاتصال</w:t>
      </w:r>
      <w:r w:rsidR="00463195" w:rsidRPr="001E6667">
        <w:rPr>
          <w:rtl/>
          <w:lang w:bidi="ar-EG"/>
        </w:rPr>
        <w:t xml:space="preserve"> </w:t>
      </w:r>
      <w:r w:rsidR="00463195">
        <w:rPr>
          <w:rFonts w:hint="cs"/>
          <w:rtl/>
          <w:lang w:bidi="ar-EG"/>
        </w:rPr>
        <w:t>ب</w:t>
      </w:r>
      <w:r w:rsidR="009926A9" w:rsidRPr="001E6667">
        <w:rPr>
          <w:rtl/>
          <w:lang w:bidi="ar-EG"/>
        </w:rPr>
        <w:t>رقم متنقل دولي.</w:t>
      </w:r>
    </w:p>
    <w:p w14:paraId="2F640F9E" w14:textId="7495C6CF" w:rsidR="00DC2C7A" w:rsidRDefault="00D527D7" w:rsidP="00530AE2">
      <w:pPr>
        <w:rPr>
          <w:rtl/>
          <w:lang w:bidi="ar-EG"/>
        </w:rPr>
      </w:pPr>
      <w:r w:rsidRPr="004718CA">
        <w:rPr>
          <w:color w:val="000000"/>
          <w:rtl/>
        </w:rPr>
        <w:t>وقد تم إبلاغ الاتحاد بسلاسل الأرقام التالية بوصفها أرقاماً تُست</w:t>
      </w:r>
      <w:r w:rsidR="008B0343" w:rsidRPr="004718CA">
        <w:rPr>
          <w:rFonts w:hint="cs"/>
          <w:color w:val="000000"/>
          <w:rtl/>
        </w:rPr>
        <w:t>عمل</w:t>
      </w:r>
      <w:r w:rsidRPr="004718CA">
        <w:rPr>
          <w:color w:val="000000"/>
          <w:rtl/>
        </w:rPr>
        <w:t xml:space="preserve"> من أجل </w:t>
      </w:r>
      <w:r w:rsidR="004718CA" w:rsidRPr="004718CA">
        <w:rPr>
          <w:rFonts w:hint="cs"/>
          <w:color w:val="000000"/>
          <w:rtl/>
        </w:rPr>
        <w:t xml:space="preserve">خدمة </w:t>
      </w:r>
      <w:r w:rsidRPr="004718CA">
        <w:rPr>
          <w:color w:val="000000"/>
          <w:rtl/>
        </w:rPr>
        <w:t>نداءات الطوارئ وهي</w:t>
      </w:r>
      <w:r w:rsidRPr="004718CA">
        <w:rPr>
          <w:color w:val="000000"/>
        </w:rPr>
        <w:t>:</w:t>
      </w:r>
      <w:r w:rsidRPr="004718CA">
        <w:rPr>
          <w:rFonts w:hint="cs"/>
          <w:rtl/>
          <w:lang w:bidi="ar-EG"/>
        </w:rPr>
        <w:t xml:space="preserve"> </w:t>
      </w:r>
      <w:r w:rsidRPr="004718CA">
        <w:rPr>
          <w:lang w:bidi="ar-EG"/>
        </w:rPr>
        <w:t>883 130</w:t>
      </w:r>
      <w:r w:rsidRPr="004718CA">
        <w:rPr>
          <w:rFonts w:hint="cs"/>
          <w:rtl/>
          <w:lang w:bidi="ar-EG"/>
        </w:rPr>
        <w:t xml:space="preserve"> و</w:t>
      </w:r>
      <w:r w:rsidRPr="004718CA">
        <w:rPr>
          <w:lang w:bidi="ar-EG"/>
        </w:rPr>
        <w:t>882 39</w:t>
      </w:r>
      <w:r w:rsidRPr="004718CA">
        <w:rPr>
          <w:rFonts w:hint="cs"/>
          <w:rtl/>
          <w:lang w:bidi="ar-EG"/>
        </w:rPr>
        <w:t xml:space="preserve"> و</w:t>
      </w:r>
      <w:r w:rsidRPr="004718CA">
        <w:rPr>
          <w:lang w:bidi="ar-EG"/>
        </w:rPr>
        <w:t>882 37</w:t>
      </w:r>
      <w:r w:rsidRPr="004718CA">
        <w:rPr>
          <w:rFonts w:hint="cs"/>
          <w:rtl/>
          <w:lang w:bidi="ar-EG"/>
        </w:rPr>
        <w:t xml:space="preserve">. </w:t>
      </w:r>
      <w:r w:rsidR="00290908" w:rsidRPr="004718CA">
        <w:rPr>
          <w:rFonts w:hint="cs"/>
          <w:rtl/>
          <w:lang w:bidi="ar-EG"/>
        </w:rPr>
        <w:t xml:space="preserve">وتُدعى شركات التشغيل الأخرى التي تستعمل </w:t>
      </w:r>
      <w:r w:rsidR="004718CA" w:rsidRPr="004718CA">
        <w:rPr>
          <w:rFonts w:hint="cs"/>
          <w:rtl/>
          <w:lang w:bidi="ar-EG"/>
        </w:rPr>
        <w:t xml:space="preserve">الموارد </w:t>
      </w:r>
      <w:r w:rsidR="00290908" w:rsidRPr="004718CA">
        <w:rPr>
          <w:rFonts w:hint="cs"/>
          <w:rtl/>
          <w:lang w:bidi="ar-EG"/>
        </w:rPr>
        <w:t xml:space="preserve">العالمية </w:t>
      </w:r>
      <w:r w:rsidR="004718CA" w:rsidRPr="004718CA">
        <w:rPr>
          <w:rFonts w:hint="cs"/>
          <w:rtl/>
          <w:lang w:bidi="ar-EG"/>
        </w:rPr>
        <w:t xml:space="preserve">التي خصصها الاتحاد لخدمة نداءات </w:t>
      </w:r>
      <w:r w:rsidR="00290908" w:rsidRPr="004718CA">
        <w:rPr>
          <w:rFonts w:hint="cs"/>
          <w:rtl/>
          <w:lang w:bidi="ar-EG"/>
        </w:rPr>
        <w:t>الطوارئ أو خدمات الطوارئ</w:t>
      </w:r>
      <w:r w:rsidR="004718CA" w:rsidRPr="004718CA">
        <w:rPr>
          <w:rFonts w:hint="cs"/>
          <w:rtl/>
          <w:lang w:bidi="ar-EG"/>
        </w:rPr>
        <w:t xml:space="preserve"> المماثلة</w:t>
      </w:r>
      <w:r w:rsidR="00290908" w:rsidRPr="004718CA">
        <w:rPr>
          <w:rFonts w:hint="cs"/>
          <w:rtl/>
          <w:lang w:bidi="ar-EG"/>
        </w:rPr>
        <w:t xml:space="preserve"> في السيارات إلى أن تطلب من الاتحاد نشر هذه المعلومات. </w:t>
      </w:r>
      <w:r w:rsidR="00827A4E" w:rsidRPr="004718CA">
        <w:rPr>
          <w:rFonts w:hint="cs"/>
          <w:rtl/>
          <w:lang w:bidi="ar-EG"/>
        </w:rPr>
        <w:t>ويجري أيضاً نشر أنظمة</w:t>
      </w:r>
      <w:r w:rsidR="005F6CFD">
        <w:rPr>
          <w:rFonts w:hint="cs"/>
          <w:rtl/>
          <w:lang w:bidi="ar-EG"/>
        </w:rPr>
        <w:t xml:space="preserve"> أوتوماتية</w:t>
      </w:r>
      <w:r w:rsidR="00997003">
        <w:rPr>
          <w:rFonts w:hint="cs"/>
          <w:rtl/>
        </w:rPr>
        <w:t xml:space="preserve"> خاصة وعامة</w:t>
      </w:r>
      <w:r w:rsidR="00827A4E" w:rsidRPr="004718CA">
        <w:rPr>
          <w:rFonts w:hint="cs"/>
          <w:rtl/>
          <w:lang w:bidi="ar-EG"/>
        </w:rPr>
        <w:t xml:space="preserve"> </w:t>
      </w:r>
      <w:r w:rsidR="005F6CFD">
        <w:rPr>
          <w:rFonts w:hint="cs"/>
          <w:rtl/>
          <w:lang w:bidi="ar-EG"/>
        </w:rPr>
        <w:t>ل</w:t>
      </w:r>
      <w:r w:rsidR="00827A4E" w:rsidRPr="004718CA">
        <w:rPr>
          <w:rFonts w:hint="cs"/>
          <w:rtl/>
          <w:lang w:bidi="ar-EG"/>
        </w:rPr>
        <w:t>نداءات الطوارئ في</w:t>
      </w:r>
      <w:r w:rsidR="00827A4E" w:rsidRPr="004718CA">
        <w:rPr>
          <w:rFonts w:hint="eastAsia"/>
          <w:rtl/>
          <w:lang w:bidi="ar-EG"/>
        </w:rPr>
        <w:t> </w:t>
      </w:r>
      <w:r w:rsidR="00827A4E" w:rsidRPr="004718CA">
        <w:rPr>
          <w:rFonts w:hint="cs"/>
          <w:rtl/>
          <w:lang w:bidi="ar-EG"/>
        </w:rPr>
        <w:t xml:space="preserve">المركبات مماثلة </w:t>
      </w:r>
      <w:r w:rsidR="00382959" w:rsidRPr="004718CA">
        <w:rPr>
          <w:rFonts w:hint="cs"/>
          <w:rtl/>
          <w:lang w:bidi="ar-EG"/>
        </w:rPr>
        <w:t>ل</w:t>
      </w:r>
      <w:r w:rsidR="00BB2B89">
        <w:rPr>
          <w:rFonts w:hint="cs"/>
          <w:rtl/>
        </w:rPr>
        <w:t xml:space="preserve">خدمة </w:t>
      </w:r>
      <w:r w:rsidR="00382959" w:rsidRPr="004718CA">
        <w:rPr>
          <w:rFonts w:hint="cs"/>
          <w:rtl/>
          <w:lang w:bidi="ar-EG"/>
        </w:rPr>
        <w:t xml:space="preserve">نداءات الطوارئ في مناطق أخرى غير أوروبا، </w:t>
      </w:r>
      <w:r w:rsidR="005F6CFD">
        <w:rPr>
          <w:rFonts w:hint="cs"/>
          <w:rtl/>
          <w:lang w:bidi="ar-EG"/>
        </w:rPr>
        <w:t>ويستعمل بعضها</w:t>
      </w:r>
      <w:r w:rsidR="00382959" w:rsidRPr="004718CA">
        <w:rPr>
          <w:rFonts w:hint="cs"/>
          <w:rtl/>
          <w:lang w:bidi="ar-EG"/>
        </w:rPr>
        <w:t xml:space="preserve"> نفس سلاسل الأرقام التي خصصها الاتحاد. و</w:t>
      </w:r>
      <w:r w:rsidR="00D1428A" w:rsidRPr="004718CA">
        <w:rPr>
          <w:rFonts w:hint="cs"/>
          <w:rtl/>
          <w:lang w:bidi="ar-EG"/>
        </w:rPr>
        <w:t xml:space="preserve">بالتالي </w:t>
      </w:r>
      <w:r w:rsidR="00382959" w:rsidRPr="004718CA">
        <w:rPr>
          <w:rFonts w:hint="cs"/>
          <w:rtl/>
          <w:lang w:bidi="ar-EG"/>
        </w:rPr>
        <w:t xml:space="preserve">تُشجع الإدارات الوطنية والهيئات التنظيمية وشركات تشغيل الشبكات في هذه البلدان </w:t>
      </w:r>
      <w:r w:rsidR="00D1428A" w:rsidRPr="004718CA">
        <w:rPr>
          <w:rFonts w:hint="cs"/>
          <w:rtl/>
          <w:lang w:bidi="ar-EG"/>
        </w:rPr>
        <w:t>على اتخاذ إجراءات مماثلة.</w:t>
      </w:r>
    </w:p>
    <w:p w14:paraId="21D99BD5" w14:textId="30F8E983" w:rsidR="00DC2C7A" w:rsidRPr="004718CA" w:rsidRDefault="001D4B42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ويمكن الاطلاع على جهات الاتصال فيما يتعلق بهذه الأرقام </w:t>
      </w:r>
      <w:r w:rsidR="00911B65" w:rsidRPr="004718CA">
        <w:rPr>
          <w:rFonts w:hint="cs"/>
          <w:rtl/>
          <w:lang w:bidi="ar-EG"/>
        </w:rPr>
        <w:t xml:space="preserve">في النشرة التشغيلية رقم </w:t>
      </w:r>
      <w:r w:rsidR="00911B65" w:rsidRPr="004718CA">
        <w:rPr>
          <w:lang w:bidi="ar-EG"/>
        </w:rPr>
        <w:t>1155</w:t>
      </w:r>
      <w:r w:rsidR="00911B65" w:rsidRPr="004718CA">
        <w:rPr>
          <w:rFonts w:hint="cs"/>
          <w:rtl/>
          <w:lang w:bidi="ar-EG"/>
        </w:rPr>
        <w:t xml:space="preserve"> </w:t>
      </w:r>
      <w:r w:rsidR="00911B65" w:rsidRPr="004718CA">
        <w:rPr>
          <w:lang w:bidi="ar-EG"/>
        </w:rPr>
        <w:t>(2018.IX.1)</w:t>
      </w:r>
      <w:r w:rsidR="00911B65" w:rsidRPr="004718CA">
        <w:rPr>
          <w:rFonts w:hint="cs"/>
          <w:rtl/>
          <w:lang w:bidi="ar-EG"/>
        </w:rPr>
        <w:t xml:space="preserve"> </w:t>
      </w:r>
      <w:hyperlink r:id="rId10" w:history="1">
        <w:r w:rsidR="00911B65" w:rsidRPr="004718CA">
          <w:rPr>
            <w:rStyle w:val="Hyperlink"/>
          </w:rPr>
          <w:t>https://www.itu.int/pub/T-SP-OB.1155-2018</w:t>
        </w:r>
      </w:hyperlink>
      <w:r w:rsidR="00911B65" w:rsidRPr="004718CA">
        <w:rPr>
          <w:rStyle w:val="Hyperlink"/>
          <w:rFonts w:hint="cs"/>
          <w:color w:val="auto"/>
          <w:u w:val="none"/>
          <w:rtl/>
        </w:rPr>
        <w:t>.</w:t>
      </w:r>
    </w:p>
    <w:p w14:paraId="7B7C8C94" w14:textId="0563D3EF" w:rsidR="00DC2C7A" w:rsidRPr="00EB32A0" w:rsidRDefault="00EB32A0" w:rsidP="00D517B2">
      <w:pPr>
        <w:rPr>
          <w:rtl/>
          <w:lang w:bidi="ar-EG"/>
        </w:rPr>
      </w:pPr>
      <w:r w:rsidRPr="004718CA">
        <w:rPr>
          <w:rFonts w:hint="cs"/>
          <w:rtl/>
          <w:lang w:bidi="ar-EG"/>
        </w:rPr>
        <w:t xml:space="preserve">ومسألة سلاسل الاتحاد </w:t>
      </w:r>
      <w:r w:rsidR="001D4B42">
        <w:rPr>
          <w:rFonts w:hint="cs"/>
          <w:rtl/>
          <w:lang w:bidi="ar-EG"/>
        </w:rPr>
        <w:t>من أجل</w:t>
      </w:r>
      <w:r w:rsidR="001D4B42" w:rsidRPr="004718CA">
        <w:rPr>
          <w:rFonts w:hint="cs"/>
          <w:rtl/>
          <w:lang w:bidi="ar-EG"/>
        </w:rPr>
        <w:t xml:space="preserve"> </w:t>
      </w:r>
      <w:r w:rsidRPr="004718CA">
        <w:rPr>
          <w:rFonts w:hint="cs"/>
          <w:rtl/>
          <w:lang w:bidi="ar-EG"/>
        </w:rPr>
        <w:t>خدمات نداءات الطوارئ كانت</w:t>
      </w:r>
      <w:r w:rsidR="008660B3" w:rsidRPr="004718CA">
        <w:rPr>
          <w:rFonts w:hint="cs"/>
          <w:rtl/>
          <w:lang w:bidi="ar-EG"/>
        </w:rPr>
        <w:t xml:space="preserve"> أيضاً</w:t>
      </w:r>
      <w:r w:rsidRPr="004718CA">
        <w:rPr>
          <w:rFonts w:hint="cs"/>
          <w:rtl/>
          <w:lang w:bidi="ar-EG"/>
        </w:rPr>
        <w:t xml:space="preserve"> موضوع مقال </w:t>
      </w:r>
      <w:r w:rsidR="001D4B42">
        <w:rPr>
          <w:rFonts w:hint="cs"/>
          <w:rtl/>
          <w:lang w:bidi="ar-EG"/>
        </w:rPr>
        <w:t>نُشر مؤخراً</w:t>
      </w:r>
      <w:r w:rsidR="001D4B42" w:rsidRPr="004718CA">
        <w:rPr>
          <w:rFonts w:hint="cs"/>
          <w:rtl/>
          <w:lang w:bidi="ar-EG"/>
        </w:rPr>
        <w:t xml:space="preserve"> </w:t>
      </w:r>
      <w:r w:rsidRPr="004718CA">
        <w:rPr>
          <w:rFonts w:hint="cs"/>
          <w:rtl/>
          <w:lang w:bidi="ar-EG"/>
        </w:rPr>
        <w:t xml:space="preserve">في مجلة أخبار الاتحاد </w:t>
      </w:r>
      <w:r w:rsidRPr="00E765E0">
        <w:rPr>
          <w:rFonts w:hint="cs"/>
          <w:spacing w:val="-2"/>
          <w:rtl/>
          <w:lang w:bidi="ar-EG"/>
        </w:rPr>
        <w:t>في</w:t>
      </w:r>
      <w:r w:rsidR="00E765E0" w:rsidRPr="00E765E0">
        <w:rPr>
          <w:rFonts w:hint="eastAsia"/>
          <w:spacing w:val="-2"/>
          <w:rtl/>
          <w:lang w:bidi="ar-EG"/>
        </w:rPr>
        <w:t> </w:t>
      </w:r>
      <w:r w:rsidRPr="00E765E0">
        <w:rPr>
          <w:rFonts w:hint="cs"/>
          <w:spacing w:val="-2"/>
          <w:rtl/>
          <w:lang w:bidi="ar-EG"/>
        </w:rPr>
        <w:t>الموقع</w:t>
      </w:r>
      <w:r w:rsidR="00E765E0" w:rsidRPr="00E765E0">
        <w:rPr>
          <w:rFonts w:hint="eastAsia"/>
          <w:spacing w:val="-2"/>
          <w:rtl/>
          <w:lang w:bidi="ar-EG"/>
        </w:rPr>
        <w:t> </w:t>
      </w:r>
      <w:hyperlink r:id="rId11" w:history="1">
        <w:r w:rsidRPr="00E765E0">
          <w:rPr>
            <w:rStyle w:val="Hyperlink"/>
            <w:spacing w:val="-2"/>
          </w:rPr>
          <w:t>https://news.itu.int/why-itu-assigned-numbering-ranges-are-critical-to-road-safety/</w:t>
        </w:r>
      </w:hyperlink>
      <w:r w:rsidRPr="00E765E0">
        <w:rPr>
          <w:rStyle w:val="Hyperlink"/>
          <w:rFonts w:hint="cs"/>
          <w:color w:val="auto"/>
          <w:spacing w:val="-2"/>
          <w:u w:val="none"/>
          <w:rtl/>
          <w:lang w:bidi="ar-EG"/>
        </w:rPr>
        <w:t xml:space="preserve"> ومقابلة فيديوية</w:t>
      </w:r>
      <w:r w:rsidR="001D4B42">
        <w:rPr>
          <w:rStyle w:val="Hyperlink"/>
          <w:rFonts w:hint="cs"/>
          <w:color w:val="auto"/>
          <w:u w:val="none"/>
          <w:rtl/>
          <w:lang w:bidi="ar-EG"/>
        </w:rPr>
        <w:t xml:space="preserve"> يمكن</w:t>
      </w:r>
      <w:r w:rsidR="001D4B42">
        <w:rPr>
          <w:rStyle w:val="Hyperlink"/>
          <w:rFonts w:hint="cs"/>
          <w:color w:val="auto"/>
          <w:u w:val="none"/>
          <w:rtl/>
        </w:rPr>
        <w:t xml:space="preserve"> متابعتها</w:t>
      </w:r>
      <w:r w:rsidRPr="004718CA">
        <w:rPr>
          <w:rStyle w:val="Hyperlink"/>
          <w:rFonts w:hint="cs"/>
          <w:color w:val="auto"/>
          <w:u w:val="none"/>
          <w:rtl/>
          <w:lang w:bidi="ar-EG"/>
        </w:rPr>
        <w:t xml:space="preserve"> في العنوان </w:t>
      </w:r>
      <w:hyperlink r:id="rId12" w:history="1">
        <w:r w:rsidRPr="004718CA">
          <w:rPr>
            <w:rStyle w:val="Hyperlink"/>
          </w:rPr>
          <w:t>https://youtu.be/VhA2S2ScJrw</w:t>
        </w:r>
      </w:hyperlink>
      <w:r w:rsidRPr="004718CA">
        <w:rPr>
          <w:rStyle w:val="Hyperlink"/>
          <w:rFonts w:hint="cs"/>
          <w:color w:val="auto"/>
          <w:u w:val="none"/>
          <w:rtl/>
        </w:rPr>
        <w:t>.</w:t>
      </w:r>
    </w:p>
    <w:p w14:paraId="698D86A5" w14:textId="04825950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EFBACA7" w14:textId="17A8F8BA" w:rsidR="008F03A2" w:rsidRPr="00D517B2" w:rsidRDefault="00E54FDC" w:rsidP="005546D2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5AA787BA" wp14:editId="7EC5B001">
            <wp:simplePos x="0" y="0"/>
            <wp:positionH relativeFrom="column">
              <wp:posOffset>5404485</wp:posOffset>
            </wp:positionH>
            <wp:positionV relativeFrom="paragraph">
              <wp:posOffset>34290</wp:posOffset>
            </wp:positionV>
            <wp:extent cx="742950" cy="51435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5" cy="523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8F03A2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E14C5" w14:textId="77777777" w:rsidR="006B0135" w:rsidRDefault="006B0135" w:rsidP="006C3242">
      <w:pPr>
        <w:spacing w:before="0" w:line="240" w:lineRule="auto"/>
      </w:pPr>
      <w:r>
        <w:separator/>
      </w:r>
    </w:p>
  </w:endnote>
  <w:endnote w:type="continuationSeparator" w:id="0">
    <w:p w14:paraId="77A9A7F3" w14:textId="77777777" w:rsidR="006B0135" w:rsidRDefault="006B013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BE2C" w14:textId="0D84E35E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D88D" w14:textId="77777777" w:rsidR="003B3387" w:rsidRPr="003B3387" w:rsidRDefault="003B3387" w:rsidP="003B3387">
    <w:pPr>
      <w:tabs>
        <w:tab w:val="left" w:pos="1191"/>
        <w:tab w:val="left" w:pos="1588"/>
        <w:tab w:val="left" w:pos="1985"/>
      </w:tabs>
      <w:bidi w:val="0"/>
      <w:spacing w:before="40"/>
      <w:ind w:left="-397" w:right="-397"/>
      <w:jc w:val="center"/>
      <w:rPr>
        <w:rFonts w:eastAsia="Times New Roman"/>
        <w:sz w:val="20"/>
        <w:szCs w:val="20"/>
        <w:lang w:val="en-GB" w:eastAsia="en-US"/>
      </w:rPr>
    </w:pPr>
    <w:r w:rsidRPr="003B3387">
      <w:rPr>
        <w:rFonts w:eastAsia="Times New Roman"/>
        <w:color w:val="0070C0"/>
        <w:sz w:val="20"/>
        <w:szCs w:val="20"/>
        <w:lang w:val="en-GB" w:eastAsia="en-US"/>
      </w:rPr>
      <w:t>International Telecommunication Union • Place des Nations • CH-1211 Geneva 20 • Switzerland</w:t>
    </w:r>
    <w:r w:rsidRPr="003B3387">
      <w:rPr>
        <w:rFonts w:eastAsia="Times New Roman"/>
        <w:color w:val="0070C0"/>
        <w:sz w:val="20"/>
        <w:szCs w:val="20"/>
        <w:lang w:val="en-GB" w:eastAsia="en-US"/>
      </w:rPr>
      <w:br/>
      <w:t xml:space="preserve">Tel: +41 22 730 5111 • Fax: +41 22 733 7256 • E-mail: </w:t>
    </w:r>
    <w:hyperlink r:id="rId1" w:history="1">
      <w:r w:rsidRPr="003B3387">
        <w:rPr>
          <w:rFonts w:eastAsia="Times New Roman"/>
          <w:color w:val="0070C0"/>
          <w:sz w:val="20"/>
          <w:szCs w:val="20"/>
          <w:u w:val="single"/>
          <w:lang w:val="en-GB" w:eastAsia="en-US"/>
        </w:rPr>
        <w:t>itumail@itu.int</w:t>
      </w:r>
    </w:hyperlink>
    <w:r w:rsidRPr="003B3387">
      <w:rPr>
        <w:rFonts w:eastAsia="Times New Roman"/>
        <w:color w:val="0070C0"/>
        <w:sz w:val="20"/>
        <w:szCs w:val="20"/>
        <w:lang w:val="en-GB" w:eastAsia="en-US"/>
      </w:rPr>
      <w:t xml:space="preserve"> • </w:t>
    </w:r>
    <w:hyperlink r:id="rId2" w:history="1">
      <w:r w:rsidRPr="003B3387">
        <w:rPr>
          <w:rFonts w:eastAsia="Times New Roman"/>
          <w:color w:val="0070C0"/>
          <w:sz w:val="20"/>
          <w:szCs w:val="20"/>
          <w:u w:val="single"/>
          <w:lang w:val="en-GB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88D06" w14:textId="77777777" w:rsidR="006B0135" w:rsidRDefault="006B0135" w:rsidP="006C3242">
      <w:pPr>
        <w:spacing w:before="0" w:line="240" w:lineRule="auto"/>
      </w:pPr>
      <w:r>
        <w:separator/>
      </w:r>
    </w:p>
  </w:footnote>
  <w:footnote w:type="continuationSeparator" w:id="0">
    <w:p w14:paraId="033989F2" w14:textId="77777777" w:rsidR="006B0135" w:rsidRDefault="006B013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4C18" w14:textId="4B71768F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F03A2">
      <w:rPr>
        <w:sz w:val="20"/>
        <w:szCs w:val="20"/>
        <w:lang w:val="en-GB"/>
      </w:rPr>
      <w:t>249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35"/>
    <w:rsid w:val="00002A63"/>
    <w:rsid w:val="000517E6"/>
    <w:rsid w:val="0006468A"/>
    <w:rsid w:val="00090574"/>
    <w:rsid w:val="000C1C0E"/>
    <w:rsid w:val="000C548A"/>
    <w:rsid w:val="000E327F"/>
    <w:rsid w:val="00146FE2"/>
    <w:rsid w:val="00186314"/>
    <w:rsid w:val="001C0169"/>
    <w:rsid w:val="001C4757"/>
    <w:rsid w:val="001C4E5B"/>
    <w:rsid w:val="001D1D50"/>
    <w:rsid w:val="001D4B42"/>
    <w:rsid w:val="001D6745"/>
    <w:rsid w:val="001E446E"/>
    <w:rsid w:val="001E6667"/>
    <w:rsid w:val="002154EE"/>
    <w:rsid w:val="002276D2"/>
    <w:rsid w:val="0023283D"/>
    <w:rsid w:val="0026373E"/>
    <w:rsid w:val="00271C43"/>
    <w:rsid w:val="00290728"/>
    <w:rsid w:val="00290908"/>
    <w:rsid w:val="002978F4"/>
    <w:rsid w:val="002B028D"/>
    <w:rsid w:val="002B41AE"/>
    <w:rsid w:val="002E196B"/>
    <w:rsid w:val="002E6541"/>
    <w:rsid w:val="00334924"/>
    <w:rsid w:val="003409BC"/>
    <w:rsid w:val="00357185"/>
    <w:rsid w:val="00382959"/>
    <w:rsid w:val="00383829"/>
    <w:rsid w:val="003A3046"/>
    <w:rsid w:val="003B3387"/>
    <w:rsid w:val="003F4B29"/>
    <w:rsid w:val="00400EC6"/>
    <w:rsid w:val="004043E3"/>
    <w:rsid w:val="0042686F"/>
    <w:rsid w:val="004317D8"/>
    <w:rsid w:val="00434183"/>
    <w:rsid w:val="00443869"/>
    <w:rsid w:val="00447F32"/>
    <w:rsid w:val="00463195"/>
    <w:rsid w:val="004718CA"/>
    <w:rsid w:val="004E11DC"/>
    <w:rsid w:val="004E5EF9"/>
    <w:rsid w:val="004E659D"/>
    <w:rsid w:val="004F2D72"/>
    <w:rsid w:val="00525DDD"/>
    <w:rsid w:val="00530AE2"/>
    <w:rsid w:val="005409AC"/>
    <w:rsid w:val="005546D2"/>
    <w:rsid w:val="0055516A"/>
    <w:rsid w:val="005731DD"/>
    <w:rsid w:val="0058491B"/>
    <w:rsid w:val="00592EA5"/>
    <w:rsid w:val="00595B52"/>
    <w:rsid w:val="00596808"/>
    <w:rsid w:val="005A3170"/>
    <w:rsid w:val="005C25A2"/>
    <w:rsid w:val="005F6CFD"/>
    <w:rsid w:val="00602D75"/>
    <w:rsid w:val="006752F2"/>
    <w:rsid w:val="00677396"/>
    <w:rsid w:val="0069200F"/>
    <w:rsid w:val="006A65CB"/>
    <w:rsid w:val="006B0135"/>
    <w:rsid w:val="006C1530"/>
    <w:rsid w:val="006C3242"/>
    <w:rsid w:val="006C7CC0"/>
    <w:rsid w:val="006E1BAD"/>
    <w:rsid w:val="006F63F7"/>
    <w:rsid w:val="007025C7"/>
    <w:rsid w:val="00706D7A"/>
    <w:rsid w:val="00722F0D"/>
    <w:rsid w:val="00732619"/>
    <w:rsid w:val="0074420E"/>
    <w:rsid w:val="00783E26"/>
    <w:rsid w:val="007C141C"/>
    <w:rsid w:val="007C3BC7"/>
    <w:rsid w:val="007C3BCD"/>
    <w:rsid w:val="007D4ACF"/>
    <w:rsid w:val="007F0787"/>
    <w:rsid w:val="00807369"/>
    <w:rsid w:val="00810B7B"/>
    <w:rsid w:val="0082358A"/>
    <w:rsid w:val="008235CD"/>
    <w:rsid w:val="008247DE"/>
    <w:rsid w:val="00827A4E"/>
    <w:rsid w:val="00840B10"/>
    <w:rsid w:val="008513CB"/>
    <w:rsid w:val="008660B3"/>
    <w:rsid w:val="00873469"/>
    <w:rsid w:val="008A7F84"/>
    <w:rsid w:val="008B0343"/>
    <w:rsid w:val="008E2356"/>
    <w:rsid w:val="008F03A2"/>
    <w:rsid w:val="00911B65"/>
    <w:rsid w:val="0091702E"/>
    <w:rsid w:val="00923B0C"/>
    <w:rsid w:val="0094021C"/>
    <w:rsid w:val="0094432F"/>
    <w:rsid w:val="00952F86"/>
    <w:rsid w:val="00982B28"/>
    <w:rsid w:val="009926A9"/>
    <w:rsid w:val="00997003"/>
    <w:rsid w:val="009D313F"/>
    <w:rsid w:val="00A47A5A"/>
    <w:rsid w:val="00A6683B"/>
    <w:rsid w:val="00A84DF5"/>
    <w:rsid w:val="00A9156F"/>
    <w:rsid w:val="00A97F94"/>
    <w:rsid w:val="00AA7EA2"/>
    <w:rsid w:val="00AF6B5C"/>
    <w:rsid w:val="00B03099"/>
    <w:rsid w:val="00B05BC8"/>
    <w:rsid w:val="00B2128A"/>
    <w:rsid w:val="00B64B47"/>
    <w:rsid w:val="00BB0F08"/>
    <w:rsid w:val="00BB2B89"/>
    <w:rsid w:val="00C002DE"/>
    <w:rsid w:val="00C020A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428A"/>
    <w:rsid w:val="00D22846"/>
    <w:rsid w:val="00D348C2"/>
    <w:rsid w:val="00D517B2"/>
    <w:rsid w:val="00D527D7"/>
    <w:rsid w:val="00D77D0F"/>
    <w:rsid w:val="00DA1CF0"/>
    <w:rsid w:val="00DC1E02"/>
    <w:rsid w:val="00DC24B4"/>
    <w:rsid w:val="00DC2C7A"/>
    <w:rsid w:val="00DC5FB0"/>
    <w:rsid w:val="00DD1EBB"/>
    <w:rsid w:val="00DF16DC"/>
    <w:rsid w:val="00E45211"/>
    <w:rsid w:val="00E473C5"/>
    <w:rsid w:val="00E54FDC"/>
    <w:rsid w:val="00E765E0"/>
    <w:rsid w:val="00E84438"/>
    <w:rsid w:val="00E92863"/>
    <w:rsid w:val="00EB32A0"/>
    <w:rsid w:val="00EB796D"/>
    <w:rsid w:val="00ED1BFD"/>
    <w:rsid w:val="00F058DC"/>
    <w:rsid w:val="00F24FC4"/>
    <w:rsid w:val="00F2676C"/>
    <w:rsid w:val="00F46A5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D88E46"/>
  <w15:chartTrackingRefBased/>
  <w15:docId w15:val="{CB1D869F-EB16-4164-A1F9-E911ACE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hA2S2ScJr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itu.int/why-itu-assigned-numbering-ranges-are-critical-to-road-safe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pub/T-SP-OB.1155-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FCA0-6B46-4790-B985-85EE5B22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13</cp:revision>
  <cp:lastPrinted>2020-05-15T08:49:00Z</cp:lastPrinted>
  <dcterms:created xsi:type="dcterms:W3CDTF">2020-05-14T09:57:00Z</dcterms:created>
  <dcterms:modified xsi:type="dcterms:W3CDTF">2020-05-15T08:51:00Z</dcterms:modified>
</cp:coreProperties>
</file>