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BE2390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032485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2485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43B6C41F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032485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3248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032485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248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032485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206670A9" w:rsidR="001629DC" w:rsidRPr="00032485" w:rsidRDefault="001629DC" w:rsidP="00476ED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032485">
        <w:rPr>
          <w:lang w:val="ru-RU"/>
        </w:rPr>
        <w:tab/>
      </w:r>
      <w:r w:rsidR="00AC7192" w:rsidRPr="00032485">
        <w:rPr>
          <w:lang w:val="ru-RU"/>
        </w:rPr>
        <w:t xml:space="preserve">Женева, </w:t>
      </w:r>
      <w:r w:rsidR="00D87385" w:rsidRPr="00032485">
        <w:rPr>
          <w:lang w:val="ru-RU"/>
        </w:rPr>
        <w:t>12 мая</w:t>
      </w:r>
      <w:r w:rsidR="00AC7192" w:rsidRPr="00032485">
        <w:rPr>
          <w:lang w:val="ru-RU"/>
        </w:rPr>
        <w:t xml:space="preserve"> 20</w:t>
      </w:r>
      <w:r w:rsidR="00D87385" w:rsidRPr="00032485">
        <w:rPr>
          <w:lang w:val="ru-RU"/>
        </w:rPr>
        <w:t>20</w:t>
      </w:r>
      <w:r w:rsidR="00AC7192" w:rsidRPr="00032485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BE2390" w14:paraId="0AD268BB" w14:textId="77777777" w:rsidTr="00C14A3A">
        <w:trPr>
          <w:cantSplit/>
        </w:trPr>
        <w:tc>
          <w:tcPr>
            <w:tcW w:w="1418" w:type="dxa"/>
          </w:tcPr>
          <w:p w14:paraId="745D11A4" w14:textId="77777777" w:rsidR="004E46B0" w:rsidRPr="00032485" w:rsidRDefault="004E46B0" w:rsidP="00587B40">
            <w:pPr>
              <w:spacing w:before="0"/>
              <w:rPr>
                <w:lang w:val="ru-RU"/>
              </w:rPr>
            </w:pPr>
            <w:proofErr w:type="spellStart"/>
            <w:r w:rsidRPr="00032485">
              <w:rPr>
                <w:lang w:val="ru-RU"/>
              </w:rPr>
              <w:t>Осн</w:t>
            </w:r>
            <w:proofErr w:type="spellEnd"/>
            <w:r w:rsidRPr="00032485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592D1ACF" w:rsidR="004E46B0" w:rsidRPr="00032485" w:rsidRDefault="004E46B0" w:rsidP="003C37EB">
            <w:pPr>
              <w:spacing w:before="0"/>
              <w:rPr>
                <w:lang w:val="ru-RU"/>
              </w:rPr>
            </w:pPr>
            <w:r w:rsidRPr="00032485">
              <w:rPr>
                <w:b/>
                <w:bCs/>
                <w:lang w:val="ru-RU"/>
              </w:rPr>
              <w:t xml:space="preserve">Циркуляр </w:t>
            </w:r>
            <w:r w:rsidR="00D87385" w:rsidRPr="00032485">
              <w:rPr>
                <w:b/>
                <w:bCs/>
                <w:lang w:val="ru-RU"/>
              </w:rPr>
              <w:t>249</w:t>
            </w:r>
            <w:r w:rsidRPr="00032485">
              <w:rPr>
                <w:b/>
                <w:bCs/>
                <w:lang w:val="ru-RU"/>
              </w:rPr>
              <w:t xml:space="preserve"> БСЭ</w:t>
            </w:r>
          </w:p>
          <w:p w14:paraId="655F198A" w14:textId="77777777" w:rsidR="00587B40" w:rsidRPr="00032485" w:rsidRDefault="002C5CBA" w:rsidP="003C37EB">
            <w:pPr>
              <w:spacing w:before="0"/>
              <w:rPr>
                <w:lang w:val="ru-RU"/>
              </w:rPr>
            </w:pPr>
            <w:bookmarkStart w:id="0" w:name="lt_pId022"/>
            <w:r w:rsidRPr="00032485">
              <w:rPr>
                <w:lang w:val="ru-RU"/>
              </w:rPr>
              <w:t>SG2/RC</w:t>
            </w:r>
            <w:bookmarkEnd w:id="0"/>
          </w:p>
          <w:p w14:paraId="4C70CAD9" w14:textId="2D886A34" w:rsidR="002C5CBA" w:rsidRPr="00032485" w:rsidRDefault="002C5CBA" w:rsidP="003C37EB">
            <w:pPr>
              <w:spacing w:before="0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E22B80F" w14:textId="77777777" w:rsidR="00C564D0" w:rsidRPr="0003248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32485">
              <w:rPr>
                <w:b/>
                <w:bCs/>
                <w:szCs w:val="22"/>
                <w:lang w:val="ru-RU"/>
              </w:rPr>
              <w:t>Кому</w:t>
            </w:r>
            <w:r w:rsidRPr="00032485">
              <w:rPr>
                <w:szCs w:val="22"/>
                <w:lang w:val="ru-RU"/>
              </w:rPr>
              <w:t>:</w:t>
            </w:r>
          </w:p>
          <w:p w14:paraId="34FBC708" w14:textId="6678A552" w:rsidR="00C564D0" w:rsidRPr="00032485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032485">
              <w:rPr>
                <w:sz w:val="22"/>
                <w:szCs w:val="22"/>
                <w:lang w:val="ru-RU"/>
              </w:rPr>
              <w:t>−</w:t>
            </w:r>
            <w:r w:rsidRPr="00032485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032485">
              <w:rPr>
                <w:sz w:val="22"/>
                <w:szCs w:val="22"/>
                <w:lang w:val="ru-RU"/>
              </w:rPr>
              <w:t xml:space="preserve"> − </w:t>
            </w:r>
            <w:r w:rsidRPr="00032485">
              <w:rPr>
                <w:sz w:val="22"/>
                <w:szCs w:val="22"/>
                <w:lang w:val="ru-RU"/>
              </w:rPr>
              <w:t>Членов Союза</w:t>
            </w:r>
          </w:p>
          <w:p w14:paraId="3A0F3E7F" w14:textId="77777777" w:rsidR="00C564D0" w:rsidRPr="0003248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032485">
              <w:rPr>
                <w:sz w:val="22"/>
                <w:szCs w:val="22"/>
                <w:lang w:val="ru-RU"/>
              </w:rPr>
              <w:t>−</w:t>
            </w:r>
            <w:r w:rsidRPr="00032485">
              <w:rPr>
                <w:sz w:val="22"/>
                <w:szCs w:val="22"/>
                <w:lang w:val="ru-RU"/>
              </w:rPr>
              <w:tab/>
            </w:r>
            <w:r w:rsidRPr="00032485">
              <w:rPr>
                <w:color w:val="000000"/>
                <w:sz w:val="22"/>
                <w:szCs w:val="22"/>
                <w:lang w:val="ru-RU"/>
              </w:rPr>
              <w:t xml:space="preserve">Членам </w:t>
            </w:r>
            <w:r w:rsidR="001C59A6" w:rsidRPr="00032485">
              <w:rPr>
                <w:color w:val="000000"/>
                <w:sz w:val="22"/>
                <w:szCs w:val="22"/>
                <w:lang w:val="ru-RU"/>
              </w:rPr>
              <w:t xml:space="preserve">Сектора </w:t>
            </w:r>
            <w:r w:rsidRPr="00032485">
              <w:rPr>
                <w:color w:val="000000"/>
                <w:sz w:val="22"/>
                <w:szCs w:val="22"/>
                <w:lang w:val="ru-RU"/>
              </w:rPr>
              <w:t>МСЭ-T</w:t>
            </w:r>
          </w:p>
          <w:p w14:paraId="75DD57A3" w14:textId="77777777" w:rsidR="00C564D0" w:rsidRPr="0003248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032485">
              <w:rPr>
                <w:sz w:val="22"/>
                <w:szCs w:val="22"/>
                <w:lang w:val="ru-RU"/>
              </w:rPr>
              <w:t>−</w:t>
            </w:r>
            <w:r w:rsidRPr="00032485">
              <w:rPr>
                <w:sz w:val="22"/>
                <w:szCs w:val="22"/>
                <w:lang w:val="ru-RU"/>
              </w:rPr>
              <w:tab/>
            </w:r>
            <w:r w:rsidRPr="00032485">
              <w:rPr>
                <w:color w:val="000000"/>
                <w:sz w:val="22"/>
                <w:szCs w:val="22"/>
                <w:lang w:val="ru-RU"/>
              </w:rPr>
              <w:t>Ассоциированным членам МСЭ-T</w:t>
            </w:r>
          </w:p>
          <w:p w14:paraId="47780FAF" w14:textId="3D6B2D48" w:rsidR="00797FE8" w:rsidRPr="0003248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szCs w:val="22"/>
                <w:lang w:val="ru-RU"/>
              </w:rPr>
            </w:pPr>
            <w:r w:rsidRPr="00032485">
              <w:rPr>
                <w:szCs w:val="22"/>
                <w:lang w:val="ru-RU"/>
              </w:rPr>
              <w:t>−</w:t>
            </w:r>
            <w:r w:rsidRPr="00032485">
              <w:rPr>
                <w:szCs w:val="22"/>
                <w:lang w:val="ru-RU"/>
              </w:rPr>
              <w:tab/>
            </w:r>
            <w:r w:rsidR="009927FE" w:rsidRPr="00032485">
              <w:rPr>
                <w:color w:val="000000"/>
                <w:szCs w:val="22"/>
                <w:lang w:val="ru-RU"/>
              </w:rPr>
              <w:t>Академическим организациям </w:t>
            </w:r>
            <w:r w:rsidRPr="00032485">
              <w:rPr>
                <w:color w:val="000000"/>
                <w:szCs w:val="22"/>
                <w:lang w:val="ru-RU"/>
              </w:rPr>
              <w:t>–</w:t>
            </w:r>
            <w:r w:rsidR="009927FE" w:rsidRPr="00032485">
              <w:rPr>
                <w:color w:val="000000"/>
                <w:szCs w:val="22"/>
                <w:lang w:val="ru-RU"/>
              </w:rPr>
              <w:t> </w:t>
            </w:r>
            <w:r w:rsidRPr="00032485">
              <w:rPr>
                <w:color w:val="000000"/>
                <w:szCs w:val="22"/>
                <w:lang w:val="ru-RU"/>
              </w:rPr>
              <w:t>Членам МСЭ</w:t>
            </w:r>
          </w:p>
          <w:p w14:paraId="63FE95FF" w14:textId="77777777" w:rsidR="00797FE8" w:rsidRPr="00032485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032485">
              <w:rPr>
                <w:b/>
                <w:bCs/>
                <w:szCs w:val="22"/>
                <w:lang w:val="ru-RU"/>
              </w:rPr>
              <w:t>Копии</w:t>
            </w:r>
            <w:r w:rsidRPr="00032485">
              <w:rPr>
                <w:szCs w:val="22"/>
                <w:lang w:val="ru-RU"/>
              </w:rPr>
              <w:t>:</w:t>
            </w:r>
          </w:p>
          <w:p w14:paraId="38CD4748" w14:textId="7903DFB7" w:rsidR="00797FE8" w:rsidRPr="00032485" w:rsidRDefault="00797FE8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32485">
              <w:rPr>
                <w:szCs w:val="22"/>
                <w:lang w:val="ru-RU"/>
              </w:rPr>
              <w:t>–</w:t>
            </w:r>
            <w:r w:rsidRPr="00032485">
              <w:rPr>
                <w:szCs w:val="22"/>
                <w:lang w:val="ru-RU"/>
              </w:rPr>
              <w:tab/>
            </w:r>
            <w:r w:rsidR="00C564D0" w:rsidRPr="00032485">
              <w:rPr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3634615C" w14:textId="69F8633C" w:rsidR="008F1DEA" w:rsidRPr="00032485" w:rsidRDefault="008F1DEA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32485">
              <w:rPr>
                <w:szCs w:val="22"/>
                <w:lang w:val="ru-RU"/>
              </w:rPr>
              <w:t>–</w:t>
            </w:r>
            <w:r w:rsidRPr="0003248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3D699AD" w14:textId="23F4B4A1" w:rsidR="00D9441F" w:rsidRPr="00032485" w:rsidRDefault="008F1DEA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32485">
              <w:rPr>
                <w:szCs w:val="22"/>
                <w:lang w:val="ru-RU"/>
              </w:rPr>
              <w:t>–</w:t>
            </w:r>
            <w:r w:rsidRPr="0003248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87345" w:rsidRPr="00032485" w14:paraId="64CFD2CC" w14:textId="77777777" w:rsidTr="00C14A3A">
        <w:trPr>
          <w:cantSplit/>
          <w:trHeight w:val="1583"/>
        </w:trPr>
        <w:tc>
          <w:tcPr>
            <w:tcW w:w="1418" w:type="dxa"/>
          </w:tcPr>
          <w:p w14:paraId="45087891" w14:textId="77777777" w:rsidR="00F87345" w:rsidRPr="00032485" w:rsidRDefault="00F87345" w:rsidP="00587B40">
            <w:pPr>
              <w:spacing w:before="0"/>
              <w:rPr>
                <w:lang w:val="ru-RU"/>
              </w:rPr>
            </w:pPr>
            <w:r w:rsidRPr="00032485">
              <w:rPr>
                <w:lang w:val="ru-RU"/>
              </w:rPr>
              <w:t>Тел.:</w:t>
            </w:r>
            <w:r w:rsidRPr="00032485">
              <w:rPr>
                <w:lang w:val="ru-RU"/>
              </w:rPr>
              <w:br/>
              <w:t>Факс:</w:t>
            </w:r>
            <w:r w:rsidRPr="00032485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063A13" w14:textId="6754791B" w:rsidR="00F87345" w:rsidRPr="00032485" w:rsidRDefault="00C564D0" w:rsidP="003C37EB">
            <w:pPr>
              <w:spacing w:before="0"/>
              <w:rPr>
                <w:b/>
                <w:bCs/>
                <w:lang w:val="ru-RU"/>
              </w:rPr>
            </w:pPr>
            <w:r w:rsidRPr="00032485">
              <w:rPr>
                <w:lang w:val="ru-RU"/>
              </w:rPr>
              <w:t xml:space="preserve">+41 22 730 </w:t>
            </w:r>
            <w:r w:rsidR="00D87385" w:rsidRPr="00032485">
              <w:rPr>
                <w:lang w:val="ru-RU"/>
              </w:rPr>
              <w:t>5415</w:t>
            </w:r>
            <w:r w:rsidR="00F87345" w:rsidRPr="00032485">
              <w:rPr>
                <w:lang w:val="ru-RU"/>
              </w:rPr>
              <w:br/>
            </w:r>
            <w:r w:rsidRPr="00032485">
              <w:rPr>
                <w:lang w:val="ru-RU"/>
              </w:rPr>
              <w:t>+41 22 730 5853</w:t>
            </w:r>
            <w:r w:rsidR="00F87345" w:rsidRPr="00032485">
              <w:rPr>
                <w:lang w:val="ru-RU"/>
              </w:rPr>
              <w:br/>
            </w:r>
            <w:hyperlink r:id="rId9" w:history="1">
              <w:bookmarkStart w:id="1" w:name="lt_pId044"/>
              <w:r w:rsidR="00D87385" w:rsidRPr="00032485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</w:p>
        </w:tc>
        <w:tc>
          <w:tcPr>
            <w:tcW w:w="4668" w:type="dxa"/>
            <w:vMerge/>
          </w:tcPr>
          <w:p w14:paraId="16EEDE38" w14:textId="77777777" w:rsidR="00F87345" w:rsidRPr="00032485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3D6CEC1" w14:textId="77777777" w:rsidR="001629DC" w:rsidRPr="0003248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BE2390" w14:paraId="16795477" w14:textId="77777777" w:rsidTr="003C37EB">
        <w:trPr>
          <w:cantSplit/>
        </w:trPr>
        <w:tc>
          <w:tcPr>
            <w:tcW w:w="1418" w:type="dxa"/>
          </w:tcPr>
          <w:p w14:paraId="32C67225" w14:textId="77777777" w:rsidR="004F7B49" w:rsidRPr="00032485" w:rsidRDefault="004F7B49" w:rsidP="003C37EB">
            <w:pPr>
              <w:spacing w:before="0"/>
              <w:rPr>
                <w:lang w:val="ru-RU"/>
              </w:rPr>
            </w:pPr>
            <w:r w:rsidRPr="00BE2390">
              <w:rPr>
                <w:b/>
                <w:bCs/>
                <w:lang w:val="ru-RU"/>
              </w:rPr>
              <w:t>Предмет</w:t>
            </w:r>
            <w:r w:rsidRPr="00032485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215B97B" w14:textId="5069914D" w:rsidR="004F7B49" w:rsidRPr="00032485" w:rsidRDefault="002C5CBA" w:rsidP="00644FDC">
            <w:pPr>
              <w:spacing w:before="0"/>
              <w:ind w:left="35"/>
              <w:rPr>
                <w:szCs w:val="22"/>
                <w:lang w:val="ru-RU"/>
              </w:rPr>
            </w:pPr>
            <w:r w:rsidRPr="00032485">
              <w:rPr>
                <w:b/>
                <w:bCs/>
                <w:lang w:val="ru-RU"/>
              </w:rPr>
              <w:t xml:space="preserve">Глобальные номера, используемые для </w:t>
            </w:r>
            <w:r w:rsidR="00991A53" w:rsidRPr="00032485">
              <w:rPr>
                <w:b/>
                <w:bCs/>
                <w:lang w:val="ru-RU"/>
              </w:rPr>
              <w:t xml:space="preserve">услуг экстренного </w:t>
            </w:r>
            <w:r w:rsidR="003F1864" w:rsidRPr="00032485">
              <w:rPr>
                <w:b/>
                <w:bCs/>
                <w:lang w:val="ru-RU"/>
              </w:rPr>
              <w:t xml:space="preserve">вызова из автомобиля, таких как </w:t>
            </w:r>
            <w:r w:rsidR="00991A53" w:rsidRPr="00032485">
              <w:rPr>
                <w:b/>
                <w:bCs/>
                <w:lang w:val="ru-RU"/>
              </w:rPr>
              <w:t>предоставляемая в Европе услуг</w:t>
            </w:r>
            <w:r w:rsidR="003F1864" w:rsidRPr="00032485">
              <w:rPr>
                <w:b/>
                <w:bCs/>
                <w:lang w:val="ru-RU"/>
              </w:rPr>
              <w:t xml:space="preserve">а </w:t>
            </w:r>
            <w:proofErr w:type="spellStart"/>
            <w:r w:rsidR="003F1864" w:rsidRPr="00032485">
              <w:rPr>
                <w:b/>
                <w:bCs/>
                <w:lang w:val="ru-RU"/>
              </w:rPr>
              <w:t>eCall</w:t>
            </w:r>
            <w:proofErr w:type="spellEnd"/>
          </w:p>
        </w:tc>
      </w:tr>
    </w:tbl>
    <w:p w14:paraId="47AA1639" w14:textId="40D44E2D" w:rsidR="001629DC" w:rsidRPr="00032485" w:rsidRDefault="001629DC" w:rsidP="00BE2390">
      <w:pPr>
        <w:pStyle w:val="Normalaftertitle"/>
        <w:spacing w:before="360"/>
        <w:rPr>
          <w:lang w:val="ru-RU"/>
        </w:rPr>
      </w:pPr>
      <w:r w:rsidRPr="00032485">
        <w:rPr>
          <w:lang w:val="ru-RU"/>
        </w:rPr>
        <w:t>Уважаемая госпожа,</w:t>
      </w:r>
      <w:r w:rsidRPr="00032485">
        <w:rPr>
          <w:lang w:val="ru-RU"/>
        </w:rPr>
        <w:br/>
        <w:t>уважаемый господин,</w:t>
      </w:r>
    </w:p>
    <w:p w14:paraId="4BCEB498" w14:textId="0FFFF8E8" w:rsidR="002C5CBA" w:rsidRPr="00032485" w:rsidRDefault="003F1864" w:rsidP="002C5CBA">
      <w:pPr>
        <w:rPr>
          <w:lang w:val="ru-RU"/>
        </w:rPr>
      </w:pPr>
      <w:r w:rsidRPr="00032485">
        <w:rPr>
          <w:lang w:val="ru-RU"/>
        </w:rPr>
        <w:t>Ряд</w:t>
      </w:r>
      <w:r w:rsidR="002C5CBA" w:rsidRPr="00032485">
        <w:rPr>
          <w:lang w:val="ru-RU"/>
        </w:rPr>
        <w:t xml:space="preserve"> диапазонов номеров в рамках негеографических кодов страны используются для</w:t>
      </w:r>
      <w:r w:rsidRPr="00032485">
        <w:rPr>
          <w:lang w:val="ru-RU"/>
        </w:rPr>
        <w:t xml:space="preserve"> </w:t>
      </w:r>
      <w:r w:rsidR="00991A53" w:rsidRPr="00032485">
        <w:rPr>
          <w:lang w:val="ru-RU"/>
        </w:rPr>
        <w:t xml:space="preserve">экстренных </w:t>
      </w:r>
      <w:r w:rsidR="005C30F1" w:rsidRPr="00032485">
        <w:rPr>
          <w:lang w:val="ru-RU"/>
        </w:rPr>
        <w:t>вызов</w:t>
      </w:r>
      <w:r w:rsidR="00991A53" w:rsidRPr="00032485">
        <w:rPr>
          <w:lang w:val="ru-RU"/>
        </w:rPr>
        <w:t>ов</w:t>
      </w:r>
      <w:r w:rsidR="005C30F1" w:rsidRPr="00032485">
        <w:rPr>
          <w:lang w:val="ru-RU"/>
        </w:rPr>
        <w:t xml:space="preserve"> </w:t>
      </w:r>
      <w:r w:rsidRPr="00032485">
        <w:rPr>
          <w:lang w:val="ru-RU"/>
        </w:rPr>
        <w:t>из автомобиля, как</w:t>
      </w:r>
      <w:r w:rsidR="002C5CBA" w:rsidRPr="00032485">
        <w:rPr>
          <w:lang w:val="ru-RU"/>
        </w:rPr>
        <w:t xml:space="preserve"> </w:t>
      </w:r>
      <w:r w:rsidR="007E3440" w:rsidRPr="00032485">
        <w:rPr>
          <w:lang w:val="ru-RU"/>
        </w:rPr>
        <w:t xml:space="preserve">например </w:t>
      </w:r>
      <w:r w:rsidR="00697259" w:rsidRPr="00032485">
        <w:rPr>
          <w:lang w:val="ru-RU"/>
        </w:rPr>
        <w:t xml:space="preserve">для </w:t>
      </w:r>
      <w:proofErr w:type="spellStart"/>
      <w:r w:rsidR="002C5CBA" w:rsidRPr="00032485">
        <w:rPr>
          <w:lang w:val="ru-RU"/>
        </w:rPr>
        <w:t>eCall</w:t>
      </w:r>
      <w:proofErr w:type="spellEnd"/>
      <w:r w:rsidR="002C5CBA" w:rsidRPr="00032485">
        <w:rPr>
          <w:lang w:val="ru-RU"/>
        </w:rPr>
        <w:t> – общеевропейск</w:t>
      </w:r>
      <w:r w:rsidR="00697259" w:rsidRPr="00032485">
        <w:rPr>
          <w:lang w:val="ru-RU"/>
        </w:rPr>
        <w:t>ой</w:t>
      </w:r>
      <w:r w:rsidR="002C5CBA" w:rsidRPr="00032485">
        <w:rPr>
          <w:lang w:val="ru-RU"/>
        </w:rPr>
        <w:t xml:space="preserve"> систем</w:t>
      </w:r>
      <w:r w:rsidR="00697259" w:rsidRPr="00032485">
        <w:rPr>
          <w:lang w:val="ru-RU"/>
        </w:rPr>
        <w:t>ы</w:t>
      </w:r>
      <w:r w:rsidR="002C5CBA" w:rsidRPr="00032485">
        <w:rPr>
          <w:lang w:val="ru-RU"/>
        </w:rPr>
        <w:t xml:space="preserve"> экстренного вызова для транспорт</w:t>
      </w:r>
      <w:r w:rsidRPr="00032485">
        <w:rPr>
          <w:lang w:val="ru-RU"/>
        </w:rPr>
        <w:t>ных средств</w:t>
      </w:r>
      <w:r w:rsidR="002C5CBA" w:rsidRPr="00032485">
        <w:rPr>
          <w:lang w:val="ru-RU"/>
        </w:rPr>
        <w:t xml:space="preserve">. Присвоение этих номеров осуществлял МСЭ, и они доступны для использования </w:t>
      </w:r>
      <w:r w:rsidR="00991A53" w:rsidRPr="00032485">
        <w:rPr>
          <w:lang w:val="ru-RU"/>
        </w:rPr>
        <w:t>совместно с услугами экстренного вызова из автомобиля</w:t>
      </w:r>
      <w:r w:rsidRPr="00032485">
        <w:rPr>
          <w:lang w:val="ru-RU"/>
        </w:rPr>
        <w:t xml:space="preserve">, </w:t>
      </w:r>
      <w:r w:rsidR="00991A53" w:rsidRPr="00032485">
        <w:rPr>
          <w:lang w:val="ru-RU"/>
        </w:rPr>
        <w:t>такими как услуга</w:t>
      </w:r>
      <w:r w:rsidR="002C5CBA" w:rsidRPr="00032485">
        <w:rPr>
          <w:lang w:val="ru-RU"/>
        </w:rPr>
        <w:t xml:space="preserve"> </w:t>
      </w:r>
      <w:proofErr w:type="spellStart"/>
      <w:r w:rsidR="002C5CBA" w:rsidRPr="00032485">
        <w:rPr>
          <w:lang w:val="ru-RU"/>
        </w:rPr>
        <w:t>eCall</w:t>
      </w:r>
      <w:proofErr w:type="spellEnd"/>
      <w:r w:rsidR="002C5CBA" w:rsidRPr="00032485">
        <w:rPr>
          <w:lang w:val="ru-RU"/>
        </w:rPr>
        <w:t>.</w:t>
      </w:r>
    </w:p>
    <w:p w14:paraId="53F30761" w14:textId="4D986192" w:rsidR="002C5CBA" w:rsidRPr="00032485" w:rsidRDefault="002C5CBA" w:rsidP="002C5CBA">
      <w:pPr>
        <w:rPr>
          <w:lang w:val="ru-RU"/>
        </w:rPr>
      </w:pPr>
      <w:r w:rsidRPr="00032485">
        <w:rPr>
          <w:lang w:val="ru-RU"/>
        </w:rPr>
        <w:t xml:space="preserve">Эти </w:t>
      </w:r>
      <w:r w:rsidR="005C30F1" w:rsidRPr="00032485">
        <w:rPr>
          <w:lang w:val="ru-RU"/>
        </w:rPr>
        <w:t xml:space="preserve">присвоенные МСЭ </w:t>
      </w:r>
      <w:r w:rsidRPr="00032485">
        <w:rPr>
          <w:lang w:val="ru-RU"/>
        </w:rPr>
        <w:t>номера используются как номера вызывающей стороны, когда</w:t>
      </w:r>
      <w:r w:rsidR="005C30F1" w:rsidRPr="00032485">
        <w:rPr>
          <w:lang w:val="ru-RU"/>
        </w:rPr>
        <w:t xml:space="preserve"> устройство</w:t>
      </w:r>
      <w:r w:rsidRPr="00032485">
        <w:rPr>
          <w:lang w:val="ru-RU"/>
        </w:rPr>
        <w:t xml:space="preserve"> </w:t>
      </w:r>
      <w:r w:rsidR="005C30F1" w:rsidRPr="00032485">
        <w:rPr>
          <w:lang w:val="ru-RU"/>
        </w:rPr>
        <w:t>(например, транспортное средство)</w:t>
      </w:r>
      <w:r w:rsidRPr="00032485">
        <w:rPr>
          <w:lang w:val="ru-RU"/>
        </w:rPr>
        <w:t xml:space="preserve"> автоматически набирает номер экстренного вызова в случае аварии. Как правило, используются 15-значные форматы. Начиная с 31 марта 2018 года все </w:t>
      </w:r>
      <w:r w:rsidR="00991A53" w:rsidRPr="00032485">
        <w:rPr>
          <w:lang w:val="ru-RU"/>
        </w:rPr>
        <w:t xml:space="preserve">новые </w:t>
      </w:r>
      <w:r w:rsidRPr="00032485">
        <w:rPr>
          <w:lang w:val="ru-RU"/>
        </w:rPr>
        <w:t xml:space="preserve">автомобили, продаваемые в Европе, должны </w:t>
      </w:r>
      <w:r w:rsidR="007E3440" w:rsidRPr="00032485">
        <w:rPr>
          <w:lang w:val="ru-RU"/>
        </w:rPr>
        <w:t>обеспечивать</w:t>
      </w:r>
      <w:r w:rsidRPr="00032485">
        <w:rPr>
          <w:lang w:val="ru-RU"/>
        </w:rPr>
        <w:t xml:space="preserve"> возможность использова</w:t>
      </w:r>
      <w:r w:rsidR="007E3440" w:rsidRPr="00032485">
        <w:rPr>
          <w:lang w:val="ru-RU"/>
        </w:rPr>
        <w:t>ния</w:t>
      </w:r>
      <w:r w:rsidRPr="00032485">
        <w:rPr>
          <w:lang w:val="ru-RU"/>
        </w:rPr>
        <w:t xml:space="preserve"> </w:t>
      </w:r>
      <w:proofErr w:type="spellStart"/>
      <w:r w:rsidRPr="00032485">
        <w:rPr>
          <w:lang w:val="ru-RU"/>
        </w:rPr>
        <w:t>eCall</w:t>
      </w:r>
      <w:proofErr w:type="spellEnd"/>
      <w:r w:rsidRPr="00032485">
        <w:rPr>
          <w:lang w:val="ru-RU"/>
        </w:rPr>
        <w:t>.</w:t>
      </w:r>
    </w:p>
    <w:p w14:paraId="2D6EFE1D" w14:textId="62F73E79" w:rsidR="002C5CBA" w:rsidRPr="00032485" w:rsidRDefault="002C5CBA" w:rsidP="002C5CBA">
      <w:pPr>
        <w:rPr>
          <w:lang w:val="ru-RU"/>
        </w:rPr>
      </w:pPr>
      <w:r w:rsidRPr="00032485">
        <w:rPr>
          <w:lang w:val="ru-RU"/>
        </w:rPr>
        <w:t xml:space="preserve">Для того чтобы система </w:t>
      </w:r>
      <w:proofErr w:type="spellStart"/>
      <w:r w:rsidRPr="00032485">
        <w:rPr>
          <w:lang w:val="ru-RU"/>
        </w:rPr>
        <w:t>eCall</w:t>
      </w:r>
      <w:proofErr w:type="spellEnd"/>
      <w:r w:rsidRPr="00032485">
        <w:rPr>
          <w:lang w:val="ru-RU"/>
        </w:rPr>
        <w:t xml:space="preserve"> </w:t>
      </w:r>
      <w:r w:rsidR="003A159C" w:rsidRPr="00032485">
        <w:rPr>
          <w:lang w:val="ru-RU"/>
        </w:rPr>
        <w:t xml:space="preserve">или аналогичная </w:t>
      </w:r>
      <w:r w:rsidR="00991A53" w:rsidRPr="00032485">
        <w:rPr>
          <w:lang w:val="ru-RU"/>
        </w:rPr>
        <w:t>услуга экстренного вызова из автомобиля</w:t>
      </w:r>
      <w:r w:rsidR="00442A44" w:rsidRPr="00032485">
        <w:rPr>
          <w:lang w:val="ru-RU"/>
        </w:rPr>
        <w:t xml:space="preserve"> </w:t>
      </w:r>
      <w:r w:rsidRPr="00032485">
        <w:rPr>
          <w:lang w:val="ru-RU"/>
        </w:rPr>
        <w:t xml:space="preserve">работала надлежащим образом и экстренные службы (например, центры обработки вызовов и группы реагирования) могли осуществить обратный вызов на номера, используемые </w:t>
      </w:r>
      <w:r w:rsidR="003A159C" w:rsidRPr="00032485">
        <w:rPr>
          <w:lang w:val="ru-RU"/>
        </w:rPr>
        <w:t xml:space="preserve">этими </w:t>
      </w:r>
      <w:r w:rsidRPr="00032485">
        <w:rPr>
          <w:lang w:val="ru-RU"/>
        </w:rPr>
        <w:t>систем</w:t>
      </w:r>
      <w:r w:rsidR="003A159C" w:rsidRPr="00032485">
        <w:rPr>
          <w:lang w:val="ru-RU"/>
        </w:rPr>
        <w:t>ами</w:t>
      </w:r>
      <w:r w:rsidRPr="00032485">
        <w:rPr>
          <w:lang w:val="ru-RU"/>
        </w:rPr>
        <w:t>, исключительно важно, чтобы</w:t>
      </w:r>
      <w:r w:rsidR="003A159C" w:rsidRPr="00032485">
        <w:rPr>
          <w:lang w:val="ru-RU"/>
        </w:rPr>
        <w:t xml:space="preserve"> соответствующие присв</w:t>
      </w:r>
      <w:r w:rsidR="00991A53" w:rsidRPr="00032485">
        <w:rPr>
          <w:lang w:val="ru-RU"/>
        </w:rPr>
        <w:t>оенные</w:t>
      </w:r>
      <w:r w:rsidR="003A159C" w:rsidRPr="00032485">
        <w:rPr>
          <w:lang w:val="ru-RU"/>
        </w:rPr>
        <w:t xml:space="preserve"> МСЭ </w:t>
      </w:r>
      <w:r w:rsidRPr="00032485">
        <w:rPr>
          <w:lang w:val="ru-RU"/>
        </w:rPr>
        <w:t xml:space="preserve">диапазоны были открыты во всех сетях и чтобы информация </w:t>
      </w:r>
      <w:r w:rsidRPr="00032485">
        <w:rPr>
          <w:color w:val="000000"/>
          <w:lang w:val="ru-RU"/>
        </w:rPr>
        <w:t>идентификации линии вызывающего абонента (</w:t>
      </w:r>
      <w:r w:rsidRPr="00032485">
        <w:rPr>
          <w:lang w:val="ru-RU"/>
        </w:rPr>
        <w:t>CLI) для этих вызовов проходила между операторами в корректном, обеспечивающем набор номера формате, который соответствует Рекомендациям МСЭ</w:t>
      </w:r>
      <w:r w:rsidR="003C37EB" w:rsidRPr="00032485">
        <w:rPr>
          <w:lang w:val="ru-RU"/>
        </w:rPr>
        <w:t>-T</w:t>
      </w:r>
      <w:r w:rsidRPr="00032485">
        <w:rPr>
          <w:lang w:val="ru-RU"/>
        </w:rPr>
        <w:t>.</w:t>
      </w:r>
    </w:p>
    <w:p w14:paraId="21B4BDD1" w14:textId="573191D6" w:rsidR="003C37EB" w:rsidRPr="00032485" w:rsidRDefault="00634E90" w:rsidP="003C37EB">
      <w:pPr>
        <w:rPr>
          <w:lang w:val="ru-RU"/>
        </w:rPr>
      </w:pPr>
      <w:r w:rsidRPr="00032485">
        <w:rPr>
          <w:lang w:val="ru-RU"/>
        </w:rPr>
        <w:t xml:space="preserve">Учитывая критический характер этой услуги, национальным администрациям, регуляторным органам и операторам сетей настоятельно рекомендуется обеспечивать, чтобы эти присвоенные МСЭ номера были </w:t>
      </w:r>
      <w:proofErr w:type="gramStart"/>
      <w:r w:rsidRPr="00032485">
        <w:rPr>
          <w:lang w:val="ru-RU"/>
        </w:rPr>
        <w:t>открыты</w:t>
      </w:r>
      <w:proofErr w:type="gramEnd"/>
      <w:r w:rsidRPr="00032485">
        <w:rPr>
          <w:lang w:val="ru-RU"/>
        </w:rPr>
        <w:t xml:space="preserve"> </w:t>
      </w:r>
      <w:r w:rsidR="00FD5C58" w:rsidRPr="00032485">
        <w:rPr>
          <w:lang w:val="ru-RU"/>
        </w:rPr>
        <w:t>и чтобы осуществлялась их маршрутизация в сетях общего пользования</w:t>
      </w:r>
      <w:r w:rsidR="003C37EB" w:rsidRPr="00032485">
        <w:rPr>
          <w:lang w:val="ru-RU"/>
        </w:rPr>
        <w:t xml:space="preserve">. </w:t>
      </w:r>
      <w:r w:rsidR="00FD5C58" w:rsidRPr="00032485">
        <w:rPr>
          <w:lang w:val="ru-RU"/>
        </w:rPr>
        <w:t>С практической точки зрения</w:t>
      </w:r>
      <w:r w:rsidR="00697259" w:rsidRPr="00032485">
        <w:rPr>
          <w:lang w:val="ru-RU"/>
        </w:rPr>
        <w:t xml:space="preserve"> это означает, что</w:t>
      </w:r>
      <w:r w:rsidR="00FD5C58" w:rsidRPr="00032485">
        <w:rPr>
          <w:lang w:val="ru-RU"/>
        </w:rPr>
        <w:t xml:space="preserve"> </w:t>
      </w:r>
      <w:r w:rsidR="00697259" w:rsidRPr="00032485">
        <w:rPr>
          <w:lang w:val="ru-RU"/>
        </w:rPr>
        <w:t>данные</w:t>
      </w:r>
      <w:r w:rsidR="00FD5C58" w:rsidRPr="00032485">
        <w:rPr>
          <w:lang w:val="ru-RU"/>
        </w:rPr>
        <w:t xml:space="preserve"> диапазоны должны быть инициализированы в</w:t>
      </w:r>
      <w:r w:rsidR="007659BD" w:rsidRPr="00032485">
        <w:rPr>
          <w:lang w:val="ru-RU"/>
        </w:rPr>
        <w:t> </w:t>
      </w:r>
      <w:r w:rsidR="00FD5C58" w:rsidRPr="00032485">
        <w:rPr>
          <w:lang w:val="ru-RU"/>
        </w:rPr>
        <w:t xml:space="preserve">пунктах экстренной связи </w:t>
      </w:r>
      <w:r w:rsidR="00904358" w:rsidRPr="00032485">
        <w:rPr>
          <w:lang w:val="ru-RU"/>
        </w:rPr>
        <w:t xml:space="preserve">общего пользования </w:t>
      </w:r>
      <w:r w:rsidR="003C37EB" w:rsidRPr="00032485">
        <w:rPr>
          <w:lang w:val="ru-RU"/>
        </w:rPr>
        <w:t xml:space="preserve">(PSAP) </w:t>
      </w:r>
      <w:r w:rsidR="007667E8" w:rsidRPr="00032485">
        <w:rPr>
          <w:lang w:val="ru-RU"/>
        </w:rPr>
        <w:t xml:space="preserve">и </w:t>
      </w:r>
      <w:r w:rsidR="00904358" w:rsidRPr="00032485">
        <w:rPr>
          <w:lang w:val="ru-RU"/>
        </w:rPr>
        <w:t xml:space="preserve">у национальных поставщиков услуг телефонной связи, которые выполняют маршрутизацию вызовов от </w:t>
      </w:r>
      <w:r w:rsidR="003C37EB" w:rsidRPr="00032485">
        <w:rPr>
          <w:lang w:val="ru-RU"/>
        </w:rPr>
        <w:t xml:space="preserve">PSAP. </w:t>
      </w:r>
      <w:r w:rsidR="00904358" w:rsidRPr="00032485">
        <w:rPr>
          <w:lang w:val="ru-RU"/>
        </w:rPr>
        <w:t>Применяемый тариф не</w:t>
      </w:r>
      <w:r w:rsidR="007659BD" w:rsidRPr="00032485">
        <w:rPr>
          <w:lang w:val="ru-RU"/>
        </w:rPr>
        <w:t> </w:t>
      </w:r>
      <w:r w:rsidR="00904358" w:rsidRPr="00032485">
        <w:rPr>
          <w:lang w:val="ru-RU"/>
        </w:rPr>
        <w:t xml:space="preserve">должен превышать тариф на традиционный вызов на международный номер подвижной связи. </w:t>
      </w:r>
    </w:p>
    <w:p w14:paraId="2DE2C52E" w14:textId="5477DEF6" w:rsidR="003C37EB" w:rsidRPr="00032485" w:rsidRDefault="00787BD1" w:rsidP="003C37EB">
      <w:pPr>
        <w:rPr>
          <w:lang w:val="ru-RU"/>
        </w:rPr>
      </w:pPr>
      <w:r w:rsidRPr="00032485">
        <w:rPr>
          <w:lang w:val="ru-RU"/>
        </w:rPr>
        <w:t xml:space="preserve">МСЭ был уведомлен об использовании для услуги </w:t>
      </w:r>
      <w:proofErr w:type="spellStart"/>
      <w:r w:rsidRPr="00032485">
        <w:rPr>
          <w:lang w:val="ru-RU"/>
        </w:rPr>
        <w:t>eCall</w:t>
      </w:r>
      <w:proofErr w:type="spellEnd"/>
      <w:r w:rsidRPr="00032485">
        <w:rPr>
          <w:lang w:val="ru-RU"/>
        </w:rPr>
        <w:t xml:space="preserve"> следующих диапазонов:</w:t>
      </w:r>
      <w:r w:rsidR="003C37EB" w:rsidRPr="00032485">
        <w:rPr>
          <w:lang w:val="ru-RU"/>
        </w:rPr>
        <w:t xml:space="preserve"> 883</w:t>
      </w:r>
      <w:r w:rsidRPr="00032485">
        <w:rPr>
          <w:lang w:val="ru-RU"/>
        </w:rPr>
        <w:t> </w:t>
      </w:r>
      <w:r w:rsidR="003C37EB" w:rsidRPr="00032485">
        <w:rPr>
          <w:lang w:val="ru-RU"/>
        </w:rPr>
        <w:t>130, 882</w:t>
      </w:r>
      <w:r w:rsidRPr="00032485">
        <w:rPr>
          <w:lang w:val="ru-RU"/>
        </w:rPr>
        <w:t> </w:t>
      </w:r>
      <w:r w:rsidR="003C37EB" w:rsidRPr="00032485">
        <w:rPr>
          <w:lang w:val="ru-RU"/>
        </w:rPr>
        <w:t xml:space="preserve">39 </w:t>
      </w:r>
      <w:r w:rsidRPr="00032485">
        <w:rPr>
          <w:lang w:val="ru-RU"/>
        </w:rPr>
        <w:t>и</w:t>
      </w:r>
      <w:r w:rsidR="003C37EB" w:rsidRPr="00032485">
        <w:rPr>
          <w:lang w:val="ru-RU"/>
        </w:rPr>
        <w:t xml:space="preserve"> 882 37. </w:t>
      </w:r>
      <w:r w:rsidRPr="00032485">
        <w:rPr>
          <w:lang w:val="ru-RU"/>
        </w:rPr>
        <w:t>Другим операторам, которые используют присвоенные МСЭ глобальные ресурсы для</w:t>
      </w:r>
      <w:r w:rsidR="003C37EB" w:rsidRPr="00032485">
        <w:rPr>
          <w:lang w:val="ru-RU"/>
        </w:rPr>
        <w:t xml:space="preserve"> </w:t>
      </w:r>
      <w:proofErr w:type="spellStart"/>
      <w:r w:rsidR="003C37EB" w:rsidRPr="00032485">
        <w:rPr>
          <w:lang w:val="ru-RU"/>
        </w:rPr>
        <w:t>eCall</w:t>
      </w:r>
      <w:proofErr w:type="spellEnd"/>
      <w:r w:rsidR="003C37EB" w:rsidRPr="00032485">
        <w:rPr>
          <w:lang w:val="ru-RU"/>
        </w:rPr>
        <w:t xml:space="preserve"> </w:t>
      </w:r>
      <w:r w:rsidRPr="00032485">
        <w:rPr>
          <w:lang w:val="ru-RU"/>
        </w:rPr>
        <w:t xml:space="preserve">или аналогичных </w:t>
      </w:r>
      <w:r w:rsidR="007667E8" w:rsidRPr="00032485">
        <w:rPr>
          <w:lang w:val="ru-RU"/>
        </w:rPr>
        <w:t xml:space="preserve">услуг экстренного </w:t>
      </w:r>
      <w:r w:rsidRPr="00032485">
        <w:rPr>
          <w:lang w:val="ru-RU"/>
        </w:rPr>
        <w:t>вызов</w:t>
      </w:r>
      <w:r w:rsidR="007667E8" w:rsidRPr="00032485">
        <w:rPr>
          <w:lang w:val="ru-RU"/>
        </w:rPr>
        <w:t>а</w:t>
      </w:r>
      <w:r w:rsidRPr="00032485">
        <w:rPr>
          <w:lang w:val="ru-RU"/>
        </w:rPr>
        <w:t xml:space="preserve"> из автомобиля, предлагается просить МСЭ опубликовать эту информацию</w:t>
      </w:r>
      <w:r w:rsidR="003C37EB" w:rsidRPr="00032485">
        <w:rPr>
          <w:lang w:val="ru-RU"/>
        </w:rPr>
        <w:t xml:space="preserve">. </w:t>
      </w:r>
      <w:r w:rsidRPr="00032485">
        <w:rPr>
          <w:lang w:val="ru-RU"/>
        </w:rPr>
        <w:t>В других регионах, н</w:t>
      </w:r>
      <w:r w:rsidR="00DD7711" w:rsidRPr="00032485">
        <w:rPr>
          <w:lang w:val="ru-RU"/>
        </w:rPr>
        <w:t>е</w:t>
      </w:r>
      <w:r w:rsidRPr="00032485">
        <w:rPr>
          <w:lang w:val="ru-RU"/>
        </w:rPr>
        <w:t xml:space="preserve"> относящихся к Европе, производится развертывание частных </w:t>
      </w:r>
      <w:r w:rsidRPr="00032485">
        <w:rPr>
          <w:lang w:val="ru-RU"/>
        </w:rPr>
        <w:lastRenderedPageBreak/>
        <w:t xml:space="preserve">и общедоступных автомобильных систем автоматического </w:t>
      </w:r>
      <w:r w:rsidR="007667E8" w:rsidRPr="00032485">
        <w:rPr>
          <w:lang w:val="ru-RU"/>
        </w:rPr>
        <w:t xml:space="preserve">экстренного </w:t>
      </w:r>
      <w:r w:rsidRPr="00032485">
        <w:rPr>
          <w:lang w:val="ru-RU"/>
        </w:rPr>
        <w:t xml:space="preserve">вызова, аналогичных </w:t>
      </w:r>
      <w:proofErr w:type="spellStart"/>
      <w:r w:rsidR="003C37EB" w:rsidRPr="00032485">
        <w:rPr>
          <w:lang w:val="ru-RU"/>
        </w:rPr>
        <w:t>eCall</w:t>
      </w:r>
      <w:proofErr w:type="spellEnd"/>
      <w:r w:rsidRPr="00032485">
        <w:rPr>
          <w:lang w:val="ru-RU"/>
        </w:rPr>
        <w:t>, и в некоторых из них используются такие же присвоенные МСЭ диапазоны номеров</w:t>
      </w:r>
      <w:r w:rsidR="003C37EB" w:rsidRPr="00032485">
        <w:rPr>
          <w:lang w:val="ru-RU"/>
        </w:rPr>
        <w:t xml:space="preserve">. </w:t>
      </w:r>
      <w:r w:rsidRPr="00032485">
        <w:rPr>
          <w:lang w:val="ru-RU"/>
        </w:rPr>
        <w:t>Вследствие этого, национальным администрациям, регуляторным органам и операторам сетей этих стран рекомендуется предпринять аналогичные действия</w:t>
      </w:r>
      <w:r w:rsidR="003C37EB" w:rsidRPr="00032485">
        <w:rPr>
          <w:lang w:val="ru-RU"/>
        </w:rPr>
        <w:t>.</w:t>
      </w:r>
    </w:p>
    <w:p w14:paraId="6FB34FC6" w14:textId="541E4688" w:rsidR="003C37EB" w:rsidRPr="00032485" w:rsidRDefault="00AC6F68" w:rsidP="003C37EB">
      <w:pPr>
        <w:rPr>
          <w:lang w:val="ru-RU"/>
        </w:rPr>
      </w:pPr>
      <w:r w:rsidRPr="00032485">
        <w:rPr>
          <w:lang w:val="ru-RU"/>
        </w:rPr>
        <w:t>Информация для контактов по вопросам о таких номерах содержится в Оперативном бюллетене № </w:t>
      </w:r>
      <w:r w:rsidR="003C37EB" w:rsidRPr="00032485">
        <w:rPr>
          <w:lang w:val="ru-RU"/>
        </w:rPr>
        <w:t xml:space="preserve">1155 (1.IX.2018) </w:t>
      </w:r>
      <w:hyperlink r:id="rId10" w:history="1">
        <w:r w:rsidR="003C37EB" w:rsidRPr="00032485">
          <w:rPr>
            <w:rStyle w:val="Hyperlink"/>
            <w:lang w:val="ru-RU"/>
          </w:rPr>
          <w:t>https://www.itu.int/pub/T-SP-OB.1155-2018</w:t>
        </w:r>
      </w:hyperlink>
      <w:r w:rsidR="003C37EB" w:rsidRPr="00032485">
        <w:rPr>
          <w:lang w:val="ru-RU"/>
        </w:rPr>
        <w:t>.</w:t>
      </w:r>
    </w:p>
    <w:p w14:paraId="4D084582" w14:textId="392ACA89" w:rsidR="003C37EB" w:rsidRPr="00032485" w:rsidRDefault="00AC6F68" w:rsidP="003C37EB">
      <w:pPr>
        <w:rPr>
          <w:lang w:val="ru-RU"/>
        </w:rPr>
      </w:pPr>
      <w:r w:rsidRPr="00032485">
        <w:rPr>
          <w:lang w:val="ru-RU"/>
        </w:rPr>
        <w:t>Вопрос о диапазона</w:t>
      </w:r>
      <w:r w:rsidR="005D0B62" w:rsidRPr="00032485">
        <w:rPr>
          <w:lang w:val="ru-RU"/>
        </w:rPr>
        <w:t xml:space="preserve">х МСЭ для услуг </w:t>
      </w:r>
      <w:proofErr w:type="spellStart"/>
      <w:r w:rsidR="003C37EB" w:rsidRPr="00032485">
        <w:rPr>
          <w:lang w:val="ru-RU"/>
        </w:rPr>
        <w:t>e</w:t>
      </w:r>
      <w:r w:rsidR="005D0B62" w:rsidRPr="00032485">
        <w:rPr>
          <w:lang w:val="ru-RU"/>
        </w:rPr>
        <w:t>C</w:t>
      </w:r>
      <w:r w:rsidR="003C37EB" w:rsidRPr="00032485">
        <w:rPr>
          <w:lang w:val="ru-RU"/>
        </w:rPr>
        <w:t>all</w:t>
      </w:r>
      <w:proofErr w:type="spellEnd"/>
      <w:r w:rsidR="003C37EB" w:rsidRPr="00032485">
        <w:rPr>
          <w:lang w:val="ru-RU"/>
        </w:rPr>
        <w:t xml:space="preserve"> </w:t>
      </w:r>
      <w:r w:rsidR="00697259" w:rsidRPr="00032485">
        <w:rPr>
          <w:lang w:val="ru-RU"/>
        </w:rPr>
        <w:t>обсуждался</w:t>
      </w:r>
      <w:r w:rsidR="005D0B62" w:rsidRPr="00032485">
        <w:rPr>
          <w:lang w:val="ru-RU"/>
        </w:rPr>
        <w:t xml:space="preserve"> также </w:t>
      </w:r>
      <w:r w:rsidR="00697259" w:rsidRPr="00032485">
        <w:rPr>
          <w:lang w:val="ru-RU"/>
        </w:rPr>
        <w:t>в недавно опубликованной</w:t>
      </w:r>
      <w:r w:rsidR="005D0B62" w:rsidRPr="00032485">
        <w:rPr>
          <w:lang w:val="ru-RU"/>
        </w:rPr>
        <w:t xml:space="preserve"> </w:t>
      </w:r>
      <w:r w:rsidR="00697259" w:rsidRPr="00032485">
        <w:rPr>
          <w:lang w:val="ru-RU"/>
        </w:rPr>
        <w:t xml:space="preserve">в </w:t>
      </w:r>
      <w:r w:rsidR="005D0B62" w:rsidRPr="00032485">
        <w:rPr>
          <w:lang w:val="ru-RU"/>
        </w:rPr>
        <w:t>бюллетене "Новости МСЭ"</w:t>
      </w:r>
      <w:r w:rsidR="00697259" w:rsidRPr="00032485">
        <w:rPr>
          <w:lang w:val="ru-RU"/>
        </w:rPr>
        <w:t xml:space="preserve"> статье, </w:t>
      </w:r>
      <w:r w:rsidR="005D0B62" w:rsidRPr="00032485">
        <w:rPr>
          <w:lang w:val="ru-RU"/>
        </w:rPr>
        <w:t>котор</w:t>
      </w:r>
      <w:r w:rsidR="00697259" w:rsidRPr="00032485">
        <w:rPr>
          <w:lang w:val="ru-RU"/>
        </w:rPr>
        <w:t>ая</w:t>
      </w:r>
      <w:r w:rsidR="005D0B62" w:rsidRPr="00032485">
        <w:rPr>
          <w:lang w:val="ru-RU"/>
        </w:rPr>
        <w:t xml:space="preserve"> размещен</w:t>
      </w:r>
      <w:r w:rsidR="00697259" w:rsidRPr="00032485">
        <w:rPr>
          <w:lang w:val="ru-RU"/>
        </w:rPr>
        <w:t>а</w:t>
      </w:r>
      <w:r w:rsidR="005D0B62" w:rsidRPr="00032485">
        <w:rPr>
          <w:lang w:val="ru-RU"/>
        </w:rPr>
        <w:t xml:space="preserve"> по адресу:</w:t>
      </w:r>
      <w:r w:rsidR="003C37EB" w:rsidRPr="00032485">
        <w:rPr>
          <w:lang w:val="ru-RU"/>
        </w:rPr>
        <w:t xml:space="preserve"> </w:t>
      </w:r>
      <w:hyperlink r:id="rId11" w:history="1">
        <w:r w:rsidR="003C37EB" w:rsidRPr="00032485">
          <w:rPr>
            <w:rStyle w:val="Hyperlink"/>
            <w:lang w:val="ru-RU"/>
          </w:rPr>
          <w:t>https://news.itu.int/why-itu-assigned-numbering-ranges-are-critical-to-road-safety/</w:t>
        </w:r>
      </w:hyperlink>
      <w:r w:rsidR="005D0B62" w:rsidRPr="00032485">
        <w:rPr>
          <w:rStyle w:val="Hyperlink"/>
          <w:color w:val="auto"/>
          <w:u w:val="none"/>
          <w:lang w:val="ru-RU"/>
        </w:rPr>
        <w:t>,</w:t>
      </w:r>
      <w:r w:rsidR="003C37EB" w:rsidRPr="00032485">
        <w:rPr>
          <w:lang w:val="ru-RU"/>
        </w:rPr>
        <w:t xml:space="preserve"> </w:t>
      </w:r>
      <w:r w:rsidR="005D0B62" w:rsidRPr="00032485">
        <w:rPr>
          <w:lang w:val="ru-RU"/>
        </w:rPr>
        <w:t xml:space="preserve">и </w:t>
      </w:r>
      <w:r w:rsidR="00697259" w:rsidRPr="00032485">
        <w:rPr>
          <w:lang w:val="ru-RU"/>
        </w:rPr>
        <w:t xml:space="preserve">в </w:t>
      </w:r>
      <w:r w:rsidR="005D0B62" w:rsidRPr="00032485">
        <w:rPr>
          <w:lang w:val="ru-RU"/>
        </w:rPr>
        <w:t>видеоинтервью, размещенно</w:t>
      </w:r>
      <w:r w:rsidR="00697259" w:rsidRPr="00032485">
        <w:rPr>
          <w:lang w:val="ru-RU"/>
        </w:rPr>
        <w:t>м</w:t>
      </w:r>
      <w:r w:rsidR="005D0B62" w:rsidRPr="00032485">
        <w:rPr>
          <w:lang w:val="ru-RU"/>
        </w:rPr>
        <w:t xml:space="preserve"> по адресу:</w:t>
      </w:r>
      <w:r w:rsidR="00697259" w:rsidRPr="00032485">
        <w:rPr>
          <w:lang w:val="ru-RU"/>
        </w:rPr>
        <w:t xml:space="preserve"> </w:t>
      </w:r>
      <w:hyperlink r:id="rId12" w:history="1">
        <w:r w:rsidR="003C37EB" w:rsidRPr="00032485">
          <w:rPr>
            <w:rStyle w:val="Hyperlink"/>
            <w:lang w:val="ru-RU"/>
          </w:rPr>
          <w:t>https://youtu.be/VhA2S2ScJrw</w:t>
        </w:r>
      </w:hyperlink>
      <w:r w:rsidR="003C37EB" w:rsidRPr="00032485">
        <w:rPr>
          <w:lang w:val="ru-RU"/>
        </w:rPr>
        <w:t>.</w:t>
      </w:r>
    </w:p>
    <w:p w14:paraId="6DD12A2C" w14:textId="436CF2E3" w:rsidR="009E79C5" w:rsidRPr="00032485" w:rsidRDefault="009E79C5" w:rsidP="003C37EB">
      <w:pPr>
        <w:pStyle w:val="Normalaftertitle"/>
        <w:keepNext/>
        <w:keepLines/>
        <w:spacing w:before="240"/>
        <w:rPr>
          <w:lang w:val="ru-RU"/>
        </w:rPr>
      </w:pPr>
      <w:r w:rsidRPr="00032485">
        <w:rPr>
          <w:lang w:val="ru-RU"/>
        </w:rPr>
        <w:t>С уважением,</w:t>
      </w:r>
    </w:p>
    <w:p w14:paraId="555FF0C9" w14:textId="45AEC72E" w:rsidR="009E79C5" w:rsidRPr="00032485" w:rsidRDefault="00D244F5" w:rsidP="00BE2390">
      <w:pPr>
        <w:pStyle w:val="Normalaftertitle"/>
        <w:keepNext/>
        <w:keepLines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DBC51E4" wp14:editId="4B8F1AF9">
            <wp:simplePos x="0" y="0"/>
            <wp:positionH relativeFrom="column">
              <wp:posOffset>3810</wp:posOffset>
            </wp:positionH>
            <wp:positionV relativeFrom="paragraph">
              <wp:posOffset>81280</wp:posOffset>
            </wp:positionV>
            <wp:extent cx="852616" cy="457200"/>
            <wp:effectExtent l="0" t="0" r="508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79C5" w:rsidRPr="00032485">
        <w:rPr>
          <w:lang w:val="ru-RU"/>
        </w:rPr>
        <w:t>Чхе</w:t>
      </w:r>
      <w:proofErr w:type="spellEnd"/>
      <w:r w:rsidR="009E79C5" w:rsidRPr="00032485">
        <w:rPr>
          <w:lang w:val="ru-RU"/>
        </w:rPr>
        <w:t xml:space="preserve"> </w:t>
      </w:r>
      <w:proofErr w:type="spellStart"/>
      <w:r w:rsidR="009E79C5" w:rsidRPr="00032485">
        <w:rPr>
          <w:lang w:val="ru-RU"/>
        </w:rPr>
        <w:t>Суб</w:t>
      </w:r>
      <w:proofErr w:type="spellEnd"/>
      <w:r w:rsidR="009E79C5" w:rsidRPr="00032485">
        <w:rPr>
          <w:lang w:val="ru-RU"/>
        </w:rPr>
        <w:t xml:space="preserve"> Ли</w:t>
      </w:r>
      <w:r w:rsidR="009E79C5" w:rsidRPr="00032485">
        <w:rPr>
          <w:lang w:val="ru-RU"/>
        </w:rPr>
        <w:br/>
        <w:t>Директор Бюро</w:t>
      </w:r>
      <w:r w:rsidR="009E79C5" w:rsidRPr="00032485">
        <w:rPr>
          <w:lang w:val="ru-RU"/>
        </w:rPr>
        <w:br/>
        <w:t>стандартизации электросвязи</w:t>
      </w:r>
    </w:p>
    <w:sectPr w:rsidR="009E79C5" w:rsidRPr="00032485" w:rsidSect="00042A18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D906" w14:textId="77777777" w:rsidR="00B2702F" w:rsidRDefault="00B2702F">
      <w:r>
        <w:separator/>
      </w:r>
    </w:p>
  </w:endnote>
  <w:endnote w:type="continuationSeparator" w:id="0">
    <w:p w14:paraId="73A60032" w14:textId="77777777" w:rsidR="00B2702F" w:rsidRDefault="00B2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4C70" w14:textId="4E2A36CB" w:rsidR="0030081F" w:rsidRPr="002C5CBA" w:rsidRDefault="0030081F" w:rsidP="002C5CBA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BFEA" w14:textId="77777777" w:rsidR="00B2702F" w:rsidRDefault="00B2702F">
      <w:r>
        <w:separator/>
      </w:r>
    </w:p>
  </w:footnote>
  <w:footnote w:type="continuationSeparator" w:id="0">
    <w:p w14:paraId="28881998" w14:textId="77777777" w:rsidR="00B2702F" w:rsidRDefault="00B2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D747" w14:textId="539B6A55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2C5CBA">
      <w:rPr>
        <w:rStyle w:val="PageNumber"/>
        <w:lang w:val="ru-RU"/>
      </w:rPr>
      <w:t>249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BEE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8A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23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D0A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B09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21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80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84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2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C8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2F4153"/>
    <w:multiLevelType w:val="hybridMultilevel"/>
    <w:tmpl w:val="AB648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43F1B"/>
    <w:multiLevelType w:val="hybridMultilevel"/>
    <w:tmpl w:val="D0B89B62"/>
    <w:lvl w:ilvl="0" w:tplc="18E6B41E">
      <w:numFmt w:val="bullet"/>
      <w:lvlText w:val="•"/>
      <w:lvlJc w:val="left"/>
      <w:pPr>
        <w:ind w:left="1140" w:hanging="114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9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3"/>
  </w:num>
  <w:num w:numId="4">
    <w:abstractNumId w:val="15"/>
  </w:num>
  <w:num w:numId="5">
    <w:abstractNumId w:val="34"/>
  </w:num>
  <w:num w:numId="6">
    <w:abstractNumId w:val="12"/>
  </w:num>
  <w:num w:numId="7">
    <w:abstractNumId w:val="37"/>
  </w:num>
  <w:num w:numId="8">
    <w:abstractNumId w:val="30"/>
  </w:num>
  <w:num w:numId="9">
    <w:abstractNumId w:val="31"/>
  </w:num>
  <w:num w:numId="10">
    <w:abstractNumId w:val="19"/>
  </w:num>
  <w:num w:numId="11">
    <w:abstractNumId w:val="3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41"/>
  </w:num>
  <w:num w:numId="17">
    <w:abstractNumId w:val="4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4"/>
  </w:num>
  <w:num w:numId="30">
    <w:abstractNumId w:val="16"/>
  </w:num>
  <w:num w:numId="31">
    <w:abstractNumId w:val="28"/>
  </w:num>
  <w:num w:numId="32">
    <w:abstractNumId w:val="42"/>
  </w:num>
  <w:num w:numId="33">
    <w:abstractNumId w:val="38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9"/>
  </w:num>
  <w:num w:numId="38">
    <w:abstractNumId w:val="25"/>
  </w:num>
  <w:num w:numId="39">
    <w:abstractNumId w:val="22"/>
  </w:num>
  <w:num w:numId="40">
    <w:abstractNumId w:val="20"/>
  </w:num>
  <w:num w:numId="41">
    <w:abstractNumId w:val="35"/>
  </w:num>
  <w:num w:numId="42">
    <w:abstractNumId w:val="27"/>
  </w:num>
  <w:num w:numId="43">
    <w:abstractNumId w:val="14"/>
  </w:num>
  <w:num w:numId="44">
    <w:abstractNumId w:val="32"/>
  </w:num>
  <w:num w:numId="45">
    <w:abstractNumId w:val="29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5EA0"/>
    <w:rsid w:val="000965CD"/>
    <w:rsid w:val="00096E24"/>
    <w:rsid w:val="000A520F"/>
    <w:rsid w:val="000C2147"/>
    <w:rsid w:val="000C2D59"/>
    <w:rsid w:val="000C67CA"/>
    <w:rsid w:val="000C7D98"/>
    <w:rsid w:val="000E3347"/>
    <w:rsid w:val="000F4384"/>
    <w:rsid w:val="00103310"/>
    <w:rsid w:val="00112CD6"/>
    <w:rsid w:val="00115B49"/>
    <w:rsid w:val="0013142F"/>
    <w:rsid w:val="00137401"/>
    <w:rsid w:val="00142CC6"/>
    <w:rsid w:val="001456C1"/>
    <w:rsid w:val="00151616"/>
    <w:rsid w:val="001629DC"/>
    <w:rsid w:val="00183AA4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E346D"/>
    <w:rsid w:val="001E5D5D"/>
    <w:rsid w:val="001F345C"/>
    <w:rsid w:val="001F72DF"/>
    <w:rsid w:val="001F79DA"/>
    <w:rsid w:val="00205108"/>
    <w:rsid w:val="00207341"/>
    <w:rsid w:val="00211F81"/>
    <w:rsid w:val="00217651"/>
    <w:rsid w:val="002414DD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08AC"/>
    <w:rsid w:val="002A5E04"/>
    <w:rsid w:val="002B21EE"/>
    <w:rsid w:val="002B37F9"/>
    <w:rsid w:val="002C262A"/>
    <w:rsid w:val="002C2B34"/>
    <w:rsid w:val="002C552E"/>
    <w:rsid w:val="002C5CBA"/>
    <w:rsid w:val="002D06B7"/>
    <w:rsid w:val="002D26FD"/>
    <w:rsid w:val="002E4C41"/>
    <w:rsid w:val="002E4CE4"/>
    <w:rsid w:val="002F4006"/>
    <w:rsid w:val="003006B9"/>
    <w:rsid w:val="0030081F"/>
    <w:rsid w:val="0030091C"/>
    <w:rsid w:val="00314B2D"/>
    <w:rsid w:val="00321EB6"/>
    <w:rsid w:val="0032307C"/>
    <w:rsid w:val="00323296"/>
    <w:rsid w:val="00333CA6"/>
    <w:rsid w:val="0033434F"/>
    <w:rsid w:val="00337770"/>
    <w:rsid w:val="00337F1C"/>
    <w:rsid w:val="00340304"/>
    <w:rsid w:val="00360D8C"/>
    <w:rsid w:val="00362E12"/>
    <w:rsid w:val="00372A8C"/>
    <w:rsid w:val="003759D0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5975"/>
    <w:rsid w:val="003D723E"/>
    <w:rsid w:val="003F1864"/>
    <w:rsid w:val="003F5B77"/>
    <w:rsid w:val="00400CEF"/>
    <w:rsid w:val="00403C87"/>
    <w:rsid w:val="004049BA"/>
    <w:rsid w:val="004167E6"/>
    <w:rsid w:val="0041688E"/>
    <w:rsid w:val="00432797"/>
    <w:rsid w:val="00434979"/>
    <w:rsid w:val="00442A44"/>
    <w:rsid w:val="00444B73"/>
    <w:rsid w:val="00453DC7"/>
    <w:rsid w:val="00455EFA"/>
    <w:rsid w:val="00461685"/>
    <w:rsid w:val="00461969"/>
    <w:rsid w:val="004650C7"/>
    <w:rsid w:val="004720C2"/>
    <w:rsid w:val="00473570"/>
    <w:rsid w:val="00475A27"/>
    <w:rsid w:val="00476C35"/>
    <w:rsid w:val="00476ED7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48F0"/>
    <w:rsid w:val="004F5849"/>
    <w:rsid w:val="004F5E93"/>
    <w:rsid w:val="004F603E"/>
    <w:rsid w:val="004F7B49"/>
    <w:rsid w:val="00501B68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44D"/>
    <w:rsid w:val="005D0B62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60A47"/>
    <w:rsid w:val="0067041D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4358"/>
    <w:rsid w:val="009145BE"/>
    <w:rsid w:val="009166E1"/>
    <w:rsid w:val="00920CF0"/>
    <w:rsid w:val="009344BF"/>
    <w:rsid w:val="009469D2"/>
    <w:rsid w:val="00951ED9"/>
    <w:rsid w:val="00954B9E"/>
    <w:rsid w:val="00956A8D"/>
    <w:rsid w:val="00963D57"/>
    <w:rsid w:val="00971CBB"/>
    <w:rsid w:val="009817C8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7822"/>
    <w:rsid w:val="00A91EB5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67F0"/>
    <w:rsid w:val="00B54B88"/>
    <w:rsid w:val="00B61708"/>
    <w:rsid w:val="00B62BF8"/>
    <w:rsid w:val="00B63F27"/>
    <w:rsid w:val="00B71BB8"/>
    <w:rsid w:val="00B73381"/>
    <w:rsid w:val="00B94A36"/>
    <w:rsid w:val="00B95197"/>
    <w:rsid w:val="00B96E33"/>
    <w:rsid w:val="00BB7D9C"/>
    <w:rsid w:val="00BC31CD"/>
    <w:rsid w:val="00BC33B4"/>
    <w:rsid w:val="00BE2390"/>
    <w:rsid w:val="00BE36BC"/>
    <w:rsid w:val="00BE507B"/>
    <w:rsid w:val="00BE5D73"/>
    <w:rsid w:val="00BF68F5"/>
    <w:rsid w:val="00C13A79"/>
    <w:rsid w:val="00C14A3A"/>
    <w:rsid w:val="00C20FE5"/>
    <w:rsid w:val="00C22D6C"/>
    <w:rsid w:val="00C44514"/>
    <w:rsid w:val="00C45145"/>
    <w:rsid w:val="00C564D0"/>
    <w:rsid w:val="00C5792C"/>
    <w:rsid w:val="00C60E38"/>
    <w:rsid w:val="00C623F1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244F5"/>
    <w:rsid w:val="00D30698"/>
    <w:rsid w:val="00D407BA"/>
    <w:rsid w:val="00D47122"/>
    <w:rsid w:val="00D577B0"/>
    <w:rsid w:val="00D607DF"/>
    <w:rsid w:val="00D64809"/>
    <w:rsid w:val="00D814D8"/>
    <w:rsid w:val="00D83022"/>
    <w:rsid w:val="00D835D2"/>
    <w:rsid w:val="00D87385"/>
    <w:rsid w:val="00D911F5"/>
    <w:rsid w:val="00D9441F"/>
    <w:rsid w:val="00DA1127"/>
    <w:rsid w:val="00DB332C"/>
    <w:rsid w:val="00DC6716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45C46"/>
    <w:rsid w:val="00E473CE"/>
    <w:rsid w:val="00E62D53"/>
    <w:rsid w:val="00E645B4"/>
    <w:rsid w:val="00EA47BC"/>
    <w:rsid w:val="00EB24FD"/>
    <w:rsid w:val="00EC5E44"/>
    <w:rsid w:val="00ED63B0"/>
    <w:rsid w:val="00ED6BF2"/>
    <w:rsid w:val="00EE4334"/>
    <w:rsid w:val="00EF273F"/>
    <w:rsid w:val="00EF6644"/>
    <w:rsid w:val="00F040B6"/>
    <w:rsid w:val="00F12ADA"/>
    <w:rsid w:val="00F15118"/>
    <w:rsid w:val="00F205F5"/>
    <w:rsid w:val="00F27D21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6513"/>
    <w:rsid w:val="00F87345"/>
    <w:rsid w:val="00F8789D"/>
    <w:rsid w:val="00F93AEE"/>
    <w:rsid w:val="00F94AC9"/>
    <w:rsid w:val="00FC019B"/>
    <w:rsid w:val="00FD353E"/>
    <w:rsid w:val="00FD4361"/>
    <w:rsid w:val="00FD5C58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hA2S2ScJr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itu.int/why-itu-assigned-numbering-ranges-are-critical-to-road-safe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pub/T-SP-OB.1155-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EFDA-0BA5-4565-ACD4-F91A536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2</Pages>
  <Words>461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2020-05-15T09:58:00Z</cp:lastPrinted>
  <dcterms:created xsi:type="dcterms:W3CDTF">2020-05-14T06:32:00Z</dcterms:created>
  <dcterms:modified xsi:type="dcterms:W3CDTF">2020-05-15T09:59:00Z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