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66A3FC2D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10FB4AF5" w14:textId="3CCB9ABB" w:rsidR="00590119" w:rsidRPr="0055099D" w:rsidRDefault="00622072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9FBD897" wp14:editId="7DB0FED4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13775C11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513C174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41F171B5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41609062" w14:textId="77777777" w:rsidTr="008E3B55">
        <w:trPr>
          <w:cantSplit/>
          <w:trHeight w:val="485"/>
        </w:trPr>
        <w:tc>
          <w:tcPr>
            <w:tcW w:w="5670" w:type="dxa"/>
            <w:gridSpan w:val="3"/>
            <w:vAlign w:val="center"/>
          </w:tcPr>
          <w:p w14:paraId="3C0E38DE" w14:textId="77777777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8A8736B" w14:textId="6F7F9144" w:rsidR="00F346AB" w:rsidRPr="0055099D" w:rsidRDefault="00CE13B6" w:rsidP="008E3B55">
            <w:pPr>
              <w:spacing w:after="12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</w:t>
            </w:r>
            <w:r w:rsidR="001C5486">
              <w:t>20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622072">
              <w:rPr>
                <w:rFonts w:hint="eastAsia"/>
                <w:lang w:eastAsia="zh-CN"/>
              </w:rPr>
              <w:t>6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1C5486">
              <w:rPr>
                <w:lang w:eastAsia="zh-CN"/>
              </w:rPr>
              <w:t>1</w:t>
            </w:r>
            <w:r w:rsidR="00622072">
              <w:rPr>
                <w:rFonts w:hint="eastAsia"/>
                <w:lang w:eastAsia="zh-CN"/>
              </w:rPr>
              <w:t>2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403349EE" w14:textId="77777777" w:rsidTr="006D6DBA">
        <w:trPr>
          <w:cantSplit/>
          <w:trHeight w:val="715"/>
        </w:trPr>
        <w:tc>
          <w:tcPr>
            <w:tcW w:w="1276" w:type="dxa"/>
          </w:tcPr>
          <w:p w14:paraId="308FE881" w14:textId="77777777"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1BD75BBB" w14:textId="65C2F181" w:rsidR="00CB091E" w:rsidRPr="00D31AE5" w:rsidRDefault="00017004" w:rsidP="003E669C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1C5486">
              <w:rPr>
                <w:b/>
                <w:bCs/>
                <w:lang w:eastAsia="zh-CN"/>
              </w:rPr>
              <w:t>2</w:t>
            </w:r>
            <w:r w:rsidR="00622072">
              <w:rPr>
                <w:rFonts w:hint="eastAsia"/>
                <w:b/>
                <w:bCs/>
                <w:lang w:eastAsia="zh-CN"/>
              </w:rPr>
              <w:t>56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223861">
              <w:rPr>
                <w:lang w:eastAsia="zh-CN"/>
              </w:rPr>
              <w:t>SG17/XY</w:t>
            </w:r>
          </w:p>
        </w:tc>
        <w:tc>
          <w:tcPr>
            <w:tcW w:w="3969" w:type="dxa"/>
            <w:gridSpan w:val="2"/>
            <w:vMerge w:val="restart"/>
          </w:tcPr>
          <w:p w14:paraId="2FE6D79F" w14:textId="77777777"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18AF353" w14:textId="62E82A1B" w:rsidR="008F066A" w:rsidRDefault="00A372A1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</w:p>
          <w:p w14:paraId="3E1061A7" w14:textId="77777777" w:rsidR="007C405F" w:rsidRPr="0055099D" w:rsidRDefault="007C405F" w:rsidP="007C405F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157F1C50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hAnsi="Calibri"/>
                <w:lang w:eastAsia="zh-CN"/>
              </w:rPr>
              <w:t>ITU-T</w:t>
            </w:r>
            <w:r w:rsidRPr="008F066A">
              <w:rPr>
                <w:rFonts w:ascii="Calibri" w:hAnsi="Calibri"/>
                <w:lang w:eastAsia="zh-CN"/>
              </w:rPr>
              <w:t>部门成员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</w:p>
          <w:p w14:paraId="486DD7F8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hAnsi="Calibri"/>
                <w:lang w:eastAsia="zh-CN"/>
              </w:rPr>
              <w:t>ITU-T</w:t>
            </w:r>
            <w:r w:rsidRPr="008F066A">
              <w:rPr>
                <w:rFonts w:ascii="Calibri" w:hAnsi="Calibri"/>
                <w:lang w:eastAsia="zh-CN"/>
              </w:rPr>
              <w:t>第</w:t>
            </w:r>
            <w:r w:rsidRPr="008F066A">
              <w:rPr>
                <w:rFonts w:ascii="Calibri" w:hAnsi="Calibri"/>
                <w:lang w:eastAsia="zh-CN"/>
              </w:rPr>
              <w:t>17</w:t>
            </w:r>
            <w:r w:rsidRPr="008F066A">
              <w:rPr>
                <w:rFonts w:ascii="Calibri" w:hAnsi="Calibri"/>
                <w:lang w:eastAsia="zh-CN"/>
              </w:rPr>
              <w:t>研究组</w:t>
            </w:r>
            <w:r>
              <w:rPr>
                <w:rFonts w:ascii="Calibri" w:hAnsi="Calibri" w:hint="eastAsia"/>
                <w:lang w:eastAsia="zh-CN"/>
              </w:rPr>
              <w:t>部门</w:t>
            </w:r>
            <w:r w:rsidRPr="008F066A">
              <w:rPr>
                <w:rFonts w:ascii="Calibri" w:hAnsi="Calibri" w:hint="eastAsia"/>
                <w:lang w:eastAsia="zh-CN"/>
              </w:rPr>
              <w:t>准成员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</w:p>
          <w:p w14:paraId="390313B2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</w:p>
          <w:p w14:paraId="46175BE5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Pr="00E02380">
              <w:rPr>
                <w:rFonts w:ascii="Calibri" w:hAnsi="Calibri"/>
                <w:lang w:eastAsia="zh-CN"/>
              </w:rPr>
              <w:t>17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14:paraId="092D3DEE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14:paraId="7AA5A837" w14:textId="27AD8FDB" w:rsidR="008F066A" w:rsidRPr="0055099D" w:rsidRDefault="007C405F" w:rsidP="007C405F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622072">
              <w:rPr>
                <w:rFonts w:ascii="Calibri" w:eastAsia="SimSun" w:hAnsi="Calibri"/>
                <w:lang w:eastAsia="zh-CN"/>
              </w:rPr>
              <w:t>无线电通信局主任</w:t>
            </w:r>
          </w:p>
        </w:tc>
      </w:tr>
      <w:tr w:rsidR="00017004" w:rsidRPr="0055099D" w14:paraId="3F83E4B9" w14:textId="77777777" w:rsidTr="0057420A">
        <w:trPr>
          <w:cantSplit/>
          <w:trHeight w:val="416"/>
        </w:trPr>
        <w:tc>
          <w:tcPr>
            <w:tcW w:w="1276" w:type="dxa"/>
          </w:tcPr>
          <w:p w14:paraId="0AA8045C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6ABBE92D" w14:textId="77777777" w:rsidR="00017004" w:rsidRPr="00017004" w:rsidRDefault="0022386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rPr>
                <w:lang w:val="en-US" w:eastAsia="zh-CN"/>
              </w:rPr>
              <w:t xml:space="preserve">+41 22 730 </w:t>
            </w:r>
            <w:r w:rsidR="008F3374">
              <w:rPr>
                <w:lang w:val="en-US" w:eastAsia="zh-CN"/>
              </w:rPr>
              <w:t>6206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5ED668C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360D1ECC" w14:textId="77777777" w:rsidTr="007C405F">
        <w:trPr>
          <w:cantSplit/>
          <w:trHeight w:val="2151"/>
        </w:trPr>
        <w:tc>
          <w:tcPr>
            <w:tcW w:w="1276" w:type="dxa"/>
          </w:tcPr>
          <w:p w14:paraId="24936439" w14:textId="77777777" w:rsidR="00017004" w:rsidRDefault="00017004" w:rsidP="00D31AE5">
            <w:pPr>
              <w:pStyle w:val="Tabletext"/>
              <w:rPr>
                <w:rFonts w:ascii="Calibri" w:eastAsia="SimSun" w:hAnsi="Calibri"/>
                <w:b/>
                <w:lang w:eastAsia="zh-CN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  <w:p w14:paraId="41EA5B35" w14:textId="4578A31E" w:rsidR="007C405F" w:rsidRPr="00017004" w:rsidRDefault="007C405F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5F56AEA8" w14:textId="77777777" w:rsidR="00017004" w:rsidRDefault="00017004" w:rsidP="00D31AE5">
            <w:pPr>
              <w:pStyle w:val="Tabletext"/>
              <w:ind w:left="142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  <w:p w14:paraId="56B9DD77" w14:textId="03464DC4" w:rsidR="007C405F" w:rsidRPr="00017004" w:rsidRDefault="00D14499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hyperlink r:id="rId9" w:history="1">
              <w:r w:rsidR="007C405F" w:rsidRPr="00C70938">
                <w:rPr>
                  <w:rStyle w:val="Hyperlink"/>
                  <w:lang w:eastAsia="zh-CN"/>
                </w:rPr>
                <w:t>tsbsg17@itu.int</w:t>
              </w:r>
            </w:hyperlink>
          </w:p>
        </w:tc>
        <w:tc>
          <w:tcPr>
            <w:tcW w:w="3969" w:type="dxa"/>
            <w:gridSpan w:val="2"/>
            <w:vMerge/>
            <w:vAlign w:val="center"/>
          </w:tcPr>
          <w:p w14:paraId="3371F692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4AD1FDBF" w14:textId="77777777" w:rsidTr="008E3B55">
        <w:trPr>
          <w:cantSplit/>
          <w:trHeight w:val="942"/>
        </w:trPr>
        <w:tc>
          <w:tcPr>
            <w:tcW w:w="1276" w:type="dxa"/>
          </w:tcPr>
          <w:p w14:paraId="05EE6F15" w14:textId="77777777"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272829A2" w14:textId="3B1369D7" w:rsidR="00622072" w:rsidRPr="008E3B55" w:rsidRDefault="00350E8D" w:rsidP="008E3B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</w:pP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在</w:t>
            </w:r>
            <w:r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ITU-T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第</w:t>
            </w:r>
            <w:r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17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研究组会议（虚拟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会议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，</w:t>
            </w:r>
            <w:r w:rsidR="00FB31D2" w:rsidRPr="00622072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2020</w:t>
            </w:r>
            <w:r w:rsidR="00FB31D2" w:rsidRPr="00622072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年</w:t>
            </w:r>
            <w:r w:rsidR="00622072" w:rsidRPr="00622072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5</w:t>
            </w:r>
            <w:r w:rsidR="00FB31D2" w:rsidRPr="00622072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月</w:t>
            </w:r>
            <w:r w:rsidR="00FB31D2" w:rsidRPr="00622072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2</w:t>
            </w:r>
            <w:r w:rsidR="00622072" w:rsidRPr="00622072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9</w:t>
            </w:r>
            <w:r w:rsidR="00FB31D2" w:rsidRPr="00622072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日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）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之后，</w:t>
            </w:r>
            <w:r w:rsid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br/>
            </w:r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 xml:space="preserve">ITU-T </w:t>
            </w:r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X.1363 (</w:t>
            </w:r>
            <w:proofErr w:type="gramStart"/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X.iotsec</w:t>
            </w:r>
            <w:proofErr w:type="gramEnd"/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-3)</w:t>
            </w:r>
            <w:r w:rsidR="00F856E4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和</w:t>
            </w:r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X.1371 (</w:t>
            </w:r>
            <w:proofErr w:type="spellStart"/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X.stcv</w:t>
            </w:r>
            <w:proofErr w:type="spellEnd"/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)</w:t>
            </w:r>
            <w:r w:rsidR="00770573">
              <w:rPr>
                <w:rFonts w:ascii="SimSun" w:hAnsi="SimSun" w:cs="SimSun" w:hint="eastAsia"/>
                <w:b/>
                <w:bCs/>
                <w:color w:val="222222"/>
                <w:szCs w:val="24"/>
                <w:lang w:eastAsia="zh-CN"/>
              </w:rPr>
              <w:t>建议书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的现状</w:t>
            </w:r>
          </w:p>
        </w:tc>
      </w:tr>
    </w:tbl>
    <w:p w14:paraId="750076AE" w14:textId="77777777" w:rsidR="00017004" w:rsidRPr="00DD5635" w:rsidRDefault="00017004" w:rsidP="008E3B55">
      <w:pPr>
        <w:spacing w:before="48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08DB8921" w14:textId="5CE1C0C6" w:rsidR="00622072" w:rsidRPr="008E3B55" w:rsidRDefault="00223861" w:rsidP="008E3B55">
      <w:pPr>
        <w:spacing w:before="240" w:after="240"/>
        <w:rPr>
          <w:lang w:eastAsia="zh-CN"/>
        </w:rPr>
      </w:pPr>
      <w:r w:rsidRPr="0032736B">
        <w:rPr>
          <w:rFonts w:eastAsiaTheme="minorEastAsia" w:cstheme="minorHAnsi"/>
          <w:bCs/>
          <w:szCs w:val="22"/>
          <w:lang w:eastAsia="zh-CN"/>
        </w:rPr>
        <w:t>1</w:t>
      </w:r>
      <w:r w:rsidRPr="0032736B">
        <w:rPr>
          <w:rFonts w:eastAsiaTheme="minorEastAsia" w:cstheme="minorHAnsi"/>
          <w:szCs w:val="22"/>
          <w:lang w:eastAsia="zh-CN"/>
        </w:rPr>
        <w:tab/>
      </w:r>
      <w:r w:rsidRPr="0032736B">
        <w:rPr>
          <w:rFonts w:eastAsiaTheme="minorEastAsia" w:cstheme="minorHAnsi"/>
          <w:spacing w:val="-6"/>
          <w:szCs w:val="22"/>
          <w:lang w:eastAsia="zh-CN"/>
        </w:rPr>
        <w:t>继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2019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年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1</w:t>
      </w:r>
      <w:r w:rsidR="00F856E4" w:rsidRPr="0032736B">
        <w:rPr>
          <w:rFonts w:eastAsiaTheme="minorEastAsia" w:cstheme="minorHAnsi"/>
          <w:lang w:eastAsia="zh-CN"/>
        </w:rPr>
        <w:t>2</w:t>
      </w:r>
      <w:r w:rsidR="00F856E4" w:rsidRPr="0032736B">
        <w:rPr>
          <w:rFonts w:eastAsiaTheme="minorEastAsia" w:cstheme="minorHAnsi"/>
          <w:lang w:eastAsia="zh-CN"/>
        </w:rPr>
        <w:t>月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1</w:t>
      </w:r>
      <w:r w:rsidR="00F856E4" w:rsidRPr="0032736B">
        <w:rPr>
          <w:rFonts w:eastAsiaTheme="minorEastAsia" w:cstheme="minorHAnsi"/>
          <w:lang w:eastAsia="zh-CN"/>
        </w:rPr>
        <w:t>8</w:t>
      </w:r>
      <w:r w:rsidR="00F856E4" w:rsidRPr="0032736B">
        <w:rPr>
          <w:rFonts w:eastAsiaTheme="minorEastAsia" w:cstheme="minorHAnsi"/>
          <w:lang w:eastAsia="zh-CN"/>
        </w:rPr>
        <w:t>日</w:t>
      </w:r>
      <w:r w:rsidR="00F856E4" w:rsidRPr="00691BA7">
        <w:rPr>
          <w:rFonts w:eastAsiaTheme="minorEastAsia" w:cstheme="minorHAnsi"/>
          <w:color w:val="3218F4"/>
        </w:rPr>
        <w:fldChar w:fldCharType="begin"/>
      </w:r>
      <w:r w:rsidR="00F856E4" w:rsidRPr="00691BA7">
        <w:rPr>
          <w:rFonts w:eastAsiaTheme="minorEastAsia" w:cstheme="minorHAnsi"/>
          <w:color w:val="3218F4"/>
          <w:lang w:eastAsia="zh-CN"/>
        </w:rPr>
        <w:instrText xml:space="preserve"> HYPERLINK "https://www.itu.int/md/T17-TSB-CIR-0219/en" </w:instrText>
      </w:r>
      <w:r w:rsidR="00F856E4" w:rsidRPr="00691BA7">
        <w:rPr>
          <w:rFonts w:eastAsiaTheme="minorEastAsia" w:cstheme="minorHAnsi"/>
          <w:color w:val="3218F4"/>
        </w:rPr>
        <w:fldChar w:fldCharType="separate"/>
      </w:r>
      <w:r w:rsidR="00F856E4" w:rsidRPr="00691BA7">
        <w:rPr>
          <w:rFonts w:eastAsiaTheme="minorEastAsia" w:cstheme="minorHAnsi"/>
          <w:color w:val="3218F4"/>
          <w:sz w:val="22"/>
          <w:szCs w:val="22"/>
          <w:u w:val="single"/>
          <w:lang w:eastAsia="zh-CN"/>
        </w:rPr>
        <w:t>电信标准化局第</w:t>
      </w:r>
      <w:r w:rsidR="00F856E4" w:rsidRPr="00691BA7">
        <w:rPr>
          <w:rFonts w:eastAsiaTheme="minorEastAsia" w:cstheme="minorHAnsi"/>
          <w:color w:val="3218F4"/>
          <w:sz w:val="22"/>
          <w:szCs w:val="22"/>
          <w:u w:val="single"/>
          <w:lang w:eastAsia="zh-CN"/>
        </w:rPr>
        <w:t>219</w:t>
      </w:r>
      <w:r w:rsidR="00F856E4" w:rsidRPr="00691BA7">
        <w:rPr>
          <w:rFonts w:eastAsiaTheme="minorEastAsia" w:cstheme="minorHAnsi"/>
          <w:color w:val="3218F4"/>
          <w:sz w:val="22"/>
          <w:szCs w:val="22"/>
          <w:u w:val="single"/>
          <w:lang w:eastAsia="zh-CN"/>
        </w:rPr>
        <w:t>号通函</w:t>
      </w:r>
      <w:r w:rsidR="00F856E4" w:rsidRPr="00691BA7">
        <w:rPr>
          <w:rFonts w:eastAsiaTheme="minorEastAsia" w:cstheme="minorHAnsi"/>
          <w:color w:val="3218F4"/>
          <w:sz w:val="22"/>
          <w:szCs w:val="22"/>
          <w:u w:val="single"/>
        </w:rPr>
        <w:fldChar w:fldCharType="end"/>
      </w:r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 w:rsidR="00D31AE5">
        <w:rPr>
          <w:rFonts w:hint="eastAsia"/>
          <w:lang w:eastAsia="zh-CN"/>
        </w:rPr>
        <w:t>，修订版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 w:rsidR="008F3374">
        <w:rPr>
          <w:lang w:eastAsia="zh-CN"/>
        </w:rPr>
        <w:t>20</w:t>
      </w:r>
      <w:r w:rsidR="00F856E4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年</w:t>
      </w:r>
      <w:r w:rsidR="006D0547">
        <w:rPr>
          <w:lang w:eastAsia="zh-CN"/>
        </w:rPr>
        <w:t>5</w:t>
      </w:r>
      <w:r>
        <w:rPr>
          <w:rFonts w:hint="eastAsia"/>
          <w:lang w:eastAsia="zh-CN"/>
        </w:rPr>
        <w:t>月</w:t>
      </w:r>
      <w:r w:rsidR="00F856E4">
        <w:rPr>
          <w:rFonts w:hint="eastAsia"/>
          <w:lang w:eastAsia="zh-CN"/>
        </w:rPr>
        <w:t>2</w:t>
      </w:r>
      <w:r w:rsidR="006D0547">
        <w:rPr>
          <w:lang w:eastAsia="zh-CN"/>
        </w:rPr>
        <w:t>9</w:t>
      </w:r>
      <w:r>
        <w:rPr>
          <w:rFonts w:hint="eastAsia"/>
          <w:lang w:eastAsia="zh-CN"/>
        </w:rPr>
        <w:t>日</w:t>
      </w:r>
      <w:r w:rsidR="00620FE9">
        <w:rPr>
          <w:rFonts w:hint="eastAsia"/>
          <w:lang w:eastAsia="zh-CN"/>
        </w:rPr>
        <w:t>召开</w:t>
      </w:r>
      <w:r>
        <w:rPr>
          <w:lang w:eastAsia="zh-CN"/>
        </w:rPr>
        <w:t>的</w:t>
      </w:r>
      <w:r w:rsidR="00620FE9">
        <w:rPr>
          <w:rFonts w:hint="eastAsia"/>
          <w:lang w:eastAsia="zh-CN"/>
        </w:rPr>
        <w:t>电子</w:t>
      </w:r>
      <w:r>
        <w:rPr>
          <w:lang w:eastAsia="zh-CN"/>
        </w:rPr>
        <w:t>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</w:t>
      </w:r>
      <w:r w:rsidR="001303B4">
        <w:rPr>
          <w:rFonts w:hint="eastAsia"/>
          <w:lang w:eastAsia="zh-CN"/>
        </w:rPr>
        <w:t>案文</w:t>
      </w:r>
      <w:r>
        <w:rPr>
          <w:lang w:eastAsia="zh-CN"/>
        </w:rPr>
        <w:t>做出如下决定：</w:t>
      </w:r>
    </w:p>
    <w:tbl>
      <w:tblPr>
        <w:tblW w:w="47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4625"/>
        <w:gridCol w:w="2128"/>
      </w:tblGrid>
      <w:tr w:rsidR="008F3374" w:rsidRPr="00D31AE5" w14:paraId="2C9F3430" w14:textId="77777777" w:rsidTr="005269E8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00036AA5" w14:textId="20D9131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2553" w:type="pct"/>
            <w:tcBorders>
              <w:bottom w:val="single" w:sz="12" w:space="0" w:color="auto"/>
            </w:tcBorders>
          </w:tcPr>
          <w:p w14:paraId="1E1EDDF6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1175" w:type="pct"/>
            <w:tcBorders>
              <w:bottom w:val="single" w:sz="12" w:space="0" w:color="auto"/>
            </w:tcBorders>
          </w:tcPr>
          <w:p w14:paraId="2135EBAE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541BA1" w:rsidRPr="007C405F" w14:paraId="589759A6" w14:textId="77777777" w:rsidTr="005269E8">
        <w:trPr>
          <w:cantSplit/>
          <w:jc w:val="center"/>
        </w:trPr>
        <w:tc>
          <w:tcPr>
            <w:tcW w:w="0" w:type="auto"/>
          </w:tcPr>
          <w:p w14:paraId="1261A3DA" w14:textId="398A2D8C" w:rsidR="00541BA1" w:rsidRPr="00F1238A" w:rsidRDefault="00541BA1" w:rsidP="00541BA1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X.13</w:t>
            </w:r>
            <w:r>
              <w:rPr>
                <w:lang w:val="fr-CH"/>
              </w:rPr>
              <w:t>63</w:t>
            </w:r>
            <w:r w:rsidRPr="00766236">
              <w:rPr>
                <w:lang w:val="fr-CH"/>
              </w:rPr>
              <w:br/>
              <w:t>(X.</w:t>
            </w:r>
            <w:r>
              <w:rPr>
                <w:lang w:val="fr-CH"/>
              </w:rPr>
              <w:t>iotsec-3</w:t>
            </w:r>
            <w:r w:rsidRPr="00766236">
              <w:rPr>
                <w:lang w:val="fr-CH"/>
              </w:rPr>
              <w:t>)</w:t>
            </w:r>
          </w:p>
        </w:tc>
        <w:tc>
          <w:tcPr>
            <w:tcW w:w="2553" w:type="pct"/>
            <w:vAlign w:val="center"/>
          </w:tcPr>
          <w:p w14:paraId="46D7AB1A" w14:textId="5C717F56" w:rsidR="00541BA1" w:rsidRPr="00F87B19" w:rsidRDefault="00DA2D0B" w:rsidP="00541BA1">
            <w:pPr>
              <w:pStyle w:val="Tabletext"/>
              <w:rPr>
                <w:rFonts w:ascii="Calibri" w:eastAsia="SimSun" w:hAnsi="Calibri" w:cs="Calibri"/>
                <w:color w:val="000000"/>
                <w:lang w:val="fr-CH" w:eastAsia="zh-CN"/>
              </w:rPr>
            </w:pP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物联网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（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IoT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）</w:t>
            </w: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环境中处理个人身份信息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（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PII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）</w:t>
            </w: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的技术框架</w:t>
            </w:r>
          </w:p>
        </w:tc>
        <w:tc>
          <w:tcPr>
            <w:tcW w:w="1175" w:type="pct"/>
            <w:vAlign w:val="center"/>
          </w:tcPr>
          <w:p w14:paraId="5ACBD42B" w14:textId="60C92626" w:rsidR="00541BA1" w:rsidRPr="005F2BFE" w:rsidRDefault="00622072" w:rsidP="00541BA1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 w:rsidRPr="005269E8">
              <w:rPr>
                <w:rFonts w:ascii="SimSun" w:eastAsia="SimSun" w:hAnsi="SimSun" w:cs="Microsoft YaHei" w:hint="eastAsia"/>
                <w:lang w:eastAsia="zh-CN"/>
              </w:rPr>
              <w:t>已批准，</w:t>
            </w:r>
            <w:r>
              <w:rPr>
                <w:rFonts w:ascii="SimSun" w:eastAsia="SimSun" w:hAnsi="SimSun" w:cs="Microsoft YaHei"/>
                <w:lang w:eastAsia="zh-CN"/>
              </w:rPr>
              <w:br/>
            </w:r>
            <w:r w:rsidRPr="005269E8">
              <w:rPr>
                <w:rFonts w:ascii="SimSun" w:eastAsia="SimSun" w:hAnsi="SimSun" w:cs="Microsoft YaHei" w:hint="eastAsia"/>
                <w:lang w:eastAsia="zh-CN"/>
              </w:rPr>
              <w:t>已</w:t>
            </w:r>
            <w:r>
              <w:rPr>
                <w:rFonts w:ascii="SimSun" w:eastAsia="SimSun" w:hAnsi="SimSun" w:cs="Microsoft YaHei" w:hint="eastAsia"/>
                <w:lang w:eastAsia="zh-CN"/>
              </w:rPr>
              <w:t>预发布</w:t>
            </w:r>
          </w:p>
        </w:tc>
      </w:tr>
      <w:tr w:rsidR="00541BA1" w:rsidRPr="007C405F" w14:paraId="5132F9B4" w14:textId="77777777" w:rsidTr="005269E8">
        <w:trPr>
          <w:cantSplit/>
          <w:jc w:val="center"/>
        </w:trPr>
        <w:tc>
          <w:tcPr>
            <w:tcW w:w="0" w:type="auto"/>
          </w:tcPr>
          <w:p w14:paraId="14071238" w14:textId="1B0133F3" w:rsidR="00541BA1" w:rsidRPr="00F1238A" w:rsidRDefault="00541BA1" w:rsidP="00541BA1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X.137</w:t>
            </w:r>
            <w:r>
              <w:rPr>
                <w:lang w:val="fr-CH"/>
              </w:rPr>
              <w:t>1</w:t>
            </w:r>
            <w:r w:rsidRPr="00766236">
              <w:rPr>
                <w:lang w:val="fr-CH"/>
              </w:rPr>
              <w:br/>
              <w:t>(</w:t>
            </w:r>
            <w:proofErr w:type="spellStart"/>
            <w:r w:rsidRPr="00766236">
              <w:rPr>
                <w:lang w:val="fr-CH"/>
              </w:rPr>
              <w:t>X.</w:t>
            </w:r>
            <w:r>
              <w:rPr>
                <w:lang w:val="fr-CH"/>
              </w:rPr>
              <w:t>stcv</w:t>
            </w:r>
            <w:proofErr w:type="spellEnd"/>
            <w:r w:rsidRPr="00766236">
              <w:rPr>
                <w:lang w:val="fr-CH"/>
              </w:rPr>
              <w:t>)</w:t>
            </w:r>
          </w:p>
        </w:tc>
        <w:tc>
          <w:tcPr>
            <w:tcW w:w="2553" w:type="pct"/>
            <w:vAlign w:val="center"/>
          </w:tcPr>
          <w:p w14:paraId="6E52B885" w14:textId="41D4AD46" w:rsidR="00541BA1" w:rsidRPr="00F87B19" w:rsidRDefault="00F87B19" w:rsidP="00541BA1">
            <w:pPr>
              <w:pStyle w:val="Tabletext"/>
              <w:rPr>
                <w:rFonts w:ascii="Calibri" w:eastAsia="SimSun" w:hAnsi="Calibri" w:cs="Calibri"/>
                <w:color w:val="000000"/>
                <w:lang w:val="fr-CH" w:eastAsia="zh-CN"/>
              </w:rPr>
            </w:pPr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联网车辆</w:t>
            </w: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面临</w:t>
            </w:r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的安全威</w:t>
            </w: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胁</w:t>
            </w:r>
          </w:p>
        </w:tc>
        <w:tc>
          <w:tcPr>
            <w:tcW w:w="1175" w:type="pct"/>
            <w:vAlign w:val="center"/>
          </w:tcPr>
          <w:p w14:paraId="767DBFC6" w14:textId="3E4039E4" w:rsidR="00541BA1" w:rsidRPr="005F2BFE" w:rsidRDefault="00622072" w:rsidP="00541BA1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 w:rsidRPr="005269E8">
              <w:rPr>
                <w:rFonts w:ascii="SimSun" w:eastAsia="SimSun" w:hAnsi="SimSun" w:cs="Microsoft YaHei" w:hint="eastAsia"/>
                <w:lang w:eastAsia="zh-CN"/>
              </w:rPr>
              <w:t>已批准，</w:t>
            </w:r>
            <w:r>
              <w:rPr>
                <w:rFonts w:ascii="SimSun" w:eastAsia="SimSun" w:hAnsi="SimSun" w:cs="Microsoft YaHei"/>
                <w:lang w:eastAsia="zh-CN"/>
              </w:rPr>
              <w:br/>
            </w:r>
            <w:r w:rsidRPr="005269E8">
              <w:rPr>
                <w:rFonts w:ascii="SimSun" w:eastAsia="SimSun" w:hAnsi="SimSun" w:cs="Microsoft YaHei" w:hint="eastAsia"/>
                <w:lang w:eastAsia="zh-CN"/>
              </w:rPr>
              <w:t>已</w:t>
            </w:r>
            <w:r>
              <w:rPr>
                <w:rFonts w:ascii="SimSun" w:eastAsia="SimSun" w:hAnsi="SimSun" w:cs="Microsoft YaHei" w:hint="eastAsia"/>
                <w:lang w:eastAsia="zh-CN"/>
              </w:rPr>
              <w:t>预发布</w:t>
            </w:r>
          </w:p>
        </w:tc>
      </w:tr>
    </w:tbl>
    <w:p w14:paraId="61D4635C" w14:textId="240C94DB" w:rsidR="00223861" w:rsidRPr="008E3B55" w:rsidRDefault="00223861" w:rsidP="00A576E2">
      <w:pPr>
        <w:spacing w:after="120"/>
        <w:rPr>
          <w:lang w:eastAsia="zh-CN"/>
        </w:rPr>
      </w:pPr>
      <w:r w:rsidRPr="008E3B55">
        <w:rPr>
          <w:lang w:eastAsia="zh-CN"/>
        </w:rPr>
        <w:t>2</w:t>
      </w:r>
      <w:r w:rsidRPr="008E3B55">
        <w:rPr>
          <w:lang w:eastAsia="zh-CN"/>
        </w:rPr>
        <w:tab/>
      </w:r>
      <w:r w:rsidR="00050D35" w:rsidRPr="00A576E2">
        <w:rPr>
          <w:rFonts w:hint="eastAsia"/>
          <w:lang w:eastAsia="zh-CN"/>
        </w:rPr>
        <w:t>可以</w:t>
      </w:r>
      <w:r>
        <w:rPr>
          <w:rFonts w:hint="eastAsia"/>
          <w:lang w:eastAsia="zh-CN"/>
        </w:rPr>
        <w:t>通过</w:t>
      </w:r>
      <w:hyperlink r:id="rId10" w:history="1">
        <w:r w:rsidRPr="008E3B55">
          <w:rPr>
            <w:rStyle w:val="Hyperlink"/>
            <w:lang w:eastAsia="zh-CN"/>
          </w:rPr>
          <w:t>ITU-T</w:t>
        </w:r>
        <w:r w:rsidRPr="00A576E2">
          <w:rPr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在线</w:t>
      </w:r>
      <w:r w:rsidR="00050D35">
        <w:rPr>
          <w:rFonts w:hint="eastAsia"/>
          <w:lang w:eastAsia="zh-CN"/>
        </w:rPr>
        <w:t>获取</w:t>
      </w:r>
      <w:r w:rsidRPr="00A576E2">
        <w:rPr>
          <w:rFonts w:hint="eastAsia"/>
          <w:lang w:eastAsia="zh-CN"/>
        </w:rPr>
        <w:t>已</w:t>
      </w:r>
      <w:r w:rsidR="00050D35">
        <w:rPr>
          <w:rFonts w:hint="eastAsia"/>
          <w:lang w:eastAsia="zh-CN"/>
        </w:rPr>
        <w:t>经</w:t>
      </w:r>
      <w:r w:rsidRPr="00A576E2">
        <w:rPr>
          <w:rFonts w:hint="eastAsia"/>
          <w:lang w:eastAsia="zh-CN"/>
        </w:rPr>
        <w:t>公布的专利信息</w:t>
      </w:r>
      <w:r>
        <w:rPr>
          <w:rFonts w:hint="eastAsia"/>
          <w:lang w:eastAsia="zh-CN"/>
        </w:rPr>
        <w:t>。</w:t>
      </w:r>
    </w:p>
    <w:p w14:paraId="2BF498FD" w14:textId="6F38B51A" w:rsidR="00223861" w:rsidRPr="00C3683A" w:rsidRDefault="00223861" w:rsidP="00826B5B">
      <w:pPr>
        <w:spacing w:after="120"/>
        <w:rPr>
          <w:lang w:eastAsia="zh-CN"/>
        </w:rPr>
      </w:pPr>
      <w:r w:rsidRPr="00C3683A">
        <w:t>3</w:t>
      </w:r>
      <w:r w:rsidRPr="00C3683A">
        <w:tab/>
      </w:r>
      <w:r w:rsidR="00050D35" w:rsidRPr="00050D35">
        <w:rPr>
          <w:rFonts w:hint="eastAsia"/>
          <w:lang w:eastAsia="zh-CN"/>
        </w:rPr>
        <w:t>已经</w:t>
      </w:r>
      <w:r w:rsidR="00050D35" w:rsidRPr="00050D35">
        <w:rPr>
          <w:lang w:eastAsia="zh-CN"/>
        </w:rPr>
        <w:t>预发布的建议书</w:t>
      </w:r>
      <w:r w:rsidR="00050D35">
        <w:rPr>
          <w:rFonts w:hint="eastAsia"/>
          <w:lang w:eastAsia="zh-CN"/>
        </w:rPr>
        <w:t>案</w:t>
      </w:r>
      <w:r w:rsidR="00050D35" w:rsidRPr="00050D35">
        <w:rPr>
          <w:lang w:eastAsia="zh-CN"/>
        </w:rPr>
        <w:t>文</w:t>
      </w:r>
      <w:r w:rsidR="00050D35">
        <w:rPr>
          <w:rFonts w:hint="eastAsia"/>
          <w:lang w:eastAsia="zh-CN"/>
        </w:rPr>
        <w:t>见</w:t>
      </w:r>
      <w:r w:rsidR="00050D35" w:rsidRPr="00C3683A">
        <w:rPr>
          <w:lang w:eastAsia="zh-CN"/>
        </w:rPr>
        <w:t>ITU-T</w:t>
      </w:r>
      <w:r w:rsidR="00050D35" w:rsidRPr="00050D35">
        <w:rPr>
          <w:lang w:eastAsia="zh-CN"/>
        </w:rPr>
        <w:t>网站</w:t>
      </w:r>
      <w:r w:rsidR="00050D35" w:rsidRPr="00C3683A">
        <w:rPr>
          <w:rFonts w:ascii="Microsoft YaHei" w:eastAsia="Microsoft YaHei" w:hAnsi="Microsoft YaHei" w:cs="Microsoft YaHei" w:hint="eastAsia"/>
          <w:sz w:val="22"/>
          <w:szCs w:val="22"/>
          <w:lang w:eastAsia="zh-CN"/>
        </w:rPr>
        <w:t>：</w:t>
      </w:r>
      <w:hyperlink r:id="rId11" w:history="1">
        <w:r w:rsidR="00935B40" w:rsidRPr="00C3683A">
          <w:rPr>
            <w:rStyle w:val="Hyperlink"/>
          </w:rPr>
          <w:t>https://www.itu.int/itu-t/recommendations/</w:t>
        </w:r>
      </w:hyperlink>
      <w:r>
        <w:rPr>
          <w:rFonts w:hint="eastAsia"/>
          <w:lang w:eastAsia="zh-CN"/>
        </w:rPr>
        <w:t>。</w:t>
      </w:r>
    </w:p>
    <w:p w14:paraId="619DF035" w14:textId="103CB98F" w:rsidR="00223861" w:rsidRPr="00C3683A" w:rsidRDefault="00223861" w:rsidP="00A576E2">
      <w:pPr>
        <w:spacing w:after="120"/>
        <w:rPr>
          <w:lang w:eastAsia="zh-CN"/>
        </w:rPr>
      </w:pPr>
      <w:r w:rsidRPr="00C3683A">
        <w:rPr>
          <w:bCs/>
          <w:lang w:eastAsia="zh-CN"/>
        </w:rPr>
        <w:t>4</w:t>
      </w:r>
      <w:r w:rsidRPr="00C3683A"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</w:t>
      </w:r>
      <w:r w:rsidR="00050D35">
        <w:rPr>
          <w:rFonts w:hint="eastAsia"/>
          <w:lang w:eastAsia="zh-CN"/>
        </w:rPr>
        <w:t>已经批准的</w:t>
      </w:r>
      <w:r w:rsidRPr="00A576E2">
        <w:rPr>
          <w:rFonts w:hint="eastAsia"/>
          <w:lang w:eastAsia="zh-CN"/>
        </w:rPr>
        <w:t>建议书</w:t>
      </w:r>
      <w:r w:rsidRPr="00896DB0">
        <w:rPr>
          <w:rFonts w:hint="eastAsia"/>
          <w:lang w:val="en-US" w:eastAsia="zh-CN"/>
        </w:rPr>
        <w:t>。</w:t>
      </w:r>
    </w:p>
    <w:p w14:paraId="03151A58" w14:textId="13F525A6" w:rsidR="00B37BD9" w:rsidRPr="00C3683A" w:rsidRDefault="00B37BD9" w:rsidP="00D50818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</w:t>
      </w:r>
      <w:r w:rsidRPr="00C3683A">
        <w:rPr>
          <w:rFonts w:hint="eastAsia"/>
          <w:lang w:eastAsia="zh-CN"/>
        </w:rPr>
        <w:t>！</w:t>
      </w:r>
    </w:p>
    <w:p w14:paraId="20E005A8" w14:textId="3EB21531" w:rsidR="007C405F" w:rsidRPr="00C3683A" w:rsidRDefault="00D14499" w:rsidP="0031774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rFonts w:ascii="KaiTi" w:eastAsia="STKaiti" w:hAnsi="KaiTi"/>
          <w:lang w:eastAsia="zh-CN"/>
        </w:rPr>
      </w:pPr>
      <w:r>
        <w:rPr>
          <w:rFonts w:ascii="KaiTi" w:eastAsia="STKaiti" w:hAnsi="KaiTi"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931820C" wp14:editId="0E9EF43C">
            <wp:simplePos x="0" y="0"/>
            <wp:positionH relativeFrom="column">
              <wp:posOffset>3810</wp:posOffset>
            </wp:positionH>
            <wp:positionV relativeFrom="paragraph">
              <wp:posOffset>225425</wp:posOffset>
            </wp:positionV>
            <wp:extent cx="963501" cy="361950"/>
            <wp:effectExtent l="0" t="0" r="8255" b="0"/>
            <wp:wrapNone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C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33" cy="368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8E721" w14:textId="72629D2D" w:rsidR="00714A1B" w:rsidRPr="00C3683A" w:rsidRDefault="00B37BD9" w:rsidP="0031774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13ED3E76" w14:textId="3CB22CBD" w:rsidR="00D50818" w:rsidRPr="007C405F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D50818" w:rsidRPr="007C405F" w:rsidSect="008E3B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51" w:right="1134" w:bottom="851" w:left="1134" w:header="567" w:footer="567" w:gutter="0"/>
      <w:paperSrc w:first="259" w:other="25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87CAA" w14:textId="77777777" w:rsidR="00FE09B5" w:rsidRDefault="00FE09B5">
      <w:r>
        <w:separator/>
      </w:r>
    </w:p>
  </w:endnote>
  <w:endnote w:type="continuationSeparator" w:id="0">
    <w:p w14:paraId="4938ED61" w14:textId="77777777" w:rsidR="00FE09B5" w:rsidRDefault="00FE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D8B" w14:textId="77777777" w:rsidR="007F45E1" w:rsidRDefault="007F4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7ABD4" w14:textId="79D6B0EF" w:rsidR="007F45E1" w:rsidRPr="00D14499" w:rsidRDefault="007F45E1" w:rsidP="007F45E1">
    <w:pPr>
      <w:pStyle w:val="Footer"/>
      <w:rPr>
        <w:lang w:val="en-US"/>
      </w:rPr>
    </w:pPr>
    <w:r>
      <w:rPr>
        <w:noProof/>
      </w:rPr>
      <w:fldChar w:fldCharType="begin"/>
    </w:r>
    <w:r w:rsidRPr="00D14499">
      <w:rPr>
        <w:noProof/>
        <w:lang w:val="en-US"/>
      </w:rPr>
      <w:instrText xml:space="preserve"> FILENAME \p  \* MERGEFORMAT </w:instrText>
    </w:r>
    <w:r>
      <w:rPr>
        <w:noProof/>
      </w:rPr>
      <w:fldChar w:fldCharType="separate"/>
    </w:r>
    <w:r w:rsidR="00D14499" w:rsidRPr="00D14499">
      <w:rPr>
        <w:noProof/>
        <w:lang w:val="en-US"/>
      </w:rPr>
      <w:t>M:\OFFICE\Circ-Coll\Circular\2020\256\256C.DOCX</w:t>
    </w:r>
    <w:r>
      <w:rPr>
        <w:noProof/>
      </w:rPr>
      <w:fldChar w:fldCharType="end"/>
    </w:r>
    <w:r w:rsidRPr="00D14499">
      <w:rPr>
        <w:noProof/>
        <w:lang w:val="en-US"/>
      </w:rPr>
      <w:t xml:space="preserve"> (</w:t>
    </w:r>
    <w:r w:rsidRPr="00D14499">
      <w:rPr>
        <w:rFonts w:hint="eastAsia"/>
        <w:noProof/>
        <w:lang w:val="en-US" w:eastAsia="zh-CN"/>
      </w:rPr>
      <w:t>472299</w:t>
    </w:r>
    <w:r w:rsidRPr="00D14499">
      <w:rPr>
        <w:noProof/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16673" w14:textId="4D3EAF12" w:rsidR="00682EF6" w:rsidRPr="00D50818" w:rsidRDefault="00935B40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935B40">
      <w:rPr>
        <w:rFonts w:cs="Calibri"/>
        <w:noProof/>
        <w:color w:val="0070C0"/>
        <w:sz w:val="18"/>
        <w:szCs w:val="18"/>
        <w:lang w:val="fr-CH"/>
      </w:rPr>
      <w:t>International Telecommunication Union • Place des Nations • CH</w:t>
    </w:r>
    <w:r w:rsidRPr="00935B40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• Switzerland </w:t>
    </w:r>
    <w:r w:rsidRPr="00935B40">
      <w:rPr>
        <w:rFonts w:cs="Calibri"/>
        <w:noProof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935B40">
        <w:rPr>
          <w:rStyle w:val="Hyperlink"/>
          <w:rFonts w:cs="Calibri"/>
          <w:noProof/>
          <w:sz w:val="18"/>
          <w:szCs w:val="18"/>
          <w:lang w:val="fr-CH"/>
        </w:rPr>
        <w:t>itumail@itu.int</w:t>
      </w:r>
    </w:hyperlink>
    <w:r w:rsidRPr="00935B40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935B40">
        <w:rPr>
          <w:rStyle w:val="Hyperlink"/>
          <w:rFonts w:cs="Calibri"/>
          <w:noProof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CB2CE" w14:textId="77777777" w:rsidR="00FE09B5" w:rsidRDefault="00FE09B5">
      <w:r>
        <w:separator/>
      </w:r>
    </w:p>
  </w:footnote>
  <w:footnote w:type="continuationSeparator" w:id="0">
    <w:p w14:paraId="2F34B9E3" w14:textId="77777777" w:rsidR="00FE09B5" w:rsidRDefault="00FE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2817" w14:textId="77777777" w:rsidR="002C2EDC" w:rsidRPr="002C2EDC" w:rsidRDefault="00D14499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33F4AE6F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5993E" w14:textId="77777777" w:rsidR="0099096C" w:rsidRPr="002C2EDC" w:rsidRDefault="00D14499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156E06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5EB48A62" w14:textId="1D4D16C5" w:rsidR="00682EF6" w:rsidRPr="00997B88" w:rsidRDefault="0099096C" w:rsidP="00156E06">
    <w:pPr>
      <w:spacing w:before="0" w:after="36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1C5486">
      <w:rPr>
        <w:rFonts w:eastAsiaTheme="minorEastAsia" w:cs="Microsoft YaHei"/>
        <w:noProof/>
        <w:sz w:val="18"/>
      </w:rPr>
      <w:t>2</w:t>
    </w:r>
    <w:r w:rsidR="007F45E1">
      <w:rPr>
        <w:rFonts w:eastAsiaTheme="minorEastAsia" w:cs="Microsoft YaHei" w:hint="eastAsia"/>
        <w:noProof/>
        <w:sz w:val="18"/>
        <w:lang w:eastAsia="zh-CN"/>
      </w:rPr>
      <w:t>56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4E8DA" w14:textId="77777777" w:rsidR="007F45E1" w:rsidRDefault="007F4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06472"/>
    <w:rsid w:val="00017004"/>
    <w:rsid w:val="0002405A"/>
    <w:rsid w:val="00024D31"/>
    <w:rsid w:val="00027EE3"/>
    <w:rsid w:val="00041121"/>
    <w:rsid w:val="0005090F"/>
    <w:rsid w:val="00050D35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C630E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03B4"/>
    <w:rsid w:val="001314B5"/>
    <w:rsid w:val="001421CF"/>
    <w:rsid w:val="001448EC"/>
    <w:rsid w:val="00156E06"/>
    <w:rsid w:val="00160A43"/>
    <w:rsid w:val="00163AA5"/>
    <w:rsid w:val="001815CA"/>
    <w:rsid w:val="00185441"/>
    <w:rsid w:val="00185DC3"/>
    <w:rsid w:val="00186E9B"/>
    <w:rsid w:val="001A641B"/>
    <w:rsid w:val="001B7130"/>
    <w:rsid w:val="001B7C08"/>
    <w:rsid w:val="001C4D23"/>
    <w:rsid w:val="001C5486"/>
    <w:rsid w:val="001C54A8"/>
    <w:rsid w:val="001C5996"/>
    <w:rsid w:val="001D6E70"/>
    <w:rsid w:val="001D737E"/>
    <w:rsid w:val="001E6C2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3ACF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2736B"/>
    <w:rsid w:val="00333A9E"/>
    <w:rsid w:val="00334A24"/>
    <w:rsid w:val="00343E77"/>
    <w:rsid w:val="003470AB"/>
    <w:rsid w:val="00350E8D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E669C"/>
    <w:rsid w:val="003F1CCA"/>
    <w:rsid w:val="003F27BD"/>
    <w:rsid w:val="00406625"/>
    <w:rsid w:val="00422060"/>
    <w:rsid w:val="00422E08"/>
    <w:rsid w:val="004305E2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E131B"/>
    <w:rsid w:val="004F0EAF"/>
    <w:rsid w:val="004F5BA9"/>
    <w:rsid w:val="004F72BB"/>
    <w:rsid w:val="005269E8"/>
    <w:rsid w:val="00533EE6"/>
    <w:rsid w:val="00535C4E"/>
    <w:rsid w:val="00541BA1"/>
    <w:rsid w:val="005476D3"/>
    <w:rsid w:val="0055099D"/>
    <w:rsid w:val="00561B75"/>
    <w:rsid w:val="00567360"/>
    <w:rsid w:val="0057420A"/>
    <w:rsid w:val="0058558B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5F2BFE"/>
    <w:rsid w:val="006024E6"/>
    <w:rsid w:val="00610326"/>
    <w:rsid w:val="00620FE9"/>
    <w:rsid w:val="00621618"/>
    <w:rsid w:val="00622072"/>
    <w:rsid w:val="00626613"/>
    <w:rsid w:val="00627AE8"/>
    <w:rsid w:val="0063445E"/>
    <w:rsid w:val="0064758E"/>
    <w:rsid w:val="006652D4"/>
    <w:rsid w:val="00675385"/>
    <w:rsid w:val="00682EF6"/>
    <w:rsid w:val="0068734E"/>
    <w:rsid w:val="00691BA7"/>
    <w:rsid w:val="006945DD"/>
    <w:rsid w:val="006A10A9"/>
    <w:rsid w:val="006A3C72"/>
    <w:rsid w:val="006A6022"/>
    <w:rsid w:val="006B463C"/>
    <w:rsid w:val="006C1015"/>
    <w:rsid w:val="006C6EBE"/>
    <w:rsid w:val="006D0547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0573"/>
    <w:rsid w:val="00772D8D"/>
    <w:rsid w:val="007742E1"/>
    <w:rsid w:val="0079350C"/>
    <w:rsid w:val="007959A4"/>
    <w:rsid w:val="00796E70"/>
    <w:rsid w:val="007A1E12"/>
    <w:rsid w:val="007A1EF6"/>
    <w:rsid w:val="007A4CF9"/>
    <w:rsid w:val="007C405F"/>
    <w:rsid w:val="007E2DA1"/>
    <w:rsid w:val="007E6AE2"/>
    <w:rsid w:val="007E6EE4"/>
    <w:rsid w:val="007F45E1"/>
    <w:rsid w:val="008252C5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84FDF"/>
    <w:rsid w:val="008906A0"/>
    <w:rsid w:val="008A502D"/>
    <w:rsid w:val="008A6258"/>
    <w:rsid w:val="008B2BDA"/>
    <w:rsid w:val="008B676A"/>
    <w:rsid w:val="008D5A1A"/>
    <w:rsid w:val="008E3B55"/>
    <w:rsid w:val="008E7931"/>
    <w:rsid w:val="008F066A"/>
    <w:rsid w:val="008F06DB"/>
    <w:rsid w:val="008F3374"/>
    <w:rsid w:val="009128F1"/>
    <w:rsid w:val="00916577"/>
    <w:rsid w:val="00916EFE"/>
    <w:rsid w:val="00935B40"/>
    <w:rsid w:val="009424FC"/>
    <w:rsid w:val="00943D67"/>
    <w:rsid w:val="00955904"/>
    <w:rsid w:val="00956D38"/>
    <w:rsid w:val="00963113"/>
    <w:rsid w:val="009727EA"/>
    <w:rsid w:val="00974486"/>
    <w:rsid w:val="00987A5C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558"/>
    <w:rsid w:val="00A23834"/>
    <w:rsid w:val="00A27655"/>
    <w:rsid w:val="00A27FE6"/>
    <w:rsid w:val="00A372A1"/>
    <w:rsid w:val="00A465E1"/>
    <w:rsid w:val="00A504DB"/>
    <w:rsid w:val="00A55D76"/>
    <w:rsid w:val="00A576E2"/>
    <w:rsid w:val="00A614C3"/>
    <w:rsid w:val="00A773E7"/>
    <w:rsid w:val="00A821E4"/>
    <w:rsid w:val="00A82933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033F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7334"/>
    <w:rsid w:val="00C034CE"/>
    <w:rsid w:val="00C03E87"/>
    <w:rsid w:val="00C04472"/>
    <w:rsid w:val="00C22100"/>
    <w:rsid w:val="00C3683A"/>
    <w:rsid w:val="00C4772D"/>
    <w:rsid w:val="00C55DE8"/>
    <w:rsid w:val="00C6016A"/>
    <w:rsid w:val="00C7008A"/>
    <w:rsid w:val="00C732FF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4499"/>
    <w:rsid w:val="00D15E11"/>
    <w:rsid w:val="00D16F47"/>
    <w:rsid w:val="00D17037"/>
    <w:rsid w:val="00D31AE5"/>
    <w:rsid w:val="00D34F86"/>
    <w:rsid w:val="00D37B9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A2D0B"/>
    <w:rsid w:val="00DC0B86"/>
    <w:rsid w:val="00DC1F2E"/>
    <w:rsid w:val="00DC35C4"/>
    <w:rsid w:val="00DC46EC"/>
    <w:rsid w:val="00DD52D5"/>
    <w:rsid w:val="00DF2821"/>
    <w:rsid w:val="00E021ED"/>
    <w:rsid w:val="00E0355B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56E4"/>
    <w:rsid w:val="00F876D6"/>
    <w:rsid w:val="00F87B19"/>
    <w:rsid w:val="00F91BB2"/>
    <w:rsid w:val="00F9383A"/>
    <w:rsid w:val="00FA5998"/>
    <w:rsid w:val="00FB31D2"/>
    <w:rsid w:val="00FC3C1C"/>
    <w:rsid w:val="00FE09B5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93118F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styleId="UnresolvedMention">
    <w:name w:val="Unresolved Mention"/>
    <w:basedOn w:val="DefaultParagraphFont"/>
    <w:uiPriority w:val="99"/>
    <w:semiHidden/>
    <w:unhideWhenUsed/>
    <w:rsid w:val="0062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6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net4/ipr/search.aspx?sector=ITU&amp;class=P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A349-7F4E-48A7-9D3C-5BC1B771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4</TotalTime>
  <Pages>1</Pages>
  <Words>420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952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6</cp:revision>
  <cp:lastPrinted>2020-06-16T12:21:00Z</cp:lastPrinted>
  <dcterms:created xsi:type="dcterms:W3CDTF">2020-06-16T10:05:00Z</dcterms:created>
  <dcterms:modified xsi:type="dcterms:W3CDTF">2020-06-16T12:22:00Z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