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FA46A0" w:rsidRPr="007A30C7" w14:paraId="2929CCD3" w14:textId="77777777">
        <w:trPr>
          <w:trHeight w:val="1282"/>
        </w:trPr>
        <w:tc>
          <w:tcPr>
            <w:tcW w:w="1276" w:type="dxa"/>
            <w:gridSpan w:val="2"/>
            <w:shd w:val="clear" w:color="auto" w:fill="auto"/>
            <w:tcMar>
              <w:left w:w="0" w:type="dxa"/>
              <w:right w:w="0" w:type="dxa"/>
            </w:tcMar>
            <w:vAlign w:val="center"/>
          </w:tcPr>
          <w:p w14:paraId="6D42A452" w14:textId="77777777" w:rsidR="00FA46A0" w:rsidRPr="007A30C7" w:rsidRDefault="009747C5">
            <w:pPr>
              <w:pStyle w:val="Tabletext"/>
              <w:jc w:val="center"/>
              <w:rPr>
                <w:rFonts w:asciiTheme="minorHAnsi" w:hAnsiTheme="minorHAnsi" w:cstheme="minorHAnsi"/>
              </w:rPr>
            </w:pPr>
            <w:r w:rsidRPr="007A30C7">
              <w:rPr>
                <w:rFonts w:asciiTheme="minorHAnsi" w:hAnsiTheme="minorHAnsi" w:cstheme="minorHAnsi"/>
                <w:noProof/>
                <w:lang w:val="en-US" w:eastAsia="zh-CN"/>
              </w:rPr>
              <w:drawing>
                <wp:inline distT="0" distB="0" distL="0" distR="0" wp14:anchorId="2BFF980B" wp14:editId="0778A69B">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30A6C498" w14:textId="77777777" w:rsidR="00FA46A0" w:rsidRPr="007A30C7" w:rsidRDefault="00B61012">
            <w:pPr>
              <w:spacing w:before="0"/>
              <w:rPr>
                <w:rFonts w:asciiTheme="minorHAnsi" w:hAnsiTheme="minorHAnsi" w:cstheme="minorHAnsi"/>
                <w:b/>
                <w:bCs/>
                <w:smallCaps/>
                <w:sz w:val="26"/>
                <w:szCs w:val="26"/>
              </w:rPr>
            </w:pPr>
            <w:r w:rsidRPr="007A30C7">
              <w:rPr>
                <w:rFonts w:asciiTheme="minorHAnsi" w:hAnsiTheme="minorHAnsi" w:cstheme="minorHAnsi"/>
                <w:b/>
                <w:bCs/>
                <w:smallCaps/>
                <w:sz w:val="36"/>
                <w:szCs w:val="36"/>
              </w:rPr>
              <w:t>International telecommunication union</w:t>
            </w:r>
          </w:p>
          <w:p w14:paraId="08D0B6CA" w14:textId="77777777" w:rsidR="00FA46A0" w:rsidRPr="007A30C7" w:rsidRDefault="00B61012">
            <w:pPr>
              <w:spacing w:before="0"/>
              <w:rPr>
                <w:rFonts w:asciiTheme="minorHAnsi" w:hAnsiTheme="minorHAnsi" w:cstheme="minorHAnsi"/>
                <w:color w:val="FFFFFF"/>
                <w:sz w:val="26"/>
                <w:szCs w:val="26"/>
              </w:rPr>
            </w:pPr>
            <w:r w:rsidRPr="007A30C7">
              <w:rPr>
                <w:rFonts w:asciiTheme="minorHAnsi" w:hAnsiTheme="minorHAnsi" w:cstheme="minorHAnsi"/>
                <w:b/>
                <w:bCs/>
                <w:iCs/>
                <w:smallCaps/>
                <w:sz w:val="28"/>
                <w:szCs w:val="28"/>
              </w:rPr>
              <w:t>Telecommunication Standardization Bureau</w:t>
            </w:r>
          </w:p>
        </w:tc>
        <w:tc>
          <w:tcPr>
            <w:tcW w:w="1984" w:type="dxa"/>
            <w:shd w:val="clear" w:color="auto" w:fill="auto"/>
            <w:vAlign w:val="center"/>
          </w:tcPr>
          <w:p w14:paraId="4A01265E" w14:textId="77777777" w:rsidR="00FA46A0" w:rsidRPr="007A30C7" w:rsidRDefault="00FA46A0">
            <w:pPr>
              <w:spacing w:before="0"/>
              <w:jc w:val="right"/>
              <w:rPr>
                <w:rFonts w:asciiTheme="minorHAnsi" w:hAnsiTheme="minorHAnsi" w:cstheme="minorHAnsi"/>
                <w:color w:val="FFFFFF"/>
                <w:sz w:val="26"/>
                <w:szCs w:val="26"/>
              </w:rPr>
            </w:pPr>
          </w:p>
        </w:tc>
      </w:tr>
      <w:tr w:rsidR="00FA46A0" w:rsidRPr="007A30C7" w14:paraId="40F8A1B1" w14:textId="77777777">
        <w:trPr>
          <w:cantSplit/>
          <w:trHeight w:val="80"/>
        </w:trPr>
        <w:tc>
          <w:tcPr>
            <w:tcW w:w="4678" w:type="dxa"/>
            <w:gridSpan w:val="3"/>
            <w:vAlign w:val="center"/>
          </w:tcPr>
          <w:p w14:paraId="43A38AFA" w14:textId="77777777" w:rsidR="00FA46A0" w:rsidRPr="007A30C7" w:rsidRDefault="00FA46A0">
            <w:pPr>
              <w:pStyle w:val="Tabletext"/>
              <w:jc w:val="right"/>
              <w:rPr>
                <w:rFonts w:asciiTheme="minorHAnsi" w:hAnsiTheme="minorHAnsi" w:cstheme="minorHAnsi"/>
              </w:rPr>
            </w:pPr>
          </w:p>
        </w:tc>
        <w:tc>
          <w:tcPr>
            <w:tcW w:w="5103" w:type="dxa"/>
            <w:gridSpan w:val="2"/>
            <w:vAlign w:val="center"/>
          </w:tcPr>
          <w:p w14:paraId="741767DE" w14:textId="62862BF3" w:rsidR="00FA46A0" w:rsidRPr="007A30C7" w:rsidRDefault="00B61012" w:rsidP="007A30C7">
            <w:pPr>
              <w:pStyle w:val="Tabletext"/>
              <w:spacing w:before="480" w:after="120"/>
              <w:rPr>
                <w:rFonts w:asciiTheme="minorHAnsi" w:hAnsiTheme="minorHAnsi" w:cstheme="minorHAnsi"/>
              </w:rPr>
            </w:pPr>
            <w:r w:rsidRPr="007A30C7">
              <w:rPr>
                <w:rFonts w:asciiTheme="minorHAnsi" w:hAnsiTheme="minorHAnsi" w:cstheme="minorHAnsi"/>
              </w:rPr>
              <w:t xml:space="preserve">Geneva, </w:t>
            </w:r>
            <w:r w:rsidR="00940A92" w:rsidRPr="007A30C7">
              <w:rPr>
                <w:rFonts w:asciiTheme="minorHAnsi" w:hAnsiTheme="minorHAnsi" w:cstheme="minorHAnsi"/>
              </w:rPr>
              <w:t>0</w:t>
            </w:r>
            <w:r w:rsidR="007A30C7">
              <w:rPr>
                <w:rFonts w:asciiTheme="minorHAnsi" w:hAnsiTheme="minorHAnsi" w:cstheme="minorHAnsi"/>
              </w:rPr>
              <w:t>9</w:t>
            </w:r>
            <w:r w:rsidR="00940A92" w:rsidRPr="007A30C7">
              <w:rPr>
                <w:rFonts w:asciiTheme="minorHAnsi" w:hAnsiTheme="minorHAnsi" w:cstheme="minorHAnsi"/>
              </w:rPr>
              <w:t xml:space="preserve"> September</w:t>
            </w:r>
            <w:r w:rsidR="00E27E47" w:rsidRPr="007A30C7">
              <w:rPr>
                <w:rFonts w:asciiTheme="minorHAnsi" w:hAnsiTheme="minorHAnsi" w:cstheme="minorHAnsi"/>
              </w:rPr>
              <w:t xml:space="preserve"> 2020</w:t>
            </w:r>
          </w:p>
        </w:tc>
      </w:tr>
      <w:tr w:rsidR="007A30C7" w:rsidRPr="007A30C7" w14:paraId="4B122627" w14:textId="77777777" w:rsidTr="008C0E85">
        <w:trPr>
          <w:cantSplit/>
          <w:trHeight w:val="1958"/>
        </w:trPr>
        <w:tc>
          <w:tcPr>
            <w:tcW w:w="1134" w:type="dxa"/>
            <w:vMerge w:val="restart"/>
            <w:tcBorders>
              <w:bottom w:val="nil"/>
            </w:tcBorders>
          </w:tcPr>
          <w:p w14:paraId="55AFE090" w14:textId="77777777" w:rsidR="007A30C7" w:rsidRPr="007A30C7" w:rsidRDefault="007A30C7">
            <w:pPr>
              <w:pStyle w:val="Tabletext"/>
              <w:rPr>
                <w:rFonts w:asciiTheme="minorHAnsi" w:hAnsiTheme="minorHAnsi" w:cstheme="minorHAnsi"/>
              </w:rPr>
            </w:pPr>
            <w:r w:rsidRPr="007A30C7">
              <w:rPr>
                <w:rFonts w:asciiTheme="minorHAnsi" w:hAnsiTheme="minorHAnsi" w:cstheme="minorHAnsi"/>
                <w:b/>
              </w:rPr>
              <w:t>Ref:</w:t>
            </w:r>
          </w:p>
          <w:p w14:paraId="5746D9EA" w14:textId="77777777" w:rsidR="007A30C7" w:rsidRPr="007A30C7" w:rsidRDefault="007A30C7">
            <w:pPr>
              <w:pStyle w:val="Tabletext"/>
              <w:rPr>
                <w:rFonts w:asciiTheme="minorHAnsi" w:hAnsiTheme="minorHAnsi" w:cstheme="minorHAnsi"/>
              </w:rPr>
            </w:pPr>
            <w:r w:rsidRPr="007A30C7">
              <w:rPr>
                <w:rFonts w:asciiTheme="minorHAnsi" w:hAnsiTheme="minorHAnsi" w:cstheme="minorHAnsi"/>
                <w:b/>
              </w:rPr>
              <w:t>Tel:</w:t>
            </w:r>
          </w:p>
          <w:p w14:paraId="5422CB89" w14:textId="77777777" w:rsidR="007A30C7" w:rsidRPr="007A30C7" w:rsidRDefault="007A30C7">
            <w:pPr>
              <w:pStyle w:val="Tabletext"/>
              <w:rPr>
                <w:rFonts w:asciiTheme="minorHAnsi" w:hAnsiTheme="minorHAnsi" w:cstheme="minorHAnsi"/>
              </w:rPr>
            </w:pPr>
            <w:r w:rsidRPr="007A30C7">
              <w:rPr>
                <w:rFonts w:asciiTheme="minorHAnsi" w:hAnsiTheme="minorHAnsi" w:cstheme="minorHAnsi"/>
                <w:b/>
              </w:rPr>
              <w:t>Fax:</w:t>
            </w:r>
          </w:p>
          <w:p w14:paraId="1D5FC876" w14:textId="55E72554" w:rsidR="007A30C7" w:rsidRPr="007A30C7" w:rsidRDefault="007A30C7" w:rsidP="008C0E85">
            <w:pPr>
              <w:pStyle w:val="Tabletext"/>
              <w:rPr>
                <w:rFonts w:asciiTheme="minorHAnsi" w:hAnsiTheme="minorHAnsi" w:cstheme="minorHAnsi"/>
              </w:rPr>
            </w:pPr>
            <w:r w:rsidRPr="007A30C7">
              <w:rPr>
                <w:rFonts w:asciiTheme="minorHAnsi" w:hAnsiTheme="minorHAnsi" w:cstheme="minorHAnsi"/>
                <w:b/>
              </w:rPr>
              <w:t>E-mail:</w:t>
            </w:r>
          </w:p>
        </w:tc>
        <w:tc>
          <w:tcPr>
            <w:tcW w:w="3544" w:type="dxa"/>
            <w:gridSpan w:val="2"/>
            <w:vMerge w:val="restart"/>
            <w:tcBorders>
              <w:bottom w:val="nil"/>
            </w:tcBorders>
          </w:tcPr>
          <w:p w14:paraId="6A31096F" w14:textId="77777777" w:rsidR="007A30C7" w:rsidRPr="007A30C7" w:rsidRDefault="007A30C7" w:rsidP="00FC1C19">
            <w:pPr>
              <w:pStyle w:val="Tabletext"/>
              <w:rPr>
                <w:rFonts w:asciiTheme="minorHAnsi" w:hAnsiTheme="minorHAnsi" w:cstheme="minorHAnsi"/>
                <w:b/>
                <w:bCs/>
              </w:rPr>
            </w:pPr>
            <w:r w:rsidRPr="007A30C7">
              <w:rPr>
                <w:rFonts w:asciiTheme="minorHAnsi" w:hAnsiTheme="minorHAnsi" w:cstheme="minorHAnsi"/>
                <w:b/>
                <w:bCs/>
              </w:rPr>
              <w:t>TSB Circular 269</w:t>
            </w:r>
          </w:p>
          <w:p w14:paraId="7643D58A" w14:textId="77777777" w:rsidR="007A30C7" w:rsidRPr="007A30C7" w:rsidRDefault="007A30C7" w:rsidP="00C95BF6">
            <w:pPr>
              <w:pStyle w:val="Tabletext"/>
              <w:rPr>
                <w:rFonts w:asciiTheme="minorHAnsi" w:hAnsiTheme="minorHAnsi" w:cstheme="minorHAnsi"/>
                <w:b/>
              </w:rPr>
            </w:pPr>
            <w:r w:rsidRPr="007A30C7">
              <w:rPr>
                <w:rFonts w:asciiTheme="minorHAnsi" w:hAnsiTheme="minorHAnsi" w:cstheme="minorHAnsi"/>
              </w:rPr>
              <w:t>+41 22 730 6301</w:t>
            </w:r>
          </w:p>
          <w:p w14:paraId="236416C1" w14:textId="77777777" w:rsidR="007A30C7" w:rsidRPr="007A30C7" w:rsidRDefault="007A30C7">
            <w:pPr>
              <w:pStyle w:val="Tabletext"/>
              <w:rPr>
                <w:rFonts w:asciiTheme="minorHAnsi" w:hAnsiTheme="minorHAnsi" w:cstheme="minorHAnsi"/>
                <w:b/>
              </w:rPr>
            </w:pPr>
            <w:r w:rsidRPr="007A30C7">
              <w:rPr>
                <w:rFonts w:asciiTheme="minorHAnsi" w:hAnsiTheme="minorHAnsi" w:cstheme="minorHAnsi"/>
              </w:rPr>
              <w:t>+41 22 730 5853</w:t>
            </w:r>
          </w:p>
          <w:p w14:paraId="7E9A2371" w14:textId="51C9BB43" w:rsidR="007A30C7" w:rsidRPr="007A30C7" w:rsidRDefault="00C83184" w:rsidP="006668DF">
            <w:pPr>
              <w:pStyle w:val="Tabletext"/>
              <w:rPr>
                <w:rFonts w:asciiTheme="minorHAnsi" w:hAnsiTheme="minorHAnsi" w:cstheme="minorHAnsi"/>
                <w:b/>
                <w:bCs/>
              </w:rPr>
            </w:pPr>
            <w:hyperlink r:id="rId8" w:history="1">
              <w:r w:rsidR="007A30C7" w:rsidRPr="007A30C7">
                <w:rPr>
                  <w:rStyle w:val="Hyperlink"/>
                  <w:rFonts w:asciiTheme="minorHAnsi" w:hAnsiTheme="minorHAnsi" w:cstheme="minorHAnsi"/>
                </w:rPr>
                <w:t>u4ssc@itu.int</w:t>
              </w:r>
            </w:hyperlink>
          </w:p>
        </w:tc>
        <w:tc>
          <w:tcPr>
            <w:tcW w:w="5103" w:type="dxa"/>
            <w:gridSpan w:val="2"/>
            <w:tcBorders>
              <w:bottom w:val="nil"/>
            </w:tcBorders>
          </w:tcPr>
          <w:p w14:paraId="7A4E9850" w14:textId="77777777" w:rsidR="007A30C7" w:rsidRPr="007A30C7" w:rsidRDefault="007A30C7" w:rsidP="00FF5729">
            <w:pPr>
              <w:tabs>
                <w:tab w:val="clear" w:pos="794"/>
                <w:tab w:val="clear" w:pos="1191"/>
                <w:tab w:val="clear" w:pos="1588"/>
                <w:tab w:val="clear" w:pos="1985"/>
                <w:tab w:val="left" w:pos="241"/>
              </w:tabs>
              <w:spacing w:before="0"/>
              <w:ind w:left="283" w:hanging="391"/>
              <w:rPr>
                <w:rFonts w:asciiTheme="minorHAnsi" w:hAnsiTheme="minorHAnsi" w:cstheme="minorHAnsi"/>
                <w:szCs w:val="24"/>
              </w:rPr>
            </w:pPr>
            <w:r w:rsidRPr="007A30C7">
              <w:rPr>
                <w:rFonts w:asciiTheme="minorHAnsi" w:hAnsiTheme="minorHAnsi" w:cstheme="minorHAnsi"/>
                <w:b/>
              </w:rPr>
              <w:t>To:</w:t>
            </w:r>
          </w:p>
          <w:p w14:paraId="3436356A" w14:textId="6F186278" w:rsidR="007A30C7" w:rsidRPr="007A30C7" w:rsidRDefault="007A30C7" w:rsidP="009747C5">
            <w:pPr>
              <w:tabs>
                <w:tab w:val="clear" w:pos="794"/>
                <w:tab w:val="clear" w:pos="1191"/>
                <w:tab w:val="clear" w:pos="1588"/>
                <w:tab w:val="clear" w:pos="1985"/>
              </w:tabs>
              <w:spacing w:before="40" w:after="40"/>
              <w:ind w:left="283" w:hanging="391"/>
              <w:rPr>
                <w:rFonts w:asciiTheme="minorHAnsi" w:hAnsiTheme="minorHAnsi" w:cstheme="minorHAnsi"/>
                <w:szCs w:val="24"/>
              </w:rPr>
            </w:pPr>
            <w:r w:rsidRPr="007A30C7">
              <w:rPr>
                <w:rFonts w:asciiTheme="minorHAnsi" w:hAnsiTheme="minorHAnsi" w:cstheme="minorHAnsi"/>
                <w:szCs w:val="24"/>
              </w:rPr>
              <w:t>-</w:t>
            </w:r>
            <w:r w:rsidRPr="007A30C7">
              <w:rPr>
                <w:rFonts w:asciiTheme="minorHAnsi" w:hAnsiTheme="minorHAnsi" w:cstheme="minorHAnsi"/>
                <w:szCs w:val="24"/>
              </w:rPr>
              <w:tab/>
              <w:t>Administrations of Member States of the Union</w:t>
            </w:r>
          </w:p>
          <w:p w14:paraId="1EAC0332" w14:textId="15867B6D" w:rsidR="007A30C7" w:rsidRPr="007A30C7" w:rsidRDefault="007A30C7" w:rsidP="009747C5">
            <w:pPr>
              <w:tabs>
                <w:tab w:val="clear" w:pos="794"/>
                <w:tab w:val="clear" w:pos="1191"/>
                <w:tab w:val="clear" w:pos="1588"/>
                <w:tab w:val="clear" w:pos="1985"/>
              </w:tabs>
              <w:spacing w:before="40" w:after="40"/>
              <w:ind w:left="283" w:hanging="391"/>
              <w:rPr>
                <w:rFonts w:asciiTheme="minorHAnsi" w:hAnsiTheme="minorHAnsi" w:cstheme="minorHAnsi"/>
                <w:szCs w:val="24"/>
                <w:lang w:val="fr-CH"/>
              </w:rPr>
            </w:pPr>
            <w:r w:rsidRPr="007A30C7">
              <w:rPr>
                <w:rFonts w:asciiTheme="minorHAnsi" w:hAnsiTheme="minorHAnsi" w:cstheme="minorHAnsi"/>
                <w:szCs w:val="24"/>
                <w:lang w:val="fr-CH"/>
              </w:rPr>
              <w:t>-</w:t>
            </w:r>
            <w:r w:rsidRPr="007A30C7">
              <w:rPr>
                <w:rFonts w:asciiTheme="minorHAnsi" w:hAnsiTheme="minorHAnsi" w:cstheme="minorHAnsi"/>
                <w:szCs w:val="24"/>
                <w:lang w:val="fr-CH"/>
              </w:rPr>
              <w:tab/>
              <w:t xml:space="preserve">ITU-T </w:t>
            </w:r>
            <w:proofErr w:type="spellStart"/>
            <w:r w:rsidRPr="007A30C7">
              <w:rPr>
                <w:rFonts w:asciiTheme="minorHAnsi" w:hAnsiTheme="minorHAnsi" w:cstheme="minorHAnsi"/>
                <w:szCs w:val="24"/>
                <w:lang w:val="fr-CH"/>
              </w:rPr>
              <w:t>Sector</w:t>
            </w:r>
            <w:proofErr w:type="spellEnd"/>
            <w:r w:rsidRPr="007A30C7">
              <w:rPr>
                <w:rFonts w:asciiTheme="minorHAnsi" w:hAnsiTheme="minorHAnsi" w:cstheme="minorHAnsi"/>
                <w:szCs w:val="24"/>
                <w:lang w:val="fr-CH"/>
              </w:rPr>
              <w:t xml:space="preserve"> </w:t>
            </w:r>
            <w:proofErr w:type="spellStart"/>
            <w:r w:rsidRPr="007A30C7">
              <w:rPr>
                <w:rFonts w:asciiTheme="minorHAnsi" w:hAnsiTheme="minorHAnsi" w:cstheme="minorHAnsi"/>
                <w:szCs w:val="24"/>
                <w:lang w:val="fr-CH"/>
              </w:rPr>
              <w:t>Members</w:t>
            </w:r>
            <w:proofErr w:type="spellEnd"/>
          </w:p>
          <w:p w14:paraId="480346EB" w14:textId="6339B261" w:rsidR="007A30C7" w:rsidRPr="007A30C7" w:rsidRDefault="007A30C7" w:rsidP="009747C5">
            <w:pPr>
              <w:tabs>
                <w:tab w:val="clear" w:pos="794"/>
                <w:tab w:val="clear" w:pos="1191"/>
                <w:tab w:val="clear" w:pos="1588"/>
                <w:tab w:val="clear" w:pos="1985"/>
              </w:tabs>
              <w:spacing w:before="40" w:after="40"/>
              <w:ind w:left="283" w:hanging="391"/>
              <w:rPr>
                <w:rFonts w:asciiTheme="minorHAnsi" w:hAnsiTheme="minorHAnsi" w:cstheme="minorHAnsi"/>
                <w:szCs w:val="24"/>
                <w:lang w:val="fr-CH"/>
              </w:rPr>
            </w:pPr>
            <w:r w:rsidRPr="007A30C7">
              <w:rPr>
                <w:rFonts w:asciiTheme="minorHAnsi" w:hAnsiTheme="minorHAnsi" w:cstheme="minorHAnsi"/>
                <w:szCs w:val="24"/>
                <w:lang w:val="fr-CH"/>
              </w:rPr>
              <w:t>-</w:t>
            </w:r>
            <w:r w:rsidRPr="007A30C7">
              <w:rPr>
                <w:rFonts w:asciiTheme="minorHAnsi" w:hAnsiTheme="minorHAnsi" w:cstheme="minorHAnsi"/>
                <w:szCs w:val="24"/>
                <w:lang w:val="fr-CH"/>
              </w:rPr>
              <w:tab/>
              <w:t>ITU-T Associates</w:t>
            </w:r>
          </w:p>
          <w:p w14:paraId="40C4703A" w14:textId="77777777" w:rsidR="007A30C7" w:rsidRPr="007A30C7" w:rsidRDefault="007A30C7" w:rsidP="009747C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asciiTheme="minorHAnsi" w:hAnsiTheme="minorHAnsi" w:cstheme="minorHAnsi"/>
                <w:szCs w:val="24"/>
              </w:rPr>
            </w:pPr>
            <w:r w:rsidRPr="007A30C7">
              <w:rPr>
                <w:rFonts w:asciiTheme="minorHAnsi" w:hAnsiTheme="minorHAnsi" w:cstheme="minorHAnsi"/>
                <w:szCs w:val="24"/>
              </w:rPr>
              <w:t>-</w:t>
            </w:r>
            <w:r w:rsidRPr="007A30C7">
              <w:rPr>
                <w:rFonts w:asciiTheme="minorHAnsi" w:hAnsiTheme="minorHAnsi" w:cstheme="minorHAnsi"/>
                <w:szCs w:val="24"/>
              </w:rPr>
              <w:tab/>
              <w:t>ITU Academia</w:t>
            </w:r>
          </w:p>
        </w:tc>
      </w:tr>
      <w:tr w:rsidR="007A30C7" w:rsidRPr="007A30C7" w14:paraId="742E4FD1" w14:textId="77777777" w:rsidTr="009B2EB5">
        <w:trPr>
          <w:cantSplit/>
          <w:trHeight w:val="2551"/>
        </w:trPr>
        <w:tc>
          <w:tcPr>
            <w:tcW w:w="1134" w:type="dxa"/>
            <w:vMerge/>
          </w:tcPr>
          <w:p w14:paraId="42F54B08" w14:textId="04FD1929" w:rsidR="007A30C7" w:rsidRPr="007A30C7" w:rsidRDefault="007A30C7">
            <w:pPr>
              <w:pStyle w:val="Tabletext"/>
              <w:rPr>
                <w:rFonts w:asciiTheme="minorHAnsi" w:hAnsiTheme="minorHAnsi" w:cstheme="minorHAnsi"/>
              </w:rPr>
            </w:pPr>
          </w:p>
        </w:tc>
        <w:tc>
          <w:tcPr>
            <w:tcW w:w="3544" w:type="dxa"/>
            <w:gridSpan w:val="2"/>
            <w:vMerge/>
          </w:tcPr>
          <w:p w14:paraId="574C53C3" w14:textId="7FD339C8" w:rsidR="007A30C7" w:rsidRPr="007A30C7" w:rsidRDefault="007A30C7" w:rsidP="00FC1C19">
            <w:pPr>
              <w:pStyle w:val="Tabletext"/>
              <w:rPr>
                <w:rFonts w:asciiTheme="minorHAnsi" w:hAnsiTheme="minorHAnsi" w:cstheme="minorHAnsi"/>
                <w:lang w:val="en-US"/>
              </w:rPr>
            </w:pPr>
          </w:p>
        </w:tc>
        <w:tc>
          <w:tcPr>
            <w:tcW w:w="5103" w:type="dxa"/>
            <w:gridSpan w:val="2"/>
          </w:tcPr>
          <w:p w14:paraId="26364239" w14:textId="77777777" w:rsidR="007A30C7" w:rsidRPr="007A30C7" w:rsidRDefault="007A30C7" w:rsidP="00FF5729">
            <w:pPr>
              <w:pStyle w:val="Tabletext"/>
              <w:ind w:left="283" w:hanging="391"/>
              <w:rPr>
                <w:rFonts w:asciiTheme="minorHAnsi" w:hAnsiTheme="minorHAnsi" w:cstheme="minorHAnsi"/>
              </w:rPr>
            </w:pPr>
            <w:r w:rsidRPr="007A30C7">
              <w:rPr>
                <w:rFonts w:asciiTheme="minorHAnsi" w:hAnsiTheme="minorHAnsi" w:cstheme="minorHAnsi"/>
                <w:b/>
              </w:rPr>
              <w:t>Copy to:</w:t>
            </w:r>
          </w:p>
          <w:p w14:paraId="692A7406" w14:textId="377D0C67" w:rsidR="007A30C7" w:rsidRPr="007A30C7" w:rsidRDefault="007A30C7" w:rsidP="00963900">
            <w:pPr>
              <w:pStyle w:val="Tabletext"/>
              <w:tabs>
                <w:tab w:val="clear" w:pos="284"/>
              </w:tabs>
              <w:ind w:left="283" w:hanging="391"/>
              <w:rPr>
                <w:rFonts w:asciiTheme="minorHAnsi" w:hAnsiTheme="minorHAnsi" w:cstheme="minorHAnsi"/>
              </w:rPr>
            </w:pPr>
            <w:r w:rsidRPr="007A30C7">
              <w:rPr>
                <w:rFonts w:asciiTheme="minorHAnsi" w:hAnsiTheme="minorHAnsi" w:cstheme="minorHAnsi"/>
              </w:rPr>
              <w:t>-</w:t>
            </w:r>
            <w:r w:rsidRPr="007A30C7">
              <w:rPr>
                <w:rFonts w:asciiTheme="minorHAnsi" w:hAnsiTheme="minorHAnsi" w:cstheme="minorHAnsi"/>
              </w:rPr>
              <w:tab/>
              <w:t>The Director of the Telecommunication Development Bureau</w:t>
            </w:r>
          </w:p>
          <w:p w14:paraId="381043C1" w14:textId="77777777" w:rsidR="007A30C7" w:rsidRPr="007A30C7" w:rsidRDefault="007A30C7" w:rsidP="00963900">
            <w:pPr>
              <w:pStyle w:val="Tabletext"/>
              <w:tabs>
                <w:tab w:val="clear" w:pos="284"/>
              </w:tabs>
              <w:ind w:left="283" w:hanging="391"/>
              <w:rPr>
                <w:rFonts w:asciiTheme="minorHAnsi" w:hAnsiTheme="minorHAnsi" w:cstheme="minorHAnsi"/>
              </w:rPr>
            </w:pPr>
            <w:r w:rsidRPr="007A30C7">
              <w:rPr>
                <w:rFonts w:asciiTheme="minorHAnsi" w:hAnsiTheme="minorHAnsi" w:cstheme="minorHAnsi"/>
              </w:rPr>
              <w:t>-</w:t>
            </w:r>
            <w:r w:rsidRPr="007A30C7">
              <w:rPr>
                <w:rFonts w:asciiTheme="minorHAnsi" w:hAnsiTheme="minorHAnsi" w:cstheme="minorHAnsi"/>
              </w:rPr>
              <w:tab/>
              <w:t>The Director of the Radiocommunication Bureau</w:t>
            </w:r>
          </w:p>
          <w:p w14:paraId="1CB2031E" w14:textId="5351AB1A" w:rsidR="007A30C7" w:rsidRPr="007A30C7" w:rsidRDefault="007A30C7" w:rsidP="00963900">
            <w:pPr>
              <w:pStyle w:val="Tabletext"/>
              <w:tabs>
                <w:tab w:val="clear" w:pos="284"/>
              </w:tabs>
              <w:ind w:left="283" w:hanging="391"/>
              <w:rPr>
                <w:rFonts w:asciiTheme="minorHAnsi" w:hAnsiTheme="minorHAnsi" w:cstheme="minorHAnsi"/>
              </w:rPr>
            </w:pPr>
            <w:r w:rsidRPr="007A30C7">
              <w:rPr>
                <w:rFonts w:asciiTheme="minorHAnsi" w:hAnsiTheme="minorHAnsi" w:cstheme="minorHAnsi"/>
              </w:rPr>
              <w:t>-</w:t>
            </w:r>
            <w:r w:rsidRPr="007A30C7">
              <w:rPr>
                <w:rFonts w:asciiTheme="minorHAnsi" w:hAnsiTheme="minorHAnsi" w:cstheme="minorHAnsi"/>
              </w:rPr>
              <w:tab/>
              <w:t>To the ITU Regional Office, Brasilia, Brazil</w:t>
            </w:r>
          </w:p>
        </w:tc>
      </w:tr>
      <w:tr w:rsidR="00FA46A0" w:rsidRPr="007A30C7" w14:paraId="5A2A9BE9" w14:textId="77777777">
        <w:trPr>
          <w:cantSplit/>
          <w:trHeight w:val="618"/>
        </w:trPr>
        <w:tc>
          <w:tcPr>
            <w:tcW w:w="1134" w:type="dxa"/>
          </w:tcPr>
          <w:p w14:paraId="2FB8EE6D" w14:textId="77777777" w:rsidR="00FA46A0" w:rsidRPr="007A30C7" w:rsidRDefault="00B61012">
            <w:pPr>
              <w:pStyle w:val="Tabletext"/>
              <w:rPr>
                <w:rFonts w:asciiTheme="minorHAnsi" w:hAnsiTheme="minorHAnsi" w:cstheme="minorHAnsi"/>
              </w:rPr>
            </w:pPr>
            <w:r w:rsidRPr="007A30C7">
              <w:rPr>
                <w:rFonts w:asciiTheme="minorHAnsi" w:hAnsiTheme="minorHAnsi" w:cstheme="minorHAnsi"/>
                <w:b/>
              </w:rPr>
              <w:t>Subject:</w:t>
            </w:r>
          </w:p>
        </w:tc>
        <w:tc>
          <w:tcPr>
            <w:tcW w:w="8647" w:type="dxa"/>
            <w:gridSpan w:val="4"/>
          </w:tcPr>
          <w:p w14:paraId="7FBB44ED" w14:textId="77777777" w:rsidR="00FA46A0" w:rsidRPr="007A30C7" w:rsidRDefault="00E27E47" w:rsidP="00E27E47">
            <w:pPr>
              <w:spacing w:before="0"/>
              <w:rPr>
                <w:rFonts w:asciiTheme="minorHAnsi" w:hAnsiTheme="minorHAnsi" w:cstheme="minorHAnsi"/>
                <w:b/>
                <w:bCs/>
              </w:rPr>
            </w:pPr>
            <w:r w:rsidRPr="007A30C7">
              <w:rPr>
                <w:rFonts w:asciiTheme="minorHAnsi" w:hAnsiTheme="minorHAnsi" w:cstheme="minorHAnsi"/>
                <w:b/>
                <w:bCs/>
              </w:rPr>
              <w:t>Webinar on “Smart sustainable cities and frontier technologies in Latin America”</w:t>
            </w:r>
          </w:p>
          <w:p w14:paraId="649F9BD8" w14:textId="0A66CAED" w:rsidR="00E27E47" w:rsidRPr="007A30C7" w:rsidRDefault="00E27E47" w:rsidP="00E27E47">
            <w:pPr>
              <w:spacing w:before="0"/>
              <w:rPr>
                <w:rFonts w:asciiTheme="minorHAnsi" w:hAnsiTheme="minorHAnsi" w:cstheme="minorHAnsi"/>
              </w:rPr>
            </w:pPr>
            <w:r w:rsidRPr="007A30C7">
              <w:rPr>
                <w:rFonts w:asciiTheme="minorHAnsi" w:hAnsiTheme="minorHAnsi" w:cstheme="minorHAnsi"/>
                <w:b/>
                <w:bCs/>
              </w:rPr>
              <w:t>Virtual, 8 December 2020</w:t>
            </w:r>
          </w:p>
        </w:tc>
      </w:tr>
      <w:tr w:rsidR="007A30C7" w:rsidRPr="007A30C7" w14:paraId="18F0869C" w14:textId="77777777" w:rsidTr="0038508B">
        <w:trPr>
          <w:cantSplit/>
          <w:trHeight w:val="618"/>
        </w:trPr>
        <w:tc>
          <w:tcPr>
            <w:tcW w:w="9781" w:type="dxa"/>
            <w:gridSpan w:val="5"/>
          </w:tcPr>
          <w:p w14:paraId="2AE937FF" w14:textId="77777777" w:rsidR="007A30C7" w:rsidRDefault="007A30C7" w:rsidP="007A30C7"/>
          <w:p w14:paraId="05FEFAE1" w14:textId="5A2079B0" w:rsidR="007A30C7" w:rsidRPr="00D54EAA" w:rsidRDefault="007A30C7" w:rsidP="007A30C7">
            <w:r w:rsidRPr="00D54EAA">
              <w:t>Dear Sir/Madam,</w:t>
            </w:r>
          </w:p>
          <w:p w14:paraId="21EB32CD" w14:textId="77777777" w:rsidR="007A30C7" w:rsidRPr="00D54EAA" w:rsidRDefault="007A30C7" w:rsidP="007A30C7">
            <w:pPr>
              <w:tabs>
                <w:tab w:val="clear" w:pos="794"/>
                <w:tab w:val="left" w:pos="567"/>
              </w:tabs>
              <w:rPr>
                <w:b/>
                <w:bCs/>
              </w:rPr>
            </w:pPr>
            <w:r w:rsidRPr="00D54EAA">
              <w:rPr>
                <w:bCs/>
              </w:rPr>
              <w:t>1</w:t>
            </w:r>
            <w:r w:rsidRPr="00D54EAA">
              <w:tab/>
              <w:t>I am pleased to inform you that</w:t>
            </w:r>
            <w:r w:rsidRPr="00D54EAA">
              <w:softHyphen/>
              <w:t xml:space="preserve"> the International Telecommunication Union (ITU), together with the</w:t>
            </w:r>
            <w:r>
              <w:t xml:space="preserve"> </w:t>
            </w:r>
            <w:r w:rsidRPr="00940A92">
              <w:t xml:space="preserve">Regional </w:t>
            </w:r>
            <w:proofErr w:type="spellStart"/>
            <w:r w:rsidRPr="00940A92">
              <w:t>Center</w:t>
            </w:r>
            <w:proofErr w:type="spellEnd"/>
            <w:r w:rsidRPr="00940A92">
              <w:t xml:space="preserve"> for Studies on the Development of the Information Society (Cetic.br) of the</w:t>
            </w:r>
            <w:r w:rsidRPr="00D54EAA">
              <w:t xml:space="preserve"> Brazilian Network Information Centre</w:t>
            </w:r>
            <w:r>
              <w:t xml:space="preserve"> (NIC.br)</w:t>
            </w:r>
            <w:r w:rsidRPr="00D54EAA">
              <w:t xml:space="preserve">, is organizing the </w:t>
            </w:r>
            <w:r w:rsidRPr="00D54EAA">
              <w:rPr>
                <w:b/>
                <w:bCs/>
              </w:rPr>
              <w:t>Webinar on “Smart sustainable cities and frontier technologies in Latin America”</w:t>
            </w:r>
            <w:r w:rsidRPr="00D54EAA">
              <w:t xml:space="preserve">. This webinar will take place virtually from 1500-1700 hours, Geneva time, on </w:t>
            </w:r>
            <w:r w:rsidRPr="00D54EAA">
              <w:rPr>
                <w:b/>
                <w:bCs/>
              </w:rPr>
              <w:t>8 December 2020</w:t>
            </w:r>
            <w:r w:rsidRPr="00D54EAA">
              <w:t xml:space="preserve">. </w:t>
            </w:r>
          </w:p>
          <w:p w14:paraId="5708AAA1" w14:textId="77777777" w:rsidR="007A30C7" w:rsidRPr="00D54EAA" w:rsidRDefault="007A30C7" w:rsidP="007A30C7">
            <w:pPr>
              <w:tabs>
                <w:tab w:val="left" w:pos="567"/>
              </w:tabs>
            </w:pPr>
            <w:r w:rsidRPr="00D54EAA">
              <w:t xml:space="preserve">2 </w:t>
            </w:r>
            <w:r w:rsidRPr="00D54EAA">
              <w:tab/>
              <w:t>This webinar will be held in English only.</w:t>
            </w:r>
          </w:p>
          <w:p w14:paraId="0286B942" w14:textId="419E37F3" w:rsidR="007A30C7" w:rsidRPr="00D54EAA" w:rsidRDefault="007A30C7" w:rsidP="007A30C7">
            <w:pPr>
              <w:tabs>
                <w:tab w:val="left" w:pos="567"/>
              </w:tabs>
            </w:pPr>
            <w:r w:rsidRPr="00D54EAA">
              <w:rPr>
                <w:bCs/>
              </w:rPr>
              <w:t>3</w:t>
            </w:r>
            <w:r w:rsidRPr="00D54EAA">
              <w:tab/>
              <w:t xml:space="preserve">Participation in the webinar is open to ITU Member States, Sector Members, Associates and Academic Institutions and to any individual from a country that is a member of ITU </w:t>
            </w:r>
            <w:r>
              <w:t xml:space="preserve">and </w:t>
            </w:r>
            <w:r w:rsidRPr="00D54EAA">
              <w:t xml:space="preserve">who wishes to contribute to the work. This includes individuals who are also members of international, </w:t>
            </w:r>
            <w:proofErr w:type="gramStart"/>
            <w:r w:rsidRPr="00D54EAA">
              <w:t>regional</w:t>
            </w:r>
            <w:proofErr w:type="gramEnd"/>
            <w:r w:rsidRPr="00D54EAA">
              <w:t xml:space="preserve"> and national organizations. Participation is free of charge.  </w:t>
            </w:r>
          </w:p>
          <w:p w14:paraId="057DD97E" w14:textId="0266A6EE" w:rsidR="007A30C7" w:rsidRPr="00BA0568" w:rsidRDefault="007A30C7" w:rsidP="007A30C7">
            <w:pPr>
              <w:tabs>
                <w:tab w:val="left" w:pos="567"/>
              </w:tabs>
              <w:rPr>
                <w:highlight w:val="yellow"/>
                <w:lang w:val="en-CA"/>
              </w:rPr>
            </w:pPr>
            <w:r w:rsidRPr="00D54EAA">
              <w:t>4</w:t>
            </w:r>
            <w:r w:rsidRPr="00D54EAA">
              <w:tab/>
              <w:t>The objective of this webinar is to explore</w:t>
            </w:r>
            <w:r>
              <w:t xml:space="preserve"> the best practices of smart sustainable cities in implementing frontier technologies</w:t>
            </w:r>
            <w:r w:rsidDel="000861E9">
              <w:t xml:space="preserve"> </w:t>
            </w:r>
            <w:r>
              <w:t xml:space="preserve">in Latin America. </w:t>
            </w:r>
            <w:r w:rsidRPr="00BA0568">
              <w:t>The webinar will also pay close attention to the importance of measurement for policymaking and the role of international standards in measuring and facilitating smart sustainable cities. Finally, this webinar will also launch the NIC.br Sectoral Studies Publication on the theme of Smart Cities.</w:t>
            </w:r>
          </w:p>
          <w:p w14:paraId="480D7950" w14:textId="371EBBF9" w:rsidR="007A30C7" w:rsidRDefault="007A30C7" w:rsidP="007A30C7">
            <w:pPr>
              <w:tabs>
                <w:tab w:val="clear" w:pos="794"/>
                <w:tab w:val="left" w:pos="567"/>
              </w:tabs>
            </w:pPr>
            <w:r w:rsidRPr="00BE682C">
              <w:t>5</w:t>
            </w:r>
            <w:r w:rsidRPr="00BE682C">
              <w:tab/>
              <w:t>Information relating to this webinar including the draft programme and practical information, will be available on the event websit</w:t>
            </w:r>
            <w:r w:rsidRPr="007E79B3">
              <w:t xml:space="preserve">es at the following addresses: </w:t>
            </w:r>
            <w:hyperlink r:id="rId9" w:history="1">
              <w:r w:rsidRPr="00D12E9D">
                <w:rPr>
                  <w:rStyle w:val="Hyperlink"/>
                </w:rPr>
                <w:t>https://www.itu.int/en/ITU-T/climatechange/Pages/202012.aspx</w:t>
              </w:r>
            </w:hyperlink>
            <w:r w:rsidRPr="007E79B3">
              <w:t>. This</w:t>
            </w:r>
            <w:r w:rsidRPr="00BE682C">
              <w:t xml:space="preserve"> website will be updated regularly as new or modified information becomes available. Participants are encouraged to check the websites periodically for the latest updates.</w:t>
            </w:r>
          </w:p>
          <w:p w14:paraId="311E0C30" w14:textId="77777777" w:rsidR="007A30C7" w:rsidRDefault="007A30C7" w:rsidP="007A30C7">
            <w:pPr>
              <w:tabs>
                <w:tab w:val="clear" w:pos="794"/>
                <w:tab w:val="left" w:pos="567"/>
              </w:tabs>
              <w:rPr>
                <w:highlight w:val="yellow"/>
              </w:rPr>
            </w:pPr>
          </w:p>
          <w:p w14:paraId="47F3C7EC" w14:textId="77777777" w:rsidR="007A30C7" w:rsidRPr="00BE682C" w:rsidRDefault="007A30C7" w:rsidP="007A30C7">
            <w:pPr>
              <w:tabs>
                <w:tab w:val="clear" w:pos="794"/>
                <w:tab w:val="left" w:pos="567"/>
              </w:tabs>
            </w:pPr>
            <w:r w:rsidRPr="00BE682C">
              <w:lastRenderedPageBreak/>
              <w:t>6</w:t>
            </w:r>
            <w:r w:rsidRPr="00BE682C">
              <w:tab/>
              <w:t xml:space="preserve">The ITU-T Remote Participation tool, </w:t>
            </w:r>
            <w:hyperlink r:id="rId10" w:history="1">
              <w:r w:rsidRPr="00BE682C">
                <w:rPr>
                  <w:rStyle w:val="Hyperlink"/>
                </w:rPr>
                <w:t>MyMeetings</w:t>
              </w:r>
            </w:hyperlink>
            <w:r w:rsidRPr="00BE682C">
              <w:t xml:space="preserve">, will be used for the webinar. </w:t>
            </w:r>
          </w:p>
          <w:p w14:paraId="6E49796E" w14:textId="1C2875E6" w:rsidR="007A30C7" w:rsidRPr="00940A92" w:rsidRDefault="007A30C7" w:rsidP="007A30C7">
            <w:pPr>
              <w:tabs>
                <w:tab w:val="clear" w:pos="794"/>
                <w:tab w:val="left" w:pos="567"/>
              </w:tabs>
              <w:rPr>
                <w:sz w:val="22"/>
                <w:lang w:val="en-US" w:eastAsia="en-GB"/>
              </w:rPr>
            </w:pPr>
            <w:r w:rsidRPr="00BE682C">
              <w:t>7</w:t>
            </w:r>
            <w:r w:rsidRPr="00BE682C">
              <w:tab/>
            </w:r>
            <w:r w:rsidRPr="00BE682C">
              <w:rPr>
                <w:rFonts w:asciiTheme="minorHAnsi" w:hAnsiTheme="minorHAnsi" w:cstheme="minorHAnsi"/>
                <w:szCs w:val="24"/>
              </w:rPr>
              <w:t>Registration is mandatory for all participants</w:t>
            </w:r>
            <w:r>
              <w:rPr>
                <w:rFonts w:asciiTheme="minorHAnsi" w:hAnsiTheme="minorHAnsi" w:cstheme="minorHAnsi"/>
                <w:szCs w:val="24"/>
              </w:rPr>
              <w:t xml:space="preserve"> in order to</w:t>
            </w:r>
            <w:r w:rsidRPr="00BE682C">
              <w:rPr>
                <w:rFonts w:asciiTheme="minorHAnsi" w:hAnsiTheme="minorHAnsi" w:cstheme="minorHAnsi"/>
                <w:szCs w:val="24"/>
              </w:rPr>
              <w:t xml:space="preserve"> be able to access the ITU-T Remote Participation tool, </w:t>
            </w:r>
            <w:hyperlink r:id="rId11" w:history="1">
              <w:r w:rsidRPr="00BE682C">
                <w:rPr>
                  <w:rStyle w:val="Hyperlink"/>
                  <w:rFonts w:asciiTheme="minorHAnsi" w:hAnsiTheme="minorHAnsi" w:cstheme="minorHAnsi"/>
                  <w:szCs w:val="24"/>
                </w:rPr>
                <w:t>MyMeetings</w:t>
              </w:r>
            </w:hyperlink>
            <w:r w:rsidRPr="00BE682C">
              <w:rPr>
                <w:rFonts w:asciiTheme="minorHAnsi" w:hAnsiTheme="minorHAnsi" w:cstheme="minorHAnsi"/>
                <w:szCs w:val="24"/>
              </w:rPr>
              <w:t xml:space="preserve">. You are invited to complete the online registration form available at: </w:t>
            </w:r>
            <w:hyperlink r:id="rId12" w:history="1">
              <w:r w:rsidRPr="003648E1">
                <w:rPr>
                  <w:rStyle w:val="Hyperlink"/>
                  <w:lang w:val="en-US"/>
                </w:rPr>
                <w:t>https://www.itu.int/net4/CRM/xreg/web/Registration.aspx?Event=C-00008312</w:t>
              </w:r>
            </w:hyperlink>
          </w:p>
          <w:p w14:paraId="13C462DB" w14:textId="438A8BA1" w:rsidR="007A30C7" w:rsidRDefault="007A30C7" w:rsidP="007A30C7">
            <w:r>
              <w:t>Yours faithfully,</w:t>
            </w:r>
          </w:p>
          <w:p w14:paraId="701122A1" w14:textId="1A51BA51" w:rsidR="007A30C7" w:rsidRDefault="007A30C7" w:rsidP="007A30C7">
            <w:pPr>
              <w:spacing w:before="0"/>
            </w:pPr>
          </w:p>
          <w:p w14:paraId="5C6A67BB" w14:textId="4D9508C4" w:rsidR="007A30C7" w:rsidRDefault="00C83184" w:rsidP="007A30C7">
            <w:pPr>
              <w:spacing w:before="0"/>
            </w:pPr>
            <w:r>
              <w:rPr>
                <w:noProof/>
              </w:rPr>
              <w:drawing>
                <wp:inline distT="0" distB="0" distL="0" distR="0" wp14:anchorId="697E2589" wp14:editId="6BAEE0C7">
                  <wp:extent cx="861060" cy="3637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864912" cy="365351"/>
                          </a:xfrm>
                          <a:prstGeom prst="rect">
                            <a:avLst/>
                          </a:prstGeom>
                        </pic:spPr>
                      </pic:pic>
                    </a:graphicData>
                  </a:graphic>
                </wp:inline>
              </w:drawing>
            </w:r>
          </w:p>
          <w:p w14:paraId="1CF96A2D" w14:textId="77777777" w:rsidR="007A30C7" w:rsidRDefault="007A30C7" w:rsidP="007A30C7">
            <w:pPr>
              <w:spacing w:before="0"/>
            </w:pPr>
          </w:p>
          <w:p w14:paraId="0581A841" w14:textId="77777777" w:rsidR="007A30C7" w:rsidRDefault="007A30C7" w:rsidP="007A30C7">
            <w:pPr>
              <w:spacing w:before="0"/>
            </w:pPr>
            <w:r>
              <w:t>Chaesub Lee</w:t>
            </w:r>
            <w:r>
              <w:br/>
              <w:t>Director of the Telecommunication</w:t>
            </w:r>
            <w:r>
              <w:br/>
              <w:t>Standardization Bureau</w:t>
            </w:r>
          </w:p>
          <w:p w14:paraId="1C62E4CE" w14:textId="77777777" w:rsidR="007A30C7" w:rsidRPr="007A30C7" w:rsidRDefault="007A30C7" w:rsidP="00E27E47">
            <w:pPr>
              <w:spacing w:before="0"/>
              <w:rPr>
                <w:rFonts w:asciiTheme="minorHAnsi" w:hAnsiTheme="minorHAnsi" w:cstheme="minorHAnsi"/>
                <w:bCs/>
              </w:rPr>
            </w:pPr>
          </w:p>
        </w:tc>
      </w:tr>
    </w:tbl>
    <w:p w14:paraId="4DCEF2A9" w14:textId="77777777" w:rsidR="007A30C7" w:rsidRDefault="007A30C7"/>
    <w:sectPr w:rsidR="007A30C7" w:rsidSect="00FA46A0">
      <w:headerReference w:type="default" r:id="rId14"/>
      <w:footerReference w:type="first" r:id="rId15"/>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3797A0" w14:textId="77777777" w:rsidR="005255BC" w:rsidRDefault="005255BC">
      <w:r>
        <w:separator/>
      </w:r>
    </w:p>
  </w:endnote>
  <w:endnote w:type="continuationSeparator" w:id="0">
    <w:p w14:paraId="49B25D32" w14:textId="77777777" w:rsidR="005255BC" w:rsidRDefault="00525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17469" w14:textId="77777777" w:rsidR="00FA46A0" w:rsidRDefault="00B61012">
    <w:pPr>
      <w:pStyle w:val="FirstFooter"/>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964E1" w14:textId="77777777" w:rsidR="005255BC" w:rsidRDefault="005255BC">
      <w:r>
        <w:t>____________________</w:t>
      </w:r>
    </w:p>
  </w:footnote>
  <w:footnote w:type="continuationSeparator" w:id="0">
    <w:p w14:paraId="7E741AA7" w14:textId="77777777" w:rsidR="005255BC" w:rsidRDefault="00525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48FED" w14:textId="3DA01405" w:rsidR="00FA46A0" w:rsidRDefault="00B61012">
    <w:pPr>
      <w:pStyle w:val="Header"/>
    </w:pPr>
    <w:r>
      <w:t xml:space="preserve">- </w:t>
    </w:r>
    <w:r w:rsidR="00FA46A0">
      <w:fldChar w:fldCharType="begin"/>
    </w:r>
    <w:r>
      <w:instrText xml:space="preserve"> PAGE   \* MERGEFORMAT </w:instrText>
    </w:r>
    <w:r w:rsidR="00FA46A0">
      <w:fldChar w:fldCharType="separate"/>
    </w:r>
    <w:r w:rsidR="00D62702">
      <w:rPr>
        <w:noProof/>
      </w:rPr>
      <w:t>2</w:t>
    </w:r>
    <w:r w:rsidR="00FA46A0">
      <w:rPr>
        <w:noProof/>
      </w:rPr>
      <w:fldChar w:fldCharType="end"/>
    </w:r>
    <w:r>
      <w:rPr>
        <w:noProof/>
      </w:rPr>
      <w:t xml:space="preserve"> -</w:t>
    </w:r>
    <w:r w:rsidR="00503ADB">
      <w:rPr>
        <w:noProof/>
      </w:rPr>
      <w:br/>
      <w:t xml:space="preserve">TSB Circular </w:t>
    </w:r>
    <w:r w:rsidR="00FD4538">
      <w:rPr>
        <w:noProof/>
      </w:rPr>
      <w:t>269</w:t>
    </w:r>
  </w:p>
  <w:p w14:paraId="1AB2427A" w14:textId="77777777" w:rsidR="00FA46A0" w:rsidRDefault="00FA4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55D1D7A"/>
    <w:multiLevelType w:val="hybridMultilevel"/>
    <w:tmpl w:val="1312EAA8"/>
    <w:lvl w:ilvl="0" w:tplc="54D292EC">
      <w:start w:val="1615"/>
      <w:numFmt w:val="bullet"/>
      <w:lvlText w:val="-"/>
      <w:lvlJc w:val="left"/>
      <w:pPr>
        <w:ind w:left="360" w:hanging="360"/>
      </w:pPr>
      <w:rPr>
        <w:rFonts w:ascii="Verdana" w:hAnsi="Verdana" w:cs="Times New Roman" w:hint="default"/>
        <w:i/>
        <w:color w:val="44546A" w:themeColor="text2"/>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CA"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E47"/>
    <w:rsid w:val="00022E6B"/>
    <w:rsid w:val="000521DF"/>
    <w:rsid w:val="000B15C8"/>
    <w:rsid w:val="001018E1"/>
    <w:rsid w:val="00112F37"/>
    <w:rsid w:val="001A34EC"/>
    <w:rsid w:val="00342935"/>
    <w:rsid w:val="00356B73"/>
    <w:rsid w:val="003746A5"/>
    <w:rsid w:val="003D4690"/>
    <w:rsid w:val="00453CEA"/>
    <w:rsid w:val="00472E4B"/>
    <w:rsid w:val="00487330"/>
    <w:rsid w:val="00503ADB"/>
    <w:rsid w:val="005255BC"/>
    <w:rsid w:val="005E003C"/>
    <w:rsid w:val="00706878"/>
    <w:rsid w:val="00730A58"/>
    <w:rsid w:val="0076425E"/>
    <w:rsid w:val="0079763E"/>
    <w:rsid w:val="007A30C7"/>
    <w:rsid w:val="007A65E8"/>
    <w:rsid w:val="007E79B3"/>
    <w:rsid w:val="008F6735"/>
    <w:rsid w:val="00940A92"/>
    <w:rsid w:val="00963900"/>
    <w:rsid w:val="0097123A"/>
    <w:rsid w:val="009747C5"/>
    <w:rsid w:val="009B2EB5"/>
    <w:rsid w:val="00A72C30"/>
    <w:rsid w:val="00B2488F"/>
    <w:rsid w:val="00B4669D"/>
    <w:rsid w:val="00B61012"/>
    <w:rsid w:val="00BA0568"/>
    <w:rsid w:val="00BD2521"/>
    <w:rsid w:val="00BE682C"/>
    <w:rsid w:val="00C83184"/>
    <w:rsid w:val="00C95BF6"/>
    <w:rsid w:val="00CC46D7"/>
    <w:rsid w:val="00CF5CB5"/>
    <w:rsid w:val="00D54EAA"/>
    <w:rsid w:val="00D62702"/>
    <w:rsid w:val="00DD1274"/>
    <w:rsid w:val="00E11527"/>
    <w:rsid w:val="00E27E47"/>
    <w:rsid w:val="00EA2114"/>
    <w:rsid w:val="00EC15F4"/>
    <w:rsid w:val="00F22314"/>
    <w:rsid w:val="00FA46A0"/>
    <w:rsid w:val="00FC1C19"/>
    <w:rsid w:val="00FD4538"/>
    <w:rsid w:val="00FE6E31"/>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0B11E0"/>
  <w15:docId w15:val="{0E1CA94F-9E8B-480C-83CF-34254437F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styleId="UnresolvedMention">
    <w:name w:val="Unresolved Mention"/>
    <w:basedOn w:val="DefaultParagraphFont"/>
    <w:uiPriority w:val="99"/>
    <w:semiHidden/>
    <w:unhideWhenUsed/>
    <w:rsid w:val="00E27E47"/>
    <w:rPr>
      <w:color w:val="605E5C"/>
      <w:shd w:val="clear" w:color="auto" w:fill="E1DFDD"/>
    </w:rPr>
  </w:style>
  <w:style w:type="paragraph" w:styleId="ListParagraph">
    <w:name w:val="List Paragraph"/>
    <w:basedOn w:val="Normal"/>
    <w:qFormat/>
    <w:rsid w:val="00E27E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61874">
      <w:bodyDiv w:val="1"/>
      <w:marLeft w:val="0"/>
      <w:marRight w:val="0"/>
      <w:marTop w:val="0"/>
      <w:marBottom w:val="0"/>
      <w:divBdr>
        <w:top w:val="none" w:sz="0" w:space="0" w:color="auto"/>
        <w:left w:val="none" w:sz="0" w:space="0" w:color="auto"/>
        <w:bottom w:val="none" w:sz="0" w:space="0" w:color="auto"/>
        <w:right w:val="none" w:sz="0" w:space="0" w:color="auto"/>
      </w:divBdr>
    </w:div>
    <w:div w:id="300891776">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4ssc@itu.int"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tu.int/net4/CRM/xreg/web/Registration.aspx?Event=C-0000831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yworkspace/home/index/remote_participatio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remote.itu.int/" TargetMode="External"/><Relationship Id="rId4" Type="http://schemas.openxmlformats.org/officeDocument/2006/relationships/webSettings" Target="webSettings.xml"/><Relationship Id="rId9" Type="http://schemas.openxmlformats.org/officeDocument/2006/relationships/hyperlink" Target="https://www.itu.int/en/ITU-T/climatechange/Pages/202012.aspx"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TSB_Circular-E.dotx</Template>
  <TotalTime>1</TotalTime>
  <Pages>2</Pages>
  <Words>439</Words>
  <Characters>2623</Characters>
  <Application>Microsoft Office Word</Application>
  <DocSecurity>0</DocSecurity>
  <Lines>79</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ITU</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dc:creator>
  <cp:keywords/>
  <dc:description/>
  <cp:lastModifiedBy>Maguire, Mairéad</cp:lastModifiedBy>
  <cp:revision>3</cp:revision>
  <dcterms:created xsi:type="dcterms:W3CDTF">2020-09-09T07:55:00Z</dcterms:created>
  <dcterms:modified xsi:type="dcterms:W3CDTF">2020-09-09T07:56:00Z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