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5101E7" w14:paraId="4DD2687C" w14:textId="77777777" w:rsidTr="00B80E33">
        <w:trPr>
          <w:cantSplit/>
        </w:trPr>
        <w:tc>
          <w:tcPr>
            <w:tcW w:w="1418" w:type="dxa"/>
            <w:vAlign w:val="center"/>
          </w:tcPr>
          <w:p w14:paraId="5E3458DF" w14:textId="303898E0" w:rsidR="00884D12" w:rsidRPr="005101E7" w:rsidRDefault="00B44CB4" w:rsidP="00B80E33">
            <w:pPr>
              <w:tabs>
                <w:tab w:val="right" w:pos="8732"/>
              </w:tabs>
              <w:spacing w:before="0"/>
              <w:rPr>
                <w:b/>
                <w:bCs/>
                <w:iCs/>
                <w:color w:val="FFFFFF"/>
                <w:sz w:val="30"/>
                <w:szCs w:val="30"/>
              </w:rPr>
            </w:pPr>
            <w:r w:rsidRPr="005101E7">
              <w:rPr>
                <w:noProof/>
                <w:lang w:val="en-GB" w:eastAsia="en-GB"/>
              </w:rPr>
              <w:drawing>
                <wp:inline distT="0" distB="0" distL="0" distR="0" wp14:anchorId="064D90EF" wp14:editId="68BDE63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19425342" w14:textId="77777777" w:rsidR="00884D12" w:rsidRPr="005101E7" w:rsidRDefault="00884D12" w:rsidP="00884D12">
            <w:pPr>
              <w:spacing w:before="0"/>
              <w:rPr>
                <w:rFonts w:cs="Times New Roman Bold"/>
                <w:b/>
                <w:bCs/>
                <w:smallCaps/>
                <w:sz w:val="26"/>
                <w:szCs w:val="26"/>
              </w:rPr>
            </w:pPr>
            <w:r w:rsidRPr="005101E7">
              <w:rPr>
                <w:rFonts w:cs="Times New Roman Bold"/>
                <w:b/>
                <w:bCs/>
                <w:smallCaps/>
                <w:sz w:val="36"/>
                <w:szCs w:val="36"/>
              </w:rPr>
              <w:t>Unión Internacional de Telecomunicaciones</w:t>
            </w:r>
          </w:p>
          <w:p w14:paraId="2080C233" w14:textId="77777777" w:rsidR="00884D12" w:rsidRPr="005101E7" w:rsidRDefault="00884D12" w:rsidP="00884D12">
            <w:pPr>
              <w:tabs>
                <w:tab w:val="right" w:pos="8732"/>
              </w:tabs>
              <w:spacing w:before="0"/>
              <w:rPr>
                <w:b/>
                <w:bCs/>
                <w:iCs/>
                <w:color w:val="FFFFFF"/>
                <w:sz w:val="30"/>
                <w:szCs w:val="30"/>
              </w:rPr>
            </w:pPr>
            <w:r w:rsidRPr="005101E7">
              <w:rPr>
                <w:rFonts w:cs="Times New Roman Bold"/>
                <w:b/>
                <w:bCs/>
                <w:iCs/>
                <w:smallCaps/>
                <w:sz w:val="28"/>
                <w:szCs w:val="28"/>
              </w:rPr>
              <w:t>Oficina de Normalización de las Telecomunicaciones</w:t>
            </w:r>
          </w:p>
        </w:tc>
        <w:tc>
          <w:tcPr>
            <w:tcW w:w="1984" w:type="dxa"/>
            <w:vAlign w:val="center"/>
          </w:tcPr>
          <w:p w14:paraId="06A6F35A" w14:textId="77777777" w:rsidR="00884D12" w:rsidRPr="005101E7" w:rsidRDefault="00884D12" w:rsidP="00B80E33">
            <w:pPr>
              <w:spacing w:before="0"/>
              <w:jc w:val="right"/>
              <w:rPr>
                <w:color w:val="FFFFFF"/>
                <w:sz w:val="26"/>
                <w:szCs w:val="26"/>
              </w:rPr>
            </w:pPr>
          </w:p>
        </w:tc>
      </w:tr>
    </w:tbl>
    <w:p w14:paraId="29FA87DA" w14:textId="746CEDE9" w:rsidR="00C34772" w:rsidRPr="005101E7" w:rsidRDefault="00C34772" w:rsidP="00F225C4">
      <w:pPr>
        <w:tabs>
          <w:tab w:val="clear" w:pos="794"/>
          <w:tab w:val="clear" w:pos="1191"/>
          <w:tab w:val="clear" w:pos="1588"/>
          <w:tab w:val="clear" w:pos="1985"/>
          <w:tab w:val="left" w:pos="4962"/>
        </w:tabs>
        <w:spacing w:after="120"/>
      </w:pPr>
      <w:r w:rsidRPr="005101E7">
        <w:tab/>
        <w:t xml:space="preserve">Ginebra, </w:t>
      </w:r>
      <w:r w:rsidR="00DD4CF8">
        <w:t>1</w:t>
      </w:r>
      <w:r w:rsidR="00C711E0" w:rsidRPr="005101E7">
        <w:t xml:space="preserve"> de </w:t>
      </w:r>
      <w:r w:rsidR="008F1167">
        <w:t>octubre de 2020</w:t>
      </w:r>
    </w:p>
    <w:tbl>
      <w:tblPr>
        <w:tblW w:w="10206" w:type="dxa"/>
        <w:tblInd w:w="8" w:type="dxa"/>
        <w:tblLayout w:type="fixed"/>
        <w:tblCellMar>
          <w:left w:w="0" w:type="dxa"/>
          <w:right w:w="0" w:type="dxa"/>
        </w:tblCellMar>
        <w:tblLook w:val="0000" w:firstRow="0" w:lastRow="0" w:firstColumn="0" w:lastColumn="0" w:noHBand="0" w:noVBand="0"/>
      </w:tblPr>
      <w:tblGrid>
        <w:gridCol w:w="1182"/>
        <w:gridCol w:w="3695"/>
        <w:gridCol w:w="5329"/>
      </w:tblGrid>
      <w:tr w:rsidR="00CC5ACE" w:rsidRPr="005101E7" w14:paraId="01404E9B" w14:textId="77777777" w:rsidTr="008A5CFA">
        <w:trPr>
          <w:cantSplit/>
          <w:trHeight w:val="340"/>
        </w:trPr>
        <w:tc>
          <w:tcPr>
            <w:tcW w:w="1182" w:type="dxa"/>
          </w:tcPr>
          <w:p w14:paraId="5F75694C" w14:textId="77777777" w:rsidR="00CC5ACE" w:rsidRPr="009B5105" w:rsidRDefault="00CC5ACE" w:rsidP="00CC5ACE">
            <w:pPr>
              <w:tabs>
                <w:tab w:val="left" w:pos="4111"/>
              </w:tabs>
              <w:spacing w:before="0"/>
              <w:ind w:left="57"/>
              <w:rPr>
                <w:b/>
                <w:bCs/>
                <w:szCs w:val="24"/>
              </w:rPr>
            </w:pPr>
            <w:r w:rsidRPr="009B5105">
              <w:rPr>
                <w:b/>
                <w:bCs/>
                <w:szCs w:val="24"/>
              </w:rPr>
              <w:t>Ref.:</w:t>
            </w:r>
          </w:p>
        </w:tc>
        <w:tc>
          <w:tcPr>
            <w:tcW w:w="3695" w:type="dxa"/>
          </w:tcPr>
          <w:p w14:paraId="36555F14" w14:textId="3E2700B8" w:rsidR="00CC5ACE" w:rsidRPr="005101E7" w:rsidRDefault="00CC5ACE" w:rsidP="00F225C4">
            <w:pPr>
              <w:tabs>
                <w:tab w:val="left" w:pos="4111"/>
              </w:tabs>
              <w:spacing w:before="0"/>
              <w:ind w:left="57"/>
              <w:rPr>
                <w:b/>
              </w:rPr>
            </w:pPr>
            <w:r w:rsidRPr="005101E7">
              <w:rPr>
                <w:b/>
              </w:rPr>
              <w:t xml:space="preserve">Circular TSB </w:t>
            </w:r>
            <w:r w:rsidR="008F1167">
              <w:rPr>
                <w:b/>
              </w:rPr>
              <w:t>273</w:t>
            </w:r>
          </w:p>
          <w:p w14:paraId="042D4D46" w14:textId="743917A4" w:rsidR="00CC5ACE" w:rsidRPr="005101E7" w:rsidRDefault="004255FC" w:rsidP="00F225C4">
            <w:pPr>
              <w:tabs>
                <w:tab w:val="left" w:pos="4111"/>
              </w:tabs>
              <w:spacing w:before="0"/>
              <w:ind w:left="57"/>
              <w:rPr>
                <w:b/>
              </w:rPr>
            </w:pPr>
            <w:r w:rsidRPr="005101E7">
              <w:t>SG</w:t>
            </w:r>
            <w:r w:rsidR="00F225C4">
              <w:t>1</w:t>
            </w:r>
            <w:r w:rsidRPr="005101E7">
              <w:t>2</w:t>
            </w:r>
            <w:r w:rsidR="00766AE0" w:rsidRPr="005101E7">
              <w:t>/</w:t>
            </w:r>
            <w:r w:rsidR="00F225C4">
              <w:t>MA</w:t>
            </w:r>
          </w:p>
        </w:tc>
        <w:tc>
          <w:tcPr>
            <w:tcW w:w="5329" w:type="dxa"/>
            <w:vMerge w:val="restart"/>
          </w:tcPr>
          <w:p w14:paraId="41E4CAAE" w14:textId="0029D6C5" w:rsidR="002836A3" w:rsidRPr="005101E7" w:rsidRDefault="00C711E0" w:rsidP="00B13033">
            <w:pPr>
              <w:tabs>
                <w:tab w:val="clear" w:pos="794"/>
                <w:tab w:val="clear" w:pos="1191"/>
                <w:tab w:val="clear" w:pos="1588"/>
                <w:tab w:val="clear" w:pos="1985"/>
                <w:tab w:val="left" w:pos="284"/>
              </w:tabs>
              <w:spacing w:before="0"/>
              <w:ind w:left="284" w:hanging="227"/>
            </w:pPr>
            <w:bookmarkStart w:id="0" w:name="Addressee_S"/>
            <w:bookmarkEnd w:id="0"/>
            <w:r w:rsidRPr="005101E7">
              <w:t>–</w:t>
            </w:r>
            <w:r w:rsidRPr="005101E7">
              <w:tab/>
              <w:t xml:space="preserve">A las Administraciones de los Estados Miembros </w:t>
            </w:r>
            <w:r w:rsidRPr="005101E7">
              <w:br/>
              <w:t>de la Unión</w:t>
            </w:r>
          </w:p>
        </w:tc>
      </w:tr>
      <w:tr w:rsidR="00CC5ACE" w:rsidRPr="005101E7" w14:paraId="63289AA2" w14:textId="77777777" w:rsidTr="008A5CFA">
        <w:trPr>
          <w:cantSplit/>
          <w:trHeight w:val="340"/>
        </w:trPr>
        <w:tc>
          <w:tcPr>
            <w:tcW w:w="1182" w:type="dxa"/>
          </w:tcPr>
          <w:p w14:paraId="349D0CC1" w14:textId="77777777" w:rsidR="00CC5ACE" w:rsidRPr="009B5105" w:rsidRDefault="00CC5ACE" w:rsidP="00A04AC7">
            <w:pPr>
              <w:tabs>
                <w:tab w:val="left" w:pos="4111"/>
              </w:tabs>
              <w:spacing w:before="40" w:after="40"/>
              <w:ind w:left="57"/>
              <w:rPr>
                <w:b/>
                <w:bCs/>
                <w:szCs w:val="24"/>
              </w:rPr>
            </w:pPr>
            <w:r w:rsidRPr="009B5105">
              <w:rPr>
                <w:b/>
                <w:bCs/>
                <w:szCs w:val="24"/>
              </w:rPr>
              <w:t>Tel.:</w:t>
            </w:r>
          </w:p>
        </w:tc>
        <w:tc>
          <w:tcPr>
            <w:tcW w:w="3695" w:type="dxa"/>
          </w:tcPr>
          <w:p w14:paraId="07FF1BA9" w14:textId="6111AF56" w:rsidR="00CC5ACE" w:rsidRPr="005101E7" w:rsidRDefault="00CC5ACE" w:rsidP="00F225C4">
            <w:pPr>
              <w:tabs>
                <w:tab w:val="left" w:pos="4111"/>
              </w:tabs>
              <w:spacing w:before="40" w:after="40"/>
              <w:ind w:left="57"/>
              <w:rPr>
                <w:b/>
              </w:rPr>
            </w:pPr>
            <w:r w:rsidRPr="005101E7">
              <w:t xml:space="preserve">+41 22 730 </w:t>
            </w:r>
            <w:r w:rsidR="00F225C4">
              <w:t>6828</w:t>
            </w:r>
          </w:p>
        </w:tc>
        <w:tc>
          <w:tcPr>
            <w:tcW w:w="5329" w:type="dxa"/>
            <w:vMerge/>
          </w:tcPr>
          <w:p w14:paraId="60D4EA2D" w14:textId="77777777" w:rsidR="00CC5ACE" w:rsidRPr="005101E7" w:rsidRDefault="00CC5ACE" w:rsidP="0094637C">
            <w:pPr>
              <w:tabs>
                <w:tab w:val="clear" w:pos="794"/>
                <w:tab w:val="clear" w:pos="1191"/>
                <w:tab w:val="clear" w:pos="1588"/>
                <w:tab w:val="clear" w:pos="1985"/>
                <w:tab w:val="left" w:pos="284"/>
              </w:tabs>
              <w:spacing w:before="0"/>
              <w:ind w:left="284" w:hanging="227"/>
            </w:pPr>
          </w:p>
        </w:tc>
      </w:tr>
      <w:tr w:rsidR="00CC5ACE" w:rsidRPr="005101E7" w14:paraId="70488C19" w14:textId="77777777" w:rsidTr="008A5CFA">
        <w:trPr>
          <w:cantSplit/>
          <w:trHeight w:val="340"/>
        </w:trPr>
        <w:tc>
          <w:tcPr>
            <w:tcW w:w="1182" w:type="dxa"/>
          </w:tcPr>
          <w:p w14:paraId="27C13456" w14:textId="77777777" w:rsidR="00CC5ACE" w:rsidRPr="009B5105" w:rsidRDefault="00CC5ACE" w:rsidP="00A04AC7">
            <w:pPr>
              <w:tabs>
                <w:tab w:val="left" w:pos="4111"/>
              </w:tabs>
              <w:spacing w:before="40" w:after="40"/>
              <w:ind w:left="57"/>
              <w:rPr>
                <w:b/>
                <w:bCs/>
                <w:szCs w:val="24"/>
              </w:rPr>
            </w:pPr>
            <w:r w:rsidRPr="009B5105">
              <w:rPr>
                <w:b/>
                <w:bCs/>
                <w:szCs w:val="24"/>
              </w:rPr>
              <w:t>Fax:</w:t>
            </w:r>
          </w:p>
        </w:tc>
        <w:tc>
          <w:tcPr>
            <w:tcW w:w="3695" w:type="dxa"/>
          </w:tcPr>
          <w:p w14:paraId="3A0187E8" w14:textId="77777777" w:rsidR="00CC5ACE" w:rsidRPr="005101E7" w:rsidRDefault="00CC5ACE" w:rsidP="00A04AC7">
            <w:pPr>
              <w:tabs>
                <w:tab w:val="left" w:pos="4111"/>
              </w:tabs>
              <w:spacing w:before="40" w:after="40"/>
              <w:ind w:left="57"/>
              <w:rPr>
                <w:b/>
              </w:rPr>
            </w:pPr>
            <w:r w:rsidRPr="005101E7">
              <w:t xml:space="preserve">+41 22 730 </w:t>
            </w:r>
            <w:r w:rsidR="004C01EE" w:rsidRPr="005101E7">
              <w:t>5853</w:t>
            </w:r>
          </w:p>
        </w:tc>
        <w:tc>
          <w:tcPr>
            <w:tcW w:w="5329" w:type="dxa"/>
            <w:vMerge/>
          </w:tcPr>
          <w:p w14:paraId="67C79FC1" w14:textId="77777777" w:rsidR="00CC5ACE" w:rsidRPr="005101E7" w:rsidRDefault="00CC5ACE" w:rsidP="0094637C">
            <w:pPr>
              <w:tabs>
                <w:tab w:val="clear" w:pos="794"/>
                <w:tab w:val="clear" w:pos="1191"/>
                <w:tab w:val="clear" w:pos="1588"/>
                <w:tab w:val="clear" w:pos="1985"/>
                <w:tab w:val="left" w:pos="284"/>
              </w:tabs>
              <w:spacing w:before="0"/>
              <w:ind w:left="284" w:hanging="227"/>
            </w:pPr>
          </w:p>
        </w:tc>
      </w:tr>
      <w:tr w:rsidR="00C34772" w:rsidRPr="005101E7" w14:paraId="50B91444" w14:textId="77777777" w:rsidTr="00CD41C6">
        <w:trPr>
          <w:cantSplit/>
          <w:trHeight w:val="3239"/>
        </w:trPr>
        <w:tc>
          <w:tcPr>
            <w:tcW w:w="1182" w:type="dxa"/>
          </w:tcPr>
          <w:p w14:paraId="2A3384E2" w14:textId="77777777" w:rsidR="00C34772" w:rsidRPr="009B5105" w:rsidRDefault="00C34772" w:rsidP="008A5CFA">
            <w:pPr>
              <w:tabs>
                <w:tab w:val="left" w:pos="4111"/>
              </w:tabs>
              <w:spacing w:before="0"/>
              <w:ind w:left="57"/>
              <w:rPr>
                <w:b/>
                <w:bCs/>
                <w:szCs w:val="24"/>
              </w:rPr>
            </w:pPr>
            <w:r w:rsidRPr="009B5105">
              <w:rPr>
                <w:b/>
                <w:bCs/>
                <w:szCs w:val="24"/>
              </w:rPr>
              <w:t>Correo-e:</w:t>
            </w:r>
          </w:p>
        </w:tc>
        <w:tc>
          <w:tcPr>
            <w:tcW w:w="3695" w:type="dxa"/>
          </w:tcPr>
          <w:p w14:paraId="157D97DD" w14:textId="715FB49E" w:rsidR="003B2CB4" w:rsidRPr="005101E7" w:rsidRDefault="00C321EB" w:rsidP="002B3FC0">
            <w:pPr>
              <w:tabs>
                <w:tab w:val="left" w:pos="4111"/>
              </w:tabs>
              <w:spacing w:before="0"/>
              <w:ind w:left="57"/>
            </w:pPr>
            <w:hyperlink r:id="rId9" w:history="1">
              <w:r w:rsidR="00F225C4" w:rsidRPr="00FC2DA8">
                <w:rPr>
                  <w:rStyle w:val="Hyperlink"/>
                </w:rPr>
                <w:t>tsbsg12@itu.int</w:t>
              </w:r>
            </w:hyperlink>
          </w:p>
        </w:tc>
        <w:tc>
          <w:tcPr>
            <w:tcW w:w="5329" w:type="dxa"/>
          </w:tcPr>
          <w:p w14:paraId="1A78BF12" w14:textId="77777777" w:rsidR="00C711E0" w:rsidRPr="005101E7" w:rsidRDefault="00C711E0" w:rsidP="00C711E0">
            <w:pPr>
              <w:tabs>
                <w:tab w:val="left" w:pos="4111"/>
              </w:tabs>
              <w:spacing w:before="40" w:after="40"/>
              <w:ind w:left="57"/>
            </w:pPr>
            <w:r w:rsidRPr="005101E7">
              <w:rPr>
                <w:b/>
              </w:rPr>
              <w:t>Copia</w:t>
            </w:r>
            <w:r w:rsidRPr="005101E7">
              <w:t>:</w:t>
            </w:r>
          </w:p>
          <w:p w14:paraId="2546DE85" w14:textId="77777777" w:rsidR="00C711E0" w:rsidRPr="005101E7" w:rsidRDefault="00C711E0" w:rsidP="00C711E0">
            <w:pPr>
              <w:tabs>
                <w:tab w:val="clear" w:pos="794"/>
                <w:tab w:val="clear" w:pos="1191"/>
                <w:tab w:val="clear" w:pos="1588"/>
                <w:tab w:val="clear" w:pos="1985"/>
                <w:tab w:val="left" w:pos="284"/>
              </w:tabs>
              <w:spacing w:before="0"/>
              <w:ind w:left="284" w:hanging="227"/>
            </w:pPr>
            <w:r w:rsidRPr="005101E7">
              <w:t>–</w:t>
            </w:r>
            <w:r w:rsidRPr="005101E7">
              <w:tab/>
              <w:t>A los Miembros de Sector del UIT-T;</w:t>
            </w:r>
          </w:p>
          <w:p w14:paraId="2AD36B03" w14:textId="4D4CD8D3" w:rsidR="00C711E0" w:rsidRPr="005101E7" w:rsidRDefault="00C711E0" w:rsidP="002B3FC0">
            <w:pPr>
              <w:tabs>
                <w:tab w:val="clear" w:pos="794"/>
                <w:tab w:val="clear" w:pos="1191"/>
                <w:tab w:val="clear" w:pos="1588"/>
                <w:tab w:val="clear" w:pos="1985"/>
                <w:tab w:val="left" w:pos="284"/>
              </w:tabs>
              <w:spacing w:before="0"/>
              <w:ind w:left="284" w:hanging="227"/>
            </w:pPr>
            <w:r w:rsidRPr="005101E7">
              <w:t>–</w:t>
            </w:r>
            <w:r w:rsidRPr="005101E7">
              <w:tab/>
            </w:r>
            <w:r w:rsidRPr="005101E7">
              <w:rPr>
                <w:szCs w:val="24"/>
              </w:rPr>
              <w:t xml:space="preserve">A los Asociados de la Comisión de Estudio </w:t>
            </w:r>
            <w:r w:rsidR="00F225C4">
              <w:rPr>
                <w:szCs w:val="24"/>
              </w:rPr>
              <w:t>1</w:t>
            </w:r>
            <w:r w:rsidR="002B3FC0" w:rsidRPr="005101E7">
              <w:rPr>
                <w:szCs w:val="24"/>
              </w:rPr>
              <w:t>2</w:t>
            </w:r>
            <w:r w:rsidRPr="005101E7">
              <w:rPr>
                <w:szCs w:val="24"/>
              </w:rPr>
              <w:t xml:space="preserve"> del UIT-T</w:t>
            </w:r>
            <w:r w:rsidRPr="005101E7">
              <w:t>;</w:t>
            </w:r>
          </w:p>
          <w:p w14:paraId="0BBD0BA3" w14:textId="77777777" w:rsidR="00C711E0" w:rsidRPr="005101E7" w:rsidRDefault="00C711E0" w:rsidP="00C711E0">
            <w:pPr>
              <w:tabs>
                <w:tab w:val="clear" w:pos="794"/>
                <w:tab w:val="clear" w:pos="1191"/>
                <w:tab w:val="clear" w:pos="1588"/>
                <w:tab w:val="clear" w:pos="1985"/>
                <w:tab w:val="left" w:pos="284"/>
              </w:tabs>
              <w:spacing w:before="0"/>
              <w:ind w:left="284" w:hanging="227"/>
            </w:pPr>
            <w:r w:rsidRPr="005101E7">
              <w:t>–</w:t>
            </w:r>
            <w:r w:rsidRPr="005101E7">
              <w:tab/>
              <w:t>A las Instituciones Académicas de la UIT;</w:t>
            </w:r>
          </w:p>
          <w:p w14:paraId="6E7432DF" w14:textId="18270660" w:rsidR="00C711E0" w:rsidRPr="005101E7" w:rsidRDefault="00C711E0" w:rsidP="00DD4CF8">
            <w:pPr>
              <w:tabs>
                <w:tab w:val="clear" w:pos="794"/>
                <w:tab w:val="clear" w:pos="1191"/>
                <w:tab w:val="clear" w:pos="1588"/>
                <w:tab w:val="clear" w:pos="1985"/>
                <w:tab w:val="left" w:pos="284"/>
              </w:tabs>
              <w:spacing w:before="0"/>
              <w:ind w:left="284" w:hanging="227"/>
            </w:pPr>
            <w:r w:rsidRPr="005101E7">
              <w:t>–</w:t>
            </w:r>
            <w:r w:rsidRPr="005101E7">
              <w:tab/>
            </w:r>
            <w:r w:rsidRPr="005101E7">
              <w:rPr>
                <w:szCs w:val="24"/>
              </w:rPr>
              <w:t xml:space="preserve">Al Presidente y a los </w:t>
            </w:r>
            <w:proofErr w:type="gramStart"/>
            <w:r w:rsidRPr="005101E7">
              <w:rPr>
                <w:szCs w:val="24"/>
              </w:rPr>
              <w:t>Vicepresidentes</w:t>
            </w:r>
            <w:proofErr w:type="gramEnd"/>
            <w:r w:rsidRPr="005101E7">
              <w:rPr>
                <w:szCs w:val="24"/>
              </w:rPr>
              <w:t xml:space="preserve"> de la </w:t>
            </w:r>
            <w:r w:rsidR="00DD4CF8" w:rsidRPr="005101E7">
              <w:rPr>
                <w:szCs w:val="24"/>
              </w:rPr>
              <w:t>Comisión</w:t>
            </w:r>
            <w:r w:rsidRPr="005101E7">
              <w:rPr>
                <w:szCs w:val="24"/>
              </w:rPr>
              <w:t xml:space="preserve"> de Estudio </w:t>
            </w:r>
            <w:r w:rsidR="00F225C4">
              <w:rPr>
                <w:szCs w:val="24"/>
              </w:rPr>
              <w:t>1</w:t>
            </w:r>
            <w:r w:rsidR="00DD4CF8">
              <w:rPr>
                <w:szCs w:val="24"/>
              </w:rPr>
              <w:t xml:space="preserve">2 </w:t>
            </w:r>
            <w:r w:rsidRPr="005101E7">
              <w:rPr>
                <w:szCs w:val="24"/>
              </w:rPr>
              <w:t>del UIT-T</w:t>
            </w:r>
            <w:r w:rsidRPr="005101E7">
              <w:t>;</w:t>
            </w:r>
          </w:p>
          <w:p w14:paraId="7AD079DD" w14:textId="7B476D93" w:rsidR="00C711E0" w:rsidRPr="005101E7" w:rsidRDefault="00C711E0" w:rsidP="00C711E0">
            <w:pPr>
              <w:tabs>
                <w:tab w:val="clear" w:pos="794"/>
                <w:tab w:val="clear" w:pos="1191"/>
                <w:tab w:val="clear" w:pos="1588"/>
                <w:tab w:val="clear" w:pos="1985"/>
                <w:tab w:val="left" w:pos="284"/>
              </w:tabs>
              <w:spacing w:before="0"/>
              <w:ind w:left="284" w:hanging="227"/>
            </w:pPr>
            <w:r w:rsidRPr="005101E7">
              <w:t>–</w:t>
            </w:r>
            <w:r w:rsidRPr="005101E7">
              <w:tab/>
              <w:t>A</w:t>
            </w:r>
            <w:r w:rsidR="00AE4AC0">
              <w:t xml:space="preserve"> </w:t>
            </w:r>
            <w:r w:rsidRPr="005101E7">
              <w:t>l</w:t>
            </w:r>
            <w:r w:rsidR="00AE4AC0">
              <w:t>a</w:t>
            </w:r>
            <w:r w:rsidRPr="005101E7">
              <w:t xml:space="preserve"> </w:t>
            </w:r>
            <w:proofErr w:type="gramStart"/>
            <w:r w:rsidRPr="005101E7">
              <w:t>Director</w:t>
            </w:r>
            <w:r w:rsidR="00AE4AC0">
              <w:t>a</w:t>
            </w:r>
            <w:proofErr w:type="gramEnd"/>
            <w:r w:rsidRPr="005101E7">
              <w:t xml:space="preserve"> de la Oficina de Desarrollo de las Telecomunicaciones;</w:t>
            </w:r>
          </w:p>
          <w:p w14:paraId="5A5A2E8F" w14:textId="2AE00002" w:rsidR="00EA0E30" w:rsidRPr="005101E7" w:rsidRDefault="00C711E0" w:rsidP="00C711E0">
            <w:pPr>
              <w:tabs>
                <w:tab w:val="clear" w:pos="794"/>
                <w:tab w:val="clear" w:pos="1191"/>
                <w:tab w:val="clear" w:pos="1588"/>
                <w:tab w:val="clear" w:pos="1985"/>
                <w:tab w:val="left" w:pos="284"/>
              </w:tabs>
              <w:spacing w:before="0"/>
              <w:ind w:left="284" w:hanging="227"/>
            </w:pPr>
            <w:r w:rsidRPr="005101E7">
              <w:t>–</w:t>
            </w:r>
            <w:r w:rsidRPr="005101E7">
              <w:tab/>
              <w:t>Al Director de la Oficina de Radiocomunicaciones</w:t>
            </w:r>
          </w:p>
        </w:tc>
      </w:tr>
      <w:tr w:rsidR="00CC5ACE" w:rsidRPr="005101E7" w14:paraId="72FBFD5F" w14:textId="77777777" w:rsidTr="009B5105">
        <w:trPr>
          <w:cantSplit/>
          <w:trHeight w:val="1274"/>
        </w:trPr>
        <w:tc>
          <w:tcPr>
            <w:tcW w:w="1182" w:type="dxa"/>
          </w:tcPr>
          <w:p w14:paraId="674B5941" w14:textId="77777777" w:rsidR="00CC5ACE" w:rsidRPr="009B5105" w:rsidRDefault="00CC5ACE" w:rsidP="00F76EA7">
            <w:pPr>
              <w:spacing w:before="240"/>
              <w:ind w:left="58"/>
              <w:rPr>
                <w:b/>
                <w:bCs/>
              </w:rPr>
            </w:pPr>
            <w:r w:rsidRPr="009B5105">
              <w:rPr>
                <w:b/>
                <w:bCs/>
              </w:rPr>
              <w:t>Asunto:</w:t>
            </w:r>
          </w:p>
        </w:tc>
        <w:tc>
          <w:tcPr>
            <w:tcW w:w="9024" w:type="dxa"/>
            <w:gridSpan w:val="2"/>
          </w:tcPr>
          <w:p w14:paraId="50AC09AC" w14:textId="765CFFF9" w:rsidR="00CC5ACE" w:rsidRPr="005101E7" w:rsidRDefault="00C711E0" w:rsidP="00F76EA7">
            <w:pPr>
              <w:spacing w:before="240"/>
              <w:ind w:left="58"/>
              <w:rPr>
                <w:b/>
                <w:bCs/>
              </w:rPr>
            </w:pPr>
            <w:r w:rsidRPr="005101E7">
              <w:rPr>
                <w:b/>
                <w:bCs/>
              </w:rPr>
              <w:t xml:space="preserve">Consulta a los Estados Miembros sobre </w:t>
            </w:r>
            <w:r w:rsidR="002B3FC0" w:rsidRPr="005101E7">
              <w:rPr>
                <w:b/>
                <w:bCs/>
              </w:rPr>
              <w:t>el</w:t>
            </w:r>
            <w:r w:rsidRPr="005101E7">
              <w:rPr>
                <w:b/>
                <w:bCs/>
              </w:rPr>
              <w:t xml:space="preserve"> proyecto de </w:t>
            </w:r>
            <w:r w:rsidR="00C62182">
              <w:rPr>
                <w:b/>
                <w:bCs/>
              </w:rPr>
              <w:t xml:space="preserve">nueva </w:t>
            </w:r>
            <w:r w:rsidR="00DD4CF8">
              <w:rPr>
                <w:b/>
                <w:bCs/>
              </w:rPr>
              <w:t>Recomen</w:t>
            </w:r>
            <w:r w:rsidR="00C62182">
              <w:rPr>
                <w:b/>
                <w:bCs/>
              </w:rPr>
              <w:t xml:space="preserve">dación </w:t>
            </w:r>
            <w:r w:rsidR="008F1167">
              <w:rPr>
                <w:b/>
                <w:bCs/>
              </w:rPr>
              <w:t xml:space="preserve">determinada </w:t>
            </w:r>
            <w:r w:rsidR="00C62182">
              <w:rPr>
                <w:b/>
                <w:bCs/>
              </w:rPr>
              <w:t>UIT-T E.</w:t>
            </w:r>
            <w:r w:rsidR="00F225C4">
              <w:rPr>
                <w:b/>
                <w:bCs/>
              </w:rPr>
              <w:t>805</w:t>
            </w:r>
            <w:r w:rsidR="008F1167">
              <w:rPr>
                <w:b/>
                <w:bCs/>
              </w:rPr>
              <w:t>.1</w:t>
            </w:r>
            <w:r w:rsidR="00C62182">
              <w:rPr>
                <w:b/>
                <w:bCs/>
              </w:rPr>
              <w:t xml:space="preserve"> (ex </w:t>
            </w:r>
            <w:proofErr w:type="spellStart"/>
            <w:proofErr w:type="gramStart"/>
            <w:r w:rsidR="00C62182">
              <w:rPr>
                <w:b/>
                <w:bCs/>
              </w:rPr>
              <w:t>E.</w:t>
            </w:r>
            <w:r w:rsidR="008F1167">
              <w:rPr>
                <w:b/>
                <w:bCs/>
              </w:rPr>
              <w:t>QoSMgtMod</w:t>
            </w:r>
            <w:proofErr w:type="spellEnd"/>
            <w:proofErr w:type="gramEnd"/>
            <w:r w:rsidR="00C62182">
              <w:rPr>
                <w:b/>
                <w:bCs/>
              </w:rPr>
              <w:t>)</w:t>
            </w:r>
            <w:r w:rsidR="002B3FC0" w:rsidRPr="005101E7">
              <w:rPr>
                <w:b/>
                <w:bCs/>
              </w:rPr>
              <w:t xml:space="preserve"> </w:t>
            </w:r>
            <w:r w:rsidRPr="005101E7">
              <w:rPr>
                <w:b/>
                <w:bCs/>
              </w:rPr>
              <w:t xml:space="preserve">propuesto para aprobación en la reunión de la Comisión de Estudio </w:t>
            </w:r>
            <w:r w:rsidR="00F225C4">
              <w:rPr>
                <w:b/>
                <w:bCs/>
              </w:rPr>
              <w:t>1</w:t>
            </w:r>
            <w:r w:rsidR="002B3FC0" w:rsidRPr="005101E7">
              <w:rPr>
                <w:b/>
                <w:bCs/>
              </w:rPr>
              <w:t>2</w:t>
            </w:r>
            <w:r w:rsidR="00CB4E9C" w:rsidRPr="005101E7">
              <w:rPr>
                <w:b/>
                <w:bCs/>
              </w:rPr>
              <w:t>del UIT</w:t>
            </w:r>
            <w:r w:rsidR="00CB4E9C" w:rsidRPr="005101E7">
              <w:rPr>
                <w:b/>
                <w:bCs/>
              </w:rPr>
              <w:noBreakHyphen/>
              <w:t>T</w:t>
            </w:r>
            <w:r w:rsidR="00337D31" w:rsidRPr="005101E7">
              <w:rPr>
                <w:b/>
                <w:bCs/>
              </w:rPr>
              <w:t xml:space="preserve">, </w:t>
            </w:r>
            <w:r w:rsidR="008F1167">
              <w:rPr>
                <w:b/>
                <w:bCs/>
              </w:rPr>
              <w:t>virtual, 6-7 de enero de 2021</w:t>
            </w:r>
          </w:p>
        </w:tc>
      </w:tr>
    </w:tbl>
    <w:p w14:paraId="4834294F" w14:textId="74EB98BE" w:rsidR="00C34772" w:rsidRPr="005101E7" w:rsidRDefault="009D04B8" w:rsidP="002E40BA">
      <w:pPr>
        <w:pStyle w:val="Normalaftertitle"/>
      </w:pPr>
      <w:bookmarkStart w:id="1" w:name="StartTyping_S"/>
      <w:bookmarkStart w:id="2" w:name="suitetext"/>
      <w:bookmarkStart w:id="3" w:name="text"/>
      <w:bookmarkEnd w:id="1"/>
      <w:bookmarkEnd w:id="2"/>
      <w:bookmarkEnd w:id="3"/>
      <w:r w:rsidRPr="005101E7">
        <w:t>Muy Señora mía</w:t>
      </w:r>
      <w:r w:rsidR="0094637C" w:rsidRPr="005101E7">
        <w:t>/</w:t>
      </w:r>
      <w:r w:rsidR="00B80E33" w:rsidRPr="005101E7">
        <w:t>Muy Señor mío</w:t>
      </w:r>
      <w:r w:rsidR="003F6CE3">
        <w:t>,</w:t>
      </w:r>
    </w:p>
    <w:p w14:paraId="3A393070" w14:textId="19EA37D5" w:rsidR="00482EE0" w:rsidRPr="00A20935" w:rsidRDefault="00482EE0" w:rsidP="00F225C4">
      <w:pPr>
        <w:rPr>
          <w:spacing w:val="-2"/>
        </w:rPr>
      </w:pPr>
      <w:r w:rsidRPr="005101E7">
        <w:t>1</w:t>
      </w:r>
      <w:r w:rsidRPr="005101E7">
        <w:tab/>
      </w:r>
      <w:proofErr w:type="gramStart"/>
      <w:r w:rsidRPr="005101E7">
        <w:t>La</w:t>
      </w:r>
      <w:proofErr w:type="gramEnd"/>
      <w:r w:rsidRPr="005101E7">
        <w:t xml:space="preserve"> Comisión de Estudio </w:t>
      </w:r>
      <w:r w:rsidR="00F225C4">
        <w:t>1</w:t>
      </w:r>
      <w:r w:rsidR="002B3FC0" w:rsidRPr="005101E7">
        <w:t>2</w:t>
      </w:r>
      <w:r w:rsidRPr="005101E7">
        <w:t xml:space="preserve"> </w:t>
      </w:r>
      <w:r w:rsidR="00CB4E9C" w:rsidRPr="005101E7">
        <w:t>del UIT</w:t>
      </w:r>
      <w:r w:rsidR="00CB4E9C" w:rsidRPr="005101E7">
        <w:noBreakHyphen/>
        <w:t xml:space="preserve">T </w:t>
      </w:r>
      <w:r w:rsidRPr="005101E7">
        <w:t>(</w:t>
      </w:r>
      <w:r w:rsidR="00F225C4" w:rsidRPr="00F225C4">
        <w:rPr>
          <w:i/>
          <w:iCs/>
        </w:rPr>
        <w:t>Calidad de funcionamiento, calidad de servicio y calidad percibida</w:t>
      </w:r>
      <w:r w:rsidRPr="005101E7">
        <w:t xml:space="preserve">) </w:t>
      </w:r>
      <w:r w:rsidRPr="005101E7">
        <w:rPr>
          <w:spacing w:val="-2"/>
        </w:rPr>
        <w:t xml:space="preserve">tiene intención de aplicar el </w:t>
      </w:r>
      <w:r w:rsidRPr="005101E7">
        <w:rPr>
          <w:rFonts w:ascii="Calibri" w:hAnsi="Calibri"/>
          <w:szCs w:val="22"/>
        </w:rPr>
        <w:t>procedimiento</w:t>
      </w:r>
      <w:r w:rsidRPr="005101E7">
        <w:rPr>
          <w:spacing w:val="-2"/>
        </w:rPr>
        <w:t xml:space="preserve"> de aprobación tradicional descrito en la cláusula 9 de la Resolución 1 (Rev. </w:t>
      </w:r>
      <w:proofErr w:type="spellStart"/>
      <w:r w:rsidRPr="005101E7">
        <w:rPr>
          <w:spacing w:val="-2"/>
        </w:rPr>
        <w:t>Hammamet</w:t>
      </w:r>
      <w:proofErr w:type="spellEnd"/>
      <w:r w:rsidRPr="005101E7">
        <w:rPr>
          <w:spacing w:val="-2"/>
        </w:rPr>
        <w:t>, 2016) de la AMNT para la aprobación del citado proyecto</w:t>
      </w:r>
      <w:r w:rsidR="002B3FC0" w:rsidRPr="005101E7">
        <w:rPr>
          <w:spacing w:val="-2"/>
        </w:rPr>
        <w:t xml:space="preserve"> de </w:t>
      </w:r>
      <w:r w:rsidRPr="005101E7">
        <w:rPr>
          <w:spacing w:val="-2"/>
        </w:rPr>
        <w:t xml:space="preserve">Recomendación durante su próxima reunión </w:t>
      </w:r>
      <w:r w:rsidR="008F1167">
        <w:rPr>
          <w:spacing w:val="-2"/>
        </w:rPr>
        <w:t>virtual los días 6 y 7 de enero de 2021</w:t>
      </w:r>
      <w:r w:rsidRPr="005101E7">
        <w:rPr>
          <w:spacing w:val="-2"/>
        </w:rPr>
        <w:t xml:space="preserve">. El orden del día y toda la información pertinente sobre la </w:t>
      </w:r>
      <w:r w:rsidRPr="00A20935">
        <w:rPr>
          <w:spacing w:val="-2"/>
        </w:rPr>
        <w:t xml:space="preserve">reunión de la Comisión de Estudio </w:t>
      </w:r>
      <w:r w:rsidR="00F225C4">
        <w:rPr>
          <w:spacing w:val="-2"/>
        </w:rPr>
        <w:t>1</w:t>
      </w:r>
      <w:r w:rsidR="00182B8F" w:rsidRPr="00A20935">
        <w:rPr>
          <w:spacing w:val="-2"/>
        </w:rPr>
        <w:t>2</w:t>
      </w:r>
      <w:r w:rsidRPr="00A20935">
        <w:rPr>
          <w:spacing w:val="-2"/>
        </w:rPr>
        <w:t xml:space="preserve"> </w:t>
      </w:r>
      <w:r w:rsidR="00F030E6" w:rsidRPr="00A20935">
        <w:rPr>
          <w:spacing w:val="-2"/>
        </w:rPr>
        <w:t>del UIT-T figurarán en la Carta </w:t>
      </w:r>
      <w:r w:rsidRPr="00A20935">
        <w:rPr>
          <w:spacing w:val="-2"/>
        </w:rPr>
        <w:t>Colectiva </w:t>
      </w:r>
      <w:r w:rsidR="008F1167">
        <w:rPr>
          <w:spacing w:val="-2"/>
        </w:rPr>
        <w:t>11</w:t>
      </w:r>
      <w:r w:rsidR="002B3FC0" w:rsidRPr="00A20935">
        <w:rPr>
          <w:spacing w:val="-2"/>
        </w:rPr>
        <w:t>/</w:t>
      </w:r>
      <w:r w:rsidR="00F225C4">
        <w:rPr>
          <w:spacing w:val="-2"/>
        </w:rPr>
        <w:t>1</w:t>
      </w:r>
      <w:r w:rsidR="002B3FC0" w:rsidRPr="00A20935">
        <w:rPr>
          <w:spacing w:val="-2"/>
        </w:rPr>
        <w:t>2</w:t>
      </w:r>
      <w:r w:rsidRPr="00A20935">
        <w:rPr>
          <w:spacing w:val="-2"/>
        </w:rPr>
        <w:t>.</w:t>
      </w:r>
    </w:p>
    <w:p w14:paraId="6456E0BD" w14:textId="7FB725DF" w:rsidR="004103FC" w:rsidRPr="005101E7" w:rsidRDefault="004103FC" w:rsidP="00F225C4">
      <w:pPr>
        <w:rPr>
          <w:szCs w:val="24"/>
        </w:rPr>
      </w:pPr>
      <w:r w:rsidRPr="00A20935">
        <w:rPr>
          <w:szCs w:val="24"/>
        </w:rPr>
        <w:t>2</w:t>
      </w:r>
      <w:r w:rsidRPr="00A20935">
        <w:rPr>
          <w:szCs w:val="24"/>
        </w:rPr>
        <w:tab/>
      </w:r>
      <w:proofErr w:type="gramStart"/>
      <w:r w:rsidRPr="00A20935">
        <w:rPr>
          <w:szCs w:val="24"/>
        </w:rPr>
        <w:t>El</w:t>
      </w:r>
      <w:proofErr w:type="gramEnd"/>
      <w:r w:rsidRPr="00A20935">
        <w:rPr>
          <w:szCs w:val="24"/>
        </w:rPr>
        <w:t xml:space="preserve"> </w:t>
      </w:r>
      <w:r w:rsidRPr="00037A11">
        <w:rPr>
          <w:b/>
          <w:bCs/>
          <w:szCs w:val="24"/>
        </w:rPr>
        <w:t>Anexo 1</w:t>
      </w:r>
      <w:r w:rsidRPr="00A20935">
        <w:rPr>
          <w:szCs w:val="24"/>
        </w:rPr>
        <w:t xml:space="preserve"> contiene </w:t>
      </w:r>
      <w:r w:rsidR="00DD4CF8">
        <w:rPr>
          <w:szCs w:val="24"/>
        </w:rPr>
        <w:t>el</w:t>
      </w:r>
      <w:r w:rsidRPr="00A20935">
        <w:rPr>
          <w:szCs w:val="24"/>
        </w:rPr>
        <w:t xml:space="preserve"> título</w:t>
      </w:r>
      <w:r w:rsidR="00E10E44">
        <w:rPr>
          <w:szCs w:val="24"/>
        </w:rPr>
        <w:t xml:space="preserve"> y</w:t>
      </w:r>
      <w:r w:rsidR="00C62182">
        <w:rPr>
          <w:szCs w:val="24"/>
        </w:rPr>
        <w:t xml:space="preserve"> </w:t>
      </w:r>
      <w:r w:rsidR="00DD4CF8">
        <w:rPr>
          <w:szCs w:val="24"/>
        </w:rPr>
        <w:t>el</w:t>
      </w:r>
      <w:r w:rsidRPr="00A20935">
        <w:rPr>
          <w:szCs w:val="24"/>
        </w:rPr>
        <w:t xml:space="preserve"> </w:t>
      </w:r>
      <w:r w:rsidR="00DD4CF8" w:rsidRPr="00A20935">
        <w:rPr>
          <w:szCs w:val="24"/>
        </w:rPr>
        <w:t>resumen</w:t>
      </w:r>
      <w:r w:rsidR="00C62182">
        <w:rPr>
          <w:szCs w:val="24"/>
        </w:rPr>
        <w:t xml:space="preserve"> </w:t>
      </w:r>
      <w:r w:rsidR="002B3FC0" w:rsidRPr="00A20935">
        <w:rPr>
          <w:szCs w:val="24"/>
        </w:rPr>
        <w:t xml:space="preserve">del </w:t>
      </w:r>
      <w:r w:rsidR="00182B8F" w:rsidRPr="00A20935">
        <w:rPr>
          <w:szCs w:val="24"/>
        </w:rPr>
        <w:t>proyecto de</w:t>
      </w:r>
      <w:r w:rsidR="00F225C4">
        <w:rPr>
          <w:szCs w:val="24"/>
        </w:rPr>
        <w:t xml:space="preserve"> </w:t>
      </w:r>
      <w:r w:rsidR="002B3FC0" w:rsidRPr="00A20935">
        <w:rPr>
          <w:szCs w:val="24"/>
        </w:rPr>
        <w:t xml:space="preserve">Recomendación </w:t>
      </w:r>
      <w:r w:rsidR="00037A11">
        <w:rPr>
          <w:szCs w:val="24"/>
        </w:rPr>
        <w:t xml:space="preserve">UIT-T </w:t>
      </w:r>
      <w:r w:rsidRPr="00A20935">
        <w:rPr>
          <w:szCs w:val="24"/>
        </w:rPr>
        <w:t>propuesto para aprobación, con indicación de</w:t>
      </w:r>
      <w:r w:rsidR="00F225C4">
        <w:rPr>
          <w:szCs w:val="24"/>
        </w:rPr>
        <w:t>l</w:t>
      </w:r>
      <w:r w:rsidRPr="00A20935">
        <w:rPr>
          <w:szCs w:val="24"/>
        </w:rPr>
        <w:t xml:space="preserve"> documento en que figura.</w:t>
      </w:r>
    </w:p>
    <w:p w14:paraId="73F8AA78" w14:textId="62B81D1E" w:rsidR="004103FC" w:rsidRDefault="004103FC" w:rsidP="00F225C4">
      <w:pPr>
        <w:rPr>
          <w:b/>
          <w:sz w:val="28"/>
        </w:rPr>
      </w:pPr>
      <w:r w:rsidRPr="005101E7">
        <w:rPr>
          <w:szCs w:val="24"/>
        </w:rPr>
        <w:t>3</w:t>
      </w:r>
      <w:r w:rsidRPr="005101E7">
        <w:rPr>
          <w:szCs w:val="24"/>
        </w:rPr>
        <w:tab/>
      </w:r>
      <w:proofErr w:type="gramStart"/>
      <w:r w:rsidRPr="005101E7">
        <w:rPr>
          <w:szCs w:val="24"/>
        </w:rPr>
        <w:t>Con</w:t>
      </w:r>
      <w:proofErr w:type="gramEnd"/>
      <w:r w:rsidRPr="005101E7">
        <w:rPr>
          <w:szCs w:val="24"/>
        </w:rPr>
        <w:t xml:space="preserve"> esta Circular se inicia la consulta formal con los Estados Miembros sobre si puede considerarse la </w:t>
      </w:r>
      <w:r w:rsidR="00DD4CF8" w:rsidRPr="005101E7">
        <w:rPr>
          <w:szCs w:val="24"/>
        </w:rPr>
        <w:t>Recomendación</w:t>
      </w:r>
      <w:r w:rsidRPr="005101E7">
        <w:rPr>
          <w:szCs w:val="24"/>
        </w:rPr>
        <w:t xml:space="preserve"> citada para aprobación en la próxima reunión, de acuerdo con la cláusula 9.4 de la Resolución 1. Se ruega a los Estados Miembros que completen y devuelvan el formulario del </w:t>
      </w:r>
      <w:r w:rsidRPr="005A0EA3">
        <w:rPr>
          <w:b/>
          <w:bCs/>
          <w:szCs w:val="24"/>
        </w:rPr>
        <w:t>Anexo 2</w:t>
      </w:r>
      <w:r w:rsidRPr="005101E7">
        <w:rPr>
          <w:szCs w:val="24"/>
        </w:rPr>
        <w:t xml:space="preserve"> hasta las 23.59 horas UTC del</w:t>
      </w:r>
      <w:r w:rsidR="008F1167">
        <w:rPr>
          <w:szCs w:val="24"/>
        </w:rPr>
        <w:t xml:space="preserve"> 17 de diciembre de 2020</w:t>
      </w:r>
      <w:r w:rsidRPr="005101E7">
        <w:rPr>
          <w:szCs w:val="24"/>
        </w:rPr>
        <w:t>.</w:t>
      </w:r>
    </w:p>
    <w:p w14:paraId="514F9482" w14:textId="77777777" w:rsidR="00D00452" w:rsidRPr="005101E7" w:rsidRDefault="00D00452" w:rsidP="009B5105">
      <w:pPr>
        <w:keepNext/>
        <w:keepLines/>
        <w:rPr>
          <w:szCs w:val="24"/>
        </w:rPr>
      </w:pPr>
      <w:r w:rsidRPr="005101E7">
        <w:rPr>
          <w:szCs w:val="24"/>
        </w:rPr>
        <w:lastRenderedPageBreak/>
        <w:t>4</w:t>
      </w:r>
      <w:r w:rsidRPr="005101E7">
        <w:rPr>
          <w:szCs w:val="24"/>
        </w:rPr>
        <w:tab/>
      </w:r>
      <w:proofErr w:type="gramStart"/>
      <w:r w:rsidRPr="005101E7">
        <w:rPr>
          <w:szCs w:val="24"/>
        </w:rPr>
        <w:t>Si</w:t>
      </w:r>
      <w:proofErr w:type="gramEnd"/>
      <w:r w:rsidRPr="005101E7">
        <w:rPr>
          <w:szCs w:val="24"/>
        </w:rPr>
        <w:t xml:space="preserve"> el 70% como mínimo de las respuestas de los Estados Miembros están a favor de que se consi</w:t>
      </w:r>
      <w:r w:rsidRPr="005101E7">
        <w:t>d</w:t>
      </w:r>
      <w:r w:rsidRPr="005101E7">
        <w:rPr>
          <w:szCs w:val="24"/>
        </w:rPr>
        <w:t xml:space="preserve">ere la aprobación de estos proyectos de Recomendación, se dedicará una Sesión Plenaria a la aplicación del </w:t>
      </w:r>
      <w:r w:rsidRPr="005101E7">
        <w:t>procedimiento</w:t>
      </w:r>
      <w:r w:rsidRPr="005101E7">
        <w:rPr>
          <w:szCs w:val="24"/>
        </w:rPr>
        <w:t xml:space="preserve"> de aprobación. Los Estados Miembros que no otorguen autoridad para proceder deben informar al </w:t>
      </w:r>
      <w:proofErr w:type="gramStart"/>
      <w:r w:rsidRPr="005101E7">
        <w:rPr>
          <w:szCs w:val="24"/>
        </w:rPr>
        <w:t>Director</w:t>
      </w:r>
      <w:proofErr w:type="gramEnd"/>
      <w:r w:rsidRPr="005101E7">
        <w:rPr>
          <w:szCs w:val="24"/>
        </w:rPr>
        <w:t xml:space="preserve"> de la TSB de los motivos para esta opinión e indicar los posibles cambios que harían posible que prosiguieran los trabajos.</w:t>
      </w:r>
    </w:p>
    <w:p w14:paraId="75012CFE" w14:textId="60E01ED2" w:rsidR="00D00452" w:rsidRPr="005101E7" w:rsidRDefault="00D00452" w:rsidP="009B5105">
      <w:pPr>
        <w:keepNext/>
        <w:keepLines/>
        <w:spacing w:before="360"/>
      </w:pPr>
      <w:r w:rsidRPr="005101E7">
        <w:t>Atentamente,</w:t>
      </w:r>
    </w:p>
    <w:p w14:paraId="49281072" w14:textId="77777777" w:rsidR="00D00452" w:rsidRPr="005101E7" w:rsidRDefault="00D00452" w:rsidP="004E6D7E">
      <w:pPr>
        <w:keepNext/>
        <w:keepLines/>
        <w:spacing w:before="360"/>
        <w:rPr>
          <w:i/>
          <w:iCs/>
        </w:rPr>
      </w:pPr>
      <w:r w:rsidRPr="005101E7">
        <w:rPr>
          <w:i/>
          <w:iCs/>
        </w:rPr>
        <w:t>(firmado)</w:t>
      </w:r>
    </w:p>
    <w:p w14:paraId="210BCF24" w14:textId="77777777" w:rsidR="00D00452" w:rsidRPr="005101E7" w:rsidRDefault="00D00452" w:rsidP="004E6D7E">
      <w:pPr>
        <w:tabs>
          <w:tab w:val="clear" w:pos="1588"/>
          <w:tab w:val="clear" w:pos="1985"/>
          <w:tab w:val="left" w:pos="7560"/>
        </w:tabs>
        <w:spacing w:before="360"/>
        <w:ind w:right="91"/>
      </w:pPr>
      <w:proofErr w:type="spellStart"/>
      <w:r w:rsidRPr="005101E7">
        <w:t>Chaesub</w:t>
      </w:r>
      <w:proofErr w:type="spellEnd"/>
      <w:r w:rsidRPr="005101E7">
        <w:t xml:space="preserve"> Lee</w:t>
      </w:r>
      <w:r w:rsidRPr="005101E7">
        <w:br/>
      </w:r>
      <w:proofErr w:type="gramStart"/>
      <w:r w:rsidRPr="005101E7">
        <w:t>Director</w:t>
      </w:r>
      <w:proofErr w:type="gramEnd"/>
      <w:r w:rsidRPr="005101E7">
        <w:t xml:space="preserve"> de la Oficina de</w:t>
      </w:r>
      <w:r w:rsidRPr="005101E7">
        <w:br/>
        <w:t>Normalización de las Telecomunicaciones</w:t>
      </w:r>
    </w:p>
    <w:p w14:paraId="66C0B531" w14:textId="77777777" w:rsidR="00F77234" w:rsidRPr="005101E7" w:rsidRDefault="00C23378" w:rsidP="004E6D7E">
      <w:pPr>
        <w:overflowPunct/>
        <w:autoSpaceDE/>
        <w:autoSpaceDN/>
        <w:adjustRightInd/>
        <w:spacing w:before="360"/>
        <w:textAlignment w:val="auto"/>
        <w:rPr>
          <w:szCs w:val="24"/>
        </w:rPr>
      </w:pPr>
      <w:r w:rsidRPr="005101E7">
        <w:rPr>
          <w:b/>
          <w:bCs/>
          <w:szCs w:val="24"/>
        </w:rPr>
        <w:t>Anexo</w:t>
      </w:r>
      <w:r w:rsidR="006D7DB2" w:rsidRPr="005101E7">
        <w:rPr>
          <w:b/>
          <w:bCs/>
          <w:szCs w:val="24"/>
        </w:rPr>
        <w:t>s</w:t>
      </w:r>
      <w:r w:rsidR="006D7DB2" w:rsidRPr="005101E7">
        <w:rPr>
          <w:szCs w:val="24"/>
        </w:rPr>
        <w:t>: 2</w:t>
      </w:r>
    </w:p>
    <w:p w14:paraId="03C0437E" w14:textId="09F4054D" w:rsidR="006D7DB2" w:rsidRPr="005101E7" w:rsidRDefault="006D7DB2" w:rsidP="00F77234">
      <w:pPr>
        <w:overflowPunct/>
        <w:autoSpaceDE/>
        <w:autoSpaceDN/>
        <w:adjustRightInd/>
        <w:spacing w:before="840"/>
        <w:textAlignment w:val="auto"/>
        <w:rPr>
          <w:szCs w:val="24"/>
        </w:rPr>
      </w:pPr>
      <w:r w:rsidRPr="005101E7">
        <w:rPr>
          <w:szCs w:val="24"/>
        </w:rPr>
        <w:br w:type="page"/>
      </w:r>
    </w:p>
    <w:p w14:paraId="7905B843" w14:textId="4C41ED5A" w:rsidR="00A219C3" w:rsidRPr="005101E7" w:rsidRDefault="00A219C3" w:rsidP="00F225C4">
      <w:pPr>
        <w:pStyle w:val="AnnexNotitle"/>
        <w:ind w:left="794" w:hanging="794"/>
      </w:pPr>
      <w:bookmarkStart w:id="4" w:name="_ANNEX"/>
      <w:bookmarkStart w:id="5" w:name="_ANNEX_A_-"/>
      <w:bookmarkStart w:id="6" w:name="_ANNEX_B"/>
      <w:bookmarkStart w:id="7" w:name="_ANNEX_B_-"/>
      <w:bookmarkEnd w:id="4"/>
      <w:bookmarkEnd w:id="5"/>
      <w:bookmarkEnd w:id="6"/>
      <w:bookmarkEnd w:id="7"/>
      <w:r w:rsidRPr="005101E7">
        <w:lastRenderedPageBreak/>
        <w:t>ANEX</w:t>
      </w:r>
      <w:r w:rsidR="00D15714" w:rsidRPr="005101E7">
        <w:t>O</w:t>
      </w:r>
      <w:r w:rsidRPr="005101E7">
        <w:t xml:space="preserve"> 1</w:t>
      </w:r>
      <w:r w:rsidR="00D15714" w:rsidRPr="005101E7">
        <w:br/>
      </w:r>
      <w:r w:rsidR="00D15714" w:rsidRPr="005101E7">
        <w:br/>
      </w:r>
      <w:r w:rsidR="00E10E44">
        <w:t>Resumen</w:t>
      </w:r>
      <w:r w:rsidR="00D15714" w:rsidRPr="005101E7">
        <w:t xml:space="preserve"> </w:t>
      </w:r>
      <w:r w:rsidR="00F31E73" w:rsidRPr="005101E7">
        <w:t>y ubicación</w:t>
      </w:r>
      <w:r w:rsidR="00D15714" w:rsidRPr="005101E7">
        <w:t xml:space="preserve"> del proyecto de </w:t>
      </w:r>
      <w:r w:rsidR="001068FB">
        <w:t xml:space="preserve">nueva </w:t>
      </w:r>
      <w:r w:rsidR="00F225C4">
        <w:t xml:space="preserve">Recomendación </w:t>
      </w:r>
      <w:r w:rsidR="00037A11">
        <w:br/>
      </w:r>
      <w:r w:rsidR="00F225C4">
        <w:t>determinada UIT-T E.805</w:t>
      </w:r>
      <w:r w:rsidR="008F1167">
        <w:t>.1</w:t>
      </w:r>
      <w:r w:rsidR="00F225C4">
        <w:t xml:space="preserve"> (</w:t>
      </w:r>
      <w:proofErr w:type="spellStart"/>
      <w:proofErr w:type="gramStart"/>
      <w:r w:rsidR="00F225C4">
        <w:t>E.</w:t>
      </w:r>
      <w:r w:rsidR="008F1167">
        <w:t>QoSMgtMod</w:t>
      </w:r>
      <w:proofErr w:type="spellEnd"/>
      <w:proofErr w:type="gramEnd"/>
      <w:r w:rsidR="00F225C4">
        <w:t>)</w:t>
      </w:r>
    </w:p>
    <w:p w14:paraId="6B7AEA08" w14:textId="3ADC7052" w:rsidR="00A219C3" w:rsidRPr="00FC30F2" w:rsidRDefault="00A219C3" w:rsidP="00037A11">
      <w:pPr>
        <w:pStyle w:val="Heading1"/>
      </w:pPr>
      <w:r w:rsidRPr="00037A11">
        <w:t>1</w:t>
      </w:r>
      <w:r w:rsidRPr="00037A11">
        <w:tab/>
      </w:r>
      <w:r w:rsidR="00CB2D9F" w:rsidRPr="00037A11">
        <w:t xml:space="preserve">Proyecto de </w:t>
      </w:r>
      <w:r w:rsidR="00DD4CF8" w:rsidRPr="00037A11">
        <w:t>nueva</w:t>
      </w:r>
      <w:r w:rsidR="00CB2D9F" w:rsidRPr="00037A11">
        <w:t xml:space="preserve"> Recomendación </w:t>
      </w:r>
      <w:r w:rsidR="001068FB" w:rsidRPr="00037A11">
        <w:t>UIT-T E.805</w:t>
      </w:r>
      <w:r w:rsidR="008F1167">
        <w:t>.1</w:t>
      </w:r>
      <w:r w:rsidR="001068FB" w:rsidRPr="00037A11">
        <w:t xml:space="preserve"> (</w:t>
      </w:r>
      <w:proofErr w:type="spellStart"/>
      <w:proofErr w:type="gramStart"/>
      <w:r w:rsidR="001068FB" w:rsidRPr="00037A11">
        <w:t>E.</w:t>
      </w:r>
      <w:r w:rsidR="008F1167">
        <w:t>QoSMgtMod</w:t>
      </w:r>
      <w:proofErr w:type="spellEnd"/>
      <w:proofErr w:type="gramEnd"/>
      <w:r w:rsidR="001068FB" w:rsidRPr="00037A11">
        <w:t xml:space="preserve">) </w:t>
      </w:r>
      <w:r w:rsidRPr="00FC30F2">
        <w:t>[</w:t>
      </w:r>
      <w:hyperlink r:id="rId10" w:history="1">
        <w:r w:rsidR="001068FB" w:rsidRPr="0053084B">
          <w:rPr>
            <w:rStyle w:val="Hyperlink"/>
          </w:rPr>
          <w:t>SG12-R</w:t>
        </w:r>
        <w:r w:rsidR="008F1167">
          <w:rPr>
            <w:rStyle w:val="Hyperlink"/>
          </w:rPr>
          <w:t>36</w:t>
        </w:r>
      </w:hyperlink>
      <w:r w:rsidRPr="00FC30F2">
        <w:t>]</w:t>
      </w:r>
    </w:p>
    <w:p w14:paraId="7FF3115A" w14:textId="77777777" w:rsidR="00F225C4" w:rsidRDefault="00DD4CF8" w:rsidP="00F31E73">
      <w:pPr>
        <w:pStyle w:val="Headingb0"/>
      </w:pPr>
      <w:r w:rsidRPr="00DD4CF8">
        <w:t>T</w:t>
      </w:r>
      <w:r w:rsidR="00F225C4">
        <w:t>ítulo</w:t>
      </w:r>
    </w:p>
    <w:p w14:paraId="6571334F" w14:textId="19813F7A" w:rsidR="00A219C3" w:rsidRPr="005101E7" w:rsidRDefault="008F1167" w:rsidP="00037A11">
      <w:pPr>
        <w:rPr>
          <w:highlight w:val="yellow"/>
        </w:rPr>
      </w:pPr>
      <w:r>
        <w:t>Estrategia operativa de calidad de servicio pa</w:t>
      </w:r>
      <w:r w:rsidR="0090405D">
        <w:t xml:space="preserve">ra </w:t>
      </w:r>
      <w:r>
        <w:t>la supervisión reglamentaria mejorada de proveedores de servicios de telecomunicación móvil</w:t>
      </w:r>
      <w:r w:rsidR="0090405D">
        <w:t>.</w:t>
      </w:r>
    </w:p>
    <w:p w14:paraId="42CA4806" w14:textId="3FBCEF1A" w:rsidR="00A219C3" w:rsidRPr="005101E7" w:rsidRDefault="00B06DF3" w:rsidP="00F31E73">
      <w:pPr>
        <w:pStyle w:val="Headingb0"/>
      </w:pPr>
      <w:r w:rsidRPr="005101E7">
        <w:t>Resumen</w:t>
      </w:r>
    </w:p>
    <w:p w14:paraId="63465360" w14:textId="544593A6" w:rsidR="002B3FC0" w:rsidRDefault="00F225C4" w:rsidP="001068FB">
      <w:r>
        <w:t>En e</w:t>
      </w:r>
      <w:r w:rsidR="008F1167">
        <w:t>l proyecto de</w:t>
      </w:r>
      <w:r>
        <w:t xml:space="preserve"> Recomendación </w:t>
      </w:r>
      <w:r w:rsidR="008F1167">
        <w:t xml:space="preserve">UIT-T E.805.1 </w:t>
      </w:r>
      <w:r>
        <w:t xml:space="preserve">se facilitan orientaciones a los organismos reguladores </w:t>
      </w:r>
      <w:r w:rsidR="008F1167">
        <w:t>de telecomunicaciones para la consecución de sus objetivos reglamentarios de calidad de servicio (</w:t>
      </w:r>
      <w:proofErr w:type="spellStart"/>
      <w:r w:rsidR="008F1167">
        <w:t>QoS</w:t>
      </w:r>
      <w:proofErr w:type="spellEnd"/>
      <w:r w:rsidR="008F1167">
        <w:t>) con un menor esfuerzo reglamentario y una mayor eficacia operativa, brindando así a los consumidores y proveedores de servicios de telecomunicación móvil los beneficios deseados</w:t>
      </w:r>
      <w:r w:rsidR="003C51B4">
        <w:t xml:space="preserve">. </w:t>
      </w:r>
    </w:p>
    <w:p w14:paraId="59AA3249" w14:textId="787AF160" w:rsidR="008F1167" w:rsidRPr="005101E7" w:rsidRDefault="008F1167" w:rsidP="001068FB">
      <w:r>
        <w:t xml:space="preserve">Los reguladores de telecomunicaciones que supervisan la </w:t>
      </w:r>
      <w:proofErr w:type="spellStart"/>
      <w:r>
        <w:t>QoS</w:t>
      </w:r>
      <w:proofErr w:type="spellEnd"/>
      <w:r>
        <w:t xml:space="preserve"> suelen encontrar dificultades a la hora de imponer en sus respectivas jurisdicciones la </w:t>
      </w:r>
      <w:proofErr w:type="spellStart"/>
      <w:r>
        <w:t>QoS</w:t>
      </w:r>
      <w:proofErr w:type="spellEnd"/>
      <w:r>
        <w:t xml:space="preserve"> móvil de manera rentable y dentro del plazo deseado sin poner en peligro la fiabilidad de los resultados de la evaluación de la </w:t>
      </w:r>
      <w:proofErr w:type="spellStart"/>
      <w:r>
        <w:t>QoS</w:t>
      </w:r>
      <w:proofErr w:type="spellEnd"/>
      <w:r>
        <w:t>.</w:t>
      </w:r>
    </w:p>
    <w:p w14:paraId="369AB091" w14:textId="428A1138" w:rsidR="002B3FC0" w:rsidRPr="005101E7" w:rsidRDefault="002B3FC0" w:rsidP="002B3FC0">
      <w:r w:rsidRPr="005101E7">
        <w:t xml:space="preserve">NOTA DE LA TSB – A partir de la fecha de la presente Circular, la TSB no había recibido ninguna declaración de derechos de propiedad intelectual en relación con este proyecto de texto. Para obtener información actualizada, se invita a los miembros a consultar la base de datos de derechos de propiedad intelectual: </w:t>
      </w:r>
      <w:hyperlink r:id="rId11" w:history="1">
        <w:r w:rsidR="00037A11">
          <w:rPr>
            <w:rStyle w:val="Hyperlink"/>
          </w:rPr>
          <w:t>https://www.itu.int/ipr/</w:t>
        </w:r>
      </w:hyperlink>
      <w:r w:rsidR="0004767E">
        <w:t>.</w:t>
      </w:r>
    </w:p>
    <w:p w14:paraId="4EE6851F" w14:textId="77777777" w:rsidR="003C51B4" w:rsidRDefault="003C51B4">
      <w:pPr>
        <w:tabs>
          <w:tab w:val="clear" w:pos="794"/>
          <w:tab w:val="clear" w:pos="1191"/>
          <w:tab w:val="clear" w:pos="1588"/>
          <w:tab w:val="clear" w:pos="1985"/>
        </w:tabs>
        <w:overflowPunct/>
        <w:autoSpaceDE/>
        <w:autoSpaceDN/>
        <w:adjustRightInd/>
        <w:spacing w:before="0"/>
        <w:textAlignment w:val="auto"/>
        <w:rPr>
          <w:b/>
          <w:sz w:val="28"/>
        </w:rPr>
      </w:pPr>
      <w:bookmarkStart w:id="8" w:name="_Annex_C_–"/>
      <w:bookmarkEnd w:id="8"/>
      <w:r>
        <w:br w:type="page"/>
      </w:r>
    </w:p>
    <w:p w14:paraId="0A605A6D" w14:textId="0BA4DCCC" w:rsidR="00286F18" w:rsidRPr="005101E7" w:rsidRDefault="002E55F7" w:rsidP="002E55F7">
      <w:pPr>
        <w:pStyle w:val="Annextitle0"/>
        <w:rPr>
          <w:szCs w:val="24"/>
        </w:rPr>
      </w:pPr>
      <w:r>
        <w:lastRenderedPageBreak/>
        <w:t>Annex 2</w:t>
      </w:r>
    </w:p>
    <w:p w14:paraId="79BEDA5E" w14:textId="3196AE73" w:rsidR="00876C6A" w:rsidRDefault="002E55F7" w:rsidP="002E55F7">
      <w:pPr>
        <w:pStyle w:val="Annextitle0"/>
      </w:pPr>
      <w:r w:rsidRPr="00D7384A">
        <w:t xml:space="preserve">Subject: Member State response to TSB Circular </w:t>
      </w:r>
      <w:r>
        <w:t>273</w:t>
      </w:r>
      <w:r w:rsidRPr="00D7384A">
        <w:t>:</w:t>
      </w:r>
      <w:r w:rsidRPr="00D7384A">
        <w:br/>
        <w:t xml:space="preserve">Consultation on Determined draft </w:t>
      </w:r>
      <w:r>
        <w:t xml:space="preserve">new Recommendation </w:t>
      </w:r>
      <w:r w:rsidRPr="00D7384A">
        <w:t xml:space="preserve">ITU-T </w:t>
      </w:r>
      <w:r>
        <w:t>E.805.1 (</w:t>
      </w:r>
      <w:proofErr w:type="spellStart"/>
      <w:proofErr w:type="gramStart"/>
      <w:r>
        <w:t>E.QoSMgtMod</w:t>
      </w:r>
      <w:proofErr w:type="spellEnd"/>
      <w:proofErr w:type="gramEnd"/>
      <w:r>
        <w:t>)</w:t>
      </w:r>
    </w:p>
    <w:tbl>
      <w:tblPr>
        <w:tblW w:w="9957" w:type="dxa"/>
        <w:tblInd w:w="-176" w:type="dxa"/>
        <w:tblLayout w:type="fixed"/>
        <w:tblLook w:val="04A0" w:firstRow="1" w:lastRow="0" w:firstColumn="1" w:lastColumn="0" w:noHBand="0" w:noVBand="1"/>
      </w:tblPr>
      <w:tblGrid>
        <w:gridCol w:w="1005"/>
        <w:gridCol w:w="4558"/>
        <w:gridCol w:w="992"/>
        <w:gridCol w:w="3402"/>
      </w:tblGrid>
      <w:tr w:rsidR="002E55F7" w:rsidRPr="002E55F7" w14:paraId="5464FFA4" w14:textId="77777777" w:rsidTr="00183441">
        <w:tc>
          <w:tcPr>
            <w:tcW w:w="1005" w:type="dxa"/>
            <w:shd w:val="clear" w:color="auto" w:fill="auto"/>
          </w:tcPr>
          <w:p w14:paraId="65B31174" w14:textId="77777777" w:rsidR="002E55F7" w:rsidRPr="00D7384A" w:rsidRDefault="002E55F7" w:rsidP="00183441">
            <w:pPr>
              <w:jc w:val="right"/>
              <w:rPr>
                <w:szCs w:val="24"/>
              </w:rPr>
            </w:pPr>
            <w:proofErr w:type="spellStart"/>
            <w:r w:rsidRPr="00D7384A">
              <w:rPr>
                <w:b/>
                <w:bCs/>
                <w:szCs w:val="24"/>
              </w:rPr>
              <w:t>To</w:t>
            </w:r>
            <w:proofErr w:type="spellEnd"/>
            <w:r w:rsidRPr="00D7384A">
              <w:rPr>
                <w:szCs w:val="24"/>
              </w:rPr>
              <w:t>:</w:t>
            </w:r>
          </w:p>
        </w:tc>
        <w:tc>
          <w:tcPr>
            <w:tcW w:w="4558" w:type="dxa"/>
            <w:tcBorders>
              <w:right w:val="single" w:sz="8" w:space="0" w:color="auto"/>
            </w:tcBorders>
            <w:shd w:val="clear" w:color="auto" w:fill="auto"/>
          </w:tcPr>
          <w:p w14:paraId="21B1780B" w14:textId="77777777" w:rsidR="002E55F7" w:rsidRPr="002E55F7" w:rsidRDefault="002E55F7" w:rsidP="00183441">
            <w:pPr>
              <w:rPr>
                <w:szCs w:val="24"/>
                <w:lang w:val="en-US"/>
              </w:rPr>
            </w:pPr>
            <w:r w:rsidRPr="002E55F7">
              <w:rPr>
                <w:szCs w:val="24"/>
                <w:lang w:val="en-US"/>
              </w:rPr>
              <w:t xml:space="preserve">Director of the </w:t>
            </w:r>
            <w:r w:rsidRPr="002E55F7">
              <w:rPr>
                <w:szCs w:val="24"/>
                <w:lang w:val="en-US"/>
              </w:rPr>
              <w:br/>
              <w:t>Telecommunication Standardization Bureau,</w:t>
            </w:r>
          </w:p>
          <w:p w14:paraId="3056FCDD" w14:textId="77777777" w:rsidR="002E55F7" w:rsidRPr="00A43CA0" w:rsidRDefault="002E55F7" w:rsidP="00183441">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142F6CF9" w14:textId="77777777" w:rsidR="002E55F7" w:rsidRPr="00A43CA0" w:rsidRDefault="002E55F7" w:rsidP="00183441">
            <w:pPr>
              <w:spacing w:before="0"/>
              <w:rPr>
                <w:szCs w:val="24"/>
                <w:lang w:val="fr-CH"/>
              </w:rPr>
            </w:pPr>
            <w:r w:rsidRPr="00A43CA0">
              <w:rPr>
                <w:szCs w:val="24"/>
                <w:lang w:val="fr-CH"/>
              </w:rPr>
              <w:t>Place des Nations</w:t>
            </w:r>
          </w:p>
          <w:p w14:paraId="7A745941" w14:textId="77777777" w:rsidR="002E55F7" w:rsidRPr="00D7384A" w:rsidRDefault="002E55F7" w:rsidP="00183441">
            <w:pPr>
              <w:spacing w:before="0"/>
              <w:rPr>
                <w:szCs w:val="24"/>
              </w:rPr>
            </w:pPr>
            <w:r w:rsidRPr="00D7384A">
              <w:rPr>
                <w:szCs w:val="24"/>
              </w:rPr>
              <w:t xml:space="preserve">CH 1211 Geneva 20, </w:t>
            </w:r>
            <w:proofErr w:type="spellStart"/>
            <w:r w:rsidRPr="00D7384A">
              <w:rPr>
                <w:szCs w:val="24"/>
              </w:rPr>
              <w:t>Switzerland</w:t>
            </w:r>
            <w:proofErr w:type="spellEnd"/>
          </w:p>
        </w:tc>
        <w:tc>
          <w:tcPr>
            <w:tcW w:w="992" w:type="dxa"/>
            <w:tcBorders>
              <w:left w:val="single" w:sz="8" w:space="0" w:color="auto"/>
            </w:tcBorders>
            <w:shd w:val="clear" w:color="auto" w:fill="auto"/>
          </w:tcPr>
          <w:p w14:paraId="5C9119C8" w14:textId="77777777" w:rsidR="002E55F7" w:rsidRPr="00D7384A" w:rsidRDefault="002E55F7" w:rsidP="00183441">
            <w:pPr>
              <w:jc w:val="right"/>
              <w:rPr>
                <w:szCs w:val="24"/>
              </w:rPr>
            </w:pPr>
            <w:proofErr w:type="spellStart"/>
            <w:r w:rsidRPr="00D7384A">
              <w:rPr>
                <w:b/>
                <w:bCs/>
                <w:szCs w:val="24"/>
              </w:rPr>
              <w:t>From</w:t>
            </w:r>
            <w:proofErr w:type="spellEnd"/>
            <w:r w:rsidRPr="00D7384A">
              <w:rPr>
                <w:szCs w:val="24"/>
              </w:rPr>
              <w:t>:</w:t>
            </w:r>
          </w:p>
        </w:tc>
        <w:tc>
          <w:tcPr>
            <w:tcW w:w="3402" w:type="dxa"/>
            <w:shd w:val="clear" w:color="auto" w:fill="auto"/>
          </w:tcPr>
          <w:p w14:paraId="45970192" w14:textId="77777777" w:rsidR="002E55F7" w:rsidRPr="002E55F7" w:rsidRDefault="002E55F7" w:rsidP="00183441">
            <w:pPr>
              <w:rPr>
                <w:szCs w:val="24"/>
                <w:highlight w:val="green"/>
                <w:lang w:val="en-US"/>
              </w:rPr>
            </w:pPr>
            <w:r w:rsidRPr="002E55F7">
              <w:rPr>
                <w:szCs w:val="24"/>
                <w:highlight w:val="green"/>
                <w:lang w:val="en-US"/>
              </w:rPr>
              <w:t>[Name]</w:t>
            </w:r>
          </w:p>
          <w:p w14:paraId="4D2417CD" w14:textId="77777777" w:rsidR="002E55F7" w:rsidRPr="002E55F7" w:rsidRDefault="002E55F7" w:rsidP="00183441">
            <w:pPr>
              <w:spacing w:before="0"/>
              <w:rPr>
                <w:szCs w:val="24"/>
                <w:highlight w:val="green"/>
                <w:lang w:val="en-US"/>
              </w:rPr>
            </w:pPr>
            <w:r w:rsidRPr="002E55F7">
              <w:rPr>
                <w:szCs w:val="24"/>
                <w:highlight w:val="green"/>
                <w:lang w:val="en-US"/>
              </w:rPr>
              <w:t>[Official role/title]</w:t>
            </w:r>
          </w:p>
          <w:p w14:paraId="7CB20489" w14:textId="77777777" w:rsidR="002E55F7" w:rsidRPr="002E55F7" w:rsidRDefault="002E55F7" w:rsidP="00183441">
            <w:pPr>
              <w:spacing w:before="0"/>
              <w:rPr>
                <w:szCs w:val="24"/>
                <w:lang w:val="en-US"/>
              </w:rPr>
            </w:pPr>
            <w:r w:rsidRPr="002E55F7">
              <w:rPr>
                <w:szCs w:val="24"/>
                <w:highlight w:val="green"/>
                <w:lang w:val="en-US"/>
              </w:rPr>
              <w:t>[Address]</w:t>
            </w:r>
          </w:p>
        </w:tc>
      </w:tr>
      <w:tr w:rsidR="002E55F7" w:rsidRPr="00D7384A" w14:paraId="20860FDC" w14:textId="77777777" w:rsidTr="00183441">
        <w:tc>
          <w:tcPr>
            <w:tcW w:w="1005" w:type="dxa"/>
            <w:shd w:val="clear" w:color="auto" w:fill="auto"/>
          </w:tcPr>
          <w:p w14:paraId="41B02ACB" w14:textId="77777777" w:rsidR="002E55F7" w:rsidRPr="00D7384A" w:rsidRDefault="002E55F7" w:rsidP="00183441">
            <w:pPr>
              <w:spacing w:before="0"/>
              <w:jc w:val="right"/>
              <w:rPr>
                <w:szCs w:val="24"/>
              </w:rPr>
            </w:pPr>
            <w:r w:rsidRPr="00D7384A">
              <w:rPr>
                <w:b/>
                <w:bCs/>
                <w:szCs w:val="24"/>
              </w:rPr>
              <w:t>Fax</w:t>
            </w:r>
            <w:r w:rsidRPr="00D7384A">
              <w:rPr>
                <w:szCs w:val="24"/>
              </w:rPr>
              <w:t>:</w:t>
            </w:r>
          </w:p>
          <w:p w14:paraId="1E667D06" w14:textId="77777777" w:rsidR="002E55F7" w:rsidRPr="00D7384A" w:rsidRDefault="002E55F7" w:rsidP="00183441">
            <w:pPr>
              <w:spacing w:before="0"/>
              <w:jc w:val="right"/>
              <w:rPr>
                <w:szCs w:val="24"/>
              </w:rPr>
            </w:pPr>
            <w:r w:rsidRPr="00D7384A">
              <w:rPr>
                <w:b/>
                <w:bCs/>
                <w:szCs w:val="24"/>
              </w:rPr>
              <w:t>E-mail</w:t>
            </w:r>
            <w:r w:rsidRPr="00D7384A">
              <w:rPr>
                <w:szCs w:val="24"/>
              </w:rPr>
              <w:t>:</w:t>
            </w:r>
          </w:p>
        </w:tc>
        <w:tc>
          <w:tcPr>
            <w:tcW w:w="4558" w:type="dxa"/>
            <w:tcBorders>
              <w:right w:val="single" w:sz="8" w:space="0" w:color="auto"/>
            </w:tcBorders>
            <w:shd w:val="clear" w:color="auto" w:fill="auto"/>
          </w:tcPr>
          <w:p w14:paraId="5CD70966" w14:textId="77777777" w:rsidR="002E55F7" w:rsidRPr="00D7384A" w:rsidRDefault="002E55F7" w:rsidP="00183441">
            <w:pPr>
              <w:spacing w:before="0"/>
              <w:rPr>
                <w:szCs w:val="24"/>
              </w:rPr>
            </w:pPr>
            <w:r w:rsidRPr="00D7384A">
              <w:rPr>
                <w:szCs w:val="24"/>
              </w:rPr>
              <w:t>+41-22-730-5853</w:t>
            </w:r>
          </w:p>
          <w:p w14:paraId="40906D10" w14:textId="77777777" w:rsidR="002E55F7" w:rsidRPr="00D7384A" w:rsidRDefault="00C321EB" w:rsidP="00183441">
            <w:pPr>
              <w:spacing w:before="0"/>
              <w:rPr>
                <w:szCs w:val="24"/>
              </w:rPr>
            </w:pPr>
            <w:hyperlink r:id="rId12" w:history="1">
              <w:r w:rsidR="002E55F7" w:rsidRPr="00D7384A">
                <w:rPr>
                  <w:rStyle w:val="Hyperlink"/>
                  <w:szCs w:val="24"/>
                </w:rPr>
                <w:t>tsbdir@itu.int</w:t>
              </w:r>
            </w:hyperlink>
            <w:r w:rsidR="002E55F7" w:rsidRPr="00D7384A">
              <w:rPr>
                <w:szCs w:val="24"/>
              </w:rPr>
              <w:t xml:space="preserve"> </w:t>
            </w:r>
          </w:p>
        </w:tc>
        <w:tc>
          <w:tcPr>
            <w:tcW w:w="992" w:type="dxa"/>
            <w:tcBorders>
              <w:left w:val="single" w:sz="8" w:space="0" w:color="auto"/>
            </w:tcBorders>
            <w:shd w:val="clear" w:color="auto" w:fill="auto"/>
          </w:tcPr>
          <w:p w14:paraId="7FB4E4F0" w14:textId="77777777" w:rsidR="002E55F7" w:rsidRPr="00D7384A" w:rsidRDefault="002E55F7" w:rsidP="00183441">
            <w:pPr>
              <w:spacing w:before="0"/>
              <w:jc w:val="right"/>
              <w:rPr>
                <w:szCs w:val="24"/>
              </w:rPr>
            </w:pPr>
            <w:r w:rsidRPr="00D7384A">
              <w:rPr>
                <w:b/>
                <w:bCs/>
                <w:szCs w:val="24"/>
              </w:rPr>
              <w:t>Fax</w:t>
            </w:r>
            <w:r w:rsidRPr="00D7384A">
              <w:rPr>
                <w:szCs w:val="24"/>
              </w:rPr>
              <w:t>:</w:t>
            </w:r>
          </w:p>
          <w:p w14:paraId="59BFBB21" w14:textId="77777777" w:rsidR="002E55F7" w:rsidRPr="00D7384A" w:rsidRDefault="002E55F7" w:rsidP="00183441">
            <w:pPr>
              <w:spacing w:before="0"/>
              <w:jc w:val="right"/>
              <w:rPr>
                <w:szCs w:val="24"/>
              </w:rPr>
            </w:pPr>
            <w:r w:rsidRPr="00D7384A">
              <w:rPr>
                <w:b/>
                <w:bCs/>
                <w:szCs w:val="24"/>
              </w:rPr>
              <w:t>E-mail</w:t>
            </w:r>
            <w:r w:rsidRPr="00D7384A">
              <w:rPr>
                <w:szCs w:val="24"/>
              </w:rPr>
              <w:t>:</w:t>
            </w:r>
          </w:p>
        </w:tc>
        <w:tc>
          <w:tcPr>
            <w:tcW w:w="3402" w:type="dxa"/>
            <w:shd w:val="clear" w:color="auto" w:fill="auto"/>
          </w:tcPr>
          <w:p w14:paraId="2B7AC937" w14:textId="77777777" w:rsidR="002E55F7" w:rsidRPr="00D7384A" w:rsidRDefault="002E55F7" w:rsidP="00183441">
            <w:pPr>
              <w:spacing w:before="0"/>
              <w:rPr>
                <w:szCs w:val="24"/>
              </w:rPr>
            </w:pPr>
          </w:p>
        </w:tc>
      </w:tr>
      <w:tr w:rsidR="002E55F7" w:rsidRPr="00D7384A" w14:paraId="72528479" w14:textId="77777777" w:rsidTr="00183441">
        <w:tc>
          <w:tcPr>
            <w:tcW w:w="1005" w:type="dxa"/>
            <w:shd w:val="clear" w:color="auto" w:fill="auto"/>
          </w:tcPr>
          <w:p w14:paraId="521B2C55" w14:textId="77777777" w:rsidR="002E55F7" w:rsidRPr="00D7384A" w:rsidRDefault="002E55F7" w:rsidP="00183441">
            <w:pPr>
              <w:spacing w:before="0"/>
              <w:jc w:val="right"/>
              <w:rPr>
                <w:szCs w:val="24"/>
              </w:rPr>
            </w:pPr>
          </w:p>
        </w:tc>
        <w:tc>
          <w:tcPr>
            <w:tcW w:w="4558" w:type="dxa"/>
            <w:tcBorders>
              <w:right w:val="single" w:sz="8" w:space="0" w:color="auto"/>
            </w:tcBorders>
            <w:shd w:val="clear" w:color="auto" w:fill="auto"/>
          </w:tcPr>
          <w:p w14:paraId="7780A8AB" w14:textId="77777777" w:rsidR="002E55F7" w:rsidRPr="00D7384A" w:rsidRDefault="002E55F7" w:rsidP="00183441">
            <w:pPr>
              <w:spacing w:before="0"/>
              <w:rPr>
                <w:szCs w:val="24"/>
              </w:rPr>
            </w:pPr>
          </w:p>
        </w:tc>
        <w:tc>
          <w:tcPr>
            <w:tcW w:w="992" w:type="dxa"/>
            <w:tcBorders>
              <w:left w:val="single" w:sz="8" w:space="0" w:color="auto"/>
            </w:tcBorders>
            <w:shd w:val="clear" w:color="auto" w:fill="auto"/>
          </w:tcPr>
          <w:p w14:paraId="1DD3A8A0" w14:textId="77777777" w:rsidR="002E55F7" w:rsidRPr="00D7384A" w:rsidRDefault="002E55F7" w:rsidP="00183441">
            <w:pPr>
              <w:spacing w:before="0"/>
              <w:jc w:val="right"/>
              <w:rPr>
                <w:szCs w:val="24"/>
              </w:rPr>
            </w:pPr>
            <w:r w:rsidRPr="00D7384A">
              <w:rPr>
                <w:b/>
                <w:bCs/>
                <w:szCs w:val="24"/>
              </w:rPr>
              <w:t>Date</w:t>
            </w:r>
            <w:r w:rsidRPr="00D7384A">
              <w:rPr>
                <w:szCs w:val="24"/>
              </w:rPr>
              <w:t>:</w:t>
            </w:r>
          </w:p>
        </w:tc>
        <w:tc>
          <w:tcPr>
            <w:tcW w:w="3402" w:type="dxa"/>
            <w:shd w:val="clear" w:color="auto" w:fill="auto"/>
          </w:tcPr>
          <w:p w14:paraId="5BF8C961" w14:textId="77777777" w:rsidR="002E55F7" w:rsidRPr="00D7384A" w:rsidRDefault="002E55F7" w:rsidP="00183441">
            <w:pPr>
              <w:spacing w:before="0"/>
              <w:rPr>
                <w:szCs w:val="24"/>
              </w:rPr>
            </w:pPr>
            <w:r w:rsidRPr="00D7384A">
              <w:rPr>
                <w:szCs w:val="24"/>
                <w:highlight w:val="green"/>
              </w:rPr>
              <w:t>[Place,] [Date]</w:t>
            </w:r>
          </w:p>
        </w:tc>
      </w:tr>
    </w:tbl>
    <w:p w14:paraId="2A90F238" w14:textId="77777777" w:rsidR="002E55F7" w:rsidRPr="00D7384A" w:rsidRDefault="002E55F7" w:rsidP="002E55F7">
      <w:pPr>
        <w:spacing w:before="360"/>
        <w:rPr>
          <w:szCs w:val="24"/>
        </w:rPr>
      </w:pPr>
      <w:proofErr w:type="spellStart"/>
      <w:r w:rsidRPr="00D7384A">
        <w:rPr>
          <w:szCs w:val="24"/>
        </w:rPr>
        <w:t>Dear</w:t>
      </w:r>
      <w:proofErr w:type="spellEnd"/>
      <w:r w:rsidRPr="00D7384A">
        <w:rPr>
          <w:szCs w:val="24"/>
        </w:rPr>
        <w:t xml:space="preserve"> Sir/</w:t>
      </w:r>
      <w:proofErr w:type="spellStart"/>
      <w:r w:rsidRPr="00D7384A">
        <w:rPr>
          <w:szCs w:val="24"/>
        </w:rPr>
        <w:t>Madam</w:t>
      </w:r>
      <w:proofErr w:type="spellEnd"/>
      <w:r w:rsidRPr="00D7384A">
        <w:rPr>
          <w:szCs w:val="24"/>
        </w:rPr>
        <w:t>,</w:t>
      </w:r>
    </w:p>
    <w:p w14:paraId="15A91348" w14:textId="77777777" w:rsidR="002E55F7" w:rsidRPr="002E55F7" w:rsidRDefault="002E55F7" w:rsidP="002E55F7">
      <w:pPr>
        <w:rPr>
          <w:szCs w:val="24"/>
          <w:lang w:val="en-US"/>
        </w:rPr>
      </w:pPr>
      <w:r w:rsidRPr="002E55F7">
        <w:rPr>
          <w:szCs w:val="24"/>
          <w:lang w:val="en-US"/>
        </w:rPr>
        <w:t>With respect to the Member State consultation on the Determined draft text listed in TSB Circular 273, I would like to advise you of the opinion of this Administration, which is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2E55F7" w:rsidRPr="002E55F7" w14:paraId="247153F3" w14:textId="77777777" w:rsidTr="00183441">
        <w:trPr>
          <w:tblHeader/>
        </w:trPr>
        <w:tc>
          <w:tcPr>
            <w:tcW w:w="2067" w:type="dxa"/>
            <w:shd w:val="clear" w:color="auto" w:fill="auto"/>
            <w:vAlign w:val="center"/>
          </w:tcPr>
          <w:p w14:paraId="125568D5" w14:textId="77777777" w:rsidR="002E55F7" w:rsidRPr="00BC4AC3" w:rsidRDefault="002E55F7" w:rsidP="00183441">
            <w:pPr>
              <w:spacing w:after="120"/>
              <w:jc w:val="center"/>
              <w:rPr>
                <w:b/>
                <w:bCs/>
                <w:szCs w:val="24"/>
                <w:lang w:val="en-US"/>
              </w:rPr>
            </w:pPr>
          </w:p>
        </w:tc>
        <w:tc>
          <w:tcPr>
            <w:tcW w:w="7652" w:type="dxa"/>
            <w:shd w:val="clear" w:color="auto" w:fill="auto"/>
            <w:vAlign w:val="center"/>
          </w:tcPr>
          <w:p w14:paraId="71A36547" w14:textId="77777777" w:rsidR="002E55F7" w:rsidRPr="002E55F7" w:rsidRDefault="002E55F7" w:rsidP="00183441">
            <w:pPr>
              <w:tabs>
                <w:tab w:val="clear" w:pos="794"/>
                <w:tab w:val="clear" w:pos="1191"/>
                <w:tab w:val="clear" w:pos="1588"/>
                <w:tab w:val="clear" w:pos="1985"/>
              </w:tabs>
              <w:spacing w:after="120"/>
              <w:ind w:left="939" w:hanging="459"/>
              <w:jc w:val="center"/>
              <w:rPr>
                <w:b/>
                <w:bCs/>
                <w:szCs w:val="24"/>
                <w:lang w:val="en-US"/>
              </w:rPr>
            </w:pPr>
            <w:r w:rsidRPr="002E55F7">
              <w:rPr>
                <w:b/>
                <w:bCs/>
                <w:szCs w:val="24"/>
                <w:lang w:val="en-US"/>
              </w:rPr>
              <w:t>Select one of the two boxes</w:t>
            </w:r>
          </w:p>
        </w:tc>
      </w:tr>
      <w:tr w:rsidR="002E55F7" w:rsidRPr="002E55F7" w14:paraId="6A10F7A0" w14:textId="77777777" w:rsidTr="00183441">
        <w:trPr>
          <w:trHeight w:val="748"/>
        </w:trPr>
        <w:tc>
          <w:tcPr>
            <w:tcW w:w="2067" w:type="dxa"/>
            <w:vMerge w:val="restart"/>
            <w:shd w:val="clear" w:color="auto" w:fill="auto"/>
            <w:vAlign w:val="center"/>
          </w:tcPr>
          <w:p w14:paraId="2AAE4E32" w14:textId="77777777" w:rsidR="002E55F7" w:rsidRPr="00BC4AC3" w:rsidRDefault="002E55F7" w:rsidP="00183441">
            <w:pPr>
              <w:spacing w:before="60" w:after="60"/>
              <w:jc w:val="center"/>
              <w:rPr>
                <w:b/>
                <w:bCs/>
                <w:szCs w:val="24"/>
                <w:lang w:val="fr-CH"/>
              </w:rPr>
            </w:pPr>
            <w:r w:rsidRPr="00D7384A">
              <w:rPr>
                <w:b/>
                <w:bCs/>
                <w:szCs w:val="24"/>
              </w:rPr>
              <w:t xml:space="preserve">Draft </w:t>
            </w:r>
            <w:r>
              <w:rPr>
                <w:b/>
                <w:bCs/>
                <w:szCs w:val="24"/>
              </w:rPr>
              <w:t xml:space="preserve">new </w:t>
            </w:r>
            <w:proofErr w:type="spellStart"/>
            <w:r>
              <w:rPr>
                <w:b/>
                <w:bCs/>
                <w:szCs w:val="24"/>
              </w:rPr>
              <w:t>Recommendation</w:t>
            </w:r>
            <w:proofErr w:type="spellEnd"/>
            <w:r>
              <w:rPr>
                <w:b/>
                <w:bCs/>
                <w:szCs w:val="24"/>
              </w:rPr>
              <w:t xml:space="preserve"> ITU-T E.805.</w:t>
            </w:r>
            <w:proofErr w:type="gramStart"/>
            <w:r>
              <w:rPr>
                <w:b/>
                <w:bCs/>
                <w:szCs w:val="24"/>
              </w:rPr>
              <w:t>1  (</w:t>
            </w:r>
            <w:proofErr w:type="spellStart"/>
            <w:proofErr w:type="gramEnd"/>
            <w:r>
              <w:rPr>
                <w:b/>
                <w:bCs/>
                <w:szCs w:val="24"/>
              </w:rPr>
              <w:t>E.QoSMgtMod</w:t>
            </w:r>
            <w:proofErr w:type="spellEnd"/>
            <w:r>
              <w:rPr>
                <w:b/>
                <w:bCs/>
                <w:szCs w:val="24"/>
              </w:rPr>
              <w:t>)</w:t>
            </w:r>
          </w:p>
        </w:tc>
        <w:tc>
          <w:tcPr>
            <w:tcW w:w="7652" w:type="dxa"/>
            <w:shd w:val="clear" w:color="auto" w:fill="auto"/>
            <w:vAlign w:val="center"/>
          </w:tcPr>
          <w:p w14:paraId="7BFAA17D" w14:textId="77777777" w:rsidR="002E55F7" w:rsidRPr="002E55F7" w:rsidRDefault="002E55F7" w:rsidP="00183441">
            <w:pPr>
              <w:tabs>
                <w:tab w:val="clear" w:pos="794"/>
                <w:tab w:val="clear" w:pos="1191"/>
                <w:tab w:val="clear" w:pos="1588"/>
                <w:tab w:val="clear" w:pos="1985"/>
              </w:tabs>
              <w:spacing w:before="60" w:after="60"/>
              <w:ind w:left="459" w:hanging="459"/>
              <w:rPr>
                <w:szCs w:val="24"/>
                <w:lang w:val="en-US"/>
              </w:rPr>
            </w:pPr>
            <w:r w:rsidRPr="00BC4AC3">
              <w:rPr>
                <w:sz w:val="22"/>
                <w:szCs w:val="22"/>
              </w:rPr>
              <w:fldChar w:fldCharType="begin">
                <w:ffData>
                  <w:name w:val="Check1"/>
                  <w:enabled/>
                  <w:calcOnExit w:val="0"/>
                  <w:checkBox>
                    <w:sizeAuto/>
                    <w:default w:val="0"/>
                  </w:checkBox>
                </w:ffData>
              </w:fldChar>
            </w:r>
            <w:r w:rsidRPr="002E55F7">
              <w:rPr>
                <w:sz w:val="22"/>
                <w:szCs w:val="22"/>
                <w:lang w:val="en-US"/>
              </w:rPr>
              <w:instrText xml:space="preserve"> FORMCHECKBOX </w:instrText>
            </w:r>
            <w:r w:rsidR="00C321EB">
              <w:rPr>
                <w:sz w:val="22"/>
                <w:szCs w:val="22"/>
              </w:rPr>
            </w:r>
            <w:r w:rsidR="00C321EB">
              <w:rPr>
                <w:sz w:val="22"/>
                <w:szCs w:val="22"/>
              </w:rPr>
              <w:fldChar w:fldCharType="separate"/>
            </w:r>
            <w:r w:rsidRPr="00BC4AC3">
              <w:rPr>
                <w:sz w:val="22"/>
                <w:szCs w:val="22"/>
              </w:rPr>
              <w:fldChar w:fldCharType="end"/>
            </w:r>
            <w:r w:rsidRPr="002E55F7">
              <w:rPr>
                <w:sz w:val="20"/>
                <w:lang w:val="en-US"/>
              </w:rPr>
              <w:tab/>
            </w:r>
            <w:r w:rsidRPr="002E55F7">
              <w:rPr>
                <w:b/>
                <w:bCs/>
                <w:szCs w:val="24"/>
                <w:lang w:val="en-US"/>
              </w:rPr>
              <w:t>assigns authority</w:t>
            </w:r>
            <w:r w:rsidRPr="002E55F7">
              <w:rPr>
                <w:szCs w:val="24"/>
                <w:lang w:val="en-US"/>
              </w:rPr>
              <w:t xml:space="preserve"> to Study Group 12 to consider this text for approval (in which case, select one of the two options </w:t>
            </w:r>
            <w:r w:rsidRPr="002E55F7">
              <w:rPr>
                <w:sz w:val="20"/>
                <w:lang w:val="en-US"/>
              </w:rPr>
              <w:t>⃝</w:t>
            </w:r>
            <w:r w:rsidRPr="002E55F7">
              <w:rPr>
                <w:szCs w:val="24"/>
                <w:lang w:val="en-US"/>
              </w:rPr>
              <w:t>):</w:t>
            </w:r>
          </w:p>
          <w:p w14:paraId="591223A2" w14:textId="77777777" w:rsidR="002E55F7" w:rsidRPr="002E55F7" w:rsidRDefault="002E55F7" w:rsidP="00183441">
            <w:pPr>
              <w:tabs>
                <w:tab w:val="clear" w:pos="794"/>
                <w:tab w:val="clear" w:pos="1191"/>
                <w:tab w:val="clear" w:pos="1588"/>
                <w:tab w:val="clear" w:pos="1985"/>
              </w:tabs>
              <w:spacing w:before="60" w:after="60"/>
              <w:ind w:left="939" w:hanging="459"/>
              <w:rPr>
                <w:szCs w:val="24"/>
                <w:lang w:val="en-US"/>
              </w:rPr>
            </w:pPr>
            <w:r w:rsidRPr="002E55F7">
              <w:rPr>
                <w:sz w:val="20"/>
                <w:lang w:val="en-US"/>
              </w:rPr>
              <w:t>⃝</w:t>
            </w:r>
            <w:r w:rsidRPr="002E55F7">
              <w:rPr>
                <w:sz w:val="20"/>
                <w:lang w:val="en-US"/>
              </w:rPr>
              <w:tab/>
            </w:r>
            <w:r w:rsidRPr="002E55F7">
              <w:rPr>
                <w:szCs w:val="24"/>
                <w:lang w:val="en-US"/>
              </w:rPr>
              <w:t>No comments or suggested changes</w:t>
            </w:r>
          </w:p>
          <w:p w14:paraId="27EDD4FF" w14:textId="77777777" w:rsidR="002E55F7" w:rsidRPr="002E55F7" w:rsidRDefault="002E55F7" w:rsidP="00183441">
            <w:pPr>
              <w:tabs>
                <w:tab w:val="clear" w:pos="794"/>
                <w:tab w:val="clear" w:pos="1191"/>
                <w:tab w:val="clear" w:pos="1588"/>
                <w:tab w:val="clear" w:pos="1985"/>
              </w:tabs>
              <w:spacing w:before="60" w:after="60"/>
              <w:ind w:left="939" w:hanging="459"/>
              <w:rPr>
                <w:szCs w:val="24"/>
                <w:lang w:val="en-US"/>
              </w:rPr>
            </w:pPr>
            <w:r w:rsidRPr="002E55F7">
              <w:rPr>
                <w:sz w:val="20"/>
                <w:lang w:val="en-US"/>
              </w:rPr>
              <w:t>⃝</w:t>
            </w:r>
            <w:r w:rsidRPr="002E55F7">
              <w:rPr>
                <w:sz w:val="20"/>
                <w:lang w:val="en-US"/>
              </w:rPr>
              <w:tab/>
            </w:r>
            <w:r w:rsidRPr="002E55F7">
              <w:rPr>
                <w:szCs w:val="24"/>
                <w:lang w:val="en-US"/>
              </w:rPr>
              <w:t>Comments and suggested changes are attached</w:t>
            </w:r>
          </w:p>
        </w:tc>
      </w:tr>
      <w:tr w:rsidR="002E55F7" w:rsidRPr="002E55F7" w14:paraId="634B53EB" w14:textId="77777777" w:rsidTr="00183441">
        <w:trPr>
          <w:trHeight w:val="747"/>
        </w:trPr>
        <w:tc>
          <w:tcPr>
            <w:tcW w:w="2067" w:type="dxa"/>
            <w:vMerge/>
            <w:shd w:val="clear" w:color="auto" w:fill="auto"/>
            <w:vAlign w:val="center"/>
          </w:tcPr>
          <w:p w14:paraId="27F8AFC9" w14:textId="77777777" w:rsidR="002E55F7" w:rsidRPr="00BC4AC3" w:rsidRDefault="002E55F7" w:rsidP="00183441">
            <w:pPr>
              <w:spacing w:before="60" w:after="60"/>
              <w:jc w:val="center"/>
              <w:rPr>
                <w:b/>
                <w:bCs/>
                <w:szCs w:val="24"/>
                <w:lang w:val="en-US"/>
              </w:rPr>
            </w:pPr>
          </w:p>
        </w:tc>
        <w:tc>
          <w:tcPr>
            <w:tcW w:w="7652" w:type="dxa"/>
            <w:shd w:val="clear" w:color="auto" w:fill="auto"/>
            <w:vAlign w:val="center"/>
          </w:tcPr>
          <w:p w14:paraId="0A7C72C3" w14:textId="77777777" w:rsidR="002E55F7" w:rsidRPr="002E55F7" w:rsidRDefault="002E55F7" w:rsidP="00183441">
            <w:pPr>
              <w:tabs>
                <w:tab w:val="clear" w:pos="794"/>
                <w:tab w:val="clear" w:pos="1191"/>
                <w:tab w:val="clear" w:pos="1588"/>
                <w:tab w:val="clear" w:pos="1985"/>
                <w:tab w:val="left" w:pos="250"/>
              </w:tabs>
              <w:spacing w:before="60" w:after="60"/>
              <w:ind w:left="459" w:hanging="459"/>
              <w:rPr>
                <w:sz w:val="20"/>
                <w:lang w:val="en-US"/>
              </w:rPr>
            </w:pPr>
            <w:r w:rsidRPr="00BC4AC3">
              <w:rPr>
                <w:sz w:val="22"/>
                <w:szCs w:val="22"/>
              </w:rPr>
              <w:fldChar w:fldCharType="begin">
                <w:ffData>
                  <w:name w:val="Check1"/>
                  <w:enabled/>
                  <w:calcOnExit w:val="0"/>
                  <w:checkBox>
                    <w:sizeAuto/>
                    <w:default w:val="0"/>
                  </w:checkBox>
                </w:ffData>
              </w:fldChar>
            </w:r>
            <w:r w:rsidRPr="002E55F7">
              <w:rPr>
                <w:sz w:val="22"/>
                <w:szCs w:val="22"/>
                <w:lang w:val="en-US"/>
              </w:rPr>
              <w:instrText xml:space="preserve"> FORMCHECKBOX </w:instrText>
            </w:r>
            <w:r w:rsidR="00C321EB">
              <w:rPr>
                <w:sz w:val="22"/>
                <w:szCs w:val="22"/>
              </w:rPr>
            </w:r>
            <w:r w:rsidR="00C321EB">
              <w:rPr>
                <w:sz w:val="22"/>
                <w:szCs w:val="22"/>
              </w:rPr>
              <w:fldChar w:fldCharType="separate"/>
            </w:r>
            <w:r w:rsidRPr="00BC4AC3">
              <w:rPr>
                <w:sz w:val="22"/>
                <w:szCs w:val="22"/>
              </w:rPr>
              <w:fldChar w:fldCharType="end"/>
            </w:r>
            <w:r w:rsidRPr="002E55F7">
              <w:rPr>
                <w:sz w:val="22"/>
                <w:szCs w:val="22"/>
                <w:lang w:val="en-US"/>
              </w:rPr>
              <w:tab/>
            </w:r>
            <w:r w:rsidRPr="002E55F7">
              <w:rPr>
                <w:b/>
                <w:bCs/>
                <w:szCs w:val="24"/>
                <w:lang w:val="en-US"/>
              </w:rPr>
              <w:t>does not assign authority</w:t>
            </w:r>
            <w:r w:rsidRPr="002E55F7">
              <w:rPr>
                <w:szCs w:val="24"/>
                <w:lang w:val="en-US"/>
              </w:rPr>
              <w:t xml:space="preserve"> to Study Group 12 to consider this text for approval (</w:t>
            </w:r>
            <w:r w:rsidRPr="002E55F7">
              <w:rPr>
                <w:szCs w:val="22"/>
                <w:lang w:val="en-US"/>
              </w:rPr>
              <w:t>reasons for this opinion and an outline of possible changes that would enable the work to progress are attached)</w:t>
            </w:r>
          </w:p>
        </w:tc>
      </w:tr>
    </w:tbl>
    <w:p w14:paraId="5BDF373C" w14:textId="77777777" w:rsidR="002E55F7" w:rsidRPr="002E55F7" w:rsidRDefault="002E55F7" w:rsidP="002E55F7">
      <w:pPr>
        <w:rPr>
          <w:lang w:val="en-US"/>
        </w:rPr>
      </w:pPr>
    </w:p>
    <w:p w14:paraId="1D56E2F9" w14:textId="77777777" w:rsidR="002E55F7" w:rsidRPr="002E55F7" w:rsidRDefault="002E55F7" w:rsidP="002E55F7">
      <w:pPr>
        <w:spacing w:before="0"/>
        <w:rPr>
          <w:lang w:val="en-US"/>
        </w:rPr>
      </w:pPr>
      <w:r w:rsidRPr="002E55F7">
        <w:rPr>
          <w:lang w:val="en-US"/>
        </w:rPr>
        <w:t>Yours faithfully,</w:t>
      </w:r>
    </w:p>
    <w:p w14:paraId="294E2CB2" w14:textId="77777777" w:rsidR="002E55F7" w:rsidRPr="002E55F7" w:rsidRDefault="002E55F7" w:rsidP="002E55F7">
      <w:pPr>
        <w:rPr>
          <w:lang w:val="en-US"/>
        </w:rPr>
      </w:pPr>
    </w:p>
    <w:p w14:paraId="37157205" w14:textId="77777777" w:rsidR="002E55F7" w:rsidRPr="002E55F7" w:rsidRDefault="002E55F7" w:rsidP="002E55F7">
      <w:pPr>
        <w:rPr>
          <w:szCs w:val="24"/>
          <w:highlight w:val="green"/>
          <w:lang w:val="en-US"/>
        </w:rPr>
      </w:pPr>
      <w:r w:rsidRPr="002E55F7">
        <w:rPr>
          <w:szCs w:val="24"/>
          <w:highlight w:val="green"/>
          <w:lang w:val="en-US"/>
        </w:rPr>
        <w:t>[Name]</w:t>
      </w:r>
    </w:p>
    <w:p w14:paraId="4CC3FCFD" w14:textId="77777777" w:rsidR="002E55F7" w:rsidRPr="002E55F7" w:rsidRDefault="002E55F7" w:rsidP="002E55F7">
      <w:pPr>
        <w:rPr>
          <w:szCs w:val="24"/>
          <w:lang w:val="en-US"/>
        </w:rPr>
      </w:pPr>
      <w:r w:rsidRPr="002E55F7">
        <w:rPr>
          <w:szCs w:val="24"/>
          <w:highlight w:val="green"/>
          <w:lang w:val="en-US"/>
        </w:rPr>
        <w:t>[Official role/title]</w:t>
      </w:r>
    </w:p>
    <w:p w14:paraId="7CAF446B" w14:textId="15CD4137" w:rsidR="002E55F7" w:rsidRPr="002E55F7" w:rsidRDefault="002E55F7" w:rsidP="002E55F7">
      <w:pPr>
        <w:rPr>
          <w:lang w:val="en-GB"/>
        </w:rPr>
      </w:pPr>
      <w:proofErr w:type="spellStart"/>
      <w:r w:rsidRPr="00D7384A">
        <w:rPr>
          <w:szCs w:val="24"/>
        </w:rPr>
        <w:t>Administration</w:t>
      </w:r>
      <w:proofErr w:type="spellEnd"/>
      <w:r w:rsidRPr="00D7384A">
        <w:rPr>
          <w:szCs w:val="24"/>
        </w:rPr>
        <w:t xml:space="preserve"> </w:t>
      </w:r>
      <w:proofErr w:type="spellStart"/>
      <w:r w:rsidRPr="00D7384A">
        <w:rPr>
          <w:szCs w:val="24"/>
        </w:rPr>
        <w:t>of</w:t>
      </w:r>
      <w:proofErr w:type="spellEnd"/>
      <w:r w:rsidRPr="00D7384A">
        <w:rPr>
          <w:szCs w:val="24"/>
        </w:rPr>
        <w:t xml:space="preserve"> </w:t>
      </w:r>
      <w:r w:rsidRPr="00D7384A">
        <w:rPr>
          <w:szCs w:val="24"/>
          <w:highlight w:val="green"/>
        </w:rPr>
        <w:t>[</w:t>
      </w:r>
      <w:proofErr w:type="spellStart"/>
      <w:r w:rsidRPr="00D7384A">
        <w:rPr>
          <w:szCs w:val="24"/>
          <w:highlight w:val="green"/>
        </w:rPr>
        <w:t>Member</w:t>
      </w:r>
      <w:proofErr w:type="spellEnd"/>
      <w:r w:rsidRPr="00D7384A">
        <w:rPr>
          <w:szCs w:val="24"/>
          <w:highlight w:val="green"/>
        </w:rPr>
        <w:t xml:space="preserve"> </w:t>
      </w:r>
      <w:proofErr w:type="spellStart"/>
      <w:r w:rsidRPr="00D7384A">
        <w:rPr>
          <w:szCs w:val="24"/>
          <w:highlight w:val="green"/>
        </w:rPr>
        <w:t>State</w:t>
      </w:r>
      <w:proofErr w:type="spellEnd"/>
      <w:r w:rsidRPr="00D7384A">
        <w:rPr>
          <w:szCs w:val="24"/>
          <w:highlight w:val="green"/>
        </w:rPr>
        <w:t>]</w:t>
      </w:r>
    </w:p>
    <w:p w14:paraId="29CC4FD8" w14:textId="77777777" w:rsidR="00876C6A" w:rsidRPr="002E55F7" w:rsidRDefault="00876C6A">
      <w:pPr>
        <w:jc w:val="center"/>
        <w:rPr>
          <w:lang w:val="en-US"/>
        </w:rPr>
      </w:pPr>
      <w:r w:rsidRPr="002E55F7">
        <w:rPr>
          <w:lang w:val="en-US"/>
        </w:rPr>
        <w:t>______________</w:t>
      </w:r>
    </w:p>
    <w:sectPr w:rsidR="00876C6A" w:rsidRPr="002E55F7" w:rsidSect="002056AE">
      <w:headerReference w:type="even" r:id="rId13"/>
      <w:headerReference w:type="default" r:id="rId14"/>
      <w:footerReference w:type="even" r:id="rId15"/>
      <w:footerReference w:type="default" r:id="rId16"/>
      <w:headerReference w:type="first" r:id="rId17"/>
      <w:footerReference w:type="first" r:id="rId18"/>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AD8BD" w14:textId="77777777" w:rsidR="000574B9" w:rsidRDefault="000574B9">
      <w:r>
        <w:separator/>
      </w:r>
    </w:p>
  </w:endnote>
  <w:endnote w:type="continuationSeparator" w:id="0">
    <w:p w14:paraId="12C1FB09" w14:textId="77777777" w:rsidR="000574B9" w:rsidRDefault="0005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58B41" w14:textId="77777777" w:rsidR="00C321EB" w:rsidRDefault="00C32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E3F7" w14:textId="38971349" w:rsidR="003B4D6E" w:rsidRPr="00C321EB" w:rsidRDefault="003B4D6E" w:rsidP="00C321EB">
    <w:pPr>
      <w:pStyle w:val="Footer"/>
    </w:pPr>
    <w:bookmarkStart w:id="9" w:name="_GoBack"/>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56819" w14:textId="08FBBD09" w:rsidR="00AA2DE6" w:rsidRPr="00AA2DE6" w:rsidRDefault="00AA2DE6" w:rsidP="00AA2DE6">
    <w:pPr>
      <w:pStyle w:val="Footer"/>
      <w:jc w:val="center"/>
      <w:rPr>
        <w:color w:val="0000FF"/>
        <w:u w:val="single"/>
        <w:lang w:val="es-ES"/>
      </w:rPr>
    </w:pPr>
    <w:r>
      <w:rPr>
        <w:caps w:val="0"/>
        <w:szCs w:val="18"/>
        <w:lang w:val="es-ES"/>
      </w:rPr>
      <w:t>U</w:t>
    </w:r>
    <w:r w:rsidRPr="0055719E">
      <w:rPr>
        <w:caps w:val="0"/>
        <w:szCs w:val="18"/>
        <w:lang w:val="es-ES"/>
      </w:rPr>
      <w:t xml:space="preserve">nión </w:t>
    </w:r>
    <w:r>
      <w:rPr>
        <w:caps w:val="0"/>
        <w:szCs w:val="18"/>
        <w:lang w:val="es-ES"/>
      </w:rPr>
      <w:t>I</w:t>
    </w:r>
    <w:r w:rsidRPr="0055719E">
      <w:rPr>
        <w:caps w:val="0"/>
        <w:szCs w:val="18"/>
        <w:lang w:val="es-ES"/>
      </w:rPr>
      <w:t xml:space="preserve">nternacional de </w:t>
    </w:r>
    <w:r>
      <w:rPr>
        <w:caps w:val="0"/>
        <w:szCs w:val="18"/>
        <w:lang w:val="es-ES"/>
      </w:rPr>
      <w:t>T</w:t>
    </w:r>
    <w:r w:rsidRPr="0055719E">
      <w:rPr>
        <w:caps w:val="0"/>
        <w:szCs w:val="18"/>
        <w:lang w:val="es-ES"/>
      </w:rPr>
      <w:t xml:space="preserve">elecomunicaciones • </w:t>
    </w:r>
    <w:r>
      <w:rPr>
        <w:caps w:val="0"/>
        <w:szCs w:val="18"/>
        <w:lang w:val="es-ES"/>
      </w:rPr>
      <w:t>P</w:t>
    </w:r>
    <w:r w:rsidRPr="0055719E">
      <w:rPr>
        <w:caps w:val="0"/>
        <w:szCs w:val="18"/>
        <w:lang w:val="es-ES"/>
      </w:rPr>
      <w:t xml:space="preserve">lace des </w:t>
    </w:r>
    <w:proofErr w:type="spellStart"/>
    <w:r>
      <w:rPr>
        <w:caps w:val="0"/>
        <w:szCs w:val="18"/>
        <w:lang w:val="es-ES"/>
      </w:rPr>
      <w:t>N</w:t>
    </w:r>
    <w:r w:rsidRPr="0055719E">
      <w:rPr>
        <w:caps w:val="0"/>
        <w:szCs w:val="18"/>
        <w:lang w:val="es-ES"/>
      </w:rPr>
      <w:t>ations</w:t>
    </w:r>
    <w:proofErr w:type="spellEnd"/>
    <w:r w:rsidRPr="0055719E">
      <w:rPr>
        <w:caps w:val="0"/>
        <w:szCs w:val="18"/>
        <w:lang w:val="es-ES"/>
      </w:rPr>
      <w:t xml:space="preserve">, </w:t>
    </w:r>
    <w:r>
      <w:rPr>
        <w:caps w:val="0"/>
        <w:szCs w:val="18"/>
        <w:lang w:val="es-ES"/>
      </w:rPr>
      <w:t>CH</w:t>
    </w:r>
    <w:r w:rsidRPr="0055719E">
      <w:rPr>
        <w:caps w:val="0"/>
        <w:szCs w:val="18"/>
        <w:lang w:val="es-ES"/>
      </w:rPr>
      <w:noBreakHyphen/>
      <w:t xml:space="preserve">1211 </w:t>
    </w:r>
    <w:r>
      <w:rPr>
        <w:caps w:val="0"/>
        <w:szCs w:val="18"/>
        <w:lang w:val="es-ES"/>
      </w:rPr>
      <w:t>G</w:t>
    </w:r>
    <w:r w:rsidRPr="0055719E">
      <w:rPr>
        <w:caps w:val="0"/>
        <w:szCs w:val="18"/>
        <w:lang w:val="es-ES"/>
      </w:rPr>
      <w:t xml:space="preserve">inebra 20, </w:t>
    </w:r>
    <w:r>
      <w:rPr>
        <w:caps w:val="0"/>
        <w:szCs w:val="18"/>
        <w:lang w:val="es-ES"/>
      </w:rPr>
      <w:t>S</w:t>
    </w:r>
    <w:r w:rsidRPr="0055719E">
      <w:rPr>
        <w:caps w:val="0"/>
        <w:szCs w:val="18"/>
        <w:lang w:val="es-ES"/>
      </w:rPr>
      <w:t xml:space="preserve">uiza </w:t>
    </w:r>
    <w:r w:rsidRPr="0055719E">
      <w:rPr>
        <w:caps w:val="0"/>
        <w:szCs w:val="18"/>
        <w:lang w:val="es-ES"/>
      </w:rPr>
      <w:br/>
    </w:r>
    <w:r>
      <w:rPr>
        <w:caps w:val="0"/>
        <w:szCs w:val="18"/>
        <w:lang w:val="es-ES"/>
      </w:rPr>
      <w:t>T</w:t>
    </w:r>
    <w:r w:rsidRPr="0055719E">
      <w:rPr>
        <w:caps w:val="0"/>
        <w:szCs w:val="18"/>
        <w:lang w:val="es-ES"/>
      </w:rPr>
      <w:t xml:space="preserve">el: +41 22 730 5111 • </w:t>
    </w:r>
    <w:r>
      <w:rPr>
        <w:caps w:val="0"/>
        <w:szCs w:val="18"/>
        <w:lang w:val="es-ES"/>
      </w:rPr>
      <w:t>F</w:t>
    </w:r>
    <w:r w:rsidRPr="0055719E">
      <w:rPr>
        <w:caps w:val="0"/>
        <w:szCs w:val="18"/>
        <w:lang w:val="es-ES"/>
      </w:rPr>
      <w:t xml:space="preserve">ax: +41 22 733 7256 • </w:t>
    </w:r>
    <w:r>
      <w:rPr>
        <w:caps w:val="0"/>
        <w:szCs w:val="18"/>
        <w:lang w:val="es-ES"/>
      </w:rPr>
      <w:t>C</w:t>
    </w:r>
    <w:r w:rsidRPr="0055719E">
      <w:rPr>
        <w:caps w:val="0"/>
        <w:szCs w:val="18"/>
        <w:lang w:val="es-ES"/>
      </w:rPr>
      <w:t xml:space="preserve">orreo-e: </w:t>
    </w:r>
    <w:hyperlink r:id="rId1" w:history="1">
      <w:r w:rsidRPr="0055719E">
        <w:rPr>
          <w:rStyle w:val="Hyperlink"/>
          <w:caps w:val="0"/>
          <w:lang w:val="es-ES"/>
        </w:rPr>
        <w:t>itumail@itu.int</w:t>
      </w:r>
    </w:hyperlink>
    <w:r w:rsidRPr="0055719E">
      <w:rPr>
        <w:caps w:val="0"/>
        <w:szCs w:val="18"/>
        <w:lang w:val="es-ES"/>
      </w:rPr>
      <w:t xml:space="preserve"> • </w:t>
    </w:r>
    <w:hyperlink r:id="rId2" w:history="1">
      <w:r w:rsidRPr="0055719E">
        <w:rPr>
          <w:rStyle w:val="Hyperlink"/>
          <w:caps w:val="0"/>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B869D" w14:textId="77777777" w:rsidR="000574B9" w:rsidRDefault="000574B9">
      <w:r>
        <w:t>____________________</w:t>
      </w:r>
    </w:p>
  </w:footnote>
  <w:footnote w:type="continuationSeparator" w:id="0">
    <w:p w14:paraId="759E18B6" w14:textId="77777777" w:rsidR="000574B9" w:rsidRDefault="00057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8C8B8" w14:textId="77777777" w:rsidR="00C321EB" w:rsidRDefault="00C32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D0FB5" w14:textId="57812EA1" w:rsidR="000574B9" w:rsidRPr="004C58BA" w:rsidRDefault="00C321EB" w:rsidP="00BC0071">
    <w:pPr>
      <w:spacing w:before="0"/>
      <w:jc w:val="center"/>
      <w:rPr>
        <w:rFonts w:ascii="Calibri" w:hAnsi="Calibri"/>
        <w:noProof/>
        <w:sz w:val="18"/>
        <w:lang w:val="en-GB"/>
      </w:rPr>
    </w:pPr>
    <w:sdt>
      <w:sdtPr>
        <w:rPr>
          <w:rFonts w:ascii="Calibri" w:hAnsi="Calibri"/>
          <w:sz w:val="18"/>
          <w:lang w:val="en-GB"/>
        </w:rPr>
        <w:id w:val="1925458910"/>
        <w:docPartObj>
          <w:docPartGallery w:val="Page Numbers (Top of Page)"/>
          <w:docPartUnique/>
        </w:docPartObj>
      </w:sdtPr>
      <w:sdtEndPr>
        <w:rPr>
          <w:noProof/>
        </w:rPr>
      </w:sdtEndPr>
      <w:sdtContent>
        <w:r w:rsidR="000574B9" w:rsidRPr="004C58BA">
          <w:rPr>
            <w:rFonts w:ascii="Calibri" w:hAnsi="Calibri"/>
            <w:noProof/>
            <w:sz w:val="18"/>
            <w:lang w:val="en-GB"/>
          </w:rPr>
          <w:t>-</w:t>
        </w:r>
        <w:r w:rsidR="000574B9" w:rsidRPr="004C58BA">
          <w:rPr>
            <w:rFonts w:ascii="Calibri" w:hAnsi="Calibri"/>
            <w:sz w:val="18"/>
            <w:lang w:val="en-GB"/>
          </w:rPr>
          <w:t xml:space="preserve"> </w:t>
        </w:r>
        <w:r w:rsidR="000574B9" w:rsidRPr="004C58BA">
          <w:rPr>
            <w:rFonts w:ascii="Calibri" w:hAnsi="Calibri"/>
            <w:sz w:val="18"/>
            <w:lang w:val="en-GB"/>
          </w:rPr>
          <w:fldChar w:fldCharType="begin"/>
        </w:r>
        <w:r w:rsidR="000574B9" w:rsidRPr="004C58BA">
          <w:rPr>
            <w:rFonts w:ascii="Calibri" w:hAnsi="Calibri"/>
            <w:sz w:val="18"/>
            <w:lang w:val="en-GB"/>
          </w:rPr>
          <w:instrText xml:space="preserve"> PAGE   \* MERGEFORMAT </w:instrText>
        </w:r>
        <w:r w:rsidR="000574B9" w:rsidRPr="004C58BA">
          <w:rPr>
            <w:rFonts w:ascii="Calibri" w:hAnsi="Calibri"/>
            <w:sz w:val="18"/>
            <w:lang w:val="en-GB"/>
          </w:rPr>
          <w:fldChar w:fldCharType="separate"/>
        </w:r>
        <w:r w:rsidR="0053084B">
          <w:rPr>
            <w:rFonts w:ascii="Calibri" w:hAnsi="Calibri"/>
            <w:noProof/>
            <w:sz w:val="18"/>
            <w:lang w:val="en-GB"/>
          </w:rPr>
          <w:t>3</w:t>
        </w:r>
        <w:r w:rsidR="000574B9" w:rsidRPr="004C58BA">
          <w:rPr>
            <w:rFonts w:ascii="Calibri" w:hAnsi="Calibri"/>
            <w:noProof/>
            <w:sz w:val="18"/>
            <w:lang w:val="en-GB"/>
          </w:rPr>
          <w:fldChar w:fldCharType="end"/>
        </w:r>
      </w:sdtContent>
    </w:sdt>
    <w:r w:rsidR="000574B9" w:rsidRPr="004C58BA">
      <w:rPr>
        <w:rFonts w:ascii="Calibri" w:hAnsi="Calibri"/>
        <w:noProof/>
        <w:sz w:val="18"/>
        <w:lang w:val="en-GB"/>
      </w:rPr>
      <w:t xml:space="preserve"> -</w:t>
    </w:r>
  </w:p>
  <w:p w14:paraId="5C606C11" w14:textId="28B29259" w:rsidR="000574B9" w:rsidRPr="004C58BA" w:rsidRDefault="000574B9" w:rsidP="001068FB">
    <w:pPr>
      <w:spacing w:before="0" w:after="240"/>
      <w:jc w:val="center"/>
      <w:rPr>
        <w:rFonts w:ascii="Calibri" w:hAnsi="Calibri"/>
        <w:sz w:val="18"/>
        <w:lang w:val="en-US"/>
      </w:rPr>
    </w:pPr>
    <w:r w:rsidRPr="004C58BA">
      <w:rPr>
        <w:rFonts w:ascii="Calibri" w:hAnsi="Calibri"/>
        <w:noProof/>
        <w:sz w:val="18"/>
        <w:lang w:val="en-GB"/>
      </w:rPr>
      <w:t xml:space="preserve">Circular TSB </w:t>
    </w:r>
    <w:r w:rsidR="002E55F7">
      <w:rPr>
        <w:rFonts w:ascii="Calibri" w:hAnsi="Calibri"/>
        <w:noProof/>
        <w:sz w:val="18"/>
        <w:lang w:val="en-GB"/>
      </w:rPr>
      <w:t>273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BCAC" w14:textId="77777777" w:rsidR="00C321EB" w:rsidRDefault="00C32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40C71"/>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2"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676EC0"/>
    <w:multiLevelType w:val="hybridMultilevel"/>
    <w:tmpl w:val="74B255E2"/>
    <w:lvl w:ilvl="0" w:tplc="4CA49E0A">
      <w:start w:val="1"/>
      <w:numFmt w:val="lowerLetter"/>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37C"/>
    <w:rsid w:val="00001DCD"/>
    <w:rsid w:val="00002529"/>
    <w:rsid w:val="000036F5"/>
    <w:rsid w:val="0000535E"/>
    <w:rsid w:val="00007886"/>
    <w:rsid w:val="000122B4"/>
    <w:rsid w:val="00013210"/>
    <w:rsid w:val="00020245"/>
    <w:rsid w:val="00023391"/>
    <w:rsid w:val="00025CA0"/>
    <w:rsid w:val="0003742F"/>
    <w:rsid w:val="00037A11"/>
    <w:rsid w:val="0004767E"/>
    <w:rsid w:val="00052B36"/>
    <w:rsid w:val="000574B9"/>
    <w:rsid w:val="000607EE"/>
    <w:rsid w:val="00062764"/>
    <w:rsid w:val="0006617C"/>
    <w:rsid w:val="00075682"/>
    <w:rsid w:val="00077878"/>
    <w:rsid w:val="00082F9B"/>
    <w:rsid w:val="00085662"/>
    <w:rsid w:val="000936A7"/>
    <w:rsid w:val="000A0F2B"/>
    <w:rsid w:val="000B3480"/>
    <w:rsid w:val="000B72F8"/>
    <w:rsid w:val="000C04A2"/>
    <w:rsid w:val="000C382F"/>
    <w:rsid w:val="000D5B16"/>
    <w:rsid w:val="000E53D0"/>
    <w:rsid w:val="000E58B5"/>
    <w:rsid w:val="000E5CC9"/>
    <w:rsid w:val="00105719"/>
    <w:rsid w:val="001068FB"/>
    <w:rsid w:val="001119FF"/>
    <w:rsid w:val="001147A2"/>
    <w:rsid w:val="001173CC"/>
    <w:rsid w:val="0012005C"/>
    <w:rsid w:val="00121716"/>
    <w:rsid w:val="00122BC3"/>
    <w:rsid w:val="00123FA8"/>
    <w:rsid w:val="001255BF"/>
    <w:rsid w:val="00130E65"/>
    <w:rsid w:val="001358C8"/>
    <w:rsid w:val="00135E8B"/>
    <w:rsid w:val="00137448"/>
    <w:rsid w:val="00143C4B"/>
    <w:rsid w:val="0014464D"/>
    <w:rsid w:val="00145E28"/>
    <w:rsid w:val="00160DEF"/>
    <w:rsid w:val="001615E8"/>
    <w:rsid w:val="00161D6F"/>
    <w:rsid w:val="001623E7"/>
    <w:rsid w:val="00162E19"/>
    <w:rsid w:val="00165BC6"/>
    <w:rsid w:val="00170194"/>
    <w:rsid w:val="00173F7D"/>
    <w:rsid w:val="00177447"/>
    <w:rsid w:val="00181E4F"/>
    <w:rsid w:val="00182B8F"/>
    <w:rsid w:val="00183877"/>
    <w:rsid w:val="001878D5"/>
    <w:rsid w:val="001979BE"/>
    <w:rsid w:val="001A142C"/>
    <w:rsid w:val="001A1794"/>
    <w:rsid w:val="001A54CC"/>
    <w:rsid w:val="001A5C42"/>
    <w:rsid w:val="001A746E"/>
    <w:rsid w:val="001D0AED"/>
    <w:rsid w:val="001D6184"/>
    <w:rsid w:val="001D675A"/>
    <w:rsid w:val="001F129C"/>
    <w:rsid w:val="001F42BD"/>
    <w:rsid w:val="001F5FFE"/>
    <w:rsid w:val="001F62D1"/>
    <w:rsid w:val="001F6F65"/>
    <w:rsid w:val="00201FCA"/>
    <w:rsid w:val="00202F8C"/>
    <w:rsid w:val="002056AE"/>
    <w:rsid w:val="00210620"/>
    <w:rsid w:val="002148DA"/>
    <w:rsid w:val="00221C52"/>
    <w:rsid w:val="00227B03"/>
    <w:rsid w:val="00235C3D"/>
    <w:rsid w:val="00254BC7"/>
    <w:rsid w:val="00257FB4"/>
    <w:rsid w:val="00272E68"/>
    <w:rsid w:val="00273FC7"/>
    <w:rsid w:val="00276483"/>
    <w:rsid w:val="00280F7D"/>
    <w:rsid w:val="002836A3"/>
    <w:rsid w:val="00286F18"/>
    <w:rsid w:val="00291C9B"/>
    <w:rsid w:val="002953A2"/>
    <w:rsid w:val="002A7632"/>
    <w:rsid w:val="002B3FC0"/>
    <w:rsid w:val="002E40BA"/>
    <w:rsid w:val="002E496E"/>
    <w:rsid w:val="002E55F7"/>
    <w:rsid w:val="002F2423"/>
    <w:rsid w:val="002F43C8"/>
    <w:rsid w:val="002F5D26"/>
    <w:rsid w:val="00303D62"/>
    <w:rsid w:val="00312B85"/>
    <w:rsid w:val="00312E96"/>
    <w:rsid w:val="003242B4"/>
    <w:rsid w:val="003259D0"/>
    <w:rsid w:val="00327492"/>
    <w:rsid w:val="003307BD"/>
    <w:rsid w:val="0033276A"/>
    <w:rsid w:val="00335367"/>
    <w:rsid w:val="0033537A"/>
    <w:rsid w:val="00336E98"/>
    <w:rsid w:val="00337D31"/>
    <w:rsid w:val="00343BBB"/>
    <w:rsid w:val="003511E6"/>
    <w:rsid w:val="00351BD4"/>
    <w:rsid w:val="00352DF5"/>
    <w:rsid w:val="0035691D"/>
    <w:rsid w:val="003619E2"/>
    <w:rsid w:val="00361F78"/>
    <w:rsid w:val="00363CB7"/>
    <w:rsid w:val="00370C2D"/>
    <w:rsid w:val="003719AB"/>
    <w:rsid w:val="00383E41"/>
    <w:rsid w:val="003911B2"/>
    <w:rsid w:val="0039367F"/>
    <w:rsid w:val="0039410E"/>
    <w:rsid w:val="0039617E"/>
    <w:rsid w:val="00397ACC"/>
    <w:rsid w:val="003A1A1E"/>
    <w:rsid w:val="003A6540"/>
    <w:rsid w:val="003B2008"/>
    <w:rsid w:val="003B2CB4"/>
    <w:rsid w:val="003B4D6E"/>
    <w:rsid w:val="003B614B"/>
    <w:rsid w:val="003C0C8B"/>
    <w:rsid w:val="003C22FB"/>
    <w:rsid w:val="003C284E"/>
    <w:rsid w:val="003C317C"/>
    <w:rsid w:val="003C3958"/>
    <w:rsid w:val="003C51B4"/>
    <w:rsid w:val="003C6462"/>
    <w:rsid w:val="003D1011"/>
    <w:rsid w:val="003D1E8D"/>
    <w:rsid w:val="003D673B"/>
    <w:rsid w:val="003E0C83"/>
    <w:rsid w:val="003E2DDD"/>
    <w:rsid w:val="003F05C4"/>
    <w:rsid w:val="003F11AA"/>
    <w:rsid w:val="003F2855"/>
    <w:rsid w:val="003F39E0"/>
    <w:rsid w:val="003F6CE3"/>
    <w:rsid w:val="00400C94"/>
    <w:rsid w:val="00400F22"/>
    <w:rsid w:val="00401C20"/>
    <w:rsid w:val="004103FC"/>
    <w:rsid w:val="00414DB3"/>
    <w:rsid w:val="00421284"/>
    <w:rsid w:val="004255FC"/>
    <w:rsid w:val="00425844"/>
    <w:rsid w:val="0042753C"/>
    <w:rsid w:val="00435848"/>
    <w:rsid w:val="00437D85"/>
    <w:rsid w:val="004417AA"/>
    <w:rsid w:val="00441EE2"/>
    <w:rsid w:val="004602FF"/>
    <w:rsid w:val="004613FA"/>
    <w:rsid w:val="004633E4"/>
    <w:rsid w:val="00470D76"/>
    <w:rsid w:val="00471864"/>
    <w:rsid w:val="00475FB3"/>
    <w:rsid w:val="0047693A"/>
    <w:rsid w:val="00482EE0"/>
    <w:rsid w:val="00485485"/>
    <w:rsid w:val="004859CA"/>
    <w:rsid w:val="00486462"/>
    <w:rsid w:val="00495A68"/>
    <w:rsid w:val="004A7957"/>
    <w:rsid w:val="004A7DD5"/>
    <w:rsid w:val="004B2597"/>
    <w:rsid w:val="004B7252"/>
    <w:rsid w:val="004C01EE"/>
    <w:rsid w:val="004C4144"/>
    <w:rsid w:val="004D125F"/>
    <w:rsid w:val="004D5073"/>
    <w:rsid w:val="004D6B4C"/>
    <w:rsid w:val="004E23D9"/>
    <w:rsid w:val="004E3987"/>
    <w:rsid w:val="004E62B3"/>
    <w:rsid w:val="004E6D7E"/>
    <w:rsid w:val="004F2479"/>
    <w:rsid w:val="004F518C"/>
    <w:rsid w:val="005012B2"/>
    <w:rsid w:val="005101E7"/>
    <w:rsid w:val="0053084B"/>
    <w:rsid w:val="0053228D"/>
    <w:rsid w:val="00534E0F"/>
    <w:rsid w:val="00537D70"/>
    <w:rsid w:val="0054168D"/>
    <w:rsid w:val="0055120E"/>
    <w:rsid w:val="005548E6"/>
    <w:rsid w:val="005553F4"/>
    <w:rsid w:val="00560F77"/>
    <w:rsid w:val="00565D71"/>
    <w:rsid w:val="0057142E"/>
    <w:rsid w:val="00581C9B"/>
    <w:rsid w:val="005A0EA3"/>
    <w:rsid w:val="005B3171"/>
    <w:rsid w:val="005B66D1"/>
    <w:rsid w:val="005C4FB3"/>
    <w:rsid w:val="005F0436"/>
    <w:rsid w:val="005F2208"/>
    <w:rsid w:val="00601314"/>
    <w:rsid w:val="00613367"/>
    <w:rsid w:val="0062151E"/>
    <w:rsid w:val="00621901"/>
    <w:rsid w:val="00630A23"/>
    <w:rsid w:val="00642E16"/>
    <w:rsid w:val="006529C9"/>
    <w:rsid w:val="00655A05"/>
    <w:rsid w:val="00657CA9"/>
    <w:rsid w:val="0066101C"/>
    <w:rsid w:val="00664ABC"/>
    <w:rsid w:val="00692974"/>
    <w:rsid w:val="00694B7A"/>
    <w:rsid w:val="00694F41"/>
    <w:rsid w:val="006969B4"/>
    <w:rsid w:val="006A4F9F"/>
    <w:rsid w:val="006A6685"/>
    <w:rsid w:val="006B00AE"/>
    <w:rsid w:val="006B2E71"/>
    <w:rsid w:val="006C108B"/>
    <w:rsid w:val="006C25C2"/>
    <w:rsid w:val="006D0C77"/>
    <w:rsid w:val="006D2785"/>
    <w:rsid w:val="006D675D"/>
    <w:rsid w:val="006D7DB2"/>
    <w:rsid w:val="006E354B"/>
    <w:rsid w:val="006E4F7B"/>
    <w:rsid w:val="006F02F6"/>
    <w:rsid w:val="006F105A"/>
    <w:rsid w:val="007021CA"/>
    <w:rsid w:val="00702FD9"/>
    <w:rsid w:val="00710874"/>
    <w:rsid w:val="007170AA"/>
    <w:rsid w:val="00720355"/>
    <w:rsid w:val="00731C02"/>
    <w:rsid w:val="00736CC4"/>
    <w:rsid w:val="007414DF"/>
    <w:rsid w:val="00762DF7"/>
    <w:rsid w:val="00766AE0"/>
    <w:rsid w:val="00781E2A"/>
    <w:rsid w:val="00791EEC"/>
    <w:rsid w:val="007933A2"/>
    <w:rsid w:val="007A0158"/>
    <w:rsid w:val="007A5E55"/>
    <w:rsid w:val="007C4B95"/>
    <w:rsid w:val="007C7338"/>
    <w:rsid w:val="007D07CF"/>
    <w:rsid w:val="007E1FEF"/>
    <w:rsid w:val="007E6983"/>
    <w:rsid w:val="007F4A08"/>
    <w:rsid w:val="00801C52"/>
    <w:rsid w:val="00803651"/>
    <w:rsid w:val="00811DE7"/>
    <w:rsid w:val="00814503"/>
    <w:rsid w:val="0082246C"/>
    <w:rsid w:val="0082546A"/>
    <w:rsid w:val="008258C2"/>
    <w:rsid w:val="00832176"/>
    <w:rsid w:val="008338D0"/>
    <w:rsid w:val="00836E55"/>
    <w:rsid w:val="008439E3"/>
    <w:rsid w:val="008505BD"/>
    <w:rsid w:val="00850C78"/>
    <w:rsid w:val="00852678"/>
    <w:rsid w:val="00855E3A"/>
    <w:rsid w:val="008706CC"/>
    <w:rsid w:val="00875B81"/>
    <w:rsid w:val="00876C6A"/>
    <w:rsid w:val="00884D12"/>
    <w:rsid w:val="008A5CFA"/>
    <w:rsid w:val="008A6F41"/>
    <w:rsid w:val="008A746D"/>
    <w:rsid w:val="008C17AD"/>
    <w:rsid w:val="008D02CD"/>
    <w:rsid w:val="008D1640"/>
    <w:rsid w:val="008D45CC"/>
    <w:rsid w:val="008D79FC"/>
    <w:rsid w:val="008F0DC6"/>
    <w:rsid w:val="008F1167"/>
    <w:rsid w:val="008F5204"/>
    <w:rsid w:val="00900460"/>
    <w:rsid w:val="0090137A"/>
    <w:rsid w:val="00902729"/>
    <w:rsid w:val="0090405D"/>
    <w:rsid w:val="00907021"/>
    <w:rsid w:val="009075DA"/>
    <w:rsid w:val="00914381"/>
    <w:rsid w:val="00917D14"/>
    <w:rsid w:val="00920AAB"/>
    <w:rsid w:val="0092348E"/>
    <w:rsid w:val="00926F72"/>
    <w:rsid w:val="0093316C"/>
    <w:rsid w:val="0094637C"/>
    <w:rsid w:val="0095022E"/>
    <w:rsid w:val="0095172A"/>
    <w:rsid w:val="00963BBE"/>
    <w:rsid w:val="00965D9D"/>
    <w:rsid w:val="009675B7"/>
    <w:rsid w:val="00972269"/>
    <w:rsid w:val="00973CF1"/>
    <w:rsid w:val="0097405D"/>
    <w:rsid w:val="00981644"/>
    <w:rsid w:val="009824A1"/>
    <w:rsid w:val="009847FD"/>
    <w:rsid w:val="00993D80"/>
    <w:rsid w:val="0099501F"/>
    <w:rsid w:val="0099524A"/>
    <w:rsid w:val="009954D0"/>
    <w:rsid w:val="009A0BA0"/>
    <w:rsid w:val="009A2A7A"/>
    <w:rsid w:val="009A2BC7"/>
    <w:rsid w:val="009A6231"/>
    <w:rsid w:val="009B2658"/>
    <w:rsid w:val="009B49CF"/>
    <w:rsid w:val="009B5105"/>
    <w:rsid w:val="009C03C7"/>
    <w:rsid w:val="009D04B8"/>
    <w:rsid w:val="009D0BB1"/>
    <w:rsid w:val="009D1D74"/>
    <w:rsid w:val="009E2D48"/>
    <w:rsid w:val="009E696D"/>
    <w:rsid w:val="00A04AC7"/>
    <w:rsid w:val="00A13E7C"/>
    <w:rsid w:val="00A20935"/>
    <w:rsid w:val="00A219C3"/>
    <w:rsid w:val="00A42768"/>
    <w:rsid w:val="00A5057D"/>
    <w:rsid w:val="00A50BBE"/>
    <w:rsid w:val="00A51539"/>
    <w:rsid w:val="00A54E47"/>
    <w:rsid w:val="00A71AAD"/>
    <w:rsid w:val="00A71D8D"/>
    <w:rsid w:val="00A74E57"/>
    <w:rsid w:val="00A80057"/>
    <w:rsid w:val="00A86758"/>
    <w:rsid w:val="00A8772F"/>
    <w:rsid w:val="00A93E3B"/>
    <w:rsid w:val="00A9575B"/>
    <w:rsid w:val="00AA2457"/>
    <w:rsid w:val="00AA2A50"/>
    <w:rsid w:val="00AA2DE6"/>
    <w:rsid w:val="00AB46A6"/>
    <w:rsid w:val="00AB6E3A"/>
    <w:rsid w:val="00AC01D3"/>
    <w:rsid w:val="00AC16C0"/>
    <w:rsid w:val="00AC6635"/>
    <w:rsid w:val="00AD4265"/>
    <w:rsid w:val="00AD5E5B"/>
    <w:rsid w:val="00AE4724"/>
    <w:rsid w:val="00AE4AC0"/>
    <w:rsid w:val="00AE7093"/>
    <w:rsid w:val="00AE7D0F"/>
    <w:rsid w:val="00AF5C64"/>
    <w:rsid w:val="00AF6A9C"/>
    <w:rsid w:val="00AF7BF2"/>
    <w:rsid w:val="00B00651"/>
    <w:rsid w:val="00B016EB"/>
    <w:rsid w:val="00B03257"/>
    <w:rsid w:val="00B06DF3"/>
    <w:rsid w:val="00B13033"/>
    <w:rsid w:val="00B14BE9"/>
    <w:rsid w:val="00B2023D"/>
    <w:rsid w:val="00B20D1D"/>
    <w:rsid w:val="00B211AC"/>
    <w:rsid w:val="00B24670"/>
    <w:rsid w:val="00B3101B"/>
    <w:rsid w:val="00B35DD5"/>
    <w:rsid w:val="00B422BC"/>
    <w:rsid w:val="00B43F77"/>
    <w:rsid w:val="00B44CB4"/>
    <w:rsid w:val="00B45C90"/>
    <w:rsid w:val="00B50B0E"/>
    <w:rsid w:val="00B543B5"/>
    <w:rsid w:val="00B55A3E"/>
    <w:rsid w:val="00B702EB"/>
    <w:rsid w:val="00B75873"/>
    <w:rsid w:val="00B80E33"/>
    <w:rsid w:val="00B82F7D"/>
    <w:rsid w:val="00B87E9E"/>
    <w:rsid w:val="00B903B7"/>
    <w:rsid w:val="00B95F0A"/>
    <w:rsid w:val="00B96180"/>
    <w:rsid w:val="00BA023E"/>
    <w:rsid w:val="00BA0AF1"/>
    <w:rsid w:val="00BA3874"/>
    <w:rsid w:val="00BA4486"/>
    <w:rsid w:val="00BA7C5A"/>
    <w:rsid w:val="00BB474E"/>
    <w:rsid w:val="00BC0071"/>
    <w:rsid w:val="00BC03A2"/>
    <w:rsid w:val="00BC776A"/>
    <w:rsid w:val="00BD02AE"/>
    <w:rsid w:val="00BD337A"/>
    <w:rsid w:val="00BD7629"/>
    <w:rsid w:val="00BE2C3F"/>
    <w:rsid w:val="00BE609D"/>
    <w:rsid w:val="00C005D2"/>
    <w:rsid w:val="00C03710"/>
    <w:rsid w:val="00C116FE"/>
    <w:rsid w:val="00C17AC0"/>
    <w:rsid w:val="00C20E01"/>
    <w:rsid w:val="00C23378"/>
    <w:rsid w:val="00C236E1"/>
    <w:rsid w:val="00C30777"/>
    <w:rsid w:val="00C30AEF"/>
    <w:rsid w:val="00C321EB"/>
    <w:rsid w:val="00C34772"/>
    <w:rsid w:val="00C373CA"/>
    <w:rsid w:val="00C47C70"/>
    <w:rsid w:val="00C5465A"/>
    <w:rsid w:val="00C57F94"/>
    <w:rsid w:val="00C62182"/>
    <w:rsid w:val="00C711E0"/>
    <w:rsid w:val="00C932B9"/>
    <w:rsid w:val="00C93935"/>
    <w:rsid w:val="00C95D1D"/>
    <w:rsid w:val="00C96918"/>
    <w:rsid w:val="00CA216D"/>
    <w:rsid w:val="00CA4DAA"/>
    <w:rsid w:val="00CA53F6"/>
    <w:rsid w:val="00CB1E52"/>
    <w:rsid w:val="00CB2D9F"/>
    <w:rsid w:val="00CB3135"/>
    <w:rsid w:val="00CB40CB"/>
    <w:rsid w:val="00CB4E9C"/>
    <w:rsid w:val="00CB7CC6"/>
    <w:rsid w:val="00CC07F0"/>
    <w:rsid w:val="00CC5ACE"/>
    <w:rsid w:val="00CC6AEE"/>
    <w:rsid w:val="00CD41C6"/>
    <w:rsid w:val="00CD4F79"/>
    <w:rsid w:val="00CE0E1D"/>
    <w:rsid w:val="00CF2A28"/>
    <w:rsid w:val="00D00452"/>
    <w:rsid w:val="00D0333B"/>
    <w:rsid w:val="00D15714"/>
    <w:rsid w:val="00D17CDB"/>
    <w:rsid w:val="00D203C6"/>
    <w:rsid w:val="00D23771"/>
    <w:rsid w:val="00D400E6"/>
    <w:rsid w:val="00D47A3D"/>
    <w:rsid w:val="00D47D03"/>
    <w:rsid w:val="00D506C8"/>
    <w:rsid w:val="00D51593"/>
    <w:rsid w:val="00D54642"/>
    <w:rsid w:val="00D54BF4"/>
    <w:rsid w:val="00D6376F"/>
    <w:rsid w:val="00D66E2C"/>
    <w:rsid w:val="00D7517D"/>
    <w:rsid w:val="00D8215D"/>
    <w:rsid w:val="00D90011"/>
    <w:rsid w:val="00DA387A"/>
    <w:rsid w:val="00DB7F9B"/>
    <w:rsid w:val="00DC4421"/>
    <w:rsid w:val="00DD2EE7"/>
    <w:rsid w:val="00DD4CF8"/>
    <w:rsid w:val="00DD679F"/>
    <w:rsid w:val="00DD77C9"/>
    <w:rsid w:val="00DF28AF"/>
    <w:rsid w:val="00DF3538"/>
    <w:rsid w:val="00DF7D57"/>
    <w:rsid w:val="00E005F5"/>
    <w:rsid w:val="00E03A39"/>
    <w:rsid w:val="00E05AA1"/>
    <w:rsid w:val="00E10E44"/>
    <w:rsid w:val="00E16500"/>
    <w:rsid w:val="00E20878"/>
    <w:rsid w:val="00E20D62"/>
    <w:rsid w:val="00E3747D"/>
    <w:rsid w:val="00E43FB1"/>
    <w:rsid w:val="00E5102C"/>
    <w:rsid w:val="00E6305B"/>
    <w:rsid w:val="00E653EA"/>
    <w:rsid w:val="00E66013"/>
    <w:rsid w:val="00E7319E"/>
    <w:rsid w:val="00E734C3"/>
    <w:rsid w:val="00E73935"/>
    <w:rsid w:val="00E76886"/>
    <w:rsid w:val="00E8351D"/>
    <w:rsid w:val="00E839B0"/>
    <w:rsid w:val="00E9165A"/>
    <w:rsid w:val="00E92C09"/>
    <w:rsid w:val="00EA0E30"/>
    <w:rsid w:val="00EB23E3"/>
    <w:rsid w:val="00EB4096"/>
    <w:rsid w:val="00EB52F4"/>
    <w:rsid w:val="00EC4D0A"/>
    <w:rsid w:val="00EC5B64"/>
    <w:rsid w:val="00EC725E"/>
    <w:rsid w:val="00ED03F0"/>
    <w:rsid w:val="00ED2FC9"/>
    <w:rsid w:val="00ED465A"/>
    <w:rsid w:val="00EE3FF4"/>
    <w:rsid w:val="00EF0329"/>
    <w:rsid w:val="00EF4AA6"/>
    <w:rsid w:val="00EF6CD1"/>
    <w:rsid w:val="00F030E6"/>
    <w:rsid w:val="00F14380"/>
    <w:rsid w:val="00F1656C"/>
    <w:rsid w:val="00F17DDE"/>
    <w:rsid w:val="00F225C4"/>
    <w:rsid w:val="00F31E73"/>
    <w:rsid w:val="00F40A2B"/>
    <w:rsid w:val="00F4166E"/>
    <w:rsid w:val="00F43397"/>
    <w:rsid w:val="00F43A6B"/>
    <w:rsid w:val="00F46168"/>
    <w:rsid w:val="00F625B8"/>
    <w:rsid w:val="00F6461F"/>
    <w:rsid w:val="00F71341"/>
    <w:rsid w:val="00F76EA7"/>
    <w:rsid w:val="00F77234"/>
    <w:rsid w:val="00F95FD4"/>
    <w:rsid w:val="00F97742"/>
    <w:rsid w:val="00FA0C99"/>
    <w:rsid w:val="00FA2F02"/>
    <w:rsid w:val="00FA43D7"/>
    <w:rsid w:val="00FB29F5"/>
    <w:rsid w:val="00FB4D79"/>
    <w:rsid w:val="00FC21A2"/>
    <w:rsid w:val="00FC30F2"/>
    <w:rsid w:val="00FC7477"/>
    <w:rsid w:val="00FD2B2D"/>
    <w:rsid w:val="00FD7A64"/>
    <w:rsid w:val="00FE2E05"/>
    <w:rsid w:val="00FF3227"/>
    <w:rsid w:val="00FF5165"/>
    <w:rsid w:val="00FF5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D78996B"/>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styleId="Revision">
    <w:name w:val="Revision"/>
    <w:hidden/>
    <w:uiPriority w:val="99"/>
    <w:semiHidden/>
    <w:rsid w:val="00E20878"/>
    <w:rPr>
      <w:rFonts w:asciiTheme="minorHAnsi" w:hAnsiTheme="minorHAnsi"/>
      <w:sz w:val="24"/>
      <w:lang w:val="es-ES_tradnl" w:eastAsia="en-US"/>
    </w:rPr>
  </w:style>
  <w:style w:type="paragraph" w:styleId="BodyText0">
    <w:name w:val="Body Text"/>
    <w:basedOn w:val="Normal"/>
    <w:link w:val="BodyTextChar"/>
    <w:unhideWhenUsed/>
    <w:rsid w:val="00E43FB1"/>
    <w:pPr>
      <w:tabs>
        <w:tab w:val="clear" w:pos="794"/>
        <w:tab w:val="clear" w:pos="1191"/>
        <w:tab w:val="clear" w:pos="1588"/>
        <w:tab w:val="clear" w:pos="1985"/>
        <w:tab w:val="left" w:pos="1134"/>
        <w:tab w:val="left" w:pos="1871"/>
        <w:tab w:val="left" w:pos="2268"/>
      </w:tabs>
      <w:spacing w:after="120"/>
    </w:pPr>
    <w:rPr>
      <w:lang w:val="en-GB"/>
    </w:rPr>
  </w:style>
  <w:style w:type="character" w:customStyle="1" w:styleId="BodyTextChar">
    <w:name w:val="Body Text Char"/>
    <w:basedOn w:val="DefaultParagraphFont"/>
    <w:link w:val="BodyText0"/>
    <w:rsid w:val="00E43FB1"/>
    <w:rPr>
      <w:rFonts w:asciiTheme="minorHAnsi" w:hAnsiTheme="minorHAnsi"/>
      <w:sz w:val="24"/>
      <w:lang w:val="en-GB" w:eastAsia="en-US"/>
    </w:rPr>
  </w:style>
  <w:style w:type="paragraph" w:styleId="PlainText">
    <w:name w:val="Plain Text"/>
    <w:basedOn w:val="Normal"/>
    <w:link w:val="PlainTextChar"/>
    <w:uiPriority w:val="99"/>
    <w:rsid w:val="00E43FB1"/>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uiPriority w:val="99"/>
    <w:rsid w:val="00E43FB1"/>
    <w:rPr>
      <w:rFonts w:ascii="Times New Roman" w:eastAsia="BatangChe" w:hAnsi="Times New Roman"/>
      <w:sz w:val="22"/>
      <w:lang w:eastAsia="ko-KR"/>
    </w:rPr>
  </w:style>
  <w:style w:type="paragraph" w:customStyle="1" w:styleId="FP">
    <w:name w:val="FP"/>
    <w:rsid w:val="00E43FB1"/>
    <w:pPr>
      <w:widowControl w:val="0"/>
      <w:spacing w:line="240" w:lineRule="atLeast"/>
    </w:pPr>
    <w:rPr>
      <w:rFonts w:ascii="Arial" w:eastAsia="MS Mincho" w:hAnsi="Arial"/>
      <w:lang w:eastAsia="en-US"/>
    </w:rPr>
  </w:style>
  <w:style w:type="paragraph" w:customStyle="1" w:styleId="Annextitle0">
    <w:name w:val="Annex_title"/>
    <w:basedOn w:val="Normal"/>
    <w:next w:val="Normal"/>
    <w:rsid w:val="00A219C3"/>
    <w:pPr>
      <w:keepNext/>
      <w:keepLines/>
      <w:spacing w:before="240" w:after="280"/>
      <w:jc w:val="center"/>
    </w:pPr>
    <w:rPr>
      <w:rFonts w:ascii="Calibri" w:hAnsi="Calibr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T/ipr/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17-SG12-R-00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7798-43C7-4C46-B0C7-19D2D186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16</TotalTime>
  <Pages>4</Pages>
  <Words>783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5297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Labare, Emmanuelle</cp:lastModifiedBy>
  <cp:revision>5</cp:revision>
  <cp:lastPrinted>2019-06-26T14:43:00Z</cp:lastPrinted>
  <dcterms:created xsi:type="dcterms:W3CDTF">2020-10-15T10:39:00Z</dcterms:created>
  <dcterms:modified xsi:type="dcterms:W3CDTF">2020-10-20T08:35:00Z</dcterms:modified>
</cp:coreProperties>
</file>