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0" w:type="dxa"/>
        <w:tblInd w:w="-90" w:type="dxa"/>
        <w:tblLayout w:type="fixed"/>
        <w:tblCellMar>
          <w:left w:w="0" w:type="dxa"/>
          <w:right w:w="0" w:type="dxa"/>
        </w:tblCellMar>
        <w:tblLook w:val="0000" w:firstRow="0" w:lastRow="0" w:firstColumn="0" w:lastColumn="0" w:noHBand="0" w:noVBand="0"/>
      </w:tblPr>
      <w:tblGrid>
        <w:gridCol w:w="1366"/>
        <w:gridCol w:w="142"/>
        <w:gridCol w:w="3467"/>
        <w:gridCol w:w="4835"/>
      </w:tblGrid>
      <w:tr w:rsidR="007B6316" w:rsidRPr="005870BF" w14:paraId="07115B11" w14:textId="77777777" w:rsidTr="002F2402">
        <w:trPr>
          <w:cantSplit/>
          <w:trHeight w:val="340"/>
        </w:trPr>
        <w:tc>
          <w:tcPr>
            <w:tcW w:w="1508" w:type="dxa"/>
            <w:gridSpan w:val="2"/>
          </w:tcPr>
          <w:p w14:paraId="4EDF9B82" w14:textId="77777777" w:rsidR="007B6316" w:rsidRPr="005870BF" w:rsidRDefault="007B6316" w:rsidP="00303D62">
            <w:pPr>
              <w:tabs>
                <w:tab w:val="left" w:pos="4111"/>
              </w:tabs>
              <w:spacing w:before="10"/>
              <w:ind w:left="57"/>
              <w:rPr>
                <w:sz w:val="22"/>
              </w:rPr>
            </w:pPr>
            <w:r w:rsidRPr="005870BF">
              <w:rPr>
                <w:noProof/>
              </w:rPr>
              <w:drawing>
                <wp:inline distT="0" distB="0" distL="0" distR="0" wp14:anchorId="4C3315D4" wp14:editId="5ED937E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302" w:type="dxa"/>
            <w:gridSpan w:val="2"/>
            <w:vAlign w:val="center"/>
          </w:tcPr>
          <w:p w14:paraId="735DA9C2" w14:textId="77777777" w:rsidR="007B6316" w:rsidRPr="005870BF" w:rsidRDefault="007B6316" w:rsidP="007B6316">
            <w:pPr>
              <w:spacing w:before="0"/>
              <w:rPr>
                <w:rFonts w:cs="Times New Roman Bold"/>
                <w:b/>
                <w:bCs/>
                <w:smallCaps/>
                <w:sz w:val="26"/>
                <w:szCs w:val="26"/>
              </w:rPr>
            </w:pPr>
            <w:r w:rsidRPr="005870BF">
              <w:rPr>
                <w:rFonts w:cs="Times New Roman Bold"/>
                <w:b/>
                <w:bCs/>
                <w:smallCaps/>
                <w:sz w:val="36"/>
                <w:szCs w:val="36"/>
              </w:rPr>
              <w:t>Unión Internacional de Telecomunicaciones</w:t>
            </w:r>
          </w:p>
          <w:p w14:paraId="6B466804" w14:textId="77777777" w:rsidR="007B6316" w:rsidRPr="005870BF" w:rsidRDefault="007B6316" w:rsidP="007B6316">
            <w:pPr>
              <w:spacing w:before="0"/>
            </w:pPr>
            <w:r w:rsidRPr="005870BF">
              <w:rPr>
                <w:rFonts w:cs="Times New Roman Bold"/>
                <w:b/>
                <w:bCs/>
                <w:smallCaps/>
                <w:sz w:val="28"/>
                <w:szCs w:val="28"/>
              </w:rPr>
              <w:t>Oficina</w:t>
            </w:r>
            <w:r w:rsidRPr="005870BF">
              <w:rPr>
                <w:rFonts w:cs="Times New Roman Bold"/>
                <w:b/>
                <w:bCs/>
                <w:iCs/>
                <w:smallCaps/>
                <w:sz w:val="22"/>
                <w:szCs w:val="22"/>
              </w:rPr>
              <w:t xml:space="preserve"> </w:t>
            </w:r>
            <w:r w:rsidRPr="005870BF">
              <w:rPr>
                <w:rFonts w:cs="Times New Roman Bold"/>
                <w:b/>
                <w:bCs/>
                <w:iCs/>
                <w:smallCaps/>
                <w:sz w:val="28"/>
                <w:szCs w:val="28"/>
              </w:rPr>
              <w:t>de Normalización de las Telecomunicaciones</w:t>
            </w:r>
          </w:p>
        </w:tc>
      </w:tr>
      <w:tr w:rsidR="007B6316" w:rsidRPr="005870BF" w14:paraId="68D1E8A8" w14:textId="77777777" w:rsidTr="002F2402">
        <w:trPr>
          <w:cantSplit/>
          <w:trHeight w:val="340"/>
        </w:trPr>
        <w:tc>
          <w:tcPr>
            <w:tcW w:w="1366" w:type="dxa"/>
          </w:tcPr>
          <w:p w14:paraId="3FDF4729" w14:textId="77777777" w:rsidR="007B6316" w:rsidRPr="005870BF" w:rsidRDefault="007B6316" w:rsidP="00303D62">
            <w:pPr>
              <w:tabs>
                <w:tab w:val="left" w:pos="4111"/>
              </w:tabs>
              <w:spacing w:before="10"/>
              <w:ind w:left="57"/>
              <w:rPr>
                <w:b/>
                <w:bCs/>
                <w:sz w:val="22"/>
              </w:rPr>
            </w:pPr>
          </w:p>
        </w:tc>
        <w:tc>
          <w:tcPr>
            <w:tcW w:w="3609" w:type="dxa"/>
            <w:gridSpan w:val="2"/>
          </w:tcPr>
          <w:p w14:paraId="73B9BB45" w14:textId="77777777" w:rsidR="007B6316" w:rsidRPr="005870BF" w:rsidRDefault="007B6316" w:rsidP="00303D62">
            <w:pPr>
              <w:tabs>
                <w:tab w:val="left" w:pos="4111"/>
              </w:tabs>
              <w:spacing w:before="0"/>
              <w:ind w:left="57"/>
              <w:rPr>
                <w:b/>
              </w:rPr>
            </w:pPr>
          </w:p>
        </w:tc>
        <w:tc>
          <w:tcPr>
            <w:tcW w:w="4835" w:type="dxa"/>
          </w:tcPr>
          <w:p w14:paraId="37523BEE" w14:textId="73BBDFF6" w:rsidR="007B6316" w:rsidRPr="005870BF" w:rsidRDefault="00BC70F3" w:rsidP="007B6316">
            <w:pPr>
              <w:tabs>
                <w:tab w:val="clear" w:pos="794"/>
                <w:tab w:val="clear" w:pos="1191"/>
                <w:tab w:val="clear" w:pos="1588"/>
                <w:tab w:val="clear" w:pos="1985"/>
                <w:tab w:val="left" w:pos="284"/>
              </w:tabs>
              <w:spacing w:after="120"/>
              <w:ind w:left="284" w:hanging="227"/>
            </w:pPr>
            <w:r w:rsidRPr="005870BF">
              <w:rPr>
                <w:szCs w:val="24"/>
              </w:rPr>
              <w:t xml:space="preserve">Ginebra, </w:t>
            </w:r>
            <w:r w:rsidR="00967EBA" w:rsidRPr="005870BF">
              <w:rPr>
                <w:szCs w:val="24"/>
              </w:rPr>
              <w:t>5</w:t>
            </w:r>
            <w:r w:rsidRPr="005870BF">
              <w:rPr>
                <w:szCs w:val="24"/>
              </w:rPr>
              <w:t xml:space="preserve"> de </w:t>
            </w:r>
            <w:r w:rsidR="00967EBA" w:rsidRPr="005870BF">
              <w:rPr>
                <w:szCs w:val="24"/>
              </w:rPr>
              <w:t>noviembre</w:t>
            </w:r>
            <w:r w:rsidRPr="005870BF">
              <w:rPr>
                <w:szCs w:val="24"/>
              </w:rPr>
              <w:t xml:space="preserve"> de 2020</w:t>
            </w:r>
          </w:p>
        </w:tc>
      </w:tr>
      <w:tr w:rsidR="007B6316" w:rsidRPr="005870BF" w14:paraId="1CA49B0D" w14:textId="77777777" w:rsidTr="002F2402">
        <w:trPr>
          <w:cantSplit/>
          <w:trHeight w:val="340"/>
        </w:trPr>
        <w:tc>
          <w:tcPr>
            <w:tcW w:w="1366" w:type="dxa"/>
          </w:tcPr>
          <w:p w14:paraId="7FB0B0DA" w14:textId="237C12E2" w:rsidR="007B6316" w:rsidRPr="005870BF" w:rsidRDefault="007B6316" w:rsidP="003C68C3">
            <w:pPr>
              <w:tabs>
                <w:tab w:val="left" w:pos="4111"/>
              </w:tabs>
              <w:spacing w:before="40" w:after="40"/>
              <w:ind w:left="57"/>
              <w:rPr>
                <w:szCs w:val="24"/>
              </w:rPr>
            </w:pPr>
            <w:r w:rsidRPr="005870BF">
              <w:rPr>
                <w:szCs w:val="24"/>
              </w:rPr>
              <w:t>Ref.:</w:t>
            </w:r>
          </w:p>
        </w:tc>
        <w:tc>
          <w:tcPr>
            <w:tcW w:w="3609" w:type="dxa"/>
            <w:gridSpan w:val="2"/>
          </w:tcPr>
          <w:p w14:paraId="132B77DE" w14:textId="4A93972A" w:rsidR="007B6316" w:rsidRPr="005870BF" w:rsidRDefault="007B6316" w:rsidP="003C68C3">
            <w:pPr>
              <w:tabs>
                <w:tab w:val="left" w:pos="4111"/>
              </w:tabs>
              <w:spacing w:before="40" w:after="40"/>
              <w:ind w:left="57"/>
              <w:rPr>
                <w:b/>
              </w:rPr>
            </w:pPr>
            <w:r w:rsidRPr="005870BF">
              <w:rPr>
                <w:b/>
              </w:rPr>
              <w:t xml:space="preserve">Circular TSB </w:t>
            </w:r>
            <w:r w:rsidR="00BC70F3" w:rsidRPr="005870BF">
              <w:rPr>
                <w:b/>
              </w:rPr>
              <w:t>2</w:t>
            </w:r>
            <w:r w:rsidR="00BD036B" w:rsidRPr="005870BF">
              <w:rPr>
                <w:b/>
              </w:rPr>
              <w:t>7</w:t>
            </w:r>
            <w:r w:rsidR="00967EBA" w:rsidRPr="005870BF">
              <w:rPr>
                <w:b/>
              </w:rPr>
              <w:t>7</w:t>
            </w:r>
          </w:p>
          <w:p w14:paraId="59096251" w14:textId="37017897" w:rsidR="00967EBA" w:rsidRPr="005870BF" w:rsidRDefault="00967EBA" w:rsidP="003C68C3">
            <w:pPr>
              <w:tabs>
                <w:tab w:val="left" w:pos="4111"/>
              </w:tabs>
              <w:spacing w:before="40" w:after="40"/>
              <w:ind w:left="57"/>
              <w:rPr>
                <w:b/>
              </w:rPr>
            </w:pPr>
            <w:bookmarkStart w:id="0" w:name="lt_pId023"/>
            <w:r w:rsidRPr="005870BF">
              <w:rPr>
                <w:rFonts w:ascii="Calibri" w:hAnsi="Calibri"/>
                <w:bCs/>
                <w:noProof/>
                <w:sz w:val="22"/>
                <w:szCs w:val="18"/>
              </w:rPr>
              <w:t>FNC-2021/SP</w:t>
            </w:r>
            <w:bookmarkEnd w:id="0"/>
          </w:p>
        </w:tc>
        <w:tc>
          <w:tcPr>
            <w:tcW w:w="4835" w:type="dxa"/>
            <w:vMerge w:val="restart"/>
          </w:tcPr>
          <w:p w14:paraId="41CF44AA" w14:textId="77777777" w:rsidR="003C68C3" w:rsidRPr="005870BF" w:rsidRDefault="003C68C3" w:rsidP="003C68C3">
            <w:pPr>
              <w:tabs>
                <w:tab w:val="left" w:pos="4111"/>
              </w:tabs>
              <w:spacing w:before="40"/>
              <w:ind w:left="57"/>
              <w:rPr>
                <w:b/>
              </w:rPr>
            </w:pPr>
            <w:bookmarkStart w:id="1" w:name="Addressee_S"/>
            <w:bookmarkEnd w:id="1"/>
            <w:r w:rsidRPr="005870BF">
              <w:rPr>
                <w:b/>
              </w:rPr>
              <w:t>A</w:t>
            </w:r>
            <w:r w:rsidRPr="005870BF">
              <w:rPr>
                <w:bCs/>
              </w:rPr>
              <w:t>:</w:t>
            </w:r>
          </w:p>
          <w:p w14:paraId="67B71BEB" w14:textId="2170765E" w:rsidR="00BC70F3" w:rsidRPr="005870BF" w:rsidRDefault="00BC70F3" w:rsidP="003C68C3">
            <w:pPr>
              <w:tabs>
                <w:tab w:val="clear" w:pos="794"/>
                <w:tab w:val="left" w:pos="360"/>
                <w:tab w:val="left" w:pos="4111"/>
              </w:tabs>
              <w:spacing w:before="0"/>
              <w:ind w:left="360" w:hanging="303"/>
            </w:pPr>
            <w:r w:rsidRPr="005870BF">
              <w:t>–</w:t>
            </w:r>
            <w:r w:rsidRPr="005870BF">
              <w:tab/>
              <w:t>las Administraciones de los Estados Miembros de la Unión;</w:t>
            </w:r>
          </w:p>
          <w:p w14:paraId="76B6EDEB" w14:textId="40CCEF0A" w:rsidR="00BC70F3" w:rsidRPr="005870BF" w:rsidRDefault="00BC70F3" w:rsidP="003C68C3">
            <w:pPr>
              <w:tabs>
                <w:tab w:val="clear" w:pos="794"/>
                <w:tab w:val="left" w:pos="360"/>
                <w:tab w:val="left" w:pos="4111"/>
              </w:tabs>
              <w:spacing w:before="0"/>
              <w:ind w:left="360" w:hanging="303"/>
            </w:pPr>
            <w:r w:rsidRPr="005870BF">
              <w:t>–</w:t>
            </w:r>
            <w:r w:rsidRPr="005870BF">
              <w:tab/>
              <w:t>los Miembros de Sector del UIT-T;</w:t>
            </w:r>
          </w:p>
          <w:p w14:paraId="62D2519F" w14:textId="0C4B0DA3" w:rsidR="00BC70F3" w:rsidRPr="005870BF" w:rsidRDefault="00BC70F3" w:rsidP="003C68C3">
            <w:pPr>
              <w:tabs>
                <w:tab w:val="clear" w:pos="794"/>
                <w:tab w:val="left" w:pos="360"/>
                <w:tab w:val="left" w:pos="4111"/>
              </w:tabs>
              <w:spacing w:before="0"/>
              <w:ind w:left="360" w:hanging="303"/>
            </w:pPr>
            <w:r w:rsidRPr="005870BF">
              <w:t>–</w:t>
            </w:r>
            <w:r w:rsidRPr="005870BF">
              <w:tab/>
              <w:t>los Asociados del UIT-T;</w:t>
            </w:r>
          </w:p>
          <w:p w14:paraId="580D989D" w14:textId="3C65F2EC" w:rsidR="007B6316" w:rsidRPr="005870BF" w:rsidRDefault="00BC70F3" w:rsidP="003C68C3">
            <w:pPr>
              <w:tabs>
                <w:tab w:val="clear" w:pos="794"/>
                <w:tab w:val="left" w:pos="360"/>
                <w:tab w:val="left" w:pos="4111"/>
              </w:tabs>
              <w:spacing w:before="0"/>
              <w:ind w:left="360" w:hanging="303"/>
            </w:pPr>
            <w:r w:rsidRPr="005870BF">
              <w:t>–</w:t>
            </w:r>
            <w:r w:rsidRPr="005870BF">
              <w:tab/>
              <w:t>las Instituciones Académicas de la UIT</w:t>
            </w:r>
          </w:p>
        </w:tc>
      </w:tr>
      <w:tr w:rsidR="00BC70F3" w:rsidRPr="005870BF" w14:paraId="569938A0" w14:textId="77777777" w:rsidTr="002F2402">
        <w:trPr>
          <w:cantSplit/>
          <w:trHeight w:val="340"/>
        </w:trPr>
        <w:tc>
          <w:tcPr>
            <w:tcW w:w="1366" w:type="dxa"/>
          </w:tcPr>
          <w:p w14:paraId="1C7EC8AF" w14:textId="110B726C" w:rsidR="00BC70F3" w:rsidRPr="005870BF" w:rsidRDefault="00BC70F3" w:rsidP="003C68C3">
            <w:pPr>
              <w:tabs>
                <w:tab w:val="left" w:pos="4111"/>
              </w:tabs>
              <w:spacing w:before="40" w:after="40"/>
              <w:ind w:left="57"/>
              <w:rPr>
                <w:szCs w:val="24"/>
              </w:rPr>
            </w:pPr>
            <w:r w:rsidRPr="005870BF">
              <w:rPr>
                <w:szCs w:val="24"/>
              </w:rPr>
              <w:t>Contacto:</w:t>
            </w:r>
          </w:p>
        </w:tc>
        <w:tc>
          <w:tcPr>
            <w:tcW w:w="3609" w:type="dxa"/>
            <w:gridSpan w:val="2"/>
          </w:tcPr>
          <w:p w14:paraId="46E5B0C6" w14:textId="1D6DA16D" w:rsidR="00BC70F3" w:rsidRPr="005870BF" w:rsidRDefault="00967EBA" w:rsidP="003C68C3">
            <w:pPr>
              <w:tabs>
                <w:tab w:val="left" w:pos="4111"/>
              </w:tabs>
              <w:spacing w:before="40" w:after="40"/>
              <w:ind w:left="57"/>
              <w:rPr>
                <w:bCs/>
              </w:rPr>
            </w:pPr>
            <w:r w:rsidRPr="005870BF">
              <w:rPr>
                <w:bCs/>
              </w:rPr>
              <w:t>Stefano Polidori</w:t>
            </w:r>
          </w:p>
        </w:tc>
        <w:tc>
          <w:tcPr>
            <w:tcW w:w="4835" w:type="dxa"/>
            <w:vMerge/>
          </w:tcPr>
          <w:p w14:paraId="74BB758B" w14:textId="77777777" w:rsidR="00BC70F3" w:rsidRPr="005870BF" w:rsidRDefault="00BC70F3" w:rsidP="00303D62">
            <w:pPr>
              <w:tabs>
                <w:tab w:val="clear" w:pos="794"/>
                <w:tab w:val="clear" w:pos="1191"/>
                <w:tab w:val="clear" w:pos="1588"/>
                <w:tab w:val="clear" w:pos="1985"/>
                <w:tab w:val="left" w:pos="284"/>
              </w:tabs>
              <w:spacing w:before="0"/>
              <w:ind w:left="284" w:hanging="227"/>
            </w:pPr>
          </w:p>
        </w:tc>
      </w:tr>
      <w:tr w:rsidR="007B6316" w:rsidRPr="005870BF" w14:paraId="08756305" w14:textId="77777777" w:rsidTr="002F2402">
        <w:trPr>
          <w:cantSplit/>
        </w:trPr>
        <w:tc>
          <w:tcPr>
            <w:tcW w:w="1366" w:type="dxa"/>
          </w:tcPr>
          <w:p w14:paraId="71DCF74B" w14:textId="77777777" w:rsidR="007B6316" w:rsidRPr="005870BF" w:rsidRDefault="007B6316" w:rsidP="003C68C3">
            <w:pPr>
              <w:tabs>
                <w:tab w:val="left" w:pos="4111"/>
              </w:tabs>
              <w:spacing w:before="40" w:after="40"/>
              <w:ind w:left="57"/>
              <w:rPr>
                <w:szCs w:val="24"/>
              </w:rPr>
            </w:pPr>
            <w:r w:rsidRPr="005870BF">
              <w:rPr>
                <w:szCs w:val="24"/>
              </w:rPr>
              <w:t>Tel.:</w:t>
            </w:r>
          </w:p>
        </w:tc>
        <w:tc>
          <w:tcPr>
            <w:tcW w:w="3609" w:type="dxa"/>
            <w:gridSpan w:val="2"/>
          </w:tcPr>
          <w:p w14:paraId="4507F394" w14:textId="51435DCF" w:rsidR="007B6316" w:rsidRPr="005870BF" w:rsidRDefault="007B6316" w:rsidP="003C68C3">
            <w:pPr>
              <w:tabs>
                <w:tab w:val="left" w:pos="4111"/>
              </w:tabs>
              <w:spacing w:before="40" w:after="40"/>
              <w:ind w:left="57"/>
              <w:rPr>
                <w:bCs/>
              </w:rPr>
            </w:pPr>
            <w:r w:rsidRPr="005870BF">
              <w:rPr>
                <w:bCs/>
              </w:rPr>
              <w:t>+</w:t>
            </w:r>
            <w:r w:rsidR="00BC70F3" w:rsidRPr="005870BF">
              <w:rPr>
                <w:bCs/>
              </w:rPr>
              <w:t xml:space="preserve">41 22 730 </w:t>
            </w:r>
            <w:r w:rsidR="00967EBA" w:rsidRPr="005870BF">
              <w:rPr>
                <w:bCs/>
              </w:rPr>
              <w:t>5858</w:t>
            </w:r>
          </w:p>
        </w:tc>
        <w:tc>
          <w:tcPr>
            <w:tcW w:w="4835" w:type="dxa"/>
            <w:vMerge/>
          </w:tcPr>
          <w:p w14:paraId="5D184E01" w14:textId="77777777" w:rsidR="007B6316" w:rsidRPr="005870BF" w:rsidRDefault="007B6316" w:rsidP="00303D62">
            <w:pPr>
              <w:tabs>
                <w:tab w:val="left" w:pos="4111"/>
              </w:tabs>
              <w:spacing w:before="0"/>
              <w:rPr>
                <w:b/>
              </w:rPr>
            </w:pPr>
          </w:p>
        </w:tc>
      </w:tr>
      <w:tr w:rsidR="007B6316" w:rsidRPr="005870BF" w14:paraId="6BBE773F" w14:textId="77777777" w:rsidTr="002F2402">
        <w:trPr>
          <w:cantSplit/>
        </w:trPr>
        <w:tc>
          <w:tcPr>
            <w:tcW w:w="1366" w:type="dxa"/>
          </w:tcPr>
          <w:p w14:paraId="1A646473" w14:textId="77777777" w:rsidR="007B6316" w:rsidRPr="005870BF" w:rsidRDefault="007B6316" w:rsidP="003C68C3">
            <w:pPr>
              <w:tabs>
                <w:tab w:val="left" w:pos="4111"/>
              </w:tabs>
              <w:spacing w:before="40" w:after="40"/>
              <w:ind w:left="57"/>
              <w:rPr>
                <w:szCs w:val="24"/>
              </w:rPr>
            </w:pPr>
            <w:r w:rsidRPr="005870BF">
              <w:rPr>
                <w:szCs w:val="24"/>
              </w:rPr>
              <w:t>Fax:</w:t>
            </w:r>
          </w:p>
        </w:tc>
        <w:tc>
          <w:tcPr>
            <w:tcW w:w="3609" w:type="dxa"/>
            <w:gridSpan w:val="2"/>
          </w:tcPr>
          <w:p w14:paraId="186E5B02" w14:textId="77777777" w:rsidR="007B6316" w:rsidRPr="005870BF" w:rsidRDefault="007B6316" w:rsidP="003C68C3">
            <w:pPr>
              <w:tabs>
                <w:tab w:val="left" w:pos="4111"/>
              </w:tabs>
              <w:spacing w:before="40" w:after="40"/>
              <w:ind w:left="57"/>
              <w:rPr>
                <w:bCs/>
              </w:rPr>
            </w:pPr>
            <w:r w:rsidRPr="005870BF">
              <w:rPr>
                <w:bCs/>
              </w:rPr>
              <w:t>+41 22 730 5853</w:t>
            </w:r>
          </w:p>
        </w:tc>
        <w:tc>
          <w:tcPr>
            <w:tcW w:w="4835" w:type="dxa"/>
            <w:vMerge/>
          </w:tcPr>
          <w:p w14:paraId="5CA61D4A" w14:textId="77777777" w:rsidR="007B6316" w:rsidRPr="005870BF" w:rsidRDefault="007B6316" w:rsidP="00303D62">
            <w:pPr>
              <w:tabs>
                <w:tab w:val="left" w:pos="4111"/>
              </w:tabs>
              <w:spacing w:before="0"/>
              <w:rPr>
                <w:b/>
              </w:rPr>
            </w:pPr>
          </w:p>
        </w:tc>
      </w:tr>
      <w:tr w:rsidR="00C34772" w:rsidRPr="005870BF" w14:paraId="6AE43F75" w14:textId="77777777" w:rsidTr="002F2402">
        <w:trPr>
          <w:cantSplit/>
        </w:trPr>
        <w:tc>
          <w:tcPr>
            <w:tcW w:w="1366" w:type="dxa"/>
          </w:tcPr>
          <w:p w14:paraId="04F1A427" w14:textId="77777777" w:rsidR="00C34772" w:rsidRPr="005870BF" w:rsidRDefault="00C34772" w:rsidP="003C68C3">
            <w:pPr>
              <w:tabs>
                <w:tab w:val="left" w:pos="4111"/>
              </w:tabs>
              <w:spacing w:before="40" w:after="40"/>
              <w:ind w:left="57"/>
              <w:rPr>
                <w:szCs w:val="24"/>
              </w:rPr>
            </w:pPr>
            <w:r w:rsidRPr="005870BF">
              <w:rPr>
                <w:szCs w:val="24"/>
              </w:rPr>
              <w:t>Correo-e:</w:t>
            </w:r>
          </w:p>
        </w:tc>
        <w:tc>
          <w:tcPr>
            <w:tcW w:w="3609" w:type="dxa"/>
            <w:gridSpan w:val="2"/>
          </w:tcPr>
          <w:p w14:paraId="45330DD0" w14:textId="02D4D317" w:rsidR="00C34772" w:rsidRPr="005870BF" w:rsidRDefault="003160A3" w:rsidP="003C68C3">
            <w:pPr>
              <w:tabs>
                <w:tab w:val="left" w:pos="4111"/>
              </w:tabs>
              <w:spacing w:before="40" w:after="40"/>
              <w:ind w:left="57"/>
            </w:pPr>
            <w:hyperlink r:id="rId9" w:history="1">
              <w:r w:rsidR="00BC70F3" w:rsidRPr="005870BF">
                <w:rPr>
                  <w:rStyle w:val="Hyperlink"/>
                </w:rPr>
                <w:t>tsbevents@itu.int</w:t>
              </w:r>
            </w:hyperlink>
          </w:p>
        </w:tc>
        <w:tc>
          <w:tcPr>
            <w:tcW w:w="4835" w:type="dxa"/>
          </w:tcPr>
          <w:p w14:paraId="52A5AD64" w14:textId="77777777" w:rsidR="00C34772" w:rsidRPr="005870BF" w:rsidRDefault="00C34772" w:rsidP="003C68C3">
            <w:pPr>
              <w:tabs>
                <w:tab w:val="left" w:pos="4111"/>
              </w:tabs>
              <w:spacing w:before="40"/>
              <w:ind w:left="57"/>
            </w:pPr>
            <w:r w:rsidRPr="005870BF">
              <w:rPr>
                <w:b/>
              </w:rPr>
              <w:t>Copia</w:t>
            </w:r>
            <w:r w:rsidRPr="005870BF">
              <w:t>:</w:t>
            </w:r>
          </w:p>
          <w:p w14:paraId="003E4E74" w14:textId="1929E58B" w:rsidR="00BC70F3" w:rsidRPr="005870BF" w:rsidRDefault="00BC70F3" w:rsidP="003C68C3">
            <w:pPr>
              <w:tabs>
                <w:tab w:val="clear" w:pos="794"/>
                <w:tab w:val="left" w:pos="360"/>
                <w:tab w:val="left" w:pos="4111"/>
              </w:tabs>
              <w:spacing w:before="0"/>
              <w:ind w:left="360" w:hanging="303"/>
            </w:pPr>
            <w:r w:rsidRPr="005870BF">
              <w:t>–</w:t>
            </w:r>
            <w:r w:rsidRPr="005870BF">
              <w:tab/>
              <w:t xml:space="preserve">a los </w:t>
            </w:r>
            <w:proofErr w:type="gramStart"/>
            <w:r w:rsidRPr="005870BF">
              <w:t>Presidentes</w:t>
            </w:r>
            <w:proofErr w:type="gramEnd"/>
            <w:r w:rsidRPr="005870BF">
              <w:t xml:space="preserve"> y Vicepresidentes de las Comisiones de Estudio;</w:t>
            </w:r>
          </w:p>
          <w:p w14:paraId="7154623F" w14:textId="7CA4CB83" w:rsidR="00BC70F3" w:rsidRPr="005870BF" w:rsidRDefault="00BC70F3" w:rsidP="003C68C3">
            <w:pPr>
              <w:tabs>
                <w:tab w:val="clear" w:pos="794"/>
                <w:tab w:val="left" w:pos="360"/>
                <w:tab w:val="left" w:pos="4111"/>
              </w:tabs>
              <w:spacing w:before="0"/>
              <w:ind w:left="360" w:hanging="303"/>
            </w:pPr>
            <w:r w:rsidRPr="005870BF">
              <w:t>–</w:t>
            </w:r>
            <w:r w:rsidRPr="005870BF">
              <w:tab/>
              <w:t xml:space="preserve">a la </w:t>
            </w:r>
            <w:proofErr w:type="gramStart"/>
            <w:r w:rsidRPr="005870BF">
              <w:t>Directora</w:t>
            </w:r>
            <w:proofErr w:type="gramEnd"/>
            <w:r w:rsidRPr="005870BF">
              <w:t xml:space="preserve"> de la Oficina de Desarrollo de las Telecomunicaciones;</w:t>
            </w:r>
          </w:p>
          <w:p w14:paraId="44D2ED3E" w14:textId="472B5E83" w:rsidR="00C34772" w:rsidRPr="005870BF" w:rsidRDefault="00BC70F3" w:rsidP="004110AB">
            <w:pPr>
              <w:tabs>
                <w:tab w:val="clear" w:pos="794"/>
                <w:tab w:val="left" w:pos="360"/>
                <w:tab w:val="left" w:pos="4111"/>
              </w:tabs>
              <w:spacing w:before="0"/>
              <w:ind w:left="360" w:hanging="303"/>
            </w:pPr>
            <w:r w:rsidRPr="005870BF">
              <w:t>–</w:t>
            </w:r>
            <w:r w:rsidRPr="005870BF">
              <w:tab/>
              <w:t xml:space="preserve">al </w:t>
            </w:r>
            <w:proofErr w:type="gramStart"/>
            <w:r w:rsidRPr="005870BF">
              <w:t>Director</w:t>
            </w:r>
            <w:proofErr w:type="gramEnd"/>
            <w:r w:rsidRPr="005870BF">
              <w:t xml:space="preserve"> de la Oficina de Radiocomunicaciones</w:t>
            </w:r>
          </w:p>
        </w:tc>
      </w:tr>
      <w:tr w:rsidR="007B6316" w:rsidRPr="005870BF" w14:paraId="08989BD7" w14:textId="77777777" w:rsidTr="002F2402">
        <w:trPr>
          <w:cantSplit/>
        </w:trPr>
        <w:tc>
          <w:tcPr>
            <w:tcW w:w="1366" w:type="dxa"/>
          </w:tcPr>
          <w:p w14:paraId="516366D6" w14:textId="77777777" w:rsidR="007B6316" w:rsidRPr="005870BF" w:rsidRDefault="007B6316" w:rsidP="003C68C3">
            <w:pPr>
              <w:tabs>
                <w:tab w:val="left" w:pos="4111"/>
              </w:tabs>
              <w:spacing w:after="40"/>
              <w:ind w:left="57"/>
              <w:rPr>
                <w:szCs w:val="24"/>
              </w:rPr>
            </w:pPr>
            <w:r w:rsidRPr="005870BF">
              <w:rPr>
                <w:b/>
                <w:bCs/>
                <w:szCs w:val="24"/>
              </w:rPr>
              <w:t>Asunto</w:t>
            </w:r>
            <w:r w:rsidRPr="005870BF">
              <w:rPr>
                <w:szCs w:val="24"/>
              </w:rPr>
              <w:t>:</w:t>
            </w:r>
          </w:p>
        </w:tc>
        <w:tc>
          <w:tcPr>
            <w:tcW w:w="8444" w:type="dxa"/>
            <w:gridSpan w:val="3"/>
          </w:tcPr>
          <w:p w14:paraId="548E99D8" w14:textId="2A198EB8" w:rsidR="00BD036B" w:rsidRPr="005870BF" w:rsidRDefault="00967EBA" w:rsidP="00BD036B">
            <w:pPr>
              <w:tabs>
                <w:tab w:val="left" w:pos="4111"/>
              </w:tabs>
              <w:spacing w:after="40"/>
              <w:ind w:left="57"/>
              <w:rPr>
                <w:b/>
              </w:rPr>
            </w:pPr>
            <w:r w:rsidRPr="005870BF">
              <w:rPr>
                <w:b/>
                <w:szCs w:val="22"/>
              </w:rPr>
              <w:t>Simposio sobre "el Automóvil Conectado del Futuro" (FNC-2021)</w:t>
            </w:r>
          </w:p>
          <w:p w14:paraId="6D6CF8FB" w14:textId="20299F11" w:rsidR="007B6316" w:rsidRPr="005870BF" w:rsidRDefault="00BC70F3" w:rsidP="00BD036B">
            <w:pPr>
              <w:tabs>
                <w:tab w:val="left" w:pos="4111"/>
              </w:tabs>
              <w:spacing w:before="0" w:after="40"/>
              <w:ind w:left="57"/>
              <w:rPr>
                <w:b/>
              </w:rPr>
            </w:pPr>
            <w:r w:rsidRPr="005870BF">
              <w:rPr>
                <w:b/>
              </w:rPr>
              <w:t>(</w:t>
            </w:r>
            <w:r w:rsidR="00BD036B" w:rsidRPr="005870BF">
              <w:rPr>
                <w:b/>
              </w:rPr>
              <w:t>Reunión</w:t>
            </w:r>
            <w:r w:rsidRPr="005870BF">
              <w:rPr>
                <w:b/>
              </w:rPr>
              <w:t xml:space="preserve"> plenamente virtual, </w:t>
            </w:r>
            <w:r w:rsidR="00967EBA" w:rsidRPr="005870BF">
              <w:rPr>
                <w:b/>
              </w:rPr>
              <w:t>del 22 al 25 de marzo de</w:t>
            </w:r>
            <w:r w:rsidRPr="005870BF">
              <w:rPr>
                <w:b/>
              </w:rPr>
              <w:t xml:space="preserve"> 202</w:t>
            </w:r>
            <w:r w:rsidR="00967EBA" w:rsidRPr="005870BF">
              <w:rPr>
                <w:b/>
              </w:rPr>
              <w:t>1</w:t>
            </w:r>
            <w:r w:rsidRPr="005870BF">
              <w:rPr>
                <w:b/>
              </w:rPr>
              <w:t>)</w:t>
            </w:r>
          </w:p>
        </w:tc>
      </w:tr>
    </w:tbl>
    <w:p w14:paraId="619F34E3" w14:textId="6ECA8837" w:rsidR="00C34772" w:rsidRPr="005870BF" w:rsidRDefault="00C34772" w:rsidP="004110AB">
      <w:pPr>
        <w:pStyle w:val="Normalaftertitle"/>
      </w:pPr>
      <w:bookmarkStart w:id="2" w:name="StartTyping_S"/>
      <w:bookmarkStart w:id="3" w:name="suitetext"/>
      <w:bookmarkStart w:id="4" w:name="text"/>
      <w:bookmarkEnd w:id="2"/>
      <w:bookmarkEnd w:id="3"/>
      <w:bookmarkEnd w:id="4"/>
      <w:r w:rsidRPr="005870BF">
        <w:t>Muy Señora mía/Muy Señor mío</w:t>
      </w:r>
      <w:r w:rsidR="00053DDB" w:rsidRPr="005870BF">
        <w:t>,</w:t>
      </w:r>
    </w:p>
    <w:p w14:paraId="46EC314B" w14:textId="2BC8B423" w:rsidR="00BD036B" w:rsidRPr="005870BF" w:rsidRDefault="00BC70F3" w:rsidP="00BC70F3">
      <w:r w:rsidRPr="005870BF">
        <w:rPr>
          <w:bCs/>
        </w:rPr>
        <w:t>1</w:t>
      </w:r>
      <w:r w:rsidRPr="005870BF">
        <w:tab/>
      </w:r>
      <w:proofErr w:type="gramStart"/>
      <w:r w:rsidR="00967EBA" w:rsidRPr="005870BF">
        <w:t>Me</w:t>
      </w:r>
      <w:proofErr w:type="gramEnd"/>
      <w:r w:rsidR="00967EBA" w:rsidRPr="005870BF">
        <w:t xml:space="preserve"> complace informarle que la </w:t>
      </w:r>
      <w:r w:rsidR="00967EBA" w:rsidRPr="005870BF">
        <w:rPr>
          <w:b/>
          <w:bCs/>
        </w:rPr>
        <w:t>UIT</w:t>
      </w:r>
      <w:r w:rsidR="00967EBA" w:rsidRPr="005870BF">
        <w:t xml:space="preserve"> y la </w:t>
      </w:r>
      <w:r w:rsidR="00967EBA" w:rsidRPr="005870BF">
        <w:rPr>
          <w:b/>
          <w:bCs/>
        </w:rPr>
        <w:t>CEPE</w:t>
      </w:r>
      <w:r w:rsidR="00967EBA" w:rsidRPr="005870BF">
        <w:t xml:space="preserve"> organizarán la </w:t>
      </w:r>
      <w:r w:rsidR="00967EBA" w:rsidRPr="005870BF">
        <w:rPr>
          <w:b/>
          <w:bCs/>
        </w:rPr>
        <w:t>16ª</w:t>
      </w:r>
      <w:r w:rsidR="00967EBA" w:rsidRPr="005870BF">
        <w:t xml:space="preserve"> edición del </w:t>
      </w:r>
      <w:r w:rsidR="00967EBA" w:rsidRPr="005870BF">
        <w:rPr>
          <w:b/>
          <w:bCs/>
        </w:rPr>
        <w:t>Simposio sobre el Automóvil Conectado del Futuro</w:t>
      </w:r>
      <w:r w:rsidR="00967EBA" w:rsidRPr="005870BF">
        <w:t xml:space="preserve"> </w:t>
      </w:r>
      <w:r w:rsidR="00967EBA" w:rsidRPr="005870BF">
        <w:rPr>
          <w:b/>
          <w:szCs w:val="22"/>
        </w:rPr>
        <w:t>(FNC-2021)</w:t>
      </w:r>
      <w:r w:rsidR="00BD036B" w:rsidRPr="005870BF">
        <w:t>.</w:t>
      </w:r>
    </w:p>
    <w:p w14:paraId="4AA037A4" w14:textId="0D50155E" w:rsidR="00967EBA" w:rsidRPr="005870BF" w:rsidRDefault="00967EBA" w:rsidP="00967EBA">
      <w:r w:rsidRPr="005870BF">
        <w:t xml:space="preserve">Debido a la pandemia en curso y a la consiguiente cancelación del Salón Internacional del Automóvil de Ginebra, esta edición del Simposio se organizará como un evento totalmente virtual, a lo largo de cuatro días, </w:t>
      </w:r>
      <w:r w:rsidRPr="005870BF">
        <w:rPr>
          <w:b/>
          <w:bCs/>
        </w:rPr>
        <w:t>del 22 al 25 de marzo de 2021</w:t>
      </w:r>
      <w:r w:rsidRPr="005870BF">
        <w:t xml:space="preserve">. Para mantener la coherencia con las cuatro sesiones habituales del evento, se debatirá un tema cada día, durante un </w:t>
      </w:r>
      <w:r w:rsidR="005870BF" w:rsidRPr="005870BF">
        <w:t>periodo</w:t>
      </w:r>
      <w:r w:rsidRPr="005870BF">
        <w:t xml:space="preserve"> de tres horas, desde las 13.00 hasta las 16.00 horas CET. Este formato permitirá la participació</w:t>
      </w:r>
      <w:r w:rsidR="007E0C1B" w:rsidRPr="005870BF">
        <w:t>n de expertos de todo el mundo.</w:t>
      </w:r>
    </w:p>
    <w:p w14:paraId="4DB35D3C" w14:textId="21085987" w:rsidR="00967EBA" w:rsidRPr="005870BF" w:rsidRDefault="00967EBA" w:rsidP="00967EBA">
      <w:r w:rsidRPr="005870BF">
        <w:t xml:space="preserve">Como de costumbre, el simposio se celebrará de manera coordinada con la Reunión de la Colaboración sobre normas de comunicación en los STI (CITS) el 26 de marzo de 2021; para más información sobre la reunión de la CITS, véase </w:t>
      </w:r>
      <w:hyperlink r:id="rId10" w:history="1">
        <w:r w:rsidRPr="005870BF">
          <w:rPr>
            <w:rStyle w:val="Hyperlink"/>
          </w:rPr>
          <w:t>https://www.itu.int/go/cits</w:t>
        </w:r>
      </w:hyperlink>
      <w:r w:rsidR="007E0C1B" w:rsidRPr="005870BF">
        <w:t>.</w:t>
      </w:r>
    </w:p>
    <w:p w14:paraId="038B06EE" w14:textId="5A6E79DB" w:rsidR="00065F72" w:rsidRPr="005870BF" w:rsidRDefault="00065F72" w:rsidP="00065F72">
      <w:pPr>
        <w:rPr>
          <w:noProof/>
        </w:rPr>
      </w:pPr>
      <w:bookmarkStart w:id="5" w:name="lt_pId059"/>
      <w:r w:rsidRPr="005870BF">
        <w:rPr>
          <w:noProof/>
        </w:rPr>
        <w:t>El Simposio comenzará a las 13</w:t>
      </w:r>
      <w:r w:rsidR="00592AFC" w:rsidRPr="005870BF">
        <w:rPr>
          <w:noProof/>
        </w:rPr>
        <w:t>.</w:t>
      </w:r>
      <w:r w:rsidRPr="005870BF">
        <w:rPr>
          <w:noProof/>
        </w:rPr>
        <w:t>00 CET del 22 de marzo de 2021.</w:t>
      </w:r>
      <w:bookmarkEnd w:id="5"/>
      <w:r w:rsidRPr="005870BF">
        <w:rPr>
          <w:noProof/>
        </w:rPr>
        <w:t xml:space="preserve"> </w:t>
      </w:r>
      <w:bookmarkStart w:id="6" w:name="lt_pId060"/>
      <w:r w:rsidR="00476FCA" w:rsidRPr="005870BF">
        <w:rPr>
          <w:noProof/>
        </w:rPr>
        <w:t>El Simposio de este año se organizará como sigue (véase el ANEXO para el proyecto de programa):</w:t>
      </w:r>
      <w:bookmarkEnd w:id="6"/>
    </w:p>
    <w:p w14:paraId="07958A5E" w14:textId="0D995828" w:rsidR="00065F72" w:rsidRPr="005870BF" w:rsidRDefault="004170B5" w:rsidP="004170B5">
      <w:pPr>
        <w:pStyle w:val="enumlev1"/>
        <w:rPr>
          <w:noProof/>
        </w:rPr>
      </w:pPr>
      <w:r w:rsidRPr="005870BF">
        <w:rPr>
          <w:noProof/>
        </w:rPr>
        <w:t>–</w:t>
      </w:r>
      <w:r w:rsidRPr="005870BF">
        <w:rPr>
          <w:noProof/>
        </w:rPr>
        <w:tab/>
      </w:r>
      <w:r w:rsidR="00065F72" w:rsidRPr="005870BF">
        <w:rPr>
          <w:noProof/>
        </w:rPr>
        <w:t xml:space="preserve">22 </w:t>
      </w:r>
      <w:bookmarkStart w:id="7" w:name="lt_pId062"/>
      <w:r w:rsidR="00065F72" w:rsidRPr="005870BF">
        <w:rPr>
          <w:noProof/>
        </w:rPr>
        <w:t>de marzo de</w:t>
      </w:r>
      <w:r w:rsidR="00592AFC" w:rsidRPr="005870BF">
        <w:rPr>
          <w:noProof/>
        </w:rPr>
        <w:t xml:space="preserve"> 2021, 13.00-13.</w:t>
      </w:r>
      <w:r w:rsidR="00065F72" w:rsidRPr="005870BF">
        <w:rPr>
          <w:noProof/>
        </w:rPr>
        <w:t>30 CET:</w:t>
      </w:r>
      <w:bookmarkEnd w:id="7"/>
      <w:r w:rsidR="00065F72" w:rsidRPr="005870BF">
        <w:rPr>
          <w:noProof/>
        </w:rPr>
        <w:br/>
      </w:r>
      <w:r w:rsidR="00476FCA" w:rsidRPr="005870BF">
        <w:rPr>
          <w:b/>
          <w:bCs/>
          <w:i/>
          <w:iCs/>
          <w:noProof/>
        </w:rPr>
        <w:t>CEREMONIA DE APERTURA</w:t>
      </w:r>
    </w:p>
    <w:p w14:paraId="0EE9EA94" w14:textId="1B34451E" w:rsidR="00065F72" w:rsidRPr="005870BF" w:rsidRDefault="004170B5" w:rsidP="004170B5">
      <w:pPr>
        <w:pStyle w:val="enumlev1"/>
        <w:rPr>
          <w:noProof/>
        </w:rPr>
      </w:pPr>
      <w:r w:rsidRPr="005870BF">
        <w:rPr>
          <w:noProof/>
        </w:rPr>
        <w:t>–</w:t>
      </w:r>
      <w:r w:rsidRPr="005870BF">
        <w:rPr>
          <w:noProof/>
        </w:rPr>
        <w:tab/>
      </w:r>
      <w:r w:rsidR="00065F72" w:rsidRPr="005870BF">
        <w:rPr>
          <w:noProof/>
        </w:rPr>
        <w:t xml:space="preserve">22 </w:t>
      </w:r>
      <w:bookmarkStart w:id="8" w:name="lt_pId065"/>
      <w:r w:rsidR="00476FCA" w:rsidRPr="005870BF">
        <w:rPr>
          <w:noProof/>
        </w:rPr>
        <w:t xml:space="preserve">de marzo de </w:t>
      </w:r>
      <w:r w:rsidR="00592AFC" w:rsidRPr="005870BF">
        <w:rPr>
          <w:noProof/>
        </w:rPr>
        <w:t>2021, 13.30-16.</w:t>
      </w:r>
      <w:r w:rsidR="00065F72" w:rsidRPr="005870BF">
        <w:rPr>
          <w:noProof/>
        </w:rPr>
        <w:t>00 CET:</w:t>
      </w:r>
      <w:bookmarkEnd w:id="8"/>
      <w:r w:rsidR="00065F72" w:rsidRPr="005870BF">
        <w:rPr>
          <w:noProof/>
        </w:rPr>
        <w:br/>
      </w:r>
      <w:bookmarkStart w:id="9" w:name="lt_pId066"/>
      <w:r w:rsidR="00065F72" w:rsidRPr="005870BF">
        <w:rPr>
          <w:b/>
          <w:bCs/>
          <w:i/>
          <w:iCs/>
          <w:noProof/>
        </w:rPr>
        <w:t xml:space="preserve">SESIÓN 1: </w:t>
      </w:r>
      <w:bookmarkEnd w:id="9"/>
      <w:r w:rsidR="00065F72" w:rsidRPr="005870BF">
        <w:rPr>
          <w:b/>
          <w:bCs/>
          <w:i/>
          <w:iCs/>
          <w:noProof/>
        </w:rPr>
        <w:t>Avances reglamentarios para la conducción altamente automatizada</w:t>
      </w:r>
    </w:p>
    <w:p w14:paraId="3ED8EC9C" w14:textId="30E67445" w:rsidR="00065F72" w:rsidRPr="005870BF" w:rsidRDefault="004170B5" w:rsidP="004170B5">
      <w:pPr>
        <w:pStyle w:val="enumlev1"/>
        <w:rPr>
          <w:noProof/>
        </w:rPr>
      </w:pPr>
      <w:r w:rsidRPr="005870BF">
        <w:rPr>
          <w:noProof/>
        </w:rPr>
        <w:t>–</w:t>
      </w:r>
      <w:r w:rsidRPr="005870BF">
        <w:rPr>
          <w:noProof/>
        </w:rPr>
        <w:tab/>
      </w:r>
      <w:r w:rsidR="00065F72" w:rsidRPr="005870BF">
        <w:rPr>
          <w:noProof/>
        </w:rPr>
        <w:t xml:space="preserve">23 </w:t>
      </w:r>
      <w:bookmarkStart w:id="10" w:name="lt_pId068"/>
      <w:r w:rsidR="00065F72" w:rsidRPr="005870BF">
        <w:rPr>
          <w:noProof/>
        </w:rPr>
        <w:t>de marzo de</w:t>
      </w:r>
      <w:r w:rsidR="00592AFC" w:rsidRPr="005870BF">
        <w:rPr>
          <w:noProof/>
        </w:rPr>
        <w:t xml:space="preserve"> 2021, 13.00-16.</w:t>
      </w:r>
      <w:r w:rsidR="00065F72" w:rsidRPr="005870BF">
        <w:rPr>
          <w:noProof/>
        </w:rPr>
        <w:t>00 CET:</w:t>
      </w:r>
      <w:bookmarkEnd w:id="10"/>
      <w:r w:rsidR="00065F72" w:rsidRPr="005870BF">
        <w:rPr>
          <w:noProof/>
        </w:rPr>
        <w:br/>
      </w:r>
      <w:bookmarkStart w:id="11" w:name="lt_pId069"/>
      <w:r w:rsidR="00065F72" w:rsidRPr="005870BF">
        <w:rPr>
          <w:b/>
          <w:bCs/>
          <w:i/>
          <w:iCs/>
          <w:noProof/>
        </w:rPr>
        <w:t xml:space="preserve">SESIÓN 2: </w:t>
      </w:r>
      <w:bookmarkEnd w:id="11"/>
      <w:r w:rsidR="00065F72" w:rsidRPr="005870BF">
        <w:rPr>
          <w:b/>
          <w:bCs/>
          <w:i/>
          <w:iCs/>
          <w:noProof/>
        </w:rPr>
        <w:t>Ya está listo el marco de ci</w:t>
      </w:r>
      <w:r w:rsidR="00592AFC" w:rsidRPr="005870BF">
        <w:rPr>
          <w:b/>
          <w:bCs/>
          <w:i/>
          <w:iCs/>
          <w:noProof/>
        </w:rPr>
        <w:t xml:space="preserve">berseguridad de los vehículos: </w:t>
      </w:r>
      <w:r w:rsidR="00065F72" w:rsidRPr="005870BF">
        <w:rPr>
          <w:b/>
          <w:bCs/>
          <w:i/>
          <w:iCs/>
          <w:noProof/>
        </w:rPr>
        <w:t>Llegó la hora de implantarlo</w:t>
      </w:r>
    </w:p>
    <w:p w14:paraId="22F9E308" w14:textId="3509ABFE" w:rsidR="00065F72" w:rsidRPr="005870BF" w:rsidRDefault="004170B5" w:rsidP="004170B5">
      <w:pPr>
        <w:pStyle w:val="enumlev1"/>
        <w:rPr>
          <w:noProof/>
        </w:rPr>
      </w:pPr>
      <w:r w:rsidRPr="005870BF">
        <w:rPr>
          <w:noProof/>
        </w:rPr>
        <w:t>–</w:t>
      </w:r>
      <w:r w:rsidRPr="005870BF">
        <w:rPr>
          <w:noProof/>
        </w:rPr>
        <w:tab/>
      </w:r>
      <w:r w:rsidR="00065F72" w:rsidRPr="005870BF">
        <w:rPr>
          <w:noProof/>
        </w:rPr>
        <w:t xml:space="preserve">24 </w:t>
      </w:r>
      <w:bookmarkStart w:id="12" w:name="lt_pId071"/>
      <w:r w:rsidR="00065F72" w:rsidRPr="005870BF">
        <w:rPr>
          <w:noProof/>
        </w:rPr>
        <w:t>de marzo de</w:t>
      </w:r>
      <w:r w:rsidR="00592AFC" w:rsidRPr="005870BF">
        <w:rPr>
          <w:noProof/>
        </w:rPr>
        <w:t xml:space="preserve"> 2021, 13.00-16.</w:t>
      </w:r>
      <w:r w:rsidR="00065F72" w:rsidRPr="005870BF">
        <w:rPr>
          <w:noProof/>
        </w:rPr>
        <w:t>00 CET:</w:t>
      </w:r>
      <w:bookmarkEnd w:id="12"/>
      <w:r w:rsidR="00065F72" w:rsidRPr="005870BF">
        <w:rPr>
          <w:noProof/>
        </w:rPr>
        <w:br/>
      </w:r>
      <w:bookmarkStart w:id="13" w:name="lt_pId072"/>
      <w:r w:rsidR="00065F72" w:rsidRPr="005870BF">
        <w:rPr>
          <w:b/>
          <w:bCs/>
          <w:i/>
          <w:iCs/>
          <w:noProof/>
        </w:rPr>
        <w:t xml:space="preserve">SESIÓN 3: </w:t>
      </w:r>
      <w:bookmarkEnd w:id="13"/>
      <w:r w:rsidR="00065F72" w:rsidRPr="005870BF">
        <w:rPr>
          <w:b/>
          <w:bCs/>
          <w:i/>
          <w:iCs/>
          <w:noProof/>
        </w:rPr>
        <w:t>Conducción altamente automatizada – Cómo llegamos a ella</w:t>
      </w:r>
    </w:p>
    <w:p w14:paraId="678772E2" w14:textId="1B44481B" w:rsidR="00065F72" w:rsidRPr="005870BF" w:rsidRDefault="004170B5" w:rsidP="004170B5">
      <w:pPr>
        <w:pStyle w:val="enumlev1"/>
        <w:rPr>
          <w:noProof/>
        </w:rPr>
      </w:pPr>
      <w:r w:rsidRPr="005870BF">
        <w:rPr>
          <w:noProof/>
        </w:rPr>
        <w:lastRenderedPageBreak/>
        <w:t>–</w:t>
      </w:r>
      <w:r w:rsidRPr="005870BF">
        <w:rPr>
          <w:noProof/>
        </w:rPr>
        <w:tab/>
      </w:r>
      <w:r w:rsidR="00065F72" w:rsidRPr="005870BF">
        <w:rPr>
          <w:noProof/>
        </w:rPr>
        <w:t xml:space="preserve">25 </w:t>
      </w:r>
      <w:bookmarkStart w:id="14" w:name="lt_pId074"/>
      <w:r w:rsidR="00065F72" w:rsidRPr="005870BF">
        <w:rPr>
          <w:noProof/>
        </w:rPr>
        <w:t>de marzo de</w:t>
      </w:r>
      <w:r w:rsidR="00592AFC" w:rsidRPr="005870BF">
        <w:rPr>
          <w:noProof/>
        </w:rPr>
        <w:t xml:space="preserve"> 2021, 13.00-16.</w:t>
      </w:r>
      <w:r w:rsidR="00065F72" w:rsidRPr="005870BF">
        <w:rPr>
          <w:noProof/>
        </w:rPr>
        <w:t>00 CET:</w:t>
      </w:r>
      <w:bookmarkEnd w:id="14"/>
      <w:r w:rsidR="00065F72" w:rsidRPr="005870BF">
        <w:rPr>
          <w:noProof/>
        </w:rPr>
        <w:br/>
      </w:r>
      <w:bookmarkStart w:id="15" w:name="lt_pId075"/>
      <w:r w:rsidR="00065F72" w:rsidRPr="005870BF">
        <w:rPr>
          <w:b/>
          <w:bCs/>
          <w:i/>
          <w:iCs/>
          <w:noProof/>
        </w:rPr>
        <w:t xml:space="preserve">SESIÓN 4: </w:t>
      </w:r>
      <w:bookmarkEnd w:id="15"/>
      <w:r w:rsidR="00065F72" w:rsidRPr="005870BF">
        <w:rPr>
          <w:b/>
          <w:bCs/>
          <w:i/>
          <w:iCs/>
          <w:noProof/>
        </w:rPr>
        <w:t>Comunicaciones para la conducción altamente automatizada</w:t>
      </w:r>
    </w:p>
    <w:p w14:paraId="161C9AD6" w14:textId="77777777" w:rsidR="00967EBA" w:rsidRPr="005870BF" w:rsidRDefault="00BD036B" w:rsidP="00BC70F3">
      <w:r w:rsidRPr="005870BF">
        <w:t>2</w:t>
      </w:r>
      <w:r w:rsidRPr="005870BF">
        <w:tab/>
      </w:r>
      <w:proofErr w:type="gramStart"/>
      <w:r w:rsidR="00967EBA" w:rsidRPr="005870BF">
        <w:t>Las</w:t>
      </w:r>
      <w:proofErr w:type="gramEnd"/>
      <w:r w:rsidR="00967EBA" w:rsidRPr="005870BF">
        <w:t xml:space="preserve"> discusiones tendrán lugar únicamente en inglés.</w:t>
      </w:r>
    </w:p>
    <w:p w14:paraId="11589499" w14:textId="35BB5EC1" w:rsidR="00967EBA" w:rsidRPr="005870BF" w:rsidRDefault="00BD036B" w:rsidP="00967EBA">
      <w:r w:rsidRPr="005870BF">
        <w:t>3</w:t>
      </w:r>
      <w:r w:rsidR="00BC70F3" w:rsidRPr="005870BF">
        <w:tab/>
      </w:r>
      <w:proofErr w:type="gramStart"/>
      <w:r w:rsidR="00BC70F3" w:rsidRPr="005870BF">
        <w:t>La</w:t>
      </w:r>
      <w:proofErr w:type="gramEnd"/>
      <w:r w:rsidR="00BC70F3" w:rsidRPr="005870BF">
        <w:t xml:space="preserve"> participación está abierta a los Estados Miembros, Miembros de Sector, Asociados e Instituciones Académicas de la UIT, y a cualquier persona de un país que sea miembro de la UIT y desee contribuir a los trabajos. Esto incluye a las personas que también sean miembros de organizaciones nacionales, regionales e internacionales.</w:t>
      </w:r>
      <w:r w:rsidR="00967EBA" w:rsidRPr="005870BF">
        <w:t xml:space="preserve"> </w:t>
      </w:r>
      <w:r w:rsidR="00920C24" w:rsidRPr="005870BF">
        <w:t>La participación en el simposio será gratuita.</w:t>
      </w:r>
    </w:p>
    <w:p w14:paraId="2A7E11C4" w14:textId="119F191C" w:rsidR="00920C24" w:rsidRPr="005870BF" w:rsidRDefault="00920C24" w:rsidP="00967EBA">
      <w:r w:rsidRPr="005870BF">
        <w:t>4</w:t>
      </w:r>
      <w:r w:rsidRPr="005870BF">
        <w:tab/>
      </w:r>
      <w:proofErr w:type="gramStart"/>
      <w:r w:rsidRPr="005870BF">
        <w:t>Desde</w:t>
      </w:r>
      <w:proofErr w:type="gramEnd"/>
      <w:r w:rsidRPr="005870BF">
        <w:t xml:space="preserve"> 2005, el Simposio sobre el Automóvil Conectado del Futuro ha reunido a representantes de las industrias del automóvil y de las tecnologías de la información y las comunicaciones, con dirigentes gubernamentales y organismos reguladores, para examinar la situación y el futuro de las comunicaciones de los vehículos y la conducción automática desde los puntos de vista técnico y reglamentario.</w:t>
      </w:r>
    </w:p>
    <w:p w14:paraId="0C42DA45" w14:textId="1522C96C" w:rsidR="00920C24" w:rsidRPr="005870BF" w:rsidRDefault="00920C24" w:rsidP="0026450D">
      <w:r w:rsidRPr="005870BF">
        <w:t>Los panelistas del FNC 2021 examinarán los últimos avances en las áreas de conectividad del vehículo, la ciberseguridad, las aplicaciones de inteligencia artificial (IA) y el marco reglamentario mundial que apoyará el despliegue de soluciones de movilidad altamente automatizadas. El Simposio profundizará en las relaciones entre las comunicaciones de los vehículos y la conducción automatizada/autónoma analizando el papel crucial de los marcos normativos para permitir el despliegue de vehículos con productos de conducción altamente automatizada con amplios dominios de diseño operacional</w:t>
      </w:r>
      <w:r w:rsidR="003D21BC" w:rsidRPr="005870BF">
        <w:t xml:space="preserve"> (ODD)</w:t>
      </w:r>
      <w:r w:rsidR="00960983" w:rsidRPr="005870BF">
        <w:t>. L</w:t>
      </w:r>
      <w:r w:rsidRPr="005870BF">
        <w:t xml:space="preserve">a colaboración </w:t>
      </w:r>
      <w:r w:rsidR="003D21BC" w:rsidRPr="005870BF">
        <w:t>sobre los</w:t>
      </w:r>
      <w:r w:rsidRPr="005870BF">
        <w:t xml:space="preserve"> ODD entre los diversos organismos de </w:t>
      </w:r>
      <w:r w:rsidR="005870BF" w:rsidRPr="005870BF">
        <w:t>normalización,</w:t>
      </w:r>
      <w:r w:rsidRPr="005870BF">
        <w:t xml:space="preserve"> así como la definición de áreas específicas en las que la IA </w:t>
      </w:r>
      <w:r w:rsidR="003D21BC" w:rsidRPr="005870BF">
        <w:t>resultará de mayor utilidad,</w:t>
      </w:r>
      <w:r w:rsidRPr="005870BF">
        <w:t xml:space="preserve"> son componentes esenciales para lograr el éxito de la movilidad del futuro, </w:t>
      </w:r>
      <w:r w:rsidR="003D21BC" w:rsidRPr="005870BF">
        <w:t xml:space="preserve">y todos </w:t>
      </w:r>
      <w:r w:rsidRPr="005870BF">
        <w:t>estos temas estarán en el centro de los debates del panel</w:t>
      </w:r>
      <w:r w:rsidR="003D21BC" w:rsidRPr="005870BF">
        <w:t>.</w:t>
      </w:r>
    </w:p>
    <w:p w14:paraId="7BBC4395" w14:textId="4718485D" w:rsidR="00920C24" w:rsidRPr="005870BF" w:rsidRDefault="003D21BC" w:rsidP="00920C24">
      <w:r w:rsidRPr="005870BF">
        <w:t>5</w:t>
      </w:r>
      <w:r w:rsidRPr="005870BF">
        <w:tab/>
      </w:r>
      <w:proofErr w:type="gramStart"/>
      <w:r w:rsidRPr="005870BF">
        <w:t>Toda</w:t>
      </w:r>
      <w:proofErr w:type="gramEnd"/>
      <w:r w:rsidRPr="005870BF">
        <w:t xml:space="preserve"> la información pertinente relativa al simposio, (oradores, proyecto de programa, detalles de la conexión a distancia, enlaces para la inscripción) estará disponible en el sitio web del evento principal que se encuentra en: </w:t>
      </w:r>
      <w:hyperlink r:id="rId11" w:history="1">
        <w:r w:rsidRPr="005870BF">
          <w:rPr>
            <w:rStyle w:val="Hyperlink"/>
          </w:rPr>
          <w:t>https://www.itu.int/en/fnc/2021</w:t>
        </w:r>
      </w:hyperlink>
      <w:r w:rsidR="00622882" w:rsidRPr="005870BF">
        <w:t>.</w:t>
      </w:r>
    </w:p>
    <w:p w14:paraId="5B5D2654" w14:textId="5E54C9DD" w:rsidR="003D21BC" w:rsidRPr="005870BF" w:rsidRDefault="003D21BC" w:rsidP="00920C24">
      <w:r w:rsidRPr="005870BF">
        <w:rPr>
          <w:b/>
          <w:bCs/>
        </w:rPr>
        <w:t>Rogamos tenga presente que la inscripción es obligatoria</w:t>
      </w:r>
      <w:r w:rsidRPr="005870BF">
        <w:t>. El sitio web se actualizará periódicamente a medida que se disponga de información nueva o modificada. Se ruega a los participantes que visiten periódicamente el sitio web del Simposio para comprobar las actualizaciones. Por favor, si necesita información adicional sobre el programa, no dude en comunicarse con el Sr. Stefano Polidori (</w:t>
      </w:r>
      <w:hyperlink r:id="rId12" w:history="1">
        <w:r w:rsidRPr="005870BF">
          <w:rPr>
            <w:rStyle w:val="Hyperlink"/>
          </w:rPr>
          <w:t>stefano.polidori@itu.int</w:t>
        </w:r>
      </w:hyperlink>
      <w:r w:rsidRPr="005870BF">
        <w:t xml:space="preserve">). Para información sobre las oportunidades de patrocinio del FNC-2021, puede comunicarse con </w:t>
      </w:r>
      <w:hyperlink r:id="rId13" w:history="1">
        <w:r w:rsidRPr="005870BF">
          <w:rPr>
            <w:rStyle w:val="Hyperlink"/>
          </w:rPr>
          <w:t>tsbevents@itu.int</w:t>
        </w:r>
      </w:hyperlink>
      <w:r w:rsidRPr="005870BF">
        <w:t>.</w:t>
      </w:r>
    </w:p>
    <w:p w14:paraId="6E34F919" w14:textId="67550741" w:rsidR="007B6316" w:rsidRPr="005870BF" w:rsidRDefault="007B6316" w:rsidP="00622882">
      <w:pPr>
        <w:spacing w:before="360"/>
      </w:pPr>
      <w:r w:rsidRPr="005870BF">
        <w:t>Atentamente,</w:t>
      </w:r>
    </w:p>
    <w:p w14:paraId="54B4C021" w14:textId="44043F9A" w:rsidR="007B6316" w:rsidRPr="005870BF" w:rsidRDefault="003160A3" w:rsidP="00375373">
      <w:pPr>
        <w:spacing w:before="960"/>
      </w:pPr>
      <w:bookmarkStart w:id="16" w:name="_Hlk55379182"/>
      <w:r>
        <w:rPr>
          <w:noProof/>
        </w:rPr>
        <w:drawing>
          <wp:anchor distT="0" distB="0" distL="114300" distR="114300" simplePos="0" relativeHeight="251658240" behindDoc="1" locked="0" layoutInCell="1" allowOverlap="1" wp14:anchorId="22777CE9" wp14:editId="216372ED">
            <wp:simplePos x="0" y="0"/>
            <wp:positionH relativeFrom="column">
              <wp:posOffset>-549</wp:posOffset>
            </wp:positionH>
            <wp:positionV relativeFrom="paragraph">
              <wp:posOffset>163830</wp:posOffset>
            </wp:positionV>
            <wp:extent cx="768350" cy="346051"/>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68350" cy="346051"/>
                    </a:xfrm>
                    <a:prstGeom prst="rect">
                      <a:avLst/>
                    </a:prstGeom>
                  </pic:spPr>
                </pic:pic>
              </a:graphicData>
            </a:graphic>
            <wp14:sizeRelH relativeFrom="margin">
              <wp14:pctWidth>0</wp14:pctWidth>
            </wp14:sizeRelH>
            <wp14:sizeRelV relativeFrom="margin">
              <wp14:pctHeight>0</wp14:pctHeight>
            </wp14:sizeRelV>
          </wp:anchor>
        </w:drawing>
      </w:r>
      <w:r w:rsidR="007B6316" w:rsidRPr="005870BF">
        <w:t>Chaesub Lee</w:t>
      </w:r>
      <w:r w:rsidR="007B6316" w:rsidRPr="005870BF">
        <w:br/>
      </w:r>
      <w:proofErr w:type="gramStart"/>
      <w:r w:rsidR="007B6316" w:rsidRPr="005870BF">
        <w:t>Director</w:t>
      </w:r>
      <w:proofErr w:type="gramEnd"/>
      <w:r w:rsidR="007B6316" w:rsidRPr="005870BF">
        <w:t xml:space="preserve"> de la Oficina de </w:t>
      </w:r>
      <w:r w:rsidR="007B6316" w:rsidRPr="005870BF">
        <w:br/>
        <w:t>Normalización de las Telecomunicaciones</w:t>
      </w:r>
      <w:bookmarkEnd w:id="16"/>
    </w:p>
    <w:p w14:paraId="05CF3581" w14:textId="6316E92C" w:rsidR="003D21BC" w:rsidRPr="005870BF" w:rsidRDefault="003D21BC" w:rsidP="002F2402">
      <w:pPr>
        <w:spacing w:before="960"/>
      </w:pPr>
      <w:r w:rsidRPr="005870BF">
        <w:t>Anexos: 1</w:t>
      </w:r>
    </w:p>
    <w:p w14:paraId="698736A1" w14:textId="0347A9B7" w:rsidR="003D21BC" w:rsidRPr="005870BF" w:rsidRDefault="003D21BC">
      <w:pPr>
        <w:tabs>
          <w:tab w:val="clear" w:pos="794"/>
          <w:tab w:val="clear" w:pos="1191"/>
          <w:tab w:val="clear" w:pos="1588"/>
          <w:tab w:val="clear" w:pos="1985"/>
        </w:tabs>
        <w:overflowPunct/>
        <w:autoSpaceDE/>
        <w:autoSpaceDN/>
        <w:adjustRightInd/>
        <w:spacing w:before="0"/>
        <w:textAlignment w:val="auto"/>
      </w:pPr>
      <w:r w:rsidRPr="005870BF">
        <w:br w:type="page"/>
      </w:r>
    </w:p>
    <w:p w14:paraId="03225B76" w14:textId="6708714F" w:rsidR="003D21BC" w:rsidRPr="005870BF" w:rsidRDefault="003D21BC" w:rsidP="004170B5">
      <w:pPr>
        <w:pStyle w:val="AnnexNotitle"/>
        <w:rPr>
          <w:noProof/>
        </w:rPr>
      </w:pPr>
      <w:bookmarkStart w:id="17" w:name="lt_pId099"/>
      <w:bookmarkStart w:id="18" w:name="annex"/>
      <w:r w:rsidRPr="005870BF">
        <w:rPr>
          <w:bCs/>
          <w:noProof/>
          <w:szCs w:val="22"/>
        </w:rPr>
        <w:lastRenderedPageBreak/>
        <w:t>ANEX</w:t>
      </w:r>
      <w:bookmarkEnd w:id="17"/>
      <w:bookmarkEnd w:id="18"/>
      <w:r w:rsidRPr="005870BF">
        <w:rPr>
          <w:bCs/>
          <w:noProof/>
          <w:szCs w:val="22"/>
        </w:rPr>
        <w:t>O</w:t>
      </w:r>
      <w:r w:rsidRPr="005870BF">
        <w:rPr>
          <w:bCs/>
          <w:noProof/>
          <w:szCs w:val="22"/>
        </w:rPr>
        <w:br/>
      </w:r>
      <w:bookmarkStart w:id="19" w:name="lt_pId100"/>
      <w:r w:rsidRPr="005870BF">
        <w:rPr>
          <w:bCs/>
          <w:noProof/>
          <w:szCs w:val="22"/>
        </w:rPr>
        <w:t>Proyecto de Programa del FNC-2021</w:t>
      </w:r>
      <w:bookmarkEnd w:id="19"/>
      <w:r w:rsidRPr="005870BF">
        <w:rPr>
          <w:bCs/>
          <w:noProof/>
          <w:szCs w:val="22"/>
        </w:rPr>
        <w:br/>
      </w:r>
      <w:bookmarkStart w:id="20" w:name="lt_pId101"/>
      <w:r w:rsidRPr="005870BF">
        <w:rPr>
          <w:b w:val="0"/>
          <w:noProof/>
        </w:rPr>
        <w:t>Plenamente virtual, 22-25 de marzo de 2021</w:t>
      </w:r>
      <w:bookmarkEnd w:id="20"/>
    </w:p>
    <w:p w14:paraId="581B7AEF" w14:textId="77777777" w:rsidR="003D21BC" w:rsidRPr="005870BF" w:rsidRDefault="003D21BC" w:rsidP="003D21BC">
      <w:pPr>
        <w:rPr>
          <w:noProof/>
        </w:rPr>
      </w:pPr>
    </w:p>
    <w:tbl>
      <w:tblPr>
        <w:tblStyle w:val="TableGrid"/>
        <w:tblW w:w="9072" w:type="dxa"/>
        <w:tblInd w:w="137" w:type="dxa"/>
        <w:tblLook w:val="04A0" w:firstRow="1" w:lastRow="0" w:firstColumn="1" w:lastColumn="0" w:noHBand="0" w:noVBand="1"/>
      </w:tblPr>
      <w:tblGrid>
        <w:gridCol w:w="9072"/>
      </w:tblGrid>
      <w:tr w:rsidR="003D21BC" w:rsidRPr="005870BF" w14:paraId="56DCA24F" w14:textId="77777777" w:rsidTr="003C5926">
        <w:trPr>
          <w:cantSplit/>
          <w:trHeight w:val="629"/>
        </w:trPr>
        <w:tc>
          <w:tcPr>
            <w:tcW w:w="9072" w:type="dxa"/>
          </w:tcPr>
          <w:p w14:paraId="3147FE17" w14:textId="0C5BFA45" w:rsidR="003D21BC" w:rsidRPr="005870BF" w:rsidRDefault="003D21BC" w:rsidP="003C5926">
            <w:pPr>
              <w:rPr>
                <w:rFonts w:cstheme="minorHAnsi"/>
                <w:b/>
                <w:bCs/>
                <w:i/>
                <w:iCs/>
                <w:noProof/>
                <w:color w:val="4F81BD" w:themeColor="accent1"/>
                <w:szCs w:val="24"/>
                <w:shd w:val="clear" w:color="auto" w:fill="FFFFFF"/>
              </w:rPr>
            </w:pPr>
            <w:r w:rsidRPr="005870BF">
              <w:rPr>
                <w:rFonts w:cstheme="minorHAnsi"/>
                <w:b/>
                <w:bCs/>
                <w:i/>
                <w:iCs/>
                <w:noProof/>
                <w:color w:val="4F81BD" w:themeColor="accent1"/>
                <w:szCs w:val="24"/>
                <w:shd w:val="clear" w:color="auto" w:fill="FFFFFF"/>
              </w:rPr>
              <w:t xml:space="preserve">22 </w:t>
            </w:r>
            <w:bookmarkStart w:id="21" w:name="lt_pId103"/>
            <w:r w:rsidRPr="005870BF">
              <w:rPr>
                <w:rFonts w:cstheme="minorHAnsi"/>
                <w:b/>
                <w:bCs/>
                <w:i/>
                <w:iCs/>
                <w:noProof/>
                <w:color w:val="4F81BD" w:themeColor="accent1"/>
                <w:szCs w:val="24"/>
                <w:shd w:val="clear" w:color="auto" w:fill="FFFFFF"/>
              </w:rPr>
              <w:t>de marzo de 2021 (</w:t>
            </w:r>
            <w:r w:rsidR="005116BA" w:rsidRPr="005870BF">
              <w:rPr>
                <w:rFonts w:cstheme="minorHAnsi"/>
                <w:b/>
                <w:bCs/>
                <w:i/>
                <w:iCs/>
                <w:noProof/>
                <w:color w:val="4F81BD" w:themeColor="accent1"/>
                <w:szCs w:val="24"/>
              </w:rPr>
              <w:t>13.00-16.</w:t>
            </w:r>
            <w:r w:rsidRPr="005870BF">
              <w:rPr>
                <w:rFonts w:cstheme="minorHAnsi"/>
                <w:b/>
                <w:bCs/>
                <w:i/>
                <w:iCs/>
                <w:noProof/>
                <w:color w:val="4F81BD" w:themeColor="accent1"/>
                <w:szCs w:val="24"/>
              </w:rPr>
              <w:t>00 CET)</w:t>
            </w:r>
            <w:bookmarkEnd w:id="21"/>
          </w:p>
          <w:p w14:paraId="31EB8BFA" w14:textId="60D9824D" w:rsidR="003D21BC" w:rsidRPr="005870BF" w:rsidRDefault="00771CE3" w:rsidP="003C5926">
            <w:pPr>
              <w:rPr>
                <w:rFonts w:cstheme="minorHAnsi"/>
                <w:b/>
                <w:bCs/>
                <w:noProof/>
                <w:color w:val="000000"/>
                <w:szCs w:val="24"/>
                <w:shd w:val="clear" w:color="auto" w:fill="FFFFFF"/>
              </w:rPr>
            </w:pPr>
            <w:r w:rsidRPr="005870BF">
              <w:rPr>
                <w:rFonts w:cstheme="minorHAnsi"/>
                <w:b/>
                <w:bCs/>
                <w:noProof/>
                <w:color w:val="000000"/>
                <w:szCs w:val="24"/>
                <w:shd w:val="clear" w:color="auto" w:fill="FFFFFF"/>
              </w:rPr>
              <w:t>CEREMONIA DE APERTURA</w:t>
            </w:r>
          </w:p>
          <w:p w14:paraId="3465C492" w14:textId="6871A6E9" w:rsidR="003D21BC" w:rsidRPr="005870BF" w:rsidRDefault="00771CE3" w:rsidP="003C5926">
            <w:pPr>
              <w:rPr>
                <w:rFonts w:cstheme="minorHAnsi"/>
                <w:noProof/>
                <w:color w:val="000000"/>
                <w:szCs w:val="24"/>
                <w:shd w:val="clear" w:color="auto" w:fill="FFFFFF"/>
              </w:rPr>
            </w:pPr>
            <w:bookmarkStart w:id="22" w:name="lt_pId105"/>
            <w:r w:rsidRPr="005870BF">
              <w:rPr>
                <w:rFonts w:cstheme="minorHAnsi"/>
                <w:noProof/>
                <w:color w:val="000000"/>
                <w:szCs w:val="24"/>
                <w:shd w:val="clear" w:color="auto" w:fill="FFFFFF"/>
              </w:rPr>
              <w:t>Discursos inaugurales de la UIT y la CEPE</w:t>
            </w:r>
            <w:bookmarkEnd w:id="22"/>
          </w:p>
          <w:p w14:paraId="3F32EB35" w14:textId="55B4BD7A" w:rsidR="003D21BC" w:rsidRPr="005870BF" w:rsidRDefault="003D21BC" w:rsidP="003C5926">
            <w:pPr>
              <w:spacing w:before="360"/>
              <w:rPr>
                <w:rFonts w:cstheme="minorHAnsi"/>
                <w:b/>
                <w:bCs/>
                <w:noProof/>
                <w:color w:val="000000"/>
                <w:szCs w:val="24"/>
                <w:shd w:val="clear" w:color="auto" w:fill="FFFFFF"/>
              </w:rPr>
            </w:pPr>
            <w:bookmarkStart w:id="23" w:name="lt_pId106"/>
            <w:r w:rsidRPr="005870BF">
              <w:rPr>
                <w:rFonts w:cstheme="minorHAnsi"/>
                <w:b/>
                <w:bCs/>
                <w:noProof/>
                <w:color w:val="000000"/>
                <w:szCs w:val="24"/>
                <w:shd w:val="clear" w:color="auto" w:fill="FFFFFF"/>
              </w:rPr>
              <w:t xml:space="preserve">SESIÓN 1 – </w:t>
            </w:r>
            <w:r w:rsidR="008846FC" w:rsidRPr="005870BF">
              <w:rPr>
                <w:rFonts w:cstheme="minorHAnsi"/>
                <w:b/>
                <w:bCs/>
                <w:noProof/>
                <w:color w:val="000000"/>
                <w:szCs w:val="24"/>
                <w:shd w:val="clear" w:color="auto" w:fill="FFFFFF"/>
              </w:rPr>
              <w:t>Avances reglamentarios para la conducción altamente automatizada</w:t>
            </w:r>
            <w:bookmarkEnd w:id="23"/>
          </w:p>
          <w:p w14:paraId="7E9BED94" w14:textId="5CB6677C" w:rsidR="00771CE3" w:rsidRPr="005870BF" w:rsidRDefault="008846FC" w:rsidP="00771CE3">
            <w:pPr>
              <w:rPr>
                <w:rFonts w:cstheme="minorHAnsi"/>
                <w:noProof/>
                <w:color w:val="000000"/>
                <w:szCs w:val="24"/>
                <w:shd w:val="clear" w:color="auto" w:fill="FFFFFF"/>
              </w:rPr>
            </w:pPr>
            <w:bookmarkStart w:id="24" w:name="lt_pId107"/>
            <w:r w:rsidRPr="005870BF">
              <w:rPr>
                <w:rFonts w:cstheme="minorHAnsi"/>
                <w:noProof/>
                <w:color w:val="000000"/>
                <w:szCs w:val="24"/>
                <w:shd w:val="clear" w:color="auto" w:fill="FFFFFF"/>
              </w:rPr>
              <w:t>El Foro Mundial de las Naciones Unidas para la armonización de la normativa sobre vehículos (GT.29) ha aproba</w:t>
            </w:r>
            <w:r w:rsidR="005116BA" w:rsidRPr="005870BF">
              <w:rPr>
                <w:rFonts w:cstheme="minorHAnsi"/>
                <w:noProof/>
                <w:color w:val="000000"/>
                <w:szCs w:val="24"/>
                <w:shd w:val="clear" w:color="auto" w:fill="FFFFFF"/>
              </w:rPr>
              <w:t>do una nueva Reglamentación 157</w:t>
            </w:r>
            <w:r w:rsidR="003D21BC" w:rsidRPr="005870BF">
              <w:rPr>
                <w:rFonts w:cstheme="minorHAnsi"/>
                <w:noProof/>
                <w:color w:val="000000"/>
                <w:szCs w:val="24"/>
                <w:shd w:val="clear" w:color="auto" w:fill="FFFFFF"/>
              </w:rPr>
              <w:t xml:space="preserve"> </w:t>
            </w:r>
            <w:r w:rsidR="00771CE3" w:rsidRPr="005870BF">
              <w:rPr>
                <w:rFonts w:cstheme="minorHAnsi"/>
                <w:noProof/>
                <w:color w:val="000000"/>
                <w:szCs w:val="24"/>
                <w:shd w:val="clear" w:color="auto" w:fill="FFFFFF"/>
              </w:rPr>
              <w:t>para la conducción altamente automatizada hasta 60 km/h</w:t>
            </w:r>
            <w:r w:rsidR="005116BA" w:rsidRPr="005870BF">
              <w:rPr>
                <w:rFonts w:cstheme="minorHAnsi"/>
                <w:noProof/>
                <w:color w:val="000000"/>
                <w:szCs w:val="24"/>
                <w:shd w:val="clear" w:color="auto" w:fill="FFFFFF"/>
              </w:rPr>
              <w:t xml:space="preserve"> en autopistas. </w:t>
            </w:r>
            <w:r w:rsidR="00771CE3" w:rsidRPr="005870BF">
              <w:rPr>
                <w:rFonts w:cstheme="minorHAnsi"/>
                <w:noProof/>
                <w:color w:val="000000"/>
                <w:szCs w:val="24"/>
                <w:shd w:val="clear" w:color="auto" w:fill="FFFFFF"/>
              </w:rPr>
              <w:t>Las autoridades nacionales y regionales es</w:t>
            </w:r>
            <w:r w:rsidR="005116BA" w:rsidRPr="005870BF">
              <w:rPr>
                <w:rFonts w:cstheme="minorHAnsi"/>
                <w:noProof/>
                <w:color w:val="000000"/>
                <w:szCs w:val="24"/>
                <w:shd w:val="clear" w:color="auto" w:fill="FFFFFF"/>
              </w:rPr>
              <w:t xml:space="preserve">tán adoptando este reglamento. </w:t>
            </w:r>
            <w:r w:rsidR="00771CE3" w:rsidRPr="005870BF">
              <w:rPr>
                <w:rFonts w:cstheme="minorHAnsi"/>
                <w:noProof/>
                <w:color w:val="000000"/>
                <w:szCs w:val="24"/>
                <w:shd w:val="clear" w:color="auto" w:fill="FFFFFF"/>
              </w:rPr>
              <w:t>Los fabricantes de vehículos han anunciado productos que se ajustan al mismo</w:t>
            </w:r>
            <w:r w:rsidR="005116BA" w:rsidRPr="005870BF">
              <w:rPr>
                <w:rFonts w:cstheme="minorHAnsi"/>
                <w:noProof/>
                <w:color w:val="000000"/>
                <w:szCs w:val="24"/>
                <w:shd w:val="clear" w:color="auto" w:fill="FFFFFF"/>
              </w:rPr>
              <w:t xml:space="preserve">. </w:t>
            </w:r>
            <w:r w:rsidR="00771CE3" w:rsidRPr="005870BF">
              <w:rPr>
                <w:rFonts w:cstheme="minorHAnsi"/>
                <w:noProof/>
                <w:color w:val="000000"/>
                <w:szCs w:val="24"/>
                <w:shd w:val="clear" w:color="auto" w:fill="FFFFFF"/>
              </w:rPr>
              <w:t xml:space="preserve">El Grupo de Trabajo sobre vehículos automatizados, autónomos y conectados (GRVA) del GT.29 está estudiando a través de muchos grupos informales la posibilidad de ampliar el reglamento a velocidades más altas </w:t>
            </w:r>
            <w:r w:rsidR="005116BA" w:rsidRPr="005870BF">
              <w:rPr>
                <w:rFonts w:cstheme="minorHAnsi"/>
                <w:noProof/>
                <w:color w:val="000000"/>
                <w:szCs w:val="24"/>
                <w:shd w:val="clear" w:color="auto" w:fill="FFFFFF"/>
              </w:rPr>
              <w:t xml:space="preserve">y a otros tipos de carreteras. </w:t>
            </w:r>
            <w:r w:rsidR="00771CE3" w:rsidRPr="005870BF">
              <w:rPr>
                <w:rFonts w:cstheme="minorHAnsi"/>
                <w:noProof/>
                <w:color w:val="000000"/>
                <w:szCs w:val="24"/>
                <w:shd w:val="clear" w:color="auto" w:fill="FFFFFF"/>
              </w:rPr>
              <w:t>En esta sesión se estudiará el futuro de las normas de conducción altamente automatizada en todo el mundo y las actividades de los grupos informales del GRVA</w:t>
            </w:r>
            <w:r w:rsidR="005116BA" w:rsidRPr="005870BF">
              <w:rPr>
                <w:rFonts w:cstheme="minorHAnsi"/>
                <w:noProof/>
                <w:color w:val="000000"/>
                <w:szCs w:val="24"/>
                <w:shd w:val="clear" w:color="auto" w:fill="FFFFFF"/>
              </w:rPr>
              <w:t>.</w:t>
            </w:r>
          </w:p>
          <w:p w14:paraId="1292F3E5" w14:textId="08A9F54A" w:rsidR="003D21BC" w:rsidRPr="005870BF" w:rsidRDefault="003D21BC" w:rsidP="003C5926">
            <w:pPr>
              <w:spacing w:after="120"/>
              <w:rPr>
                <w:rFonts w:cstheme="minorHAnsi"/>
                <w:b/>
                <w:noProof/>
                <w:color w:val="000000"/>
                <w:szCs w:val="24"/>
                <w:shd w:val="clear" w:color="auto" w:fill="FFFFFF"/>
              </w:rPr>
            </w:pPr>
            <w:bookmarkStart w:id="25" w:name="lt_pId112"/>
            <w:bookmarkEnd w:id="24"/>
            <w:r w:rsidRPr="005870BF">
              <w:rPr>
                <w:rFonts w:cstheme="minorHAnsi"/>
                <w:b/>
                <w:noProof/>
                <w:color w:val="000000"/>
                <w:szCs w:val="24"/>
                <w:shd w:val="clear" w:color="auto" w:fill="FFFFFF"/>
              </w:rPr>
              <w:t>Modera</w:t>
            </w:r>
            <w:r w:rsidR="00771CE3" w:rsidRPr="005870BF">
              <w:rPr>
                <w:rFonts w:cstheme="minorHAnsi"/>
                <w:b/>
                <w:noProof/>
                <w:color w:val="000000"/>
                <w:szCs w:val="24"/>
                <w:shd w:val="clear" w:color="auto" w:fill="FFFFFF"/>
              </w:rPr>
              <w:t>d</w:t>
            </w:r>
            <w:r w:rsidRPr="005870BF">
              <w:rPr>
                <w:rFonts w:cstheme="minorHAnsi"/>
                <w:b/>
                <w:noProof/>
                <w:color w:val="000000"/>
                <w:szCs w:val="24"/>
                <w:shd w:val="clear" w:color="auto" w:fill="FFFFFF"/>
              </w:rPr>
              <w:t xml:space="preserve">or: </w:t>
            </w:r>
            <w:bookmarkEnd w:id="25"/>
            <w:r w:rsidR="00771CE3" w:rsidRPr="005870BF">
              <w:rPr>
                <w:rFonts w:cstheme="minorHAnsi"/>
                <w:b/>
                <w:noProof/>
                <w:color w:val="000000"/>
                <w:szCs w:val="24"/>
                <w:shd w:val="clear" w:color="auto" w:fill="FFFFFF"/>
              </w:rPr>
              <w:t>por determinar</w:t>
            </w:r>
          </w:p>
          <w:p w14:paraId="2AA35410" w14:textId="77777777" w:rsidR="003D21BC" w:rsidRPr="005870BF" w:rsidRDefault="003D21BC" w:rsidP="003C5926">
            <w:pPr>
              <w:spacing w:after="120"/>
              <w:rPr>
                <w:rFonts w:cstheme="minorHAnsi"/>
                <w:noProof/>
                <w:color w:val="000000"/>
                <w:szCs w:val="24"/>
                <w:shd w:val="clear" w:color="auto" w:fill="FFFFFF"/>
              </w:rPr>
            </w:pPr>
          </w:p>
        </w:tc>
      </w:tr>
      <w:tr w:rsidR="003D21BC" w:rsidRPr="005870BF" w14:paraId="72CD5799" w14:textId="77777777" w:rsidTr="003C5926">
        <w:trPr>
          <w:cantSplit/>
        </w:trPr>
        <w:tc>
          <w:tcPr>
            <w:tcW w:w="9072" w:type="dxa"/>
          </w:tcPr>
          <w:p w14:paraId="694B88E3" w14:textId="4B6E72A8" w:rsidR="003D21BC" w:rsidRPr="005870BF" w:rsidRDefault="003D21BC" w:rsidP="003C5926">
            <w:pPr>
              <w:rPr>
                <w:rFonts w:cstheme="minorHAnsi"/>
                <w:b/>
                <w:bCs/>
                <w:i/>
                <w:iCs/>
                <w:noProof/>
                <w:color w:val="4F81BD" w:themeColor="accent1"/>
                <w:szCs w:val="24"/>
              </w:rPr>
            </w:pPr>
            <w:r w:rsidRPr="005870BF">
              <w:rPr>
                <w:rFonts w:cstheme="minorHAnsi"/>
                <w:b/>
                <w:bCs/>
                <w:i/>
                <w:iCs/>
                <w:noProof/>
                <w:color w:val="4F81BD" w:themeColor="accent1"/>
                <w:szCs w:val="24"/>
              </w:rPr>
              <w:t xml:space="preserve">23 </w:t>
            </w:r>
            <w:bookmarkStart w:id="26" w:name="lt_pId114"/>
            <w:r w:rsidRPr="005870BF">
              <w:rPr>
                <w:rFonts w:cstheme="minorHAnsi"/>
                <w:b/>
                <w:bCs/>
                <w:i/>
                <w:iCs/>
                <w:noProof/>
                <w:color w:val="4F81BD" w:themeColor="accent1"/>
                <w:szCs w:val="24"/>
                <w:shd w:val="clear" w:color="auto" w:fill="FFFFFF"/>
              </w:rPr>
              <w:t xml:space="preserve">de marzo de </w:t>
            </w:r>
            <w:r w:rsidR="005116BA" w:rsidRPr="005870BF">
              <w:rPr>
                <w:rFonts w:cstheme="minorHAnsi"/>
                <w:b/>
                <w:bCs/>
                <w:i/>
                <w:iCs/>
                <w:noProof/>
                <w:color w:val="4F81BD" w:themeColor="accent1"/>
                <w:szCs w:val="24"/>
              </w:rPr>
              <w:t>2021 (13.00-16.</w:t>
            </w:r>
            <w:r w:rsidRPr="005870BF">
              <w:rPr>
                <w:rFonts w:cstheme="minorHAnsi"/>
                <w:b/>
                <w:bCs/>
                <w:i/>
                <w:iCs/>
                <w:noProof/>
                <w:color w:val="4F81BD" w:themeColor="accent1"/>
                <w:szCs w:val="24"/>
              </w:rPr>
              <w:t>00 CET)</w:t>
            </w:r>
            <w:bookmarkEnd w:id="26"/>
          </w:p>
          <w:p w14:paraId="11CF64A7" w14:textId="2D7145BB" w:rsidR="003D21BC" w:rsidRPr="005870BF" w:rsidRDefault="00771CE3" w:rsidP="003C5926">
            <w:pPr>
              <w:rPr>
                <w:rFonts w:cstheme="minorHAnsi"/>
                <w:noProof/>
                <w:color w:val="000000"/>
                <w:szCs w:val="24"/>
                <w:shd w:val="clear" w:color="auto" w:fill="FFFFFF"/>
              </w:rPr>
            </w:pPr>
            <w:bookmarkStart w:id="27" w:name="lt_pId115"/>
            <w:r w:rsidRPr="005870BF">
              <w:rPr>
                <w:rFonts w:cstheme="minorHAnsi"/>
                <w:b/>
                <w:bCs/>
                <w:noProof/>
                <w:color w:val="000000"/>
                <w:szCs w:val="24"/>
                <w:shd w:val="clear" w:color="auto" w:fill="FFFFFF"/>
              </w:rPr>
              <w:t xml:space="preserve">SESIÓN </w:t>
            </w:r>
            <w:r w:rsidR="003D21BC" w:rsidRPr="005870BF">
              <w:rPr>
                <w:rFonts w:cstheme="minorHAnsi"/>
                <w:b/>
                <w:bCs/>
                <w:noProof/>
                <w:color w:val="000000"/>
                <w:szCs w:val="24"/>
                <w:shd w:val="clear" w:color="auto" w:fill="FFFFFF"/>
              </w:rPr>
              <w:t xml:space="preserve">2: </w:t>
            </w:r>
            <w:r w:rsidRPr="005870BF">
              <w:rPr>
                <w:rFonts w:cstheme="minorHAnsi"/>
                <w:b/>
                <w:bCs/>
                <w:noProof/>
                <w:color w:val="000000"/>
                <w:szCs w:val="24"/>
                <w:shd w:val="clear" w:color="auto" w:fill="FFFFFF"/>
              </w:rPr>
              <w:t xml:space="preserve">Ya está listo el marco de ciberseguridad de los vehículos: </w:t>
            </w:r>
            <w:bookmarkEnd w:id="27"/>
            <w:r w:rsidRPr="005870BF">
              <w:rPr>
                <w:rFonts w:cstheme="minorHAnsi"/>
                <w:b/>
                <w:bCs/>
                <w:noProof/>
                <w:color w:val="000000"/>
                <w:szCs w:val="24"/>
                <w:shd w:val="clear" w:color="auto" w:fill="FFFFFF"/>
              </w:rPr>
              <w:t>Llegó la hora de implantarlo</w:t>
            </w:r>
          </w:p>
          <w:p w14:paraId="32A66041" w14:textId="78950473" w:rsidR="00771CE3" w:rsidRPr="005870BF" w:rsidRDefault="00771CE3" w:rsidP="003C5926">
            <w:pPr>
              <w:rPr>
                <w:rFonts w:cstheme="minorHAnsi"/>
                <w:noProof/>
                <w:color w:val="000000"/>
                <w:szCs w:val="24"/>
                <w:shd w:val="clear" w:color="auto" w:fill="FFFFFF"/>
              </w:rPr>
            </w:pPr>
            <w:bookmarkStart w:id="28" w:name="lt_pId116"/>
            <w:r w:rsidRPr="005870BF">
              <w:rPr>
                <w:rFonts w:cstheme="minorHAnsi"/>
                <w:noProof/>
                <w:color w:val="000000"/>
                <w:szCs w:val="24"/>
                <w:shd w:val="clear" w:color="auto" w:fill="FFFFFF"/>
              </w:rPr>
              <w:t>En junio de 2020, el GT.29 aprobó dos nuevos reglamentos, uno para la ciberseguridad de los vehículos (Reglamento 155) y otro para las actualizaciones de los programas informáticos de l</w:t>
            </w:r>
            <w:r w:rsidR="005116BA" w:rsidRPr="005870BF">
              <w:rPr>
                <w:rFonts w:cstheme="minorHAnsi"/>
                <w:noProof/>
                <w:color w:val="000000"/>
                <w:szCs w:val="24"/>
                <w:shd w:val="clear" w:color="auto" w:fill="FFFFFF"/>
              </w:rPr>
              <w:t xml:space="preserve">os vehículos (Reglamento 156). </w:t>
            </w:r>
            <w:r w:rsidRPr="005870BF">
              <w:rPr>
                <w:rFonts w:cstheme="minorHAnsi"/>
                <w:noProof/>
                <w:color w:val="000000"/>
                <w:szCs w:val="24"/>
                <w:shd w:val="clear" w:color="auto" w:fill="FFFFFF"/>
              </w:rPr>
              <w:t>Estos reglamentos proporcionan un marco para que el sector del automóvil ponga en marcha los procesos necesarios para diseñar y suministrar vehículos ciberseguros y conectados con programas informáticos y firmware que pu</w:t>
            </w:r>
            <w:r w:rsidR="005116BA" w:rsidRPr="005870BF">
              <w:rPr>
                <w:rFonts w:cstheme="minorHAnsi"/>
                <w:noProof/>
                <w:color w:val="000000"/>
                <w:szCs w:val="24"/>
                <w:shd w:val="clear" w:color="auto" w:fill="FFFFFF"/>
              </w:rPr>
              <w:t xml:space="preserve">edan actualizarse a distancia. </w:t>
            </w:r>
            <w:r w:rsidRPr="005870BF">
              <w:rPr>
                <w:rFonts w:cstheme="minorHAnsi"/>
                <w:noProof/>
                <w:color w:val="000000"/>
                <w:szCs w:val="24"/>
                <w:shd w:val="clear" w:color="auto" w:fill="FFFFFF"/>
              </w:rPr>
              <w:t>Las cuestiones que se abordarán en esta sesión son:</w:t>
            </w:r>
          </w:p>
          <w:p w14:paraId="4811DBD6" w14:textId="36713730" w:rsidR="003D21BC" w:rsidRPr="005870BF" w:rsidRDefault="00771CE3" w:rsidP="003D21BC">
            <w:pPr>
              <w:pStyle w:val="ListParagraph"/>
              <w:numPr>
                <w:ilvl w:val="0"/>
                <w:numId w:val="5"/>
              </w:numPr>
              <w:tabs>
                <w:tab w:val="clear" w:pos="794"/>
                <w:tab w:val="clear" w:pos="1191"/>
                <w:tab w:val="clear" w:pos="1588"/>
                <w:tab w:val="clear" w:pos="1985"/>
              </w:tabs>
              <w:overflowPunct/>
              <w:autoSpaceDE/>
              <w:autoSpaceDN/>
              <w:adjustRightInd/>
              <w:textAlignment w:val="auto"/>
              <w:rPr>
                <w:rFonts w:cstheme="minorHAnsi"/>
                <w:noProof/>
                <w:color w:val="000000"/>
                <w:szCs w:val="24"/>
                <w:shd w:val="clear" w:color="auto" w:fill="FFFFFF"/>
              </w:rPr>
            </w:pPr>
            <w:bookmarkStart w:id="29" w:name="lt_pId119"/>
            <w:bookmarkEnd w:id="28"/>
            <w:r w:rsidRPr="005870BF">
              <w:rPr>
                <w:rFonts w:cstheme="minorHAnsi"/>
                <w:noProof/>
                <w:color w:val="000000"/>
                <w:szCs w:val="24"/>
                <w:shd w:val="clear" w:color="auto" w:fill="FFFFFF"/>
              </w:rPr>
              <w:t>¿Qué significan concretamente estos reglamentos para los fabricantes de vehículos y sus proveedores?</w:t>
            </w:r>
            <w:bookmarkEnd w:id="29"/>
          </w:p>
          <w:p w14:paraId="702B6D3E" w14:textId="7D3F7D06" w:rsidR="003D21BC" w:rsidRPr="005870BF" w:rsidRDefault="00771CE3" w:rsidP="003D21BC">
            <w:pPr>
              <w:pStyle w:val="ListParagraph"/>
              <w:numPr>
                <w:ilvl w:val="0"/>
                <w:numId w:val="5"/>
              </w:numPr>
              <w:tabs>
                <w:tab w:val="clear" w:pos="794"/>
                <w:tab w:val="clear" w:pos="1191"/>
                <w:tab w:val="clear" w:pos="1588"/>
                <w:tab w:val="clear" w:pos="1985"/>
              </w:tabs>
              <w:overflowPunct/>
              <w:autoSpaceDE/>
              <w:autoSpaceDN/>
              <w:adjustRightInd/>
              <w:textAlignment w:val="auto"/>
              <w:rPr>
                <w:rFonts w:cstheme="minorHAnsi"/>
                <w:noProof/>
                <w:color w:val="000000"/>
                <w:szCs w:val="24"/>
                <w:shd w:val="clear" w:color="auto" w:fill="FFFFFF"/>
              </w:rPr>
            </w:pPr>
            <w:r w:rsidRPr="005870BF">
              <w:rPr>
                <w:rFonts w:cstheme="minorHAnsi"/>
                <w:noProof/>
                <w:color w:val="000000"/>
                <w:szCs w:val="24"/>
                <w:shd w:val="clear" w:color="auto" w:fill="FFFFFF"/>
              </w:rPr>
              <w:t>¿Son suficientes las regulaciones para asegurar que los vehículos estén totalmente protegidos a medida que se añaden productos de conducción altamente automatizada con dominios de diseño operacional (ODD) cada vez mayores?</w:t>
            </w:r>
          </w:p>
          <w:p w14:paraId="4D0ACED2" w14:textId="7433AFBF" w:rsidR="003D21BC" w:rsidRPr="005870BF" w:rsidRDefault="00771CE3" w:rsidP="003D21BC">
            <w:pPr>
              <w:pStyle w:val="ListParagraph"/>
              <w:numPr>
                <w:ilvl w:val="0"/>
                <w:numId w:val="5"/>
              </w:numPr>
              <w:tabs>
                <w:tab w:val="clear" w:pos="794"/>
                <w:tab w:val="clear" w:pos="1191"/>
                <w:tab w:val="clear" w:pos="1588"/>
                <w:tab w:val="clear" w:pos="1985"/>
              </w:tabs>
              <w:overflowPunct/>
              <w:autoSpaceDE/>
              <w:autoSpaceDN/>
              <w:adjustRightInd/>
              <w:textAlignment w:val="auto"/>
              <w:rPr>
                <w:rFonts w:cstheme="minorHAnsi"/>
                <w:noProof/>
                <w:color w:val="000000"/>
                <w:szCs w:val="24"/>
                <w:shd w:val="clear" w:color="auto" w:fill="FFFFFF"/>
              </w:rPr>
            </w:pPr>
            <w:bookmarkStart w:id="30" w:name="lt_pId121"/>
            <w:r w:rsidRPr="005870BF">
              <w:rPr>
                <w:rFonts w:cstheme="minorHAnsi"/>
                <w:noProof/>
                <w:color w:val="000000"/>
                <w:szCs w:val="24"/>
                <w:shd w:val="clear" w:color="auto" w:fill="FFFFFF"/>
              </w:rPr>
              <w:t>¿Qué medidas hay que tomar para adoptar estos reglamentos en todas las regiones?</w:t>
            </w:r>
            <w:bookmarkEnd w:id="30"/>
          </w:p>
          <w:p w14:paraId="32AD2C53" w14:textId="5EC1D75C" w:rsidR="003D21BC" w:rsidRPr="005870BF" w:rsidRDefault="00771CE3" w:rsidP="003C5926">
            <w:pPr>
              <w:rPr>
                <w:rFonts w:cstheme="minorHAnsi"/>
                <w:noProof/>
                <w:color w:val="000000"/>
                <w:szCs w:val="24"/>
                <w:shd w:val="clear" w:color="auto" w:fill="FFFFFF"/>
              </w:rPr>
            </w:pPr>
            <w:bookmarkStart w:id="31" w:name="lt_pId122"/>
            <w:r w:rsidRPr="005870BF">
              <w:rPr>
                <w:rFonts w:cstheme="minorHAnsi"/>
                <w:noProof/>
                <w:color w:val="000000"/>
                <w:szCs w:val="24"/>
                <w:shd w:val="clear" w:color="auto" w:fill="FFFFFF"/>
              </w:rPr>
              <w:t>Expertos en la materia de todas las regiones del mundo, incluidos los miembros de los comités del GT.29 que elaboraron los reglamentos, tratarán de responder a estas preguntas y debatirán los próximos pasos para el despliegue</w:t>
            </w:r>
            <w:r w:rsidR="003D21BC" w:rsidRPr="005870BF">
              <w:rPr>
                <w:rFonts w:cstheme="minorHAnsi"/>
                <w:noProof/>
                <w:color w:val="000000"/>
                <w:szCs w:val="24"/>
                <w:shd w:val="clear" w:color="auto" w:fill="FFFFFF"/>
              </w:rPr>
              <w:t>.</w:t>
            </w:r>
            <w:bookmarkEnd w:id="31"/>
          </w:p>
          <w:p w14:paraId="388A446B" w14:textId="17CBA23E" w:rsidR="003D21BC" w:rsidRPr="005870BF" w:rsidRDefault="003D21BC" w:rsidP="003C5926">
            <w:pPr>
              <w:spacing w:after="120"/>
              <w:rPr>
                <w:rFonts w:cstheme="minorHAnsi"/>
                <w:noProof/>
                <w:color w:val="000000"/>
                <w:szCs w:val="24"/>
                <w:shd w:val="clear" w:color="auto" w:fill="FFFFFF"/>
              </w:rPr>
            </w:pPr>
            <w:bookmarkStart w:id="32" w:name="lt_pId123"/>
            <w:r w:rsidRPr="005870BF">
              <w:rPr>
                <w:rFonts w:cstheme="minorHAnsi"/>
                <w:b/>
                <w:noProof/>
                <w:color w:val="000000"/>
                <w:szCs w:val="24"/>
                <w:shd w:val="clear" w:color="auto" w:fill="FFFFFF"/>
              </w:rPr>
              <w:t>Modera</w:t>
            </w:r>
            <w:r w:rsidR="00476FCA" w:rsidRPr="005870BF">
              <w:rPr>
                <w:rFonts w:cstheme="minorHAnsi"/>
                <w:b/>
                <w:noProof/>
                <w:color w:val="000000"/>
                <w:szCs w:val="24"/>
                <w:shd w:val="clear" w:color="auto" w:fill="FFFFFF"/>
              </w:rPr>
              <w:t>d</w:t>
            </w:r>
            <w:r w:rsidRPr="005870BF">
              <w:rPr>
                <w:rFonts w:cstheme="minorHAnsi"/>
                <w:b/>
                <w:noProof/>
                <w:color w:val="000000"/>
                <w:szCs w:val="24"/>
                <w:shd w:val="clear" w:color="auto" w:fill="FFFFFF"/>
              </w:rPr>
              <w:t>or: Michael L. Sena</w:t>
            </w:r>
            <w:r w:rsidRPr="005870BF">
              <w:rPr>
                <w:rFonts w:cstheme="minorHAnsi"/>
                <w:noProof/>
                <w:color w:val="000000"/>
                <w:szCs w:val="24"/>
                <w:shd w:val="clear" w:color="auto" w:fill="FFFFFF"/>
              </w:rPr>
              <w:t>,</w:t>
            </w:r>
            <w:r w:rsidRPr="005870BF">
              <w:rPr>
                <w:rFonts w:cstheme="minorHAnsi"/>
                <w:b/>
                <w:noProof/>
                <w:color w:val="000000"/>
                <w:szCs w:val="24"/>
                <w:shd w:val="clear" w:color="auto" w:fill="FFFFFF"/>
              </w:rPr>
              <w:t xml:space="preserve"> </w:t>
            </w:r>
            <w:r w:rsidR="00B76629" w:rsidRPr="005870BF">
              <w:rPr>
                <w:rFonts w:cstheme="minorHAnsi"/>
                <w:noProof/>
                <w:color w:val="000000"/>
                <w:szCs w:val="24"/>
                <w:shd w:val="clear" w:color="auto" w:fill="FFFFFF"/>
              </w:rPr>
              <w:t>Editor y Director de</w:t>
            </w:r>
            <w:r w:rsidRPr="005870BF">
              <w:rPr>
                <w:rFonts w:cstheme="minorHAnsi"/>
                <w:noProof/>
                <w:color w:val="000000"/>
                <w:szCs w:val="24"/>
                <w:shd w:val="clear" w:color="auto" w:fill="FFFFFF"/>
              </w:rPr>
              <w:t xml:space="preserve"> </w:t>
            </w:r>
            <w:r w:rsidR="007E0C1B" w:rsidRPr="005870BF">
              <w:rPr>
                <w:rFonts w:cstheme="minorHAnsi"/>
                <w:noProof/>
                <w:color w:val="000000"/>
                <w:szCs w:val="24"/>
                <w:shd w:val="clear" w:color="auto" w:fill="FFFFFF"/>
              </w:rPr>
              <w:t>"</w:t>
            </w:r>
            <w:r w:rsidRPr="005870BF">
              <w:rPr>
                <w:rFonts w:cstheme="minorHAnsi"/>
                <w:noProof/>
                <w:color w:val="000000"/>
                <w:szCs w:val="24"/>
                <w:shd w:val="clear" w:color="auto" w:fill="FFFFFF"/>
              </w:rPr>
              <w:t>The Dispatcher</w:t>
            </w:r>
            <w:r w:rsidR="007E0C1B" w:rsidRPr="005870BF">
              <w:rPr>
                <w:rFonts w:cstheme="minorHAnsi"/>
                <w:noProof/>
                <w:color w:val="000000"/>
                <w:szCs w:val="24"/>
                <w:shd w:val="clear" w:color="auto" w:fill="FFFFFF"/>
              </w:rPr>
              <w:t>"</w:t>
            </w:r>
            <w:bookmarkEnd w:id="32"/>
          </w:p>
          <w:p w14:paraId="2B6F95AA" w14:textId="77777777" w:rsidR="003D21BC" w:rsidRPr="005870BF" w:rsidRDefault="003D21BC" w:rsidP="003C5926">
            <w:pPr>
              <w:spacing w:after="120"/>
              <w:rPr>
                <w:rFonts w:cstheme="minorHAnsi"/>
                <w:noProof/>
                <w:color w:val="000000"/>
                <w:szCs w:val="24"/>
                <w:shd w:val="clear" w:color="auto" w:fill="FFFFFF"/>
              </w:rPr>
            </w:pPr>
          </w:p>
        </w:tc>
      </w:tr>
      <w:tr w:rsidR="003D21BC" w:rsidRPr="005870BF" w14:paraId="5EF4F100" w14:textId="77777777" w:rsidTr="003C5926">
        <w:trPr>
          <w:cantSplit/>
        </w:trPr>
        <w:tc>
          <w:tcPr>
            <w:tcW w:w="9072" w:type="dxa"/>
          </w:tcPr>
          <w:p w14:paraId="4AA6754D" w14:textId="780E16BC" w:rsidR="003D21BC" w:rsidRPr="005870BF" w:rsidRDefault="003D21BC" w:rsidP="003C5926">
            <w:pPr>
              <w:rPr>
                <w:rFonts w:cstheme="minorHAnsi"/>
                <w:b/>
                <w:bCs/>
                <w:i/>
                <w:iCs/>
                <w:noProof/>
                <w:color w:val="4F81BD" w:themeColor="accent1"/>
                <w:szCs w:val="24"/>
              </w:rPr>
            </w:pPr>
            <w:r w:rsidRPr="005870BF">
              <w:rPr>
                <w:rFonts w:cstheme="minorHAnsi"/>
                <w:b/>
                <w:bCs/>
                <w:i/>
                <w:iCs/>
                <w:noProof/>
                <w:color w:val="4F81BD" w:themeColor="accent1"/>
                <w:szCs w:val="24"/>
              </w:rPr>
              <w:lastRenderedPageBreak/>
              <w:t xml:space="preserve">24 </w:t>
            </w:r>
            <w:bookmarkStart w:id="33" w:name="lt_pId125"/>
            <w:r w:rsidRPr="005870BF">
              <w:rPr>
                <w:rFonts w:cstheme="minorHAnsi"/>
                <w:b/>
                <w:bCs/>
                <w:i/>
                <w:iCs/>
                <w:noProof/>
                <w:color w:val="4F81BD" w:themeColor="accent1"/>
                <w:szCs w:val="24"/>
                <w:shd w:val="clear" w:color="auto" w:fill="FFFFFF"/>
              </w:rPr>
              <w:t xml:space="preserve">de marzo de </w:t>
            </w:r>
            <w:r w:rsidR="002C43D9" w:rsidRPr="005870BF">
              <w:rPr>
                <w:rFonts w:cstheme="minorHAnsi"/>
                <w:b/>
                <w:bCs/>
                <w:i/>
                <w:iCs/>
                <w:noProof/>
                <w:color w:val="4F81BD" w:themeColor="accent1"/>
                <w:szCs w:val="24"/>
              </w:rPr>
              <w:t>2021 (13.00-16.</w:t>
            </w:r>
            <w:r w:rsidRPr="005870BF">
              <w:rPr>
                <w:rFonts w:cstheme="minorHAnsi"/>
                <w:b/>
                <w:bCs/>
                <w:i/>
                <w:iCs/>
                <w:noProof/>
                <w:color w:val="4F81BD" w:themeColor="accent1"/>
                <w:szCs w:val="24"/>
              </w:rPr>
              <w:t>00 CET)</w:t>
            </w:r>
            <w:bookmarkEnd w:id="33"/>
          </w:p>
          <w:p w14:paraId="6EEEFA63" w14:textId="754DE2FB" w:rsidR="003D21BC" w:rsidRPr="005870BF" w:rsidRDefault="00771CE3" w:rsidP="003C5926">
            <w:pPr>
              <w:rPr>
                <w:rFonts w:cstheme="minorHAnsi"/>
                <w:bCs/>
                <w:noProof/>
                <w:color w:val="000000"/>
                <w:szCs w:val="24"/>
                <w:shd w:val="clear" w:color="auto" w:fill="FFFFFF"/>
              </w:rPr>
            </w:pPr>
            <w:bookmarkStart w:id="34" w:name="lt_pId126"/>
            <w:r w:rsidRPr="005870BF">
              <w:rPr>
                <w:rFonts w:cstheme="minorHAnsi"/>
                <w:b/>
                <w:bCs/>
                <w:noProof/>
                <w:color w:val="000000"/>
                <w:szCs w:val="24"/>
                <w:shd w:val="clear" w:color="auto" w:fill="FFFFFF"/>
              </w:rPr>
              <w:t xml:space="preserve">SESIÓN </w:t>
            </w:r>
            <w:r w:rsidR="003D21BC" w:rsidRPr="005870BF">
              <w:rPr>
                <w:rFonts w:cstheme="minorHAnsi"/>
                <w:b/>
                <w:bCs/>
                <w:noProof/>
                <w:color w:val="000000"/>
                <w:szCs w:val="24"/>
                <w:shd w:val="clear" w:color="auto" w:fill="FFFFFF"/>
              </w:rPr>
              <w:t xml:space="preserve">3: </w:t>
            </w:r>
            <w:r w:rsidR="00B76629" w:rsidRPr="005870BF">
              <w:rPr>
                <w:rFonts w:cstheme="minorHAnsi"/>
                <w:b/>
                <w:bCs/>
                <w:noProof/>
                <w:color w:val="000000"/>
                <w:szCs w:val="24"/>
                <w:shd w:val="clear" w:color="auto" w:fill="FFFFFF"/>
              </w:rPr>
              <w:t>Conducción altamente automatizada – Cómo llegamos a ella</w:t>
            </w:r>
            <w:bookmarkEnd w:id="34"/>
          </w:p>
          <w:p w14:paraId="6108ABFD" w14:textId="7CBEAD4B" w:rsidR="003D21BC" w:rsidRPr="005870BF" w:rsidRDefault="00B76629" w:rsidP="00B76629">
            <w:pPr>
              <w:rPr>
                <w:rFonts w:cstheme="minorHAnsi"/>
                <w:bCs/>
                <w:noProof/>
                <w:color w:val="000000"/>
                <w:szCs w:val="24"/>
                <w:shd w:val="clear" w:color="auto" w:fill="FFFFFF"/>
              </w:rPr>
            </w:pPr>
            <w:bookmarkStart w:id="35" w:name="lt_pId127"/>
            <w:r w:rsidRPr="005870BF">
              <w:rPr>
                <w:rFonts w:cstheme="minorHAnsi"/>
                <w:bCs/>
                <w:noProof/>
                <w:color w:val="000000"/>
                <w:szCs w:val="24"/>
                <w:shd w:val="clear" w:color="auto" w:fill="FFFFFF"/>
              </w:rPr>
              <w:t xml:space="preserve">Algunos fabricantes de vehículos han anunciado vehículos con un nivel SAE 3, productos que no requieren ser visionados en los que los conductores no tienen que mantener las manos en el volante ni prestar atención, pero para los que, si se requiere, deben ser capaces de retomar el control en </w:t>
            </w:r>
            <w:r w:rsidR="002C43D9" w:rsidRPr="005870BF">
              <w:rPr>
                <w:rFonts w:cstheme="minorHAnsi"/>
                <w:bCs/>
                <w:noProof/>
                <w:color w:val="000000"/>
                <w:szCs w:val="24"/>
                <w:shd w:val="clear" w:color="auto" w:fill="FFFFFF"/>
              </w:rPr>
              <w:t xml:space="preserve">un </w:t>
            </w:r>
            <w:r w:rsidR="005870BF" w:rsidRPr="005870BF">
              <w:rPr>
                <w:rFonts w:cstheme="minorHAnsi"/>
                <w:bCs/>
                <w:noProof/>
                <w:color w:val="000000"/>
                <w:szCs w:val="24"/>
                <w:shd w:val="clear" w:color="auto" w:fill="FFFFFF"/>
              </w:rPr>
              <w:t>periodo</w:t>
            </w:r>
            <w:r w:rsidR="002C43D9" w:rsidRPr="005870BF">
              <w:rPr>
                <w:rFonts w:cstheme="minorHAnsi"/>
                <w:bCs/>
                <w:noProof/>
                <w:color w:val="000000"/>
                <w:szCs w:val="24"/>
                <w:shd w:val="clear" w:color="auto" w:fill="FFFFFF"/>
              </w:rPr>
              <w:t xml:space="preserve"> de tiempo definido. </w:t>
            </w:r>
            <w:r w:rsidRPr="005870BF">
              <w:rPr>
                <w:rFonts w:cstheme="minorHAnsi"/>
                <w:bCs/>
                <w:noProof/>
                <w:color w:val="000000"/>
                <w:szCs w:val="24"/>
                <w:shd w:val="clear" w:color="auto" w:fill="FFFFFF"/>
              </w:rPr>
              <w:t>Estos productos, con dominios de diseño operacional (ODD) limitados, son los primeros pasos en el camino hacia una cond</w:t>
            </w:r>
            <w:r w:rsidR="002C43D9" w:rsidRPr="005870BF">
              <w:rPr>
                <w:rFonts w:cstheme="minorHAnsi"/>
                <w:bCs/>
                <w:noProof/>
                <w:color w:val="000000"/>
                <w:szCs w:val="24"/>
                <w:shd w:val="clear" w:color="auto" w:fill="FFFFFF"/>
              </w:rPr>
              <w:t xml:space="preserve">ucción altamente automatizada. </w:t>
            </w:r>
            <w:r w:rsidRPr="005870BF">
              <w:rPr>
                <w:rFonts w:cstheme="minorHAnsi"/>
                <w:bCs/>
                <w:noProof/>
                <w:color w:val="000000"/>
                <w:szCs w:val="24"/>
                <w:shd w:val="clear" w:color="auto" w:fill="FFFFFF"/>
              </w:rPr>
              <w:t>Se necesita mucho más para llegar a todas las carreteras y en todas las condiciones, incluyendo</w:t>
            </w:r>
            <w:bookmarkStart w:id="36" w:name="lt_pId129"/>
            <w:bookmarkEnd w:id="35"/>
            <w:r w:rsidR="003D21BC" w:rsidRPr="005870BF">
              <w:rPr>
                <w:rFonts w:cstheme="minorHAnsi"/>
                <w:bCs/>
                <w:noProof/>
                <w:color w:val="000000"/>
                <w:szCs w:val="24"/>
                <w:shd w:val="clear" w:color="auto" w:fill="FFFFFF"/>
              </w:rPr>
              <w:t>:</w:t>
            </w:r>
            <w:bookmarkEnd w:id="36"/>
          </w:p>
          <w:p w14:paraId="24BAE4D9" w14:textId="2E0AA403" w:rsidR="003D21BC" w:rsidRPr="005870BF" w:rsidRDefault="00B76629" w:rsidP="003D21BC">
            <w:pPr>
              <w:pStyle w:val="ListParagraph"/>
              <w:numPr>
                <w:ilvl w:val="0"/>
                <w:numId w:val="6"/>
              </w:numPr>
              <w:tabs>
                <w:tab w:val="clear" w:pos="794"/>
                <w:tab w:val="clear" w:pos="1191"/>
                <w:tab w:val="clear" w:pos="1588"/>
                <w:tab w:val="clear" w:pos="1985"/>
              </w:tabs>
              <w:overflowPunct/>
              <w:autoSpaceDE/>
              <w:autoSpaceDN/>
              <w:adjustRightInd/>
              <w:textAlignment w:val="auto"/>
              <w:rPr>
                <w:rFonts w:cstheme="minorHAnsi"/>
                <w:b/>
                <w:noProof/>
                <w:color w:val="000000"/>
                <w:szCs w:val="24"/>
                <w:shd w:val="clear" w:color="auto" w:fill="FFFFFF"/>
              </w:rPr>
            </w:pPr>
            <w:bookmarkStart w:id="37" w:name="lt_pId130"/>
            <w:r w:rsidRPr="005870BF">
              <w:rPr>
                <w:rFonts w:cstheme="minorHAnsi"/>
                <w:noProof/>
                <w:color w:val="000000"/>
                <w:szCs w:val="24"/>
                <w:shd w:val="clear" w:color="auto" w:fill="FFFFFF"/>
              </w:rPr>
              <w:t>La necesidad de mejorar la percepción y el reconocimiento;</w:t>
            </w:r>
            <w:bookmarkEnd w:id="37"/>
          </w:p>
          <w:p w14:paraId="30EA2DCD" w14:textId="44EA1722" w:rsidR="003D21BC" w:rsidRPr="005870BF" w:rsidRDefault="00B76629" w:rsidP="003D21BC">
            <w:pPr>
              <w:pStyle w:val="ListParagraph"/>
              <w:numPr>
                <w:ilvl w:val="0"/>
                <w:numId w:val="6"/>
              </w:numPr>
              <w:tabs>
                <w:tab w:val="clear" w:pos="794"/>
                <w:tab w:val="clear" w:pos="1191"/>
                <w:tab w:val="clear" w:pos="1588"/>
                <w:tab w:val="clear" w:pos="1985"/>
              </w:tabs>
              <w:overflowPunct/>
              <w:autoSpaceDE/>
              <w:autoSpaceDN/>
              <w:adjustRightInd/>
              <w:textAlignment w:val="auto"/>
              <w:rPr>
                <w:rFonts w:cstheme="minorHAnsi"/>
                <w:b/>
                <w:noProof/>
                <w:color w:val="000000"/>
                <w:szCs w:val="24"/>
                <w:shd w:val="clear" w:color="auto" w:fill="FFFFFF"/>
              </w:rPr>
            </w:pPr>
            <w:bookmarkStart w:id="38" w:name="lt_pId131"/>
            <w:r w:rsidRPr="005870BF">
              <w:rPr>
                <w:rFonts w:cstheme="minorHAnsi"/>
                <w:noProof/>
                <w:color w:val="000000"/>
                <w:szCs w:val="24"/>
                <w:shd w:val="clear" w:color="auto" w:fill="FFFFFF"/>
              </w:rPr>
              <w:t>La necesidad de validar la toma de decisiones;</w:t>
            </w:r>
            <w:bookmarkEnd w:id="38"/>
          </w:p>
          <w:p w14:paraId="22EBEA91" w14:textId="484262DB" w:rsidR="003D21BC" w:rsidRPr="005870BF" w:rsidRDefault="00B76629" w:rsidP="003D21BC">
            <w:pPr>
              <w:pStyle w:val="ListParagraph"/>
              <w:numPr>
                <w:ilvl w:val="0"/>
                <w:numId w:val="6"/>
              </w:numPr>
              <w:tabs>
                <w:tab w:val="clear" w:pos="794"/>
                <w:tab w:val="clear" w:pos="1191"/>
                <w:tab w:val="clear" w:pos="1588"/>
                <w:tab w:val="clear" w:pos="1985"/>
              </w:tabs>
              <w:overflowPunct/>
              <w:autoSpaceDE/>
              <w:autoSpaceDN/>
              <w:adjustRightInd/>
              <w:textAlignment w:val="auto"/>
              <w:rPr>
                <w:rFonts w:cstheme="minorHAnsi"/>
                <w:b/>
                <w:noProof/>
                <w:color w:val="000000"/>
                <w:szCs w:val="24"/>
                <w:shd w:val="clear" w:color="auto" w:fill="FFFFFF"/>
              </w:rPr>
            </w:pPr>
            <w:bookmarkStart w:id="39" w:name="lt_pId132"/>
            <w:r w:rsidRPr="005870BF">
              <w:rPr>
                <w:rFonts w:cstheme="minorHAnsi"/>
                <w:noProof/>
                <w:color w:val="000000"/>
                <w:szCs w:val="24"/>
                <w:shd w:val="clear" w:color="auto" w:fill="FFFFFF"/>
              </w:rPr>
              <w:t>La necesidad de ampliar la disponibilidad de información, la localización y la sensibilización situacional;</w:t>
            </w:r>
            <w:bookmarkEnd w:id="39"/>
          </w:p>
          <w:p w14:paraId="4F926F07" w14:textId="1BDBE81E" w:rsidR="003D21BC" w:rsidRPr="005870BF" w:rsidRDefault="00B76629" w:rsidP="003D21BC">
            <w:pPr>
              <w:pStyle w:val="ListParagraph"/>
              <w:numPr>
                <w:ilvl w:val="0"/>
                <w:numId w:val="6"/>
              </w:numPr>
              <w:tabs>
                <w:tab w:val="clear" w:pos="794"/>
                <w:tab w:val="clear" w:pos="1191"/>
                <w:tab w:val="clear" w:pos="1588"/>
                <w:tab w:val="clear" w:pos="1985"/>
              </w:tabs>
              <w:overflowPunct/>
              <w:autoSpaceDE/>
              <w:autoSpaceDN/>
              <w:adjustRightInd/>
              <w:textAlignment w:val="auto"/>
              <w:rPr>
                <w:rFonts w:cstheme="minorHAnsi"/>
                <w:b/>
                <w:noProof/>
                <w:color w:val="000000"/>
                <w:szCs w:val="24"/>
                <w:shd w:val="clear" w:color="auto" w:fill="FFFFFF"/>
              </w:rPr>
            </w:pPr>
            <w:bookmarkStart w:id="40" w:name="lt_pId133"/>
            <w:r w:rsidRPr="005870BF">
              <w:rPr>
                <w:rFonts w:cstheme="minorHAnsi"/>
                <w:noProof/>
                <w:color w:val="000000"/>
                <w:szCs w:val="24"/>
                <w:shd w:val="clear" w:color="auto" w:fill="FFFFFF"/>
              </w:rPr>
              <w:t>La necesidad de grandes avances en la realización de pruebas y la certificación;</w:t>
            </w:r>
            <w:bookmarkEnd w:id="40"/>
          </w:p>
          <w:p w14:paraId="3FBA3BC8" w14:textId="50A86CCD" w:rsidR="003D21BC" w:rsidRPr="005870BF" w:rsidRDefault="00B76629" w:rsidP="003D21BC">
            <w:pPr>
              <w:pStyle w:val="ListParagraph"/>
              <w:numPr>
                <w:ilvl w:val="0"/>
                <w:numId w:val="6"/>
              </w:numPr>
              <w:tabs>
                <w:tab w:val="clear" w:pos="794"/>
                <w:tab w:val="clear" w:pos="1191"/>
                <w:tab w:val="clear" w:pos="1588"/>
                <w:tab w:val="clear" w:pos="1985"/>
              </w:tabs>
              <w:overflowPunct/>
              <w:autoSpaceDE/>
              <w:autoSpaceDN/>
              <w:adjustRightInd/>
              <w:textAlignment w:val="auto"/>
              <w:rPr>
                <w:rFonts w:cstheme="minorHAnsi"/>
                <w:b/>
                <w:noProof/>
                <w:color w:val="000000"/>
                <w:szCs w:val="24"/>
                <w:shd w:val="clear" w:color="auto" w:fill="FFFFFF"/>
              </w:rPr>
            </w:pPr>
            <w:bookmarkStart w:id="41" w:name="lt_pId134"/>
            <w:r w:rsidRPr="005870BF">
              <w:rPr>
                <w:rFonts w:cstheme="minorHAnsi"/>
                <w:bCs/>
                <w:noProof/>
                <w:color w:val="000000"/>
                <w:szCs w:val="24"/>
                <w:shd w:val="clear" w:color="auto" w:fill="FFFFFF"/>
              </w:rPr>
              <w:t>La necesidad de definir los ámbitos específicos en que la IA será de mayor utilidad.</w:t>
            </w:r>
            <w:bookmarkEnd w:id="41"/>
          </w:p>
          <w:p w14:paraId="17ECB7BE" w14:textId="77777777" w:rsidR="00B76629" w:rsidRPr="005870BF" w:rsidRDefault="00B76629" w:rsidP="003C5926">
            <w:pPr>
              <w:spacing w:after="120"/>
              <w:rPr>
                <w:rFonts w:cstheme="minorHAnsi"/>
                <w:bCs/>
                <w:noProof/>
                <w:color w:val="000000"/>
                <w:szCs w:val="24"/>
                <w:shd w:val="clear" w:color="auto" w:fill="FFFFFF"/>
              </w:rPr>
            </w:pPr>
            <w:r w:rsidRPr="005870BF">
              <w:rPr>
                <w:rFonts w:cstheme="minorHAnsi"/>
                <w:bCs/>
                <w:noProof/>
                <w:color w:val="000000"/>
                <w:szCs w:val="24"/>
                <w:shd w:val="clear" w:color="auto" w:fill="FFFFFF"/>
              </w:rPr>
              <w:t>Esta sesión reunirá a expertos de todos los campos pertinentes para que presenten y discutan sus opiniones sobre los progresos realizados hasta la fecha y las perspectivas de los vehículos que se conducen por sí mismos.</w:t>
            </w:r>
            <w:bookmarkStart w:id="42" w:name="lt_pId136"/>
          </w:p>
          <w:p w14:paraId="70A90EAD" w14:textId="77777777" w:rsidR="00476FCA" w:rsidRPr="005870BF" w:rsidRDefault="003D21BC" w:rsidP="003C5926">
            <w:pPr>
              <w:spacing w:after="120"/>
              <w:rPr>
                <w:rFonts w:cstheme="minorHAnsi"/>
                <w:noProof/>
                <w:color w:val="000000"/>
                <w:szCs w:val="24"/>
                <w:shd w:val="clear" w:color="auto" w:fill="FFFFFF"/>
              </w:rPr>
            </w:pPr>
            <w:r w:rsidRPr="005870BF">
              <w:rPr>
                <w:rFonts w:cstheme="minorHAnsi"/>
                <w:b/>
                <w:noProof/>
                <w:color w:val="000000"/>
                <w:szCs w:val="24"/>
                <w:shd w:val="clear" w:color="auto" w:fill="FFFFFF"/>
              </w:rPr>
              <w:t>Modera</w:t>
            </w:r>
            <w:r w:rsidR="00B76629" w:rsidRPr="005870BF">
              <w:rPr>
                <w:rFonts w:cstheme="minorHAnsi"/>
                <w:b/>
                <w:noProof/>
                <w:color w:val="000000"/>
                <w:szCs w:val="24"/>
                <w:shd w:val="clear" w:color="auto" w:fill="FFFFFF"/>
              </w:rPr>
              <w:t>d</w:t>
            </w:r>
            <w:r w:rsidRPr="005870BF">
              <w:rPr>
                <w:rFonts w:cstheme="minorHAnsi"/>
                <w:b/>
                <w:noProof/>
                <w:color w:val="000000"/>
                <w:szCs w:val="24"/>
                <w:shd w:val="clear" w:color="auto" w:fill="FFFFFF"/>
              </w:rPr>
              <w:t>or: Roger Lanctot</w:t>
            </w:r>
            <w:r w:rsidRPr="005870BF">
              <w:rPr>
                <w:rFonts w:cstheme="minorHAnsi"/>
                <w:noProof/>
                <w:color w:val="000000"/>
                <w:szCs w:val="24"/>
                <w:shd w:val="clear" w:color="auto" w:fill="FFFFFF"/>
              </w:rPr>
              <w:t>,</w:t>
            </w:r>
            <w:r w:rsidRPr="005870BF">
              <w:rPr>
                <w:rFonts w:cstheme="minorHAnsi"/>
                <w:b/>
                <w:noProof/>
                <w:color w:val="000000"/>
                <w:szCs w:val="24"/>
                <w:shd w:val="clear" w:color="auto" w:fill="FFFFFF"/>
              </w:rPr>
              <w:t xml:space="preserve"> </w:t>
            </w:r>
            <w:r w:rsidRPr="005870BF">
              <w:rPr>
                <w:rFonts w:cstheme="minorHAnsi"/>
                <w:noProof/>
                <w:color w:val="000000"/>
                <w:szCs w:val="24"/>
                <w:shd w:val="clear" w:color="auto" w:fill="FFFFFF"/>
              </w:rPr>
              <w:t>Director, Automotive Connected Mobility, Strategy Analytics</w:t>
            </w:r>
            <w:bookmarkEnd w:id="42"/>
          </w:p>
          <w:p w14:paraId="5E543152" w14:textId="1E2AF295" w:rsidR="002C43D9" w:rsidRPr="005870BF" w:rsidRDefault="002C43D9" w:rsidP="003C5926">
            <w:pPr>
              <w:spacing w:after="120"/>
              <w:rPr>
                <w:rFonts w:cstheme="minorHAnsi"/>
                <w:noProof/>
                <w:color w:val="000000"/>
                <w:szCs w:val="24"/>
                <w:shd w:val="clear" w:color="auto" w:fill="FFFFFF"/>
              </w:rPr>
            </w:pPr>
          </w:p>
        </w:tc>
      </w:tr>
      <w:tr w:rsidR="003D21BC" w:rsidRPr="005870BF" w14:paraId="7D05C15A" w14:textId="77777777" w:rsidTr="003C5926">
        <w:trPr>
          <w:cantSplit/>
        </w:trPr>
        <w:tc>
          <w:tcPr>
            <w:tcW w:w="9072" w:type="dxa"/>
          </w:tcPr>
          <w:p w14:paraId="75CE8183" w14:textId="02CB0977" w:rsidR="003D21BC" w:rsidRPr="005870BF" w:rsidRDefault="003D21BC" w:rsidP="003C5926">
            <w:pPr>
              <w:rPr>
                <w:rFonts w:cstheme="minorHAnsi"/>
                <w:b/>
                <w:bCs/>
                <w:i/>
                <w:iCs/>
                <w:noProof/>
                <w:color w:val="4F81BD" w:themeColor="accent1"/>
                <w:szCs w:val="24"/>
              </w:rPr>
            </w:pPr>
            <w:r w:rsidRPr="005870BF">
              <w:rPr>
                <w:rFonts w:cstheme="minorHAnsi"/>
                <w:b/>
                <w:bCs/>
                <w:i/>
                <w:iCs/>
                <w:noProof/>
                <w:color w:val="4F81BD" w:themeColor="accent1"/>
                <w:szCs w:val="24"/>
              </w:rPr>
              <w:lastRenderedPageBreak/>
              <w:t xml:space="preserve">25 </w:t>
            </w:r>
            <w:bookmarkStart w:id="43" w:name="lt_pId138"/>
            <w:r w:rsidRPr="005870BF">
              <w:rPr>
                <w:rFonts w:cstheme="minorHAnsi"/>
                <w:b/>
                <w:bCs/>
                <w:i/>
                <w:iCs/>
                <w:noProof/>
                <w:color w:val="4F81BD" w:themeColor="accent1"/>
                <w:szCs w:val="24"/>
                <w:shd w:val="clear" w:color="auto" w:fill="FFFFFF"/>
              </w:rPr>
              <w:t xml:space="preserve">de marzo de </w:t>
            </w:r>
            <w:r w:rsidR="002C43D9" w:rsidRPr="005870BF">
              <w:rPr>
                <w:rFonts w:cstheme="minorHAnsi"/>
                <w:b/>
                <w:bCs/>
                <w:i/>
                <w:iCs/>
                <w:noProof/>
                <w:color w:val="4F81BD" w:themeColor="accent1"/>
                <w:szCs w:val="24"/>
              </w:rPr>
              <w:t>2021 (13.00-16.</w:t>
            </w:r>
            <w:r w:rsidRPr="005870BF">
              <w:rPr>
                <w:rFonts w:cstheme="minorHAnsi"/>
                <w:b/>
                <w:bCs/>
                <w:i/>
                <w:iCs/>
                <w:noProof/>
                <w:color w:val="4F81BD" w:themeColor="accent1"/>
                <w:szCs w:val="24"/>
              </w:rPr>
              <w:t>00 CET)</w:t>
            </w:r>
            <w:bookmarkEnd w:id="43"/>
          </w:p>
          <w:p w14:paraId="0E4B69BE" w14:textId="505E9D96" w:rsidR="003D21BC" w:rsidRPr="005870BF" w:rsidRDefault="00771CE3" w:rsidP="003C5926">
            <w:pPr>
              <w:rPr>
                <w:rFonts w:cstheme="minorHAnsi"/>
                <w:noProof/>
                <w:color w:val="000000"/>
                <w:szCs w:val="24"/>
                <w:shd w:val="clear" w:color="auto" w:fill="FFFFFF"/>
              </w:rPr>
            </w:pPr>
            <w:bookmarkStart w:id="44" w:name="lt_pId139"/>
            <w:r w:rsidRPr="005870BF">
              <w:rPr>
                <w:rFonts w:cstheme="minorHAnsi"/>
                <w:b/>
                <w:bCs/>
                <w:noProof/>
                <w:color w:val="000000"/>
                <w:szCs w:val="24"/>
                <w:shd w:val="clear" w:color="auto" w:fill="FFFFFF"/>
              </w:rPr>
              <w:t xml:space="preserve">SESIÓN </w:t>
            </w:r>
            <w:r w:rsidR="003D21BC" w:rsidRPr="005870BF">
              <w:rPr>
                <w:rFonts w:cstheme="minorHAnsi"/>
                <w:b/>
                <w:bCs/>
                <w:noProof/>
                <w:color w:val="000000"/>
                <w:szCs w:val="24"/>
                <w:shd w:val="clear" w:color="auto" w:fill="FFFFFF"/>
              </w:rPr>
              <w:t>4: Com</w:t>
            </w:r>
            <w:r w:rsidR="00B76629" w:rsidRPr="005870BF">
              <w:rPr>
                <w:rFonts w:cstheme="minorHAnsi"/>
                <w:b/>
                <w:bCs/>
                <w:noProof/>
                <w:color w:val="000000"/>
                <w:szCs w:val="24"/>
                <w:shd w:val="clear" w:color="auto" w:fill="FFFFFF"/>
              </w:rPr>
              <w:t>unicaciones para la conducción altamente automatizada</w:t>
            </w:r>
            <w:bookmarkEnd w:id="44"/>
          </w:p>
          <w:p w14:paraId="7E2447E8" w14:textId="42FE9BF6" w:rsidR="003D21BC" w:rsidRPr="005870BF" w:rsidRDefault="00B76629" w:rsidP="003C5926">
            <w:pPr>
              <w:rPr>
                <w:rFonts w:cstheme="minorHAnsi"/>
                <w:noProof/>
                <w:color w:val="000000"/>
                <w:szCs w:val="24"/>
                <w:shd w:val="clear" w:color="auto" w:fill="FFFFFF"/>
              </w:rPr>
            </w:pPr>
            <w:bookmarkStart w:id="45" w:name="lt_pId140"/>
            <w:r w:rsidRPr="005870BF">
              <w:rPr>
                <w:rFonts w:cstheme="minorHAnsi"/>
                <w:noProof/>
                <w:color w:val="000000"/>
                <w:szCs w:val="24"/>
                <w:shd w:val="clear" w:color="auto" w:fill="FFFFFF"/>
              </w:rPr>
              <w:t>La conducción altamente automatizada requiere comunicación de vehículo inalámbrica por diversos motivos, entre ellos:</w:t>
            </w:r>
            <w:bookmarkEnd w:id="45"/>
          </w:p>
          <w:p w14:paraId="50E77DBA" w14:textId="5BFD59D4" w:rsidR="003D21BC" w:rsidRPr="005870BF" w:rsidRDefault="00B76629" w:rsidP="003D21BC">
            <w:pPr>
              <w:pStyle w:val="ListParagraph"/>
              <w:numPr>
                <w:ilvl w:val="0"/>
                <w:numId w:val="7"/>
              </w:numPr>
              <w:tabs>
                <w:tab w:val="clear" w:pos="794"/>
                <w:tab w:val="clear" w:pos="1191"/>
                <w:tab w:val="clear" w:pos="1588"/>
                <w:tab w:val="clear" w:pos="1985"/>
              </w:tabs>
              <w:overflowPunct/>
              <w:autoSpaceDE/>
              <w:autoSpaceDN/>
              <w:adjustRightInd/>
              <w:textAlignment w:val="auto"/>
              <w:rPr>
                <w:rFonts w:cstheme="minorHAnsi"/>
                <w:noProof/>
                <w:color w:val="000000"/>
                <w:szCs w:val="24"/>
                <w:shd w:val="clear" w:color="auto" w:fill="FFFFFF"/>
              </w:rPr>
            </w:pPr>
            <w:bookmarkStart w:id="46" w:name="lt_pId141"/>
            <w:r w:rsidRPr="005870BF">
              <w:rPr>
                <w:rFonts w:cstheme="minorHAnsi"/>
                <w:noProof/>
                <w:color w:val="000000"/>
                <w:szCs w:val="24"/>
                <w:shd w:val="clear" w:color="auto" w:fill="FFFFFF"/>
              </w:rPr>
              <w:t xml:space="preserve">Actualizaciones del </w:t>
            </w:r>
            <w:r w:rsidR="003D21BC" w:rsidRPr="005870BF">
              <w:rPr>
                <w:rFonts w:cstheme="minorHAnsi"/>
                <w:noProof/>
                <w:color w:val="000000"/>
                <w:szCs w:val="24"/>
                <w:shd w:val="clear" w:color="auto" w:fill="FFFFFF"/>
              </w:rPr>
              <w:t>software,</w:t>
            </w:r>
            <w:bookmarkEnd w:id="46"/>
          </w:p>
          <w:p w14:paraId="5BCF1884" w14:textId="497081C7" w:rsidR="003D21BC" w:rsidRPr="005870BF" w:rsidRDefault="00B76629" w:rsidP="003D21BC">
            <w:pPr>
              <w:pStyle w:val="ListParagraph"/>
              <w:numPr>
                <w:ilvl w:val="0"/>
                <w:numId w:val="7"/>
              </w:numPr>
              <w:tabs>
                <w:tab w:val="clear" w:pos="794"/>
                <w:tab w:val="clear" w:pos="1191"/>
                <w:tab w:val="clear" w:pos="1588"/>
                <w:tab w:val="clear" w:pos="1985"/>
              </w:tabs>
              <w:overflowPunct/>
              <w:autoSpaceDE/>
              <w:autoSpaceDN/>
              <w:adjustRightInd/>
              <w:textAlignment w:val="auto"/>
              <w:rPr>
                <w:rFonts w:cstheme="minorHAnsi"/>
                <w:noProof/>
                <w:color w:val="000000"/>
                <w:szCs w:val="24"/>
                <w:shd w:val="clear" w:color="auto" w:fill="FFFFFF"/>
              </w:rPr>
            </w:pPr>
            <w:bookmarkStart w:id="47" w:name="lt_pId142"/>
            <w:r w:rsidRPr="005870BF">
              <w:rPr>
                <w:rFonts w:cstheme="minorHAnsi"/>
                <w:noProof/>
                <w:color w:val="000000"/>
                <w:szCs w:val="24"/>
                <w:shd w:val="clear" w:color="auto" w:fill="FFFFFF"/>
              </w:rPr>
              <w:t>Actualizaciones de los datos de carreterera</w:t>
            </w:r>
            <w:r w:rsidR="003D21BC" w:rsidRPr="005870BF">
              <w:rPr>
                <w:rFonts w:cstheme="minorHAnsi"/>
                <w:noProof/>
                <w:color w:val="000000"/>
                <w:szCs w:val="24"/>
                <w:shd w:val="clear" w:color="auto" w:fill="FFFFFF"/>
              </w:rPr>
              <w:t>,</w:t>
            </w:r>
            <w:bookmarkEnd w:id="47"/>
          </w:p>
          <w:p w14:paraId="32EC78E3" w14:textId="63ADCA9D" w:rsidR="003D21BC" w:rsidRPr="005870BF" w:rsidRDefault="008A323C" w:rsidP="003D21BC">
            <w:pPr>
              <w:pStyle w:val="ListParagraph"/>
              <w:numPr>
                <w:ilvl w:val="0"/>
                <w:numId w:val="7"/>
              </w:numPr>
              <w:tabs>
                <w:tab w:val="clear" w:pos="794"/>
                <w:tab w:val="clear" w:pos="1191"/>
                <w:tab w:val="clear" w:pos="1588"/>
                <w:tab w:val="clear" w:pos="1985"/>
              </w:tabs>
              <w:overflowPunct/>
              <w:autoSpaceDE/>
              <w:autoSpaceDN/>
              <w:adjustRightInd/>
              <w:textAlignment w:val="auto"/>
              <w:rPr>
                <w:rFonts w:cstheme="minorHAnsi"/>
                <w:noProof/>
                <w:color w:val="000000"/>
                <w:szCs w:val="24"/>
                <w:shd w:val="clear" w:color="auto" w:fill="FFFFFF"/>
              </w:rPr>
            </w:pPr>
            <w:bookmarkStart w:id="48" w:name="lt_pId143"/>
            <w:r w:rsidRPr="005870BF">
              <w:rPr>
                <w:rFonts w:cstheme="minorHAnsi"/>
                <w:noProof/>
                <w:color w:val="000000"/>
                <w:szCs w:val="24"/>
                <w:shd w:val="clear" w:color="auto" w:fill="FFFFFF"/>
              </w:rPr>
              <w:t>Informaciones sobre obras en la carretera</w:t>
            </w:r>
            <w:r w:rsidR="003D21BC" w:rsidRPr="005870BF">
              <w:rPr>
                <w:rFonts w:cstheme="minorHAnsi"/>
                <w:noProof/>
                <w:color w:val="000000"/>
                <w:szCs w:val="24"/>
                <w:shd w:val="clear" w:color="auto" w:fill="FFFFFF"/>
              </w:rPr>
              <w:t>,</w:t>
            </w:r>
            <w:bookmarkEnd w:id="48"/>
          </w:p>
          <w:p w14:paraId="34E67CC0" w14:textId="29A8A7AE" w:rsidR="003D21BC" w:rsidRPr="005870BF" w:rsidRDefault="008A323C" w:rsidP="003D21BC">
            <w:pPr>
              <w:pStyle w:val="ListParagraph"/>
              <w:numPr>
                <w:ilvl w:val="0"/>
                <w:numId w:val="7"/>
              </w:numPr>
              <w:tabs>
                <w:tab w:val="clear" w:pos="794"/>
                <w:tab w:val="clear" w:pos="1191"/>
                <w:tab w:val="clear" w:pos="1588"/>
                <w:tab w:val="clear" w:pos="1985"/>
              </w:tabs>
              <w:overflowPunct/>
              <w:autoSpaceDE/>
              <w:autoSpaceDN/>
              <w:adjustRightInd/>
              <w:textAlignment w:val="auto"/>
              <w:rPr>
                <w:rFonts w:cstheme="minorHAnsi"/>
                <w:noProof/>
                <w:color w:val="000000"/>
                <w:szCs w:val="24"/>
                <w:shd w:val="clear" w:color="auto" w:fill="FFFFFF"/>
              </w:rPr>
            </w:pPr>
            <w:bookmarkStart w:id="49" w:name="lt_pId144"/>
            <w:r w:rsidRPr="005870BF">
              <w:rPr>
                <w:rFonts w:cstheme="minorHAnsi"/>
                <w:noProof/>
                <w:color w:val="000000"/>
                <w:szCs w:val="24"/>
                <w:shd w:val="clear" w:color="auto" w:fill="FFFFFF"/>
              </w:rPr>
              <w:t>Situaciones dinámicas</w:t>
            </w:r>
            <w:r w:rsidR="003D21BC" w:rsidRPr="005870BF">
              <w:rPr>
                <w:rFonts w:cstheme="minorHAnsi"/>
                <w:noProof/>
                <w:color w:val="000000"/>
                <w:szCs w:val="24"/>
                <w:shd w:val="clear" w:color="auto" w:fill="FFFFFF"/>
              </w:rPr>
              <w:t xml:space="preserve"> (</w:t>
            </w:r>
            <w:r w:rsidRPr="005870BF">
              <w:rPr>
                <w:rFonts w:cstheme="minorHAnsi"/>
                <w:noProof/>
                <w:color w:val="000000"/>
                <w:szCs w:val="24"/>
                <w:shd w:val="clear" w:color="auto" w:fill="FFFFFF"/>
              </w:rPr>
              <w:t>carreteras deslizantes, finales de atascos de tráfico</w:t>
            </w:r>
            <w:r w:rsidR="003D21BC" w:rsidRPr="005870BF">
              <w:rPr>
                <w:rFonts w:cstheme="minorHAnsi"/>
                <w:noProof/>
                <w:color w:val="000000"/>
                <w:szCs w:val="24"/>
                <w:shd w:val="clear" w:color="auto" w:fill="FFFFFF"/>
              </w:rPr>
              <w:t>, etc.),</w:t>
            </w:r>
            <w:bookmarkEnd w:id="49"/>
          </w:p>
          <w:p w14:paraId="094C94E4" w14:textId="78CCB347" w:rsidR="003D21BC" w:rsidRPr="005870BF" w:rsidRDefault="008A323C" w:rsidP="003D21BC">
            <w:pPr>
              <w:pStyle w:val="ListParagraph"/>
              <w:numPr>
                <w:ilvl w:val="0"/>
                <w:numId w:val="7"/>
              </w:numPr>
              <w:tabs>
                <w:tab w:val="clear" w:pos="794"/>
                <w:tab w:val="clear" w:pos="1191"/>
                <w:tab w:val="clear" w:pos="1588"/>
                <w:tab w:val="clear" w:pos="1985"/>
              </w:tabs>
              <w:overflowPunct/>
              <w:autoSpaceDE/>
              <w:autoSpaceDN/>
              <w:adjustRightInd/>
              <w:textAlignment w:val="auto"/>
              <w:rPr>
                <w:rFonts w:cstheme="minorHAnsi"/>
                <w:noProof/>
                <w:color w:val="000000"/>
                <w:szCs w:val="24"/>
                <w:shd w:val="clear" w:color="auto" w:fill="FFFFFF"/>
              </w:rPr>
            </w:pPr>
            <w:bookmarkStart w:id="50" w:name="lt_pId145"/>
            <w:r w:rsidRPr="005870BF">
              <w:rPr>
                <w:rFonts w:cstheme="minorHAnsi"/>
                <w:noProof/>
                <w:color w:val="000000"/>
                <w:szCs w:val="24"/>
                <w:shd w:val="clear" w:color="auto" w:fill="FFFFFF"/>
              </w:rPr>
              <w:t xml:space="preserve">Interacciones directas con los vehículos (prevención de colisiones, notificaciones de frenado, ayuda de emergencia, prioridad en señales de stop, </w:t>
            </w:r>
            <w:r w:rsidR="003D21BC" w:rsidRPr="005870BF">
              <w:rPr>
                <w:rFonts w:cstheme="minorHAnsi"/>
                <w:noProof/>
                <w:color w:val="000000"/>
                <w:szCs w:val="24"/>
                <w:shd w:val="clear" w:color="auto" w:fill="FFFFFF"/>
              </w:rPr>
              <w:t>etc.),</w:t>
            </w:r>
            <w:bookmarkEnd w:id="50"/>
          </w:p>
          <w:p w14:paraId="59F898B6" w14:textId="5A9F52CA" w:rsidR="003D21BC" w:rsidRPr="005870BF" w:rsidRDefault="008A323C" w:rsidP="003D21BC">
            <w:pPr>
              <w:pStyle w:val="ListParagraph"/>
              <w:numPr>
                <w:ilvl w:val="0"/>
                <w:numId w:val="7"/>
              </w:numPr>
              <w:tabs>
                <w:tab w:val="clear" w:pos="794"/>
                <w:tab w:val="clear" w:pos="1191"/>
                <w:tab w:val="clear" w:pos="1588"/>
                <w:tab w:val="clear" w:pos="1985"/>
              </w:tabs>
              <w:overflowPunct/>
              <w:autoSpaceDE/>
              <w:autoSpaceDN/>
              <w:adjustRightInd/>
              <w:textAlignment w:val="auto"/>
              <w:rPr>
                <w:rFonts w:cstheme="minorHAnsi"/>
                <w:noProof/>
                <w:color w:val="000000"/>
                <w:szCs w:val="24"/>
                <w:shd w:val="clear" w:color="auto" w:fill="FFFFFF"/>
              </w:rPr>
            </w:pPr>
            <w:bookmarkStart w:id="51" w:name="lt_pId146"/>
            <w:r w:rsidRPr="005870BF">
              <w:rPr>
                <w:rFonts w:cstheme="minorHAnsi"/>
                <w:noProof/>
                <w:color w:val="000000"/>
                <w:szCs w:val="24"/>
                <w:shd w:val="clear" w:color="auto" w:fill="FFFFFF"/>
              </w:rPr>
              <w:t>I</w:t>
            </w:r>
            <w:r w:rsidR="003D21BC" w:rsidRPr="005870BF">
              <w:rPr>
                <w:rFonts w:cstheme="minorHAnsi"/>
                <w:noProof/>
                <w:color w:val="000000"/>
                <w:szCs w:val="24"/>
                <w:shd w:val="clear" w:color="auto" w:fill="FFFFFF"/>
              </w:rPr>
              <w:t>dentif</w:t>
            </w:r>
            <w:r w:rsidRPr="005870BF">
              <w:rPr>
                <w:rFonts w:cstheme="minorHAnsi"/>
                <w:noProof/>
                <w:color w:val="000000"/>
                <w:szCs w:val="24"/>
                <w:shd w:val="clear" w:color="auto" w:fill="FFFFFF"/>
              </w:rPr>
              <w:t>cación de usuarios viales vulnerables (peatones, personal de emergencias, trabajadores, ciclistas, etc.)</w:t>
            </w:r>
            <w:r w:rsidR="003D21BC" w:rsidRPr="005870BF">
              <w:rPr>
                <w:rFonts w:cstheme="minorHAnsi"/>
                <w:noProof/>
                <w:color w:val="000000"/>
                <w:szCs w:val="24"/>
                <w:shd w:val="clear" w:color="auto" w:fill="FFFFFF"/>
              </w:rPr>
              <w:t>,</w:t>
            </w:r>
            <w:bookmarkEnd w:id="51"/>
          </w:p>
          <w:p w14:paraId="31076C90" w14:textId="6674DEC6" w:rsidR="003D21BC" w:rsidRPr="005870BF" w:rsidRDefault="008A323C" w:rsidP="003D21BC">
            <w:pPr>
              <w:pStyle w:val="ListParagraph"/>
              <w:numPr>
                <w:ilvl w:val="0"/>
                <w:numId w:val="7"/>
              </w:numPr>
              <w:tabs>
                <w:tab w:val="clear" w:pos="794"/>
                <w:tab w:val="clear" w:pos="1191"/>
                <w:tab w:val="clear" w:pos="1588"/>
                <w:tab w:val="clear" w:pos="1985"/>
              </w:tabs>
              <w:overflowPunct/>
              <w:autoSpaceDE/>
              <w:autoSpaceDN/>
              <w:adjustRightInd/>
              <w:textAlignment w:val="auto"/>
              <w:rPr>
                <w:rFonts w:cstheme="minorHAnsi"/>
                <w:noProof/>
                <w:color w:val="000000"/>
                <w:szCs w:val="24"/>
                <w:shd w:val="clear" w:color="auto" w:fill="FFFFFF"/>
              </w:rPr>
            </w:pPr>
            <w:bookmarkStart w:id="52" w:name="lt_pId147"/>
            <w:r w:rsidRPr="005870BF">
              <w:rPr>
                <w:rFonts w:cstheme="minorHAnsi"/>
                <w:noProof/>
                <w:color w:val="000000"/>
                <w:szCs w:val="24"/>
                <w:shd w:val="clear" w:color="auto" w:fill="FFFFFF"/>
              </w:rPr>
              <w:t>Fase y temporización de las señales</w:t>
            </w:r>
            <w:r w:rsidR="003D21BC" w:rsidRPr="005870BF">
              <w:rPr>
                <w:rFonts w:cstheme="minorHAnsi"/>
                <w:noProof/>
                <w:color w:val="000000"/>
                <w:szCs w:val="24"/>
                <w:shd w:val="clear" w:color="auto" w:fill="FFFFFF"/>
              </w:rPr>
              <w:t>.</w:t>
            </w:r>
            <w:bookmarkEnd w:id="52"/>
          </w:p>
          <w:p w14:paraId="04DCA01D" w14:textId="68CD3222" w:rsidR="003D21BC" w:rsidRPr="005870BF" w:rsidRDefault="008A323C" w:rsidP="003C5926">
            <w:pPr>
              <w:rPr>
                <w:rFonts w:cstheme="minorHAnsi"/>
                <w:noProof/>
                <w:color w:val="000000"/>
                <w:szCs w:val="24"/>
                <w:shd w:val="clear" w:color="auto" w:fill="FFFFFF"/>
              </w:rPr>
            </w:pPr>
            <w:bookmarkStart w:id="53" w:name="lt_pId148"/>
            <w:r w:rsidRPr="005870BF">
              <w:rPr>
                <w:rFonts w:cstheme="minorHAnsi"/>
                <w:noProof/>
                <w:color w:val="000000"/>
                <w:szCs w:val="24"/>
                <w:shd w:val="clear" w:color="auto" w:fill="FFFFFF"/>
              </w:rPr>
              <w:t>En lo que atañe a estas aplicaciones, la sesión debatirá</w:t>
            </w:r>
            <w:r w:rsidR="003D21BC" w:rsidRPr="005870BF">
              <w:rPr>
                <w:rFonts w:cstheme="minorHAnsi"/>
                <w:noProof/>
                <w:color w:val="000000"/>
                <w:szCs w:val="24"/>
                <w:shd w:val="clear" w:color="auto" w:fill="FFFFFF"/>
              </w:rPr>
              <w:t>:</w:t>
            </w:r>
            <w:bookmarkEnd w:id="53"/>
          </w:p>
          <w:p w14:paraId="1EF73D2C" w14:textId="6981DA6D" w:rsidR="003D21BC" w:rsidRPr="005870BF" w:rsidRDefault="008A323C" w:rsidP="003D21BC">
            <w:pPr>
              <w:pStyle w:val="ListParagraph"/>
              <w:numPr>
                <w:ilvl w:val="0"/>
                <w:numId w:val="8"/>
              </w:numPr>
              <w:tabs>
                <w:tab w:val="clear" w:pos="794"/>
                <w:tab w:val="clear" w:pos="1588"/>
                <w:tab w:val="clear" w:pos="1985"/>
              </w:tabs>
              <w:overflowPunct/>
              <w:autoSpaceDE/>
              <w:autoSpaceDN/>
              <w:adjustRightInd/>
              <w:textAlignment w:val="auto"/>
              <w:rPr>
                <w:rFonts w:cstheme="minorHAnsi"/>
                <w:noProof/>
                <w:color w:val="000000"/>
                <w:szCs w:val="24"/>
                <w:shd w:val="clear" w:color="auto" w:fill="FFFFFF"/>
              </w:rPr>
            </w:pPr>
            <w:r w:rsidRPr="005870BF">
              <w:rPr>
                <w:rFonts w:cstheme="minorHAnsi"/>
                <w:noProof/>
                <w:color w:val="000000"/>
                <w:szCs w:val="24"/>
                <w:shd w:val="clear" w:color="auto" w:fill="FFFFFF"/>
              </w:rPr>
              <w:t>¿Qué aplicaciones se necesitan para lograr una conducción altamente automatizada en todas las carreteras y en todas las condiciones?</w:t>
            </w:r>
          </w:p>
          <w:p w14:paraId="02A7BEA3" w14:textId="0AAE60CC" w:rsidR="008A323C" w:rsidRPr="005870BF" w:rsidRDefault="008A323C" w:rsidP="008A323C">
            <w:pPr>
              <w:pStyle w:val="ListParagraph"/>
              <w:numPr>
                <w:ilvl w:val="0"/>
                <w:numId w:val="8"/>
              </w:numPr>
              <w:rPr>
                <w:rFonts w:cstheme="minorHAnsi"/>
                <w:noProof/>
                <w:color w:val="000000"/>
                <w:szCs w:val="24"/>
                <w:shd w:val="clear" w:color="auto" w:fill="FFFFFF"/>
              </w:rPr>
            </w:pPr>
            <w:r w:rsidRPr="005870BF">
              <w:rPr>
                <w:rFonts w:cstheme="minorHAnsi"/>
                <w:noProof/>
                <w:color w:val="000000"/>
                <w:szCs w:val="24"/>
                <w:shd w:val="clear" w:color="auto" w:fill="FFFFFF"/>
              </w:rPr>
              <w:t>¿Cómo y cuando se llev</w:t>
            </w:r>
            <w:r w:rsidR="00A148DD" w:rsidRPr="005870BF">
              <w:rPr>
                <w:rFonts w:cstheme="minorHAnsi"/>
                <w:noProof/>
                <w:color w:val="000000"/>
                <w:szCs w:val="24"/>
                <w:shd w:val="clear" w:color="auto" w:fill="FFFFFF"/>
              </w:rPr>
              <w:t>arán a cabo estas aplicaciones?</w:t>
            </w:r>
          </w:p>
          <w:p w14:paraId="2B9E0B31" w14:textId="17CB945C" w:rsidR="003D21BC" w:rsidRPr="005870BF" w:rsidRDefault="008A323C" w:rsidP="003D21BC">
            <w:pPr>
              <w:pStyle w:val="ListParagraph"/>
              <w:numPr>
                <w:ilvl w:val="0"/>
                <w:numId w:val="8"/>
              </w:numPr>
              <w:tabs>
                <w:tab w:val="clear" w:pos="794"/>
                <w:tab w:val="clear" w:pos="1588"/>
                <w:tab w:val="clear" w:pos="1985"/>
              </w:tabs>
              <w:overflowPunct/>
              <w:autoSpaceDE/>
              <w:autoSpaceDN/>
              <w:adjustRightInd/>
              <w:textAlignment w:val="auto"/>
              <w:rPr>
                <w:rFonts w:cstheme="minorHAnsi"/>
                <w:noProof/>
                <w:color w:val="000000"/>
                <w:szCs w:val="24"/>
                <w:shd w:val="clear" w:color="auto" w:fill="FFFFFF"/>
              </w:rPr>
            </w:pPr>
            <w:bookmarkStart w:id="54" w:name="lt_pId151"/>
            <w:r w:rsidRPr="005870BF">
              <w:rPr>
                <w:rFonts w:cstheme="minorHAnsi"/>
                <w:noProof/>
                <w:color w:val="000000"/>
                <w:szCs w:val="24"/>
                <w:shd w:val="clear" w:color="auto" w:fill="FFFFFF"/>
              </w:rPr>
              <w:t>¿Qué otros elementos relacionados con las comunicaciones se requieren?</w:t>
            </w:r>
            <w:bookmarkEnd w:id="54"/>
          </w:p>
          <w:p w14:paraId="2ED353BB" w14:textId="38FC03E0" w:rsidR="008A323C" w:rsidRPr="005870BF" w:rsidRDefault="008A323C" w:rsidP="003C5926">
            <w:pPr>
              <w:rPr>
                <w:rFonts w:cstheme="minorHAnsi"/>
                <w:bCs/>
                <w:noProof/>
                <w:color w:val="000000"/>
                <w:szCs w:val="24"/>
                <w:shd w:val="clear" w:color="auto" w:fill="FFFFFF"/>
              </w:rPr>
            </w:pPr>
            <w:bookmarkStart w:id="55" w:name="lt_pId152"/>
            <w:r w:rsidRPr="005870BF">
              <w:rPr>
                <w:rFonts w:cstheme="minorHAnsi"/>
                <w:bCs/>
                <w:noProof/>
                <w:color w:val="000000"/>
                <w:szCs w:val="24"/>
                <w:shd w:val="clear" w:color="auto" w:fill="FFFFFF"/>
              </w:rPr>
              <w:t xml:space="preserve">En esta sesión se reunirán expertos mundiales en los temas de las comunicaciones y la conducción altamente automatizada para analizar sus opiniones respecto de los avances y las perspectivas de las comunicaciones de los vehículos </w:t>
            </w:r>
            <w:r w:rsidR="00A148DD" w:rsidRPr="005870BF">
              <w:rPr>
                <w:rFonts w:cstheme="minorHAnsi"/>
                <w:bCs/>
                <w:noProof/>
                <w:color w:val="000000"/>
                <w:szCs w:val="24"/>
                <w:shd w:val="clear" w:color="auto" w:fill="FFFFFF"/>
              </w:rPr>
              <w:t xml:space="preserve">que se conducen por sí mismos. </w:t>
            </w:r>
            <w:r w:rsidRPr="005870BF">
              <w:rPr>
                <w:rFonts w:cstheme="minorHAnsi"/>
                <w:bCs/>
                <w:noProof/>
                <w:color w:val="000000"/>
                <w:szCs w:val="24"/>
                <w:shd w:val="clear" w:color="auto" w:fill="FFFFFF"/>
              </w:rPr>
              <w:t>Estos expertos explorarán qué progresos deben lograrse y cuándo se producirán para permitir los vehículos con productos de conducción altamente automatizada con amplios dominios de diseño operacional (ODD).</w:t>
            </w:r>
          </w:p>
          <w:p w14:paraId="47A351CB" w14:textId="77777777" w:rsidR="003D21BC" w:rsidRPr="005870BF" w:rsidRDefault="003D21BC" w:rsidP="003C5926">
            <w:pPr>
              <w:spacing w:after="120"/>
              <w:rPr>
                <w:rFonts w:cstheme="minorHAnsi"/>
                <w:noProof/>
                <w:color w:val="000000"/>
                <w:szCs w:val="24"/>
              </w:rPr>
            </w:pPr>
            <w:bookmarkStart w:id="56" w:name="lt_pId154"/>
            <w:bookmarkEnd w:id="55"/>
            <w:r w:rsidRPr="005870BF">
              <w:rPr>
                <w:rFonts w:cstheme="minorHAnsi"/>
                <w:b/>
                <w:noProof/>
                <w:color w:val="000000"/>
                <w:szCs w:val="24"/>
              </w:rPr>
              <w:t>Modera</w:t>
            </w:r>
            <w:r w:rsidR="008A323C" w:rsidRPr="005870BF">
              <w:rPr>
                <w:rFonts w:cstheme="minorHAnsi"/>
                <w:b/>
                <w:noProof/>
                <w:color w:val="000000"/>
                <w:szCs w:val="24"/>
              </w:rPr>
              <w:t>d</w:t>
            </w:r>
            <w:r w:rsidRPr="005870BF">
              <w:rPr>
                <w:rFonts w:cstheme="minorHAnsi"/>
                <w:b/>
                <w:noProof/>
                <w:color w:val="000000"/>
                <w:szCs w:val="24"/>
              </w:rPr>
              <w:t xml:space="preserve">or: T. Russell Shields, </w:t>
            </w:r>
            <w:r w:rsidRPr="005870BF">
              <w:rPr>
                <w:rFonts w:cstheme="minorHAnsi"/>
                <w:noProof/>
                <w:color w:val="000000"/>
                <w:szCs w:val="24"/>
              </w:rPr>
              <w:t>President</w:t>
            </w:r>
            <w:r w:rsidR="008A323C" w:rsidRPr="005870BF">
              <w:rPr>
                <w:rFonts w:cstheme="minorHAnsi"/>
                <w:noProof/>
                <w:color w:val="000000"/>
                <w:szCs w:val="24"/>
              </w:rPr>
              <w:t>e</w:t>
            </w:r>
            <w:r w:rsidRPr="005870BF">
              <w:rPr>
                <w:rFonts w:cstheme="minorHAnsi"/>
                <w:noProof/>
                <w:color w:val="000000"/>
                <w:szCs w:val="24"/>
              </w:rPr>
              <w:t xml:space="preserve"> </w:t>
            </w:r>
            <w:r w:rsidR="008A323C" w:rsidRPr="005870BF">
              <w:rPr>
                <w:rFonts w:cstheme="minorHAnsi"/>
                <w:noProof/>
                <w:color w:val="000000"/>
                <w:szCs w:val="24"/>
              </w:rPr>
              <w:t>y Director Ejecutivo</w:t>
            </w:r>
            <w:r w:rsidRPr="005870BF">
              <w:rPr>
                <w:rFonts w:cstheme="minorHAnsi"/>
                <w:noProof/>
                <w:color w:val="000000"/>
                <w:szCs w:val="24"/>
              </w:rPr>
              <w:t>, RoadDB LLC</w:t>
            </w:r>
            <w:bookmarkEnd w:id="56"/>
          </w:p>
          <w:p w14:paraId="129519A6" w14:textId="5E7AE55F" w:rsidR="00476FCA" w:rsidRPr="005870BF" w:rsidRDefault="00476FCA" w:rsidP="003C5926">
            <w:pPr>
              <w:spacing w:after="120"/>
              <w:rPr>
                <w:rFonts w:cstheme="minorHAnsi"/>
                <w:b/>
                <w:noProof/>
                <w:color w:val="000000"/>
                <w:szCs w:val="24"/>
                <w:shd w:val="clear" w:color="auto" w:fill="FFFFFF"/>
              </w:rPr>
            </w:pPr>
          </w:p>
        </w:tc>
      </w:tr>
    </w:tbl>
    <w:p w14:paraId="711764F5" w14:textId="10978896" w:rsidR="004170B5" w:rsidRPr="005870BF" w:rsidRDefault="004170B5" w:rsidP="00411C49">
      <w:pPr>
        <w:pStyle w:val="Reasons"/>
        <w:rPr>
          <w:lang w:val="es-ES_tradnl"/>
        </w:rPr>
      </w:pPr>
    </w:p>
    <w:p w14:paraId="2988EC56" w14:textId="77777777" w:rsidR="004170B5" w:rsidRPr="005870BF" w:rsidRDefault="004170B5">
      <w:pPr>
        <w:jc w:val="center"/>
      </w:pPr>
      <w:r w:rsidRPr="005870BF">
        <w:t>______________</w:t>
      </w:r>
    </w:p>
    <w:sectPr w:rsidR="004170B5" w:rsidRPr="005870BF" w:rsidSect="00B87E9E">
      <w:headerReference w:type="defaul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9F42E" w14:textId="77777777" w:rsidR="009A1E0A" w:rsidRDefault="009A1E0A">
      <w:r>
        <w:separator/>
      </w:r>
    </w:p>
  </w:endnote>
  <w:endnote w:type="continuationSeparator" w:id="0">
    <w:p w14:paraId="5462F054" w14:textId="77777777" w:rsidR="009A1E0A" w:rsidRDefault="009A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30CE6" w14:textId="5F7DEC11" w:rsidR="00934A8A"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BC70F3">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0F678" w14:textId="77777777" w:rsidR="009A1E0A" w:rsidRDefault="009A1E0A">
      <w:r>
        <w:t>____________________</w:t>
      </w:r>
    </w:p>
  </w:footnote>
  <w:footnote w:type="continuationSeparator" w:id="0">
    <w:p w14:paraId="131EF9E8" w14:textId="77777777" w:rsidR="009A1E0A" w:rsidRDefault="009A1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8647B" w14:textId="49F10654"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031362">
      <w:rPr>
        <w:rStyle w:val="PageNumber"/>
        <w:noProof/>
        <w:sz w:val="18"/>
        <w:szCs w:val="18"/>
      </w:rPr>
      <w:t>5</w:t>
    </w:r>
    <w:r w:rsidR="00B87E9E" w:rsidRPr="00303D62">
      <w:rPr>
        <w:rStyle w:val="PageNumber"/>
        <w:sz w:val="18"/>
        <w:szCs w:val="18"/>
      </w:rPr>
      <w:fldChar w:fldCharType="end"/>
    </w:r>
    <w:r w:rsidRPr="00303D62">
      <w:rPr>
        <w:rStyle w:val="PageNumber"/>
        <w:sz w:val="18"/>
        <w:szCs w:val="18"/>
      </w:rPr>
      <w:t xml:space="preserve"> -</w:t>
    </w:r>
    <w:r w:rsidR="00BC70F3">
      <w:rPr>
        <w:rStyle w:val="PageNumber"/>
        <w:sz w:val="18"/>
        <w:szCs w:val="18"/>
      </w:rPr>
      <w:br/>
      <w:t>Circular TSB 2</w:t>
    </w:r>
    <w:r w:rsidR="002062F9">
      <w:rPr>
        <w:rStyle w:val="PageNumber"/>
        <w:sz w:val="18"/>
        <w:szCs w:val="18"/>
      </w:rPr>
      <w:t>7</w:t>
    </w:r>
    <w:r w:rsidR="00065F72">
      <w:rPr>
        <w:rStyle w:val="PageNumber"/>
        <w:sz w:val="18"/>
        <w:szCs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72493"/>
    <w:multiLevelType w:val="hybridMultilevel"/>
    <w:tmpl w:val="B9080250"/>
    <w:lvl w:ilvl="0" w:tplc="28F6D914">
      <w:numFmt w:val="bullet"/>
      <w:lvlText w:val="−"/>
      <w:lvlJc w:val="left"/>
      <w:pPr>
        <w:ind w:left="360" w:hanging="360"/>
      </w:pPr>
      <w:rPr>
        <w:rFonts w:ascii="Garamond" w:eastAsia="MS Mincho" w:hAnsi="Garamond" w:cs="Times New Roman" w:hint="default"/>
      </w:rPr>
    </w:lvl>
    <w:lvl w:ilvl="1" w:tplc="6ACC9680" w:tentative="1">
      <w:start w:val="1"/>
      <w:numFmt w:val="bullet"/>
      <w:lvlText w:val="o"/>
      <w:lvlJc w:val="left"/>
      <w:pPr>
        <w:ind w:left="1080" w:hanging="360"/>
      </w:pPr>
      <w:rPr>
        <w:rFonts w:ascii="Courier New" w:hAnsi="Courier New" w:cs="Courier New" w:hint="default"/>
      </w:rPr>
    </w:lvl>
    <w:lvl w:ilvl="2" w:tplc="47363F7C" w:tentative="1">
      <w:start w:val="1"/>
      <w:numFmt w:val="bullet"/>
      <w:lvlText w:val=""/>
      <w:lvlJc w:val="left"/>
      <w:pPr>
        <w:ind w:left="1800" w:hanging="360"/>
      </w:pPr>
      <w:rPr>
        <w:rFonts w:ascii="Wingdings" w:hAnsi="Wingdings" w:hint="default"/>
      </w:rPr>
    </w:lvl>
    <w:lvl w:ilvl="3" w:tplc="D45A32AA" w:tentative="1">
      <w:start w:val="1"/>
      <w:numFmt w:val="bullet"/>
      <w:lvlText w:val=""/>
      <w:lvlJc w:val="left"/>
      <w:pPr>
        <w:ind w:left="2520" w:hanging="360"/>
      </w:pPr>
      <w:rPr>
        <w:rFonts w:ascii="Symbol" w:hAnsi="Symbol" w:hint="default"/>
      </w:rPr>
    </w:lvl>
    <w:lvl w:ilvl="4" w:tplc="06AEC018" w:tentative="1">
      <w:start w:val="1"/>
      <w:numFmt w:val="bullet"/>
      <w:lvlText w:val="o"/>
      <w:lvlJc w:val="left"/>
      <w:pPr>
        <w:ind w:left="3240" w:hanging="360"/>
      </w:pPr>
      <w:rPr>
        <w:rFonts w:ascii="Courier New" w:hAnsi="Courier New" w:cs="Courier New" w:hint="default"/>
      </w:rPr>
    </w:lvl>
    <w:lvl w:ilvl="5" w:tplc="06EA8B44" w:tentative="1">
      <w:start w:val="1"/>
      <w:numFmt w:val="bullet"/>
      <w:lvlText w:val=""/>
      <w:lvlJc w:val="left"/>
      <w:pPr>
        <w:ind w:left="3960" w:hanging="360"/>
      </w:pPr>
      <w:rPr>
        <w:rFonts w:ascii="Wingdings" w:hAnsi="Wingdings" w:hint="default"/>
      </w:rPr>
    </w:lvl>
    <w:lvl w:ilvl="6" w:tplc="5810C376" w:tentative="1">
      <w:start w:val="1"/>
      <w:numFmt w:val="bullet"/>
      <w:lvlText w:val=""/>
      <w:lvlJc w:val="left"/>
      <w:pPr>
        <w:ind w:left="4680" w:hanging="360"/>
      </w:pPr>
      <w:rPr>
        <w:rFonts w:ascii="Symbol" w:hAnsi="Symbol" w:hint="default"/>
      </w:rPr>
    </w:lvl>
    <w:lvl w:ilvl="7" w:tplc="07AA7496" w:tentative="1">
      <w:start w:val="1"/>
      <w:numFmt w:val="bullet"/>
      <w:lvlText w:val="o"/>
      <w:lvlJc w:val="left"/>
      <w:pPr>
        <w:ind w:left="5400" w:hanging="360"/>
      </w:pPr>
      <w:rPr>
        <w:rFonts w:ascii="Courier New" w:hAnsi="Courier New" w:cs="Courier New" w:hint="default"/>
      </w:rPr>
    </w:lvl>
    <w:lvl w:ilvl="8" w:tplc="22E4DF24" w:tentative="1">
      <w:start w:val="1"/>
      <w:numFmt w:val="bullet"/>
      <w:lvlText w:val=""/>
      <w:lvlJc w:val="left"/>
      <w:pPr>
        <w:ind w:left="6120" w:hanging="360"/>
      </w:pPr>
      <w:rPr>
        <w:rFonts w:ascii="Wingdings" w:hAnsi="Wingdings" w:hint="default"/>
      </w:rPr>
    </w:lvl>
  </w:abstractNum>
  <w:abstractNum w:abstractNumId="1" w15:restartNumberingAfterBreak="0">
    <w:nsid w:val="1FC630AA"/>
    <w:multiLevelType w:val="hybridMultilevel"/>
    <w:tmpl w:val="62641F9A"/>
    <w:lvl w:ilvl="0" w:tplc="75B4D69C">
      <w:numFmt w:val="bullet"/>
      <w:lvlText w:val="−"/>
      <w:lvlJc w:val="left"/>
      <w:pPr>
        <w:ind w:left="360" w:hanging="360"/>
      </w:pPr>
      <w:rPr>
        <w:rFonts w:ascii="Garamond" w:eastAsia="MS Mincho" w:hAnsi="Garamond" w:cs="Times New Roman" w:hint="default"/>
      </w:rPr>
    </w:lvl>
    <w:lvl w:ilvl="1" w:tplc="A7C235EE" w:tentative="1">
      <w:start w:val="1"/>
      <w:numFmt w:val="bullet"/>
      <w:lvlText w:val="o"/>
      <w:lvlJc w:val="left"/>
      <w:pPr>
        <w:ind w:left="1080" w:hanging="360"/>
      </w:pPr>
      <w:rPr>
        <w:rFonts w:ascii="Courier New" w:hAnsi="Courier New" w:cs="Courier New" w:hint="default"/>
      </w:rPr>
    </w:lvl>
    <w:lvl w:ilvl="2" w:tplc="45D8EC06" w:tentative="1">
      <w:start w:val="1"/>
      <w:numFmt w:val="bullet"/>
      <w:lvlText w:val=""/>
      <w:lvlJc w:val="left"/>
      <w:pPr>
        <w:ind w:left="1800" w:hanging="360"/>
      </w:pPr>
      <w:rPr>
        <w:rFonts w:ascii="Wingdings" w:hAnsi="Wingdings" w:hint="default"/>
      </w:rPr>
    </w:lvl>
    <w:lvl w:ilvl="3" w:tplc="2F064CE0" w:tentative="1">
      <w:start w:val="1"/>
      <w:numFmt w:val="bullet"/>
      <w:lvlText w:val=""/>
      <w:lvlJc w:val="left"/>
      <w:pPr>
        <w:ind w:left="2520" w:hanging="360"/>
      </w:pPr>
      <w:rPr>
        <w:rFonts w:ascii="Symbol" w:hAnsi="Symbol" w:hint="default"/>
      </w:rPr>
    </w:lvl>
    <w:lvl w:ilvl="4" w:tplc="9134FBC4" w:tentative="1">
      <w:start w:val="1"/>
      <w:numFmt w:val="bullet"/>
      <w:lvlText w:val="o"/>
      <w:lvlJc w:val="left"/>
      <w:pPr>
        <w:ind w:left="3240" w:hanging="360"/>
      </w:pPr>
      <w:rPr>
        <w:rFonts w:ascii="Courier New" w:hAnsi="Courier New" w:cs="Courier New" w:hint="default"/>
      </w:rPr>
    </w:lvl>
    <w:lvl w:ilvl="5" w:tplc="499C4852" w:tentative="1">
      <w:start w:val="1"/>
      <w:numFmt w:val="bullet"/>
      <w:lvlText w:val=""/>
      <w:lvlJc w:val="left"/>
      <w:pPr>
        <w:ind w:left="3960" w:hanging="360"/>
      </w:pPr>
      <w:rPr>
        <w:rFonts w:ascii="Wingdings" w:hAnsi="Wingdings" w:hint="default"/>
      </w:rPr>
    </w:lvl>
    <w:lvl w:ilvl="6" w:tplc="E760FB9A" w:tentative="1">
      <w:start w:val="1"/>
      <w:numFmt w:val="bullet"/>
      <w:lvlText w:val=""/>
      <w:lvlJc w:val="left"/>
      <w:pPr>
        <w:ind w:left="4680" w:hanging="360"/>
      </w:pPr>
      <w:rPr>
        <w:rFonts w:ascii="Symbol" w:hAnsi="Symbol" w:hint="default"/>
      </w:rPr>
    </w:lvl>
    <w:lvl w:ilvl="7" w:tplc="CE1C8BB2" w:tentative="1">
      <w:start w:val="1"/>
      <w:numFmt w:val="bullet"/>
      <w:lvlText w:val="o"/>
      <w:lvlJc w:val="left"/>
      <w:pPr>
        <w:ind w:left="5400" w:hanging="360"/>
      </w:pPr>
      <w:rPr>
        <w:rFonts w:ascii="Courier New" w:hAnsi="Courier New" w:cs="Courier New" w:hint="default"/>
      </w:rPr>
    </w:lvl>
    <w:lvl w:ilvl="8" w:tplc="D3A4CBC8" w:tentative="1">
      <w:start w:val="1"/>
      <w:numFmt w:val="bullet"/>
      <w:lvlText w:val=""/>
      <w:lvlJc w:val="left"/>
      <w:pPr>
        <w:ind w:left="6120" w:hanging="360"/>
      </w:pPr>
      <w:rPr>
        <w:rFonts w:ascii="Wingdings" w:hAnsi="Wingdings" w:hint="default"/>
      </w:rPr>
    </w:lvl>
  </w:abstractNum>
  <w:abstractNum w:abstractNumId="2" w15:restartNumberingAfterBreak="0">
    <w:nsid w:val="2C840D92"/>
    <w:multiLevelType w:val="hybridMultilevel"/>
    <w:tmpl w:val="9DE87ED0"/>
    <w:lvl w:ilvl="0" w:tplc="7EA4C1EC">
      <w:numFmt w:val="bullet"/>
      <w:lvlText w:val="−"/>
      <w:lvlJc w:val="left"/>
      <w:pPr>
        <w:ind w:left="360" w:hanging="360"/>
      </w:pPr>
      <w:rPr>
        <w:rFonts w:ascii="Garamond" w:eastAsia="MS Mincho" w:hAnsi="Garamond" w:cs="Times New Roman" w:hint="default"/>
      </w:rPr>
    </w:lvl>
    <w:lvl w:ilvl="1" w:tplc="16785244" w:tentative="1">
      <w:start w:val="1"/>
      <w:numFmt w:val="bullet"/>
      <w:lvlText w:val="o"/>
      <w:lvlJc w:val="left"/>
      <w:pPr>
        <w:ind w:left="1080" w:hanging="360"/>
      </w:pPr>
      <w:rPr>
        <w:rFonts w:ascii="Courier New" w:hAnsi="Courier New" w:cs="Courier New" w:hint="default"/>
      </w:rPr>
    </w:lvl>
    <w:lvl w:ilvl="2" w:tplc="7C86AD7C" w:tentative="1">
      <w:start w:val="1"/>
      <w:numFmt w:val="bullet"/>
      <w:lvlText w:val=""/>
      <w:lvlJc w:val="left"/>
      <w:pPr>
        <w:ind w:left="1800" w:hanging="360"/>
      </w:pPr>
      <w:rPr>
        <w:rFonts w:ascii="Wingdings" w:hAnsi="Wingdings" w:hint="default"/>
      </w:rPr>
    </w:lvl>
    <w:lvl w:ilvl="3" w:tplc="D922AF72" w:tentative="1">
      <w:start w:val="1"/>
      <w:numFmt w:val="bullet"/>
      <w:lvlText w:val=""/>
      <w:lvlJc w:val="left"/>
      <w:pPr>
        <w:ind w:left="2520" w:hanging="360"/>
      </w:pPr>
      <w:rPr>
        <w:rFonts w:ascii="Symbol" w:hAnsi="Symbol" w:hint="default"/>
      </w:rPr>
    </w:lvl>
    <w:lvl w:ilvl="4" w:tplc="22AC6772" w:tentative="1">
      <w:start w:val="1"/>
      <w:numFmt w:val="bullet"/>
      <w:lvlText w:val="o"/>
      <w:lvlJc w:val="left"/>
      <w:pPr>
        <w:ind w:left="3240" w:hanging="360"/>
      </w:pPr>
      <w:rPr>
        <w:rFonts w:ascii="Courier New" w:hAnsi="Courier New" w:cs="Courier New" w:hint="default"/>
      </w:rPr>
    </w:lvl>
    <w:lvl w:ilvl="5" w:tplc="21F2BA00" w:tentative="1">
      <w:start w:val="1"/>
      <w:numFmt w:val="bullet"/>
      <w:lvlText w:val=""/>
      <w:lvlJc w:val="left"/>
      <w:pPr>
        <w:ind w:left="3960" w:hanging="360"/>
      </w:pPr>
      <w:rPr>
        <w:rFonts w:ascii="Wingdings" w:hAnsi="Wingdings" w:hint="default"/>
      </w:rPr>
    </w:lvl>
    <w:lvl w:ilvl="6" w:tplc="36E8C372" w:tentative="1">
      <w:start w:val="1"/>
      <w:numFmt w:val="bullet"/>
      <w:lvlText w:val=""/>
      <w:lvlJc w:val="left"/>
      <w:pPr>
        <w:ind w:left="4680" w:hanging="360"/>
      </w:pPr>
      <w:rPr>
        <w:rFonts w:ascii="Symbol" w:hAnsi="Symbol" w:hint="default"/>
      </w:rPr>
    </w:lvl>
    <w:lvl w:ilvl="7" w:tplc="77184ECA" w:tentative="1">
      <w:start w:val="1"/>
      <w:numFmt w:val="bullet"/>
      <w:lvlText w:val="o"/>
      <w:lvlJc w:val="left"/>
      <w:pPr>
        <w:ind w:left="5400" w:hanging="360"/>
      </w:pPr>
      <w:rPr>
        <w:rFonts w:ascii="Courier New" w:hAnsi="Courier New" w:cs="Courier New" w:hint="default"/>
      </w:rPr>
    </w:lvl>
    <w:lvl w:ilvl="8" w:tplc="F2EE35DE" w:tentative="1">
      <w:start w:val="1"/>
      <w:numFmt w:val="bullet"/>
      <w:lvlText w:val=""/>
      <w:lvlJc w:val="left"/>
      <w:pPr>
        <w:ind w:left="6120" w:hanging="360"/>
      </w:pPr>
      <w:rPr>
        <w:rFonts w:ascii="Wingdings" w:hAnsi="Wingdings" w:hint="default"/>
      </w:rPr>
    </w:lvl>
  </w:abstractNum>
  <w:abstractNum w:abstractNumId="3" w15:restartNumberingAfterBreak="0">
    <w:nsid w:val="2E856B71"/>
    <w:multiLevelType w:val="hybridMultilevel"/>
    <w:tmpl w:val="417EF47A"/>
    <w:lvl w:ilvl="0" w:tplc="E4F8C2DC">
      <w:numFmt w:val="bullet"/>
      <w:lvlText w:val="−"/>
      <w:lvlJc w:val="left"/>
      <w:pPr>
        <w:ind w:left="360" w:hanging="360"/>
      </w:pPr>
      <w:rPr>
        <w:rFonts w:ascii="Garamond" w:eastAsia="MS Mincho" w:hAnsi="Garamond" w:cs="Times New Roman" w:hint="default"/>
      </w:rPr>
    </w:lvl>
    <w:lvl w:ilvl="1" w:tplc="20781EA8" w:tentative="1">
      <w:start w:val="1"/>
      <w:numFmt w:val="lowerLetter"/>
      <w:lvlText w:val="%2."/>
      <w:lvlJc w:val="left"/>
      <w:pPr>
        <w:ind w:left="1080" w:hanging="360"/>
      </w:pPr>
    </w:lvl>
    <w:lvl w:ilvl="2" w:tplc="596041CA" w:tentative="1">
      <w:start w:val="1"/>
      <w:numFmt w:val="lowerRoman"/>
      <w:lvlText w:val="%3."/>
      <w:lvlJc w:val="right"/>
      <w:pPr>
        <w:ind w:left="1800" w:hanging="180"/>
      </w:pPr>
    </w:lvl>
    <w:lvl w:ilvl="3" w:tplc="6F6A9626" w:tentative="1">
      <w:start w:val="1"/>
      <w:numFmt w:val="decimal"/>
      <w:lvlText w:val="%4."/>
      <w:lvlJc w:val="left"/>
      <w:pPr>
        <w:ind w:left="2520" w:hanging="360"/>
      </w:pPr>
    </w:lvl>
    <w:lvl w:ilvl="4" w:tplc="B31485CE" w:tentative="1">
      <w:start w:val="1"/>
      <w:numFmt w:val="lowerLetter"/>
      <w:lvlText w:val="%5."/>
      <w:lvlJc w:val="left"/>
      <w:pPr>
        <w:ind w:left="3240" w:hanging="360"/>
      </w:pPr>
    </w:lvl>
    <w:lvl w:ilvl="5" w:tplc="A58A0B06" w:tentative="1">
      <w:start w:val="1"/>
      <w:numFmt w:val="lowerRoman"/>
      <w:lvlText w:val="%6."/>
      <w:lvlJc w:val="right"/>
      <w:pPr>
        <w:ind w:left="3960" w:hanging="180"/>
      </w:pPr>
    </w:lvl>
    <w:lvl w:ilvl="6" w:tplc="21089664" w:tentative="1">
      <w:start w:val="1"/>
      <w:numFmt w:val="decimal"/>
      <w:lvlText w:val="%7."/>
      <w:lvlJc w:val="left"/>
      <w:pPr>
        <w:ind w:left="4680" w:hanging="360"/>
      </w:pPr>
    </w:lvl>
    <w:lvl w:ilvl="7" w:tplc="F8AEC302" w:tentative="1">
      <w:start w:val="1"/>
      <w:numFmt w:val="lowerLetter"/>
      <w:lvlText w:val="%8."/>
      <w:lvlJc w:val="left"/>
      <w:pPr>
        <w:ind w:left="5400" w:hanging="360"/>
      </w:pPr>
    </w:lvl>
    <w:lvl w:ilvl="8" w:tplc="9FAAED4A" w:tentative="1">
      <w:start w:val="1"/>
      <w:numFmt w:val="lowerRoman"/>
      <w:lvlText w:val="%9."/>
      <w:lvlJc w:val="right"/>
      <w:pPr>
        <w:ind w:left="6120" w:hanging="180"/>
      </w:pPr>
    </w:lvl>
  </w:abstractNum>
  <w:abstractNum w:abstractNumId="4"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C76447"/>
    <w:multiLevelType w:val="hybridMultilevel"/>
    <w:tmpl w:val="9B6E758A"/>
    <w:lvl w:ilvl="0" w:tplc="23C6CC48">
      <w:numFmt w:val="bullet"/>
      <w:lvlText w:val="−"/>
      <w:lvlJc w:val="left"/>
      <w:pPr>
        <w:ind w:left="360" w:hanging="360"/>
      </w:pPr>
      <w:rPr>
        <w:rFonts w:ascii="Garamond" w:eastAsia="MS Mincho" w:hAnsi="Garamond" w:cs="Times New Roman" w:hint="default"/>
      </w:rPr>
    </w:lvl>
    <w:lvl w:ilvl="1" w:tplc="82D80A16" w:tentative="1">
      <w:start w:val="1"/>
      <w:numFmt w:val="bullet"/>
      <w:lvlText w:val="o"/>
      <w:lvlJc w:val="left"/>
      <w:pPr>
        <w:ind w:left="1080" w:hanging="360"/>
      </w:pPr>
      <w:rPr>
        <w:rFonts w:ascii="Courier New" w:hAnsi="Courier New" w:cs="Courier New" w:hint="default"/>
      </w:rPr>
    </w:lvl>
    <w:lvl w:ilvl="2" w:tplc="65A4DB06" w:tentative="1">
      <w:start w:val="1"/>
      <w:numFmt w:val="bullet"/>
      <w:lvlText w:val=""/>
      <w:lvlJc w:val="left"/>
      <w:pPr>
        <w:ind w:left="1800" w:hanging="360"/>
      </w:pPr>
      <w:rPr>
        <w:rFonts w:ascii="Wingdings" w:hAnsi="Wingdings" w:hint="default"/>
      </w:rPr>
    </w:lvl>
    <w:lvl w:ilvl="3" w:tplc="2F36BA88" w:tentative="1">
      <w:start w:val="1"/>
      <w:numFmt w:val="bullet"/>
      <w:lvlText w:val=""/>
      <w:lvlJc w:val="left"/>
      <w:pPr>
        <w:ind w:left="2520" w:hanging="360"/>
      </w:pPr>
      <w:rPr>
        <w:rFonts w:ascii="Symbol" w:hAnsi="Symbol" w:hint="default"/>
      </w:rPr>
    </w:lvl>
    <w:lvl w:ilvl="4" w:tplc="699292CA" w:tentative="1">
      <w:start w:val="1"/>
      <w:numFmt w:val="bullet"/>
      <w:lvlText w:val="o"/>
      <w:lvlJc w:val="left"/>
      <w:pPr>
        <w:ind w:left="3240" w:hanging="360"/>
      </w:pPr>
      <w:rPr>
        <w:rFonts w:ascii="Courier New" w:hAnsi="Courier New" w:cs="Courier New" w:hint="default"/>
      </w:rPr>
    </w:lvl>
    <w:lvl w:ilvl="5" w:tplc="DBF027FE" w:tentative="1">
      <w:start w:val="1"/>
      <w:numFmt w:val="bullet"/>
      <w:lvlText w:val=""/>
      <w:lvlJc w:val="left"/>
      <w:pPr>
        <w:ind w:left="3960" w:hanging="360"/>
      </w:pPr>
      <w:rPr>
        <w:rFonts w:ascii="Wingdings" w:hAnsi="Wingdings" w:hint="default"/>
      </w:rPr>
    </w:lvl>
    <w:lvl w:ilvl="6" w:tplc="A7225FAA" w:tentative="1">
      <w:start w:val="1"/>
      <w:numFmt w:val="bullet"/>
      <w:lvlText w:val=""/>
      <w:lvlJc w:val="left"/>
      <w:pPr>
        <w:ind w:left="4680" w:hanging="360"/>
      </w:pPr>
      <w:rPr>
        <w:rFonts w:ascii="Symbol" w:hAnsi="Symbol" w:hint="default"/>
      </w:rPr>
    </w:lvl>
    <w:lvl w:ilvl="7" w:tplc="6B9CB06A" w:tentative="1">
      <w:start w:val="1"/>
      <w:numFmt w:val="bullet"/>
      <w:lvlText w:val="o"/>
      <w:lvlJc w:val="left"/>
      <w:pPr>
        <w:ind w:left="5400" w:hanging="360"/>
      </w:pPr>
      <w:rPr>
        <w:rFonts w:ascii="Courier New" w:hAnsi="Courier New" w:cs="Courier New" w:hint="default"/>
      </w:rPr>
    </w:lvl>
    <w:lvl w:ilvl="8" w:tplc="750E2E5A" w:tentative="1">
      <w:start w:val="1"/>
      <w:numFmt w:val="bullet"/>
      <w:lvlText w:val=""/>
      <w:lvlJc w:val="left"/>
      <w:pPr>
        <w:ind w:left="6120" w:hanging="360"/>
      </w:pPr>
      <w:rPr>
        <w:rFonts w:ascii="Wingdings" w:hAnsi="Wingdings" w:hint="default"/>
      </w:r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8"/>
  </w:num>
  <w:num w:numId="3">
    <w:abstractNumId w:val="6"/>
  </w:num>
  <w:num w:numId="4">
    <w:abstractNumId w:val="5"/>
  </w:num>
  <w:num w:numId="5">
    <w:abstractNumId w:val="1"/>
  </w:num>
  <w:num w:numId="6">
    <w:abstractNumId w:val="7"/>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_tradnl"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s-E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F3"/>
    <w:rsid w:val="00002529"/>
    <w:rsid w:val="00031362"/>
    <w:rsid w:val="00047480"/>
    <w:rsid w:val="00053DDB"/>
    <w:rsid w:val="00065F72"/>
    <w:rsid w:val="00085662"/>
    <w:rsid w:val="00090CAC"/>
    <w:rsid w:val="000A3E91"/>
    <w:rsid w:val="000B4A57"/>
    <w:rsid w:val="000C382F"/>
    <w:rsid w:val="000D275C"/>
    <w:rsid w:val="001173CC"/>
    <w:rsid w:val="0014464D"/>
    <w:rsid w:val="0018604E"/>
    <w:rsid w:val="001A54CC"/>
    <w:rsid w:val="002062F9"/>
    <w:rsid w:val="00214897"/>
    <w:rsid w:val="00257FB4"/>
    <w:rsid w:val="0026450D"/>
    <w:rsid w:val="002C43D9"/>
    <w:rsid w:val="002E496E"/>
    <w:rsid w:val="002F2402"/>
    <w:rsid w:val="00303D62"/>
    <w:rsid w:val="003160A3"/>
    <w:rsid w:val="00335367"/>
    <w:rsid w:val="00370C2D"/>
    <w:rsid w:val="00375373"/>
    <w:rsid w:val="003C68C3"/>
    <w:rsid w:val="003D1E8D"/>
    <w:rsid w:val="003D21BC"/>
    <w:rsid w:val="003D673B"/>
    <w:rsid w:val="003F05C4"/>
    <w:rsid w:val="003F2855"/>
    <w:rsid w:val="00401C20"/>
    <w:rsid w:val="004110AB"/>
    <w:rsid w:val="004170B5"/>
    <w:rsid w:val="00464BCD"/>
    <w:rsid w:val="00476FCA"/>
    <w:rsid w:val="004A7957"/>
    <w:rsid w:val="004C4144"/>
    <w:rsid w:val="00510A7A"/>
    <w:rsid w:val="005116BA"/>
    <w:rsid w:val="0055719E"/>
    <w:rsid w:val="005870BF"/>
    <w:rsid w:val="00592AFC"/>
    <w:rsid w:val="005C3EB2"/>
    <w:rsid w:val="00622882"/>
    <w:rsid w:val="006644DA"/>
    <w:rsid w:val="006969B4"/>
    <w:rsid w:val="006E4F7B"/>
    <w:rsid w:val="00721518"/>
    <w:rsid w:val="00764E5E"/>
    <w:rsid w:val="00771CE3"/>
    <w:rsid w:val="00772EBF"/>
    <w:rsid w:val="00781E2A"/>
    <w:rsid w:val="007933A2"/>
    <w:rsid w:val="007B6316"/>
    <w:rsid w:val="007E0C1B"/>
    <w:rsid w:val="00814503"/>
    <w:rsid w:val="008258C2"/>
    <w:rsid w:val="008505BD"/>
    <w:rsid w:val="00850C78"/>
    <w:rsid w:val="00876165"/>
    <w:rsid w:val="008846FC"/>
    <w:rsid w:val="00884D12"/>
    <w:rsid w:val="008A323C"/>
    <w:rsid w:val="008C17AD"/>
    <w:rsid w:val="008D02CD"/>
    <w:rsid w:val="0091370C"/>
    <w:rsid w:val="00920C24"/>
    <w:rsid w:val="00934A8A"/>
    <w:rsid w:val="0095172A"/>
    <w:rsid w:val="00960983"/>
    <w:rsid w:val="00967EBA"/>
    <w:rsid w:val="009A0BA0"/>
    <w:rsid w:val="009A1E0A"/>
    <w:rsid w:val="009C2102"/>
    <w:rsid w:val="009C5718"/>
    <w:rsid w:val="009D7632"/>
    <w:rsid w:val="00A148DD"/>
    <w:rsid w:val="00A54E47"/>
    <w:rsid w:val="00AB6E3A"/>
    <w:rsid w:val="00AE7093"/>
    <w:rsid w:val="00B422BC"/>
    <w:rsid w:val="00B43F77"/>
    <w:rsid w:val="00B55A3E"/>
    <w:rsid w:val="00B76629"/>
    <w:rsid w:val="00B87E9E"/>
    <w:rsid w:val="00B95F0A"/>
    <w:rsid w:val="00B96180"/>
    <w:rsid w:val="00BC70F3"/>
    <w:rsid w:val="00BD036B"/>
    <w:rsid w:val="00BE54E8"/>
    <w:rsid w:val="00C116FE"/>
    <w:rsid w:val="00C13920"/>
    <w:rsid w:val="00C17AC0"/>
    <w:rsid w:val="00C34772"/>
    <w:rsid w:val="00C5465A"/>
    <w:rsid w:val="00C55EA6"/>
    <w:rsid w:val="00CC2CC4"/>
    <w:rsid w:val="00D54642"/>
    <w:rsid w:val="00D84655"/>
    <w:rsid w:val="00DD77C9"/>
    <w:rsid w:val="00DF3538"/>
    <w:rsid w:val="00E3653A"/>
    <w:rsid w:val="00E839B0"/>
    <w:rsid w:val="00E92C09"/>
    <w:rsid w:val="00F14380"/>
    <w:rsid w:val="00F2491C"/>
    <w:rsid w:val="00F603D1"/>
    <w:rsid w:val="00F6461F"/>
    <w:rsid w:val="00F920A9"/>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5D6F3C"/>
  <w15:docId w15:val="{7918358A-EAEA-46A3-9442-7CE6B963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BC70F3"/>
    <w:rPr>
      <w:color w:val="605E5C"/>
      <w:shd w:val="clear" w:color="auto" w:fill="E1DFDD"/>
    </w:rPr>
  </w:style>
  <w:style w:type="paragraph" w:styleId="ListParagraph">
    <w:name w:val="List Paragraph"/>
    <w:basedOn w:val="Normal"/>
    <w:uiPriority w:val="34"/>
    <w:qFormat/>
    <w:rsid w:val="000A3E91"/>
    <w:pPr>
      <w:ind w:left="720"/>
      <w:contextualSpacing/>
    </w:pPr>
  </w:style>
  <w:style w:type="character" w:customStyle="1" w:styleId="UnresolvedMention2">
    <w:name w:val="Unresolved Mention2"/>
    <w:basedOn w:val="DefaultParagraphFont"/>
    <w:uiPriority w:val="99"/>
    <w:semiHidden/>
    <w:unhideWhenUsed/>
    <w:rsid w:val="00772EBF"/>
    <w:rPr>
      <w:color w:val="605E5C"/>
      <w:shd w:val="clear" w:color="auto" w:fill="E1DFDD"/>
    </w:rPr>
  </w:style>
  <w:style w:type="table" w:styleId="TableGrid">
    <w:name w:val="Table Grid"/>
    <w:basedOn w:val="TableNormal"/>
    <w:uiPriority w:val="39"/>
    <w:rsid w:val="003D21B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4170B5"/>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events@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fano.polidori@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fnc/20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go/cits"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E0E88-7B2A-4EE0-9355-EFC068B5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120</TotalTime>
  <Pages>5</Pages>
  <Words>1575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10595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11</cp:revision>
  <cp:lastPrinted>2020-11-16T10:29:00Z</cp:lastPrinted>
  <dcterms:created xsi:type="dcterms:W3CDTF">2020-11-13T07:25:00Z</dcterms:created>
  <dcterms:modified xsi:type="dcterms:W3CDTF">2020-11-16T10:30:00Z</dcterms:modified>
</cp:coreProperties>
</file>