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14:paraId="170FA235" w14:textId="77777777" w:rsidTr="007B6316">
        <w:trPr>
          <w:cantSplit/>
          <w:trHeight w:val="340"/>
        </w:trPr>
        <w:tc>
          <w:tcPr>
            <w:tcW w:w="1410" w:type="dxa"/>
            <w:gridSpan w:val="2"/>
          </w:tcPr>
          <w:p w14:paraId="76771FE1"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1D182E47" wp14:editId="43B4249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30EE429"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D53E89C"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5BD0E24" w14:textId="77777777" w:rsidTr="00FD6A1F">
        <w:trPr>
          <w:cantSplit/>
          <w:trHeight w:val="340"/>
        </w:trPr>
        <w:tc>
          <w:tcPr>
            <w:tcW w:w="1126" w:type="dxa"/>
          </w:tcPr>
          <w:p w14:paraId="4DCE96B5" w14:textId="77777777" w:rsidR="007B6316" w:rsidRPr="007B6316" w:rsidRDefault="007B6316" w:rsidP="00C14E2C">
            <w:pPr>
              <w:tabs>
                <w:tab w:val="left" w:pos="4111"/>
              </w:tabs>
              <w:spacing w:before="0"/>
              <w:ind w:left="57"/>
              <w:rPr>
                <w:b/>
                <w:bCs/>
                <w:sz w:val="22"/>
              </w:rPr>
            </w:pPr>
          </w:p>
        </w:tc>
        <w:tc>
          <w:tcPr>
            <w:tcW w:w="3751" w:type="dxa"/>
            <w:gridSpan w:val="2"/>
          </w:tcPr>
          <w:p w14:paraId="0978743A" w14:textId="77777777" w:rsidR="007B6316" w:rsidRDefault="007B6316" w:rsidP="00C14E2C">
            <w:pPr>
              <w:tabs>
                <w:tab w:val="left" w:pos="4111"/>
              </w:tabs>
              <w:spacing w:before="0"/>
              <w:ind w:left="57"/>
              <w:rPr>
                <w:b/>
              </w:rPr>
            </w:pPr>
          </w:p>
        </w:tc>
        <w:tc>
          <w:tcPr>
            <w:tcW w:w="5329" w:type="dxa"/>
          </w:tcPr>
          <w:p w14:paraId="6D0F79B5" w14:textId="33C74487" w:rsidR="007B6316" w:rsidRDefault="00840C9C" w:rsidP="007B6316">
            <w:pPr>
              <w:tabs>
                <w:tab w:val="clear" w:pos="794"/>
                <w:tab w:val="clear" w:pos="1191"/>
                <w:tab w:val="clear" w:pos="1588"/>
                <w:tab w:val="clear" w:pos="1985"/>
                <w:tab w:val="left" w:pos="284"/>
              </w:tabs>
              <w:spacing w:after="120"/>
              <w:ind w:left="284" w:hanging="227"/>
            </w:pPr>
            <w:r w:rsidRPr="00840C9C">
              <w:rPr>
                <w:szCs w:val="24"/>
              </w:rPr>
              <w:t xml:space="preserve">Ginebra, 9 de noviembre </w:t>
            </w:r>
            <w:r w:rsidR="00F526FA">
              <w:rPr>
                <w:szCs w:val="24"/>
              </w:rPr>
              <w:t xml:space="preserve">de </w:t>
            </w:r>
            <w:r w:rsidRPr="00840C9C">
              <w:rPr>
                <w:szCs w:val="24"/>
              </w:rPr>
              <w:t>2020</w:t>
            </w:r>
          </w:p>
        </w:tc>
      </w:tr>
      <w:tr w:rsidR="000219D2" w14:paraId="34D80881" w14:textId="77777777" w:rsidTr="00FD6A1F">
        <w:trPr>
          <w:cantSplit/>
          <w:trHeight w:val="340"/>
        </w:trPr>
        <w:tc>
          <w:tcPr>
            <w:tcW w:w="1126" w:type="dxa"/>
          </w:tcPr>
          <w:p w14:paraId="28863E30" w14:textId="68E95ED5" w:rsidR="000219D2" w:rsidRPr="00FD6A1F" w:rsidRDefault="000219D2" w:rsidP="00C14E2C">
            <w:pPr>
              <w:tabs>
                <w:tab w:val="left" w:pos="4111"/>
              </w:tabs>
              <w:spacing w:before="40" w:after="40"/>
              <w:ind w:left="57"/>
              <w:rPr>
                <w:b/>
                <w:bCs/>
                <w:szCs w:val="22"/>
              </w:rPr>
            </w:pPr>
            <w:r w:rsidRPr="00FD6A1F">
              <w:rPr>
                <w:b/>
                <w:bCs/>
                <w:szCs w:val="22"/>
              </w:rPr>
              <w:t>Ref.:</w:t>
            </w:r>
          </w:p>
        </w:tc>
        <w:tc>
          <w:tcPr>
            <w:tcW w:w="3751" w:type="dxa"/>
            <w:gridSpan w:val="2"/>
          </w:tcPr>
          <w:p w14:paraId="3FF87F56" w14:textId="71CB6041" w:rsidR="000219D2" w:rsidRPr="00840C9C" w:rsidRDefault="000219D2" w:rsidP="00C14E2C">
            <w:pPr>
              <w:tabs>
                <w:tab w:val="left" w:pos="4111"/>
              </w:tabs>
              <w:spacing w:before="40" w:after="40"/>
              <w:ind w:left="57"/>
              <w:rPr>
                <w:b/>
              </w:rPr>
            </w:pPr>
            <w:r w:rsidRPr="00840C9C">
              <w:rPr>
                <w:b/>
              </w:rPr>
              <w:t>Circular TSB 279</w:t>
            </w:r>
          </w:p>
        </w:tc>
        <w:tc>
          <w:tcPr>
            <w:tcW w:w="5329" w:type="dxa"/>
            <w:vMerge w:val="restart"/>
          </w:tcPr>
          <w:p w14:paraId="6B6B45D1" w14:textId="77777777" w:rsidR="000219D2" w:rsidRDefault="000219D2" w:rsidP="00C14E2C">
            <w:pPr>
              <w:tabs>
                <w:tab w:val="clear" w:pos="794"/>
                <w:tab w:val="clear" w:pos="1191"/>
                <w:tab w:val="clear" w:pos="1588"/>
                <w:tab w:val="clear" w:pos="1985"/>
                <w:tab w:val="left" w:pos="284"/>
              </w:tabs>
              <w:spacing w:before="40"/>
              <w:ind w:left="284" w:hanging="227"/>
              <w:rPr>
                <w:b/>
                <w:lang w:val="es-ES"/>
              </w:rPr>
            </w:pPr>
            <w:bookmarkStart w:id="0" w:name="Addressee_S"/>
            <w:bookmarkEnd w:id="0"/>
            <w:r w:rsidRPr="00840C9C">
              <w:rPr>
                <w:b/>
                <w:lang w:val="es-ES"/>
              </w:rPr>
              <w:t>A:</w:t>
            </w:r>
          </w:p>
          <w:p w14:paraId="13DDD794" w14:textId="355028C7" w:rsidR="000219D2" w:rsidRPr="00840C9C" w:rsidRDefault="000219D2" w:rsidP="00840C9C">
            <w:pPr>
              <w:tabs>
                <w:tab w:val="clear" w:pos="794"/>
                <w:tab w:val="clear" w:pos="1191"/>
                <w:tab w:val="clear" w:pos="1588"/>
                <w:tab w:val="clear" w:pos="1985"/>
                <w:tab w:val="left" w:pos="284"/>
              </w:tabs>
              <w:spacing w:before="0"/>
              <w:ind w:left="284" w:hanging="227"/>
              <w:rPr>
                <w:lang w:val="es-ES"/>
              </w:rPr>
            </w:pPr>
            <w:r>
              <w:t>–</w:t>
            </w:r>
            <w:r>
              <w:tab/>
            </w:r>
            <w:r w:rsidRPr="00840C9C">
              <w:rPr>
                <w:lang w:val="es-ES"/>
              </w:rPr>
              <w:t xml:space="preserve">las Administraciones de los Estados Miembros </w:t>
            </w:r>
            <w:r>
              <w:rPr>
                <w:lang w:val="es-ES"/>
              </w:rPr>
              <w:br/>
            </w:r>
            <w:r w:rsidRPr="00840C9C">
              <w:rPr>
                <w:lang w:val="es-ES"/>
              </w:rPr>
              <w:t>de la Unión;</w:t>
            </w:r>
          </w:p>
          <w:p w14:paraId="40A3FC64" w14:textId="4BA41607" w:rsidR="000219D2" w:rsidRPr="00840C9C" w:rsidRDefault="000219D2" w:rsidP="00840C9C">
            <w:pPr>
              <w:tabs>
                <w:tab w:val="clear" w:pos="794"/>
                <w:tab w:val="clear" w:pos="1191"/>
                <w:tab w:val="clear" w:pos="1588"/>
                <w:tab w:val="clear" w:pos="1985"/>
                <w:tab w:val="left" w:pos="284"/>
              </w:tabs>
              <w:spacing w:before="0"/>
              <w:ind w:left="284" w:hanging="227"/>
              <w:rPr>
                <w:lang w:val="es-ES"/>
              </w:rPr>
            </w:pPr>
            <w:r>
              <w:rPr>
                <w:lang w:val="es-ES"/>
              </w:rPr>
              <w:t>–</w:t>
            </w:r>
            <w:r w:rsidRPr="00840C9C">
              <w:rPr>
                <w:lang w:val="es-ES"/>
              </w:rPr>
              <w:tab/>
              <w:t>los Miembros de Sector del UIT-T;</w:t>
            </w:r>
          </w:p>
          <w:p w14:paraId="6E1667EF" w14:textId="70EDECFF" w:rsidR="000219D2" w:rsidRPr="00840C9C" w:rsidRDefault="000219D2" w:rsidP="00840C9C">
            <w:pPr>
              <w:tabs>
                <w:tab w:val="clear" w:pos="794"/>
                <w:tab w:val="clear" w:pos="1191"/>
                <w:tab w:val="clear" w:pos="1588"/>
                <w:tab w:val="clear" w:pos="1985"/>
                <w:tab w:val="left" w:pos="284"/>
              </w:tabs>
              <w:spacing w:before="0"/>
              <w:ind w:left="284" w:hanging="227"/>
              <w:rPr>
                <w:lang w:val="es-ES"/>
              </w:rPr>
            </w:pPr>
            <w:r>
              <w:rPr>
                <w:lang w:val="es-ES"/>
              </w:rPr>
              <w:t>–</w:t>
            </w:r>
            <w:r w:rsidRPr="00840C9C">
              <w:rPr>
                <w:lang w:val="es-ES"/>
              </w:rPr>
              <w:tab/>
              <w:t>los Asociados del UIT-T;</w:t>
            </w:r>
          </w:p>
          <w:p w14:paraId="3B39D61E" w14:textId="72A9E666" w:rsidR="000219D2" w:rsidRDefault="000219D2" w:rsidP="00840C9C">
            <w:pPr>
              <w:tabs>
                <w:tab w:val="clear" w:pos="794"/>
                <w:tab w:val="clear" w:pos="1191"/>
                <w:tab w:val="clear" w:pos="1588"/>
                <w:tab w:val="clear" w:pos="1985"/>
                <w:tab w:val="left" w:pos="284"/>
              </w:tabs>
              <w:spacing w:before="0"/>
              <w:ind w:left="284" w:hanging="227"/>
            </w:pPr>
            <w:r>
              <w:rPr>
                <w:lang w:val="es-ES"/>
              </w:rPr>
              <w:t>–</w:t>
            </w:r>
            <w:r w:rsidRPr="00840C9C">
              <w:rPr>
                <w:lang w:val="es-ES"/>
              </w:rPr>
              <w:tab/>
              <w:t>las Instituciones Académicas de la UIT</w:t>
            </w:r>
          </w:p>
        </w:tc>
      </w:tr>
      <w:tr w:rsidR="000219D2" w14:paraId="38A511E4" w14:textId="77777777" w:rsidTr="00FD6A1F">
        <w:trPr>
          <w:cantSplit/>
        </w:trPr>
        <w:tc>
          <w:tcPr>
            <w:tcW w:w="1126" w:type="dxa"/>
          </w:tcPr>
          <w:p w14:paraId="5ECAFAE7" w14:textId="77777777" w:rsidR="000219D2" w:rsidRPr="00FD6A1F" w:rsidRDefault="000219D2" w:rsidP="00C14E2C">
            <w:pPr>
              <w:tabs>
                <w:tab w:val="left" w:pos="4111"/>
              </w:tabs>
              <w:spacing w:before="40" w:after="40"/>
              <w:ind w:left="57"/>
              <w:rPr>
                <w:b/>
                <w:bCs/>
                <w:szCs w:val="22"/>
              </w:rPr>
            </w:pPr>
            <w:r w:rsidRPr="00FD6A1F">
              <w:rPr>
                <w:b/>
                <w:bCs/>
                <w:szCs w:val="22"/>
              </w:rPr>
              <w:t>Tel.:</w:t>
            </w:r>
          </w:p>
        </w:tc>
        <w:tc>
          <w:tcPr>
            <w:tcW w:w="3751" w:type="dxa"/>
            <w:gridSpan w:val="2"/>
          </w:tcPr>
          <w:p w14:paraId="2C08590B" w14:textId="16707E2B" w:rsidR="000219D2" w:rsidRPr="00840C9C" w:rsidRDefault="000219D2" w:rsidP="00C14E2C">
            <w:pPr>
              <w:tabs>
                <w:tab w:val="left" w:pos="4111"/>
              </w:tabs>
              <w:spacing w:before="40" w:after="40"/>
              <w:ind w:left="57"/>
              <w:rPr>
                <w:rStyle w:val="Hyperlink"/>
                <w:color w:val="auto"/>
              </w:rPr>
            </w:pPr>
            <w:r w:rsidRPr="00840C9C">
              <w:t>+41 22 730 5858</w:t>
            </w:r>
          </w:p>
        </w:tc>
        <w:tc>
          <w:tcPr>
            <w:tcW w:w="5329" w:type="dxa"/>
            <w:vMerge/>
          </w:tcPr>
          <w:p w14:paraId="574CCEC4" w14:textId="77777777" w:rsidR="000219D2" w:rsidRDefault="000219D2" w:rsidP="00303D62">
            <w:pPr>
              <w:tabs>
                <w:tab w:val="left" w:pos="4111"/>
              </w:tabs>
              <w:spacing w:before="0"/>
              <w:rPr>
                <w:b/>
              </w:rPr>
            </w:pPr>
          </w:p>
        </w:tc>
      </w:tr>
      <w:tr w:rsidR="000219D2" w14:paraId="32E2FBDA" w14:textId="77777777" w:rsidTr="000219D2">
        <w:trPr>
          <w:cantSplit/>
          <w:trHeight w:val="350"/>
        </w:trPr>
        <w:tc>
          <w:tcPr>
            <w:tcW w:w="1126" w:type="dxa"/>
          </w:tcPr>
          <w:p w14:paraId="2FAC25C1" w14:textId="77777777" w:rsidR="000219D2" w:rsidRPr="00FD6A1F" w:rsidRDefault="000219D2" w:rsidP="00C14E2C">
            <w:pPr>
              <w:tabs>
                <w:tab w:val="left" w:pos="4111"/>
              </w:tabs>
              <w:spacing w:before="40" w:after="40"/>
              <w:ind w:left="57"/>
              <w:rPr>
                <w:b/>
                <w:bCs/>
                <w:szCs w:val="22"/>
              </w:rPr>
            </w:pPr>
            <w:r w:rsidRPr="00FD6A1F">
              <w:rPr>
                <w:b/>
                <w:bCs/>
                <w:szCs w:val="22"/>
              </w:rPr>
              <w:t>Fax:</w:t>
            </w:r>
          </w:p>
        </w:tc>
        <w:tc>
          <w:tcPr>
            <w:tcW w:w="3751" w:type="dxa"/>
            <w:gridSpan w:val="2"/>
          </w:tcPr>
          <w:p w14:paraId="7A31335A" w14:textId="0F87834B" w:rsidR="000219D2" w:rsidRPr="00840C9C" w:rsidRDefault="000219D2" w:rsidP="00C14E2C">
            <w:pPr>
              <w:tabs>
                <w:tab w:val="left" w:pos="4111"/>
              </w:tabs>
              <w:spacing w:before="40" w:after="40"/>
              <w:ind w:left="57"/>
              <w:rPr>
                <w:rStyle w:val="Hyperlink"/>
                <w:color w:val="auto"/>
              </w:rPr>
            </w:pPr>
            <w:r w:rsidRPr="00840C9C">
              <w:t>+41 22 730 5853</w:t>
            </w:r>
          </w:p>
        </w:tc>
        <w:tc>
          <w:tcPr>
            <w:tcW w:w="5329" w:type="dxa"/>
            <w:vMerge/>
          </w:tcPr>
          <w:p w14:paraId="4C8C0685" w14:textId="77777777" w:rsidR="000219D2" w:rsidRDefault="000219D2" w:rsidP="00303D62">
            <w:pPr>
              <w:tabs>
                <w:tab w:val="left" w:pos="4111"/>
              </w:tabs>
              <w:spacing w:before="0"/>
              <w:rPr>
                <w:b/>
              </w:rPr>
            </w:pPr>
          </w:p>
        </w:tc>
      </w:tr>
      <w:tr w:rsidR="000219D2" w14:paraId="21BC119C" w14:textId="77777777" w:rsidTr="00FD6A1F">
        <w:trPr>
          <w:cantSplit/>
          <w:trHeight w:val="350"/>
        </w:trPr>
        <w:tc>
          <w:tcPr>
            <w:tcW w:w="1126" w:type="dxa"/>
          </w:tcPr>
          <w:p w14:paraId="4857EC39" w14:textId="39F79718" w:rsidR="000219D2" w:rsidRPr="00FD6A1F" w:rsidRDefault="000219D2" w:rsidP="00C14E2C">
            <w:pPr>
              <w:tabs>
                <w:tab w:val="left" w:pos="4111"/>
              </w:tabs>
              <w:spacing w:before="40" w:after="40"/>
              <w:ind w:left="57"/>
              <w:rPr>
                <w:b/>
                <w:bCs/>
                <w:szCs w:val="22"/>
              </w:rPr>
            </w:pPr>
            <w:r w:rsidRPr="00FD6A1F">
              <w:rPr>
                <w:b/>
                <w:bCs/>
                <w:szCs w:val="22"/>
              </w:rPr>
              <w:t>Correo-e:</w:t>
            </w:r>
          </w:p>
        </w:tc>
        <w:tc>
          <w:tcPr>
            <w:tcW w:w="3751" w:type="dxa"/>
            <w:gridSpan w:val="2"/>
          </w:tcPr>
          <w:p w14:paraId="700E2843" w14:textId="472DB443" w:rsidR="000219D2" w:rsidRPr="00840C9C" w:rsidRDefault="00860A83" w:rsidP="00C14E2C">
            <w:pPr>
              <w:tabs>
                <w:tab w:val="left" w:pos="4111"/>
              </w:tabs>
              <w:spacing w:before="40" w:after="40"/>
              <w:ind w:left="57"/>
            </w:pPr>
            <w:hyperlink r:id="rId9" w:history="1">
              <w:r w:rsidR="000219D2" w:rsidRPr="00CD55AC">
                <w:rPr>
                  <w:rStyle w:val="Hyperlink"/>
                </w:rPr>
                <w:t>stefano.polidori@itu.int</w:t>
              </w:r>
            </w:hyperlink>
          </w:p>
        </w:tc>
        <w:tc>
          <w:tcPr>
            <w:tcW w:w="5329" w:type="dxa"/>
            <w:vMerge/>
          </w:tcPr>
          <w:p w14:paraId="6A2B7F35" w14:textId="77777777" w:rsidR="000219D2" w:rsidRDefault="000219D2" w:rsidP="00303D62">
            <w:pPr>
              <w:tabs>
                <w:tab w:val="left" w:pos="4111"/>
              </w:tabs>
              <w:spacing w:before="0"/>
              <w:rPr>
                <w:b/>
              </w:rPr>
            </w:pPr>
          </w:p>
        </w:tc>
      </w:tr>
      <w:tr w:rsidR="00C34772" w14:paraId="0E60A5B7" w14:textId="77777777" w:rsidTr="00D61CC6">
        <w:trPr>
          <w:cantSplit/>
          <w:trHeight w:val="1907"/>
        </w:trPr>
        <w:tc>
          <w:tcPr>
            <w:tcW w:w="1126" w:type="dxa"/>
          </w:tcPr>
          <w:p w14:paraId="48E4A460" w14:textId="5F041071" w:rsidR="00C34772" w:rsidRPr="000219D2" w:rsidRDefault="00C34772" w:rsidP="00C14E2C">
            <w:pPr>
              <w:tabs>
                <w:tab w:val="left" w:pos="4111"/>
              </w:tabs>
              <w:spacing w:before="40"/>
              <w:ind w:left="57"/>
              <w:rPr>
                <w:szCs w:val="22"/>
              </w:rPr>
            </w:pPr>
          </w:p>
        </w:tc>
        <w:tc>
          <w:tcPr>
            <w:tcW w:w="3751" w:type="dxa"/>
            <w:gridSpan w:val="2"/>
          </w:tcPr>
          <w:p w14:paraId="0682C9F9" w14:textId="27176295" w:rsidR="00C34772" w:rsidRDefault="00C34772" w:rsidP="00C14E2C">
            <w:pPr>
              <w:tabs>
                <w:tab w:val="left" w:pos="4111"/>
              </w:tabs>
              <w:spacing w:before="40"/>
              <w:ind w:left="57"/>
            </w:pPr>
          </w:p>
        </w:tc>
        <w:tc>
          <w:tcPr>
            <w:tcW w:w="5329" w:type="dxa"/>
          </w:tcPr>
          <w:p w14:paraId="628B19CA" w14:textId="77777777" w:rsidR="00C34772" w:rsidRDefault="00C34772" w:rsidP="00C14E2C">
            <w:pPr>
              <w:tabs>
                <w:tab w:val="left" w:pos="4111"/>
              </w:tabs>
              <w:spacing w:before="40"/>
              <w:ind w:left="57"/>
            </w:pPr>
            <w:r>
              <w:rPr>
                <w:b/>
              </w:rPr>
              <w:t>Copia</w:t>
            </w:r>
            <w:r>
              <w:t>:</w:t>
            </w:r>
          </w:p>
          <w:p w14:paraId="4A427199" w14:textId="6FD96576" w:rsidR="00840C9C" w:rsidRPr="00840C9C" w:rsidRDefault="00FD6A1F" w:rsidP="00FD6A1F">
            <w:pPr>
              <w:tabs>
                <w:tab w:val="clear" w:pos="794"/>
                <w:tab w:val="clear" w:pos="1191"/>
                <w:tab w:val="clear" w:pos="1588"/>
                <w:tab w:val="clear" w:pos="1985"/>
                <w:tab w:val="left" w:pos="284"/>
              </w:tabs>
              <w:spacing w:before="0"/>
              <w:ind w:left="284" w:hanging="227"/>
              <w:rPr>
                <w:lang w:val="es-ES"/>
              </w:rPr>
            </w:pPr>
            <w:r>
              <w:t>–</w:t>
            </w:r>
            <w:r>
              <w:tab/>
            </w:r>
            <w:r w:rsidR="00840C9C" w:rsidRPr="00840C9C">
              <w:rPr>
                <w:lang w:val="es-ES"/>
              </w:rPr>
              <w:t xml:space="preserve">a </w:t>
            </w:r>
            <w:r w:rsidR="00840C9C" w:rsidRPr="00FD6A1F">
              <w:t>los</w:t>
            </w:r>
            <w:r w:rsidR="00840C9C" w:rsidRPr="00840C9C">
              <w:rPr>
                <w:lang w:val="es-ES"/>
              </w:rPr>
              <w:t xml:space="preserve"> Presidentes y Vicepresidentes de las Comisiones de Estudio;</w:t>
            </w:r>
          </w:p>
          <w:p w14:paraId="44B31A3E" w14:textId="3A53CC69" w:rsidR="00F526FA" w:rsidRDefault="00FD6A1F" w:rsidP="00FD6A1F">
            <w:pPr>
              <w:tabs>
                <w:tab w:val="clear" w:pos="794"/>
                <w:tab w:val="clear" w:pos="1191"/>
                <w:tab w:val="clear" w:pos="1588"/>
                <w:tab w:val="clear" w:pos="1985"/>
                <w:tab w:val="left" w:pos="284"/>
              </w:tabs>
              <w:spacing w:before="0"/>
              <w:ind w:left="284" w:hanging="227"/>
              <w:rPr>
                <w:lang w:val="es-ES"/>
              </w:rPr>
            </w:pPr>
            <w:r>
              <w:t>–</w:t>
            </w:r>
            <w:r>
              <w:tab/>
            </w:r>
            <w:r w:rsidR="00840C9C" w:rsidRPr="00840C9C">
              <w:rPr>
                <w:lang w:val="es-ES"/>
              </w:rPr>
              <w:t xml:space="preserve">a </w:t>
            </w:r>
            <w:r w:rsidR="00840C9C" w:rsidRPr="00FD6A1F">
              <w:t>la</w:t>
            </w:r>
            <w:r w:rsidR="00840C9C" w:rsidRPr="00840C9C">
              <w:rPr>
                <w:lang w:val="es-ES"/>
              </w:rPr>
              <w:t xml:space="preserve"> Directora de la Oficina de Desarrollo de las Telecomunicaciones</w:t>
            </w:r>
            <w:r w:rsidR="00F526FA">
              <w:rPr>
                <w:lang w:val="es-ES"/>
              </w:rPr>
              <w:t>;</w:t>
            </w:r>
          </w:p>
          <w:p w14:paraId="0810FA58" w14:textId="1DE2F7BA" w:rsidR="00C34772" w:rsidRDefault="00F526FA" w:rsidP="00FD6A1F">
            <w:pPr>
              <w:tabs>
                <w:tab w:val="clear" w:pos="794"/>
                <w:tab w:val="clear" w:pos="1191"/>
                <w:tab w:val="clear" w:pos="1588"/>
                <w:tab w:val="clear" w:pos="1985"/>
                <w:tab w:val="left" w:pos="284"/>
              </w:tabs>
              <w:spacing w:before="0"/>
              <w:ind w:left="284" w:hanging="227"/>
            </w:pPr>
            <w:r>
              <w:t>–</w:t>
            </w:r>
            <w:r>
              <w:tab/>
            </w:r>
            <w:r w:rsidRPr="00840C9C">
              <w:rPr>
                <w:lang w:val="es-ES"/>
              </w:rPr>
              <w:t>al Director de la Oficina de Radiocomunicaciones</w:t>
            </w:r>
          </w:p>
        </w:tc>
      </w:tr>
      <w:tr w:rsidR="007B6316" w14:paraId="5C2E0C3F" w14:textId="77777777" w:rsidTr="00FD6A1F">
        <w:trPr>
          <w:cantSplit/>
        </w:trPr>
        <w:tc>
          <w:tcPr>
            <w:tcW w:w="1126" w:type="dxa"/>
          </w:tcPr>
          <w:p w14:paraId="2CC2033F" w14:textId="77777777" w:rsidR="007B6316" w:rsidRPr="00FD6A1F" w:rsidRDefault="007B6316" w:rsidP="00FD6A1F">
            <w:pPr>
              <w:tabs>
                <w:tab w:val="left" w:pos="4111"/>
              </w:tabs>
              <w:ind w:left="57"/>
              <w:rPr>
                <w:b/>
                <w:bCs/>
                <w:szCs w:val="22"/>
              </w:rPr>
            </w:pPr>
            <w:r w:rsidRPr="00FD6A1F">
              <w:rPr>
                <w:b/>
                <w:bCs/>
                <w:szCs w:val="22"/>
              </w:rPr>
              <w:t>Asunto:</w:t>
            </w:r>
          </w:p>
        </w:tc>
        <w:tc>
          <w:tcPr>
            <w:tcW w:w="9080" w:type="dxa"/>
            <w:gridSpan w:val="3"/>
          </w:tcPr>
          <w:p w14:paraId="2A035058" w14:textId="54E47EFA" w:rsidR="007B6316" w:rsidRDefault="00840C9C" w:rsidP="00FD6A1F">
            <w:pPr>
              <w:tabs>
                <w:tab w:val="left" w:pos="4111"/>
              </w:tabs>
              <w:ind w:left="57"/>
              <w:rPr>
                <w:b/>
              </w:rPr>
            </w:pPr>
            <w:r w:rsidRPr="00840C9C">
              <w:rPr>
                <w:b/>
              </w:rPr>
              <w:t>Taller de la UIT y cuarta reunión del Grupo Temático del UIT-T sobre IA para la conducción autónoma y asistida (FG</w:t>
            </w:r>
            <w:r w:rsidR="00F526FA">
              <w:rPr>
                <w:b/>
              </w:rPr>
              <w:t>-</w:t>
            </w:r>
            <w:r w:rsidRPr="00840C9C">
              <w:rPr>
                <w:b/>
              </w:rPr>
              <w:t>AI4AD), en modalidad plenamente virtual, los días 2 y 3 de diciembre de 2020</w:t>
            </w:r>
          </w:p>
        </w:tc>
      </w:tr>
    </w:tbl>
    <w:p w14:paraId="6D98A347" w14:textId="778012F0" w:rsidR="00C34772" w:rsidRDefault="00C34772" w:rsidP="00840C9C">
      <w:pPr>
        <w:pStyle w:val="Normalaftertitle0"/>
      </w:pPr>
      <w:bookmarkStart w:id="1" w:name="StartTyping_S"/>
      <w:bookmarkStart w:id="2" w:name="suitetext"/>
      <w:bookmarkStart w:id="3" w:name="text"/>
      <w:bookmarkEnd w:id="1"/>
      <w:bookmarkEnd w:id="2"/>
      <w:bookmarkEnd w:id="3"/>
      <w:r>
        <w:t>Muy Señora mía/Muy Señor mío</w:t>
      </w:r>
      <w:r w:rsidR="00D61CC6">
        <w:t>,</w:t>
      </w:r>
    </w:p>
    <w:p w14:paraId="63C5AC32" w14:textId="698878ED" w:rsidR="00840C9C" w:rsidRPr="00840C9C" w:rsidRDefault="00840C9C" w:rsidP="00840C9C">
      <w:pPr>
        <w:rPr>
          <w:lang w:val="es-ES"/>
        </w:rPr>
      </w:pPr>
      <w:r w:rsidRPr="00840C9C">
        <w:rPr>
          <w:lang w:val="es-ES"/>
        </w:rPr>
        <w:t xml:space="preserve">Tengo el placer de comunicarle que la Unión Internacional de Telecomunicaciones (UIT) organiza el </w:t>
      </w:r>
      <w:r w:rsidRPr="00840C9C">
        <w:rPr>
          <w:b/>
          <w:bCs/>
          <w:lang w:val="es-ES"/>
        </w:rPr>
        <w:t>taller "</w:t>
      </w:r>
      <w:hyperlink r:id="rId10" w:history="1">
        <w:r w:rsidRPr="00840C9C">
          <w:rPr>
            <w:rStyle w:val="Hyperlink"/>
            <w:b/>
            <w:bCs/>
            <w:lang w:val="es-ES"/>
          </w:rPr>
          <w:t xml:space="preserve">Autonomous Driving safety data and metrics </w:t>
        </w:r>
        <w:r w:rsidR="00F526FA">
          <w:rPr>
            <w:rStyle w:val="Hyperlink"/>
            <w:b/>
            <w:bCs/>
            <w:lang w:val="es-ES"/>
          </w:rPr>
          <w:t>–</w:t>
        </w:r>
        <w:r w:rsidRPr="00840C9C">
          <w:rPr>
            <w:rStyle w:val="Hyperlink"/>
            <w:b/>
            <w:bCs/>
            <w:lang w:val="es-ES"/>
          </w:rPr>
          <w:t xml:space="preserve"> what do we really need?</w:t>
        </w:r>
      </w:hyperlink>
      <w:r w:rsidRPr="00840C9C">
        <w:rPr>
          <w:b/>
          <w:bCs/>
          <w:lang w:val="es-ES"/>
        </w:rPr>
        <w:t>"</w:t>
      </w:r>
      <w:r w:rsidRPr="00840C9C">
        <w:rPr>
          <w:lang w:val="es-ES"/>
        </w:rPr>
        <w:t>, adaptado a los interesados de Asia</w:t>
      </w:r>
      <w:r w:rsidR="000219D2">
        <w:rPr>
          <w:lang w:val="es-ES"/>
        </w:rPr>
        <w:t>-</w:t>
      </w:r>
      <w:r w:rsidRPr="00840C9C">
        <w:rPr>
          <w:lang w:val="es-ES"/>
        </w:rPr>
        <w:t xml:space="preserve">Pacífico, en el que se examinará qué datos y medidas se necesitan realmente para garantizar la seguridad en los vehículos de conducción autónoma del futuro. El evento se celebrará en formato electrónico el </w:t>
      </w:r>
      <w:r w:rsidRPr="00840C9C">
        <w:rPr>
          <w:b/>
          <w:bCs/>
          <w:lang w:val="es-ES"/>
        </w:rPr>
        <w:t>2 de diciembre de 2020 (09.00-13.00 horas CET)</w:t>
      </w:r>
      <w:r w:rsidRPr="00840C9C">
        <w:rPr>
          <w:bCs/>
          <w:lang w:val="es-ES"/>
        </w:rPr>
        <w:t xml:space="preserve"> e irá </w:t>
      </w:r>
      <w:r w:rsidRPr="00840C9C">
        <w:rPr>
          <w:lang w:val="es-ES"/>
        </w:rPr>
        <w:t xml:space="preserve">seguido por la cuarta reunión del </w:t>
      </w:r>
      <w:r w:rsidRPr="00840C9C">
        <w:rPr>
          <w:b/>
          <w:bCs/>
          <w:lang w:val="es-ES"/>
        </w:rPr>
        <w:t>Grupo Temático del UIT-T sobre</w:t>
      </w:r>
      <w:r w:rsidRPr="00840C9C">
        <w:rPr>
          <w:lang w:val="es-ES"/>
        </w:rPr>
        <w:t xml:space="preserve"> </w:t>
      </w:r>
      <w:r w:rsidRPr="00840C9C">
        <w:rPr>
          <w:b/>
          <w:bCs/>
          <w:lang w:val="es-ES"/>
        </w:rPr>
        <w:t>IA para la conducción autónoma y asistida (</w:t>
      </w:r>
      <w:hyperlink r:id="rId11" w:history="1">
        <w:r w:rsidRPr="00840C9C">
          <w:rPr>
            <w:rStyle w:val="Hyperlink"/>
            <w:b/>
            <w:bCs/>
            <w:lang w:val="es-ES"/>
          </w:rPr>
          <w:t>FG-AI4AD</w:t>
        </w:r>
      </w:hyperlink>
      <w:r w:rsidRPr="00840C9C">
        <w:rPr>
          <w:b/>
          <w:bCs/>
          <w:lang w:val="es-ES"/>
        </w:rPr>
        <w:t>)</w:t>
      </w:r>
      <w:r w:rsidRPr="00840C9C">
        <w:rPr>
          <w:lang w:val="es-ES"/>
        </w:rPr>
        <w:t xml:space="preserve">, que se desarrollará en modalidad plenamente virtual el </w:t>
      </w:r>
      <w:r w:rsidRPr="00840C9C">
        <w:rPr>
          <w:b/>
          <w:bCs/>
          <w:lang w:val="es-ES"/>
        </w:rPr>
        <w:t>3 de diciembre (09.00-12.00 horas CET)</w:t>
      </w:r>
      <w:r w:rsidRPr="00840C9C">
        <w:rPr>
          <w:lang w:val="es-ES"/>
        </w:rPr>
        <w:t>.</w:t>
      </w:r>
    </w:p>
    <w:p w14:paraId="316BD67A" w14:textId="77777777" w:rsidR="00840C9C" w:rsidRPr="00840C9C" w:rsidRDefault="00840C9C" w:rsidP="00840C9C">
      <w:pPr>
        <w:rPr>
          <w:lang w:val="es-ES"/>
        </w:rPr>
      </w:pPr>
      <w:r w:rsidRPr="00840C9C">
        <w:rPr>
          <w:lang w:val="es-ES"/>
        </w:rPr>
        <w:t xml:space="preserve">Estos actos brindarán la oportunidad de presentar y debatir los resultados de un nuevo experimento de pensamiento ético denominado </w:t>
      </w:r>
      <w:hyperlink r:id="rId12" w:history="1">
        <w:r w:rsidRPr="00840C9C">
          <w:rPr>
            <w:rStyle w:val="Hyperlink"/>
            <w:lang w:val="es-ES"/>
          </w:rPr>
          <w:t>El dilema de Molly</w:t>
        </w:r>
      </w:hyperlink>
      <w:r w:rsidRPr="00840C9C">
        <w:rPr>
          <w:lang w:val="es-ES"/>
        </w:rPr>
        <w:t xml:space="preserve">, en el marco del cual se ha </w:t>
      </w:r>
      <w:hyperlink r:id="rId13" w:history="1">
        <w:r w:rsidRPr="00840C9C">
          <w:rPr>
            <w:rStyle w:val="Hyperlink"/>
            <w:lang w:val="es-ES"/>
          </w:rPr>
          <w:t>puesto en marcha una encuesta</w:t>
        </w:r>
      </w:hyperlink>
      <w:r w:rsidRPr="00840C9C">
        <w:rPr>
          <w:lang w:val="es-ES"/>
        </w:rPr>
        <w:t xml:space="preserve"> internacional que contribuye a configurar los requisitos de datos y medidas que son objeto de estudio en el FG</w:t>
      </w:r>
      <w:r w:rsidRPr="00840C9C">
        <w:rPr>
          <w:lang w:val="es-ES"/>
        </w:rPr>
        <w:noBreakHyphen/>
        <w:t>AI4AD.</w:t>
      </w:r>
    </w:p>
    <w:p w14:paraId="110FD7C5" w14:textId="5545373D" w:rsidR="00840C9C" w:rsidRPr="00840C9C" w:rsidRDefault="00840C9C" w:rsidP="00FD6A1F">
      <w:pPr>
        <w:pStyle w:val="Note"/>
        <w:rPr>
          <w:lang w:val="es-ES"/>
        </w:rPr>
      </w:pPr>
      <w:r w:rsidRPr="00840C9C">
        <w:rPr>
          <w:lang w:val="es-ES"/>
        </w:rPr>
        <w:t>NOTA</w:t>
      </w:r>
      <w:r w:rsidR="00C95828">
        <w:rPr>
          <w:lang w:val="es-ES"/>
        </w:rPr>
        <w:t xml:space="preserve"> –</w:t>
      </w:r>
      <w:r w:rsidRPr="00840C9C">
        <w:rPr>
          <w:lang w:val="es-ES"/>
        </w:rPr>
        <w:t xml:space="preserve"> Estos actos, que estaba previsto celebrar en Singapur, se desarrollarán en formato de reunión electrónica plenamente virtual debido a la pandemia del nuevo coronavirus (COVID-19). La franja horaria de las reuniones propiciará la participación de la </w:t>
      </w:r>
      <w:r w:rsidR="005E7E43" w:rsidRPr="00840C9C">
        <w:rPr>
          <w:lang w:val="es-ES"/>
        </w:rPr>
        <w:t xml:space="preserve">Región </w:t>
      </w:r>
      <w:r w:rsidRPr="00840C9C">
        <w:rPr>
          <w:lang w:val="es-ES"/>
        </w:rPr>
        <w:t>de Asia</w:t>
      </w:r>
      <w:r w:rsidR="005E7E43">
        <w:rPr>
          <w:lang w:val="es-ES"/>
        </w:rPr>
        <w:t>-</w:t>
      </w:r>
      <w:r w:rsidRPr="00840C9C">
        <w:rPr>
          <w:lang w:val="es-ES"/>
        </w:rPr>
        <w:t>Pacífico.</w:t>
      </w:r>
    </w:p>
    <w:p w14:paraId="27D5650D" w14:textId="77777777" w:rsidR="00840C9C" w:rsidRPr="00840C9C" w:rsidRDefault="00840C9C" w:rsidP="00840C9C">
      <w:pPr>
        <w:pStyle w:val="Heading1"/>
        <w:rPr>
          <w:lang w:val="es-ES"/>
        </w:rPr>
      </w:pPr>
      <w:r w:rsidRPr="00840C9C">
        <w:rPr>
          <w:lang w:val="es-ES"/>
        </w:rPr>
        <w:t>1</w:t>
      </w:r>
      <w:r w:rsidRPr="00840C9C">
        <w:rPr>
          <w:lang w:val="es-ES"/>
        </w:rPr>
        <w:tab/>
        <w:t>Antecedentes</w:t>
      </w:r>
    </w:p>
    <w:p w14:paraId="40927E50" w14:textId="77777777" w:rsidR="00840C9C" w:rsidRPr="00840C9C" w:rsidRDefault="00840C9C" w:rsidP="00840C9C">
      <w:pPr>
        <w:rPr>
          <w:lang w:val="es-ES"/>
        </w:rPr>
      </w:pPr>
      <w:r w:rsidRPr="00840C9C">
        <w:rPr>
          <w:lang w:val="es-ES"/>
        </w:rPr>
        <w:t xml:space="preserve">El FG-AI4AD presta apoyo a las actividades de normalización de servicios y aplicaciones basados en sistemas de inteligencia artificial (IA) en el marco de la conducción autónoma y asistida, conforme a lo estipulado en la Convención sobre la Circulación por Carretera (1949) y la Convención sobre la Circulación Vial (1968). La labor de este Grupo guarda una estrecha relación con la del Foro Mundial de Seguridad Vial de la CEPE y, en particular, con la de sus grupos GT 1, GT 29 y GRVA, </w:t>
      </w:r>
      <w:r w:rsidRPr="00840C9C">
        <w:rPr>
          <w:lang w:val="es-ES"/>
        </w:rPr>
        <w:lastRenderedPageBreak/>
        <w:t>con los que compartirá los avances logrados. El Grupo Temático tiene por objeto establecer un umbral mínimo de calidad de funcionamiento a escala universal para las funciones de conducción basadas en la IA (véase la IA como conductor), lo que resulta esencial para crear la confianza pública necesaria a efectos del despliegue generalizado de la IA en nuestras carreteras.</w:t>
      </w:r>
    </w:p>
    <w:p w14:paraId="4F048DB1" w14:textId="548F9591" w:rsidR="00840C9C" w:rsidRPr="00840C9C" w:rsidRDefault="00840C9C" w:rsidP="00840C9C">
      <w:pPr>
        <w:rPr>
          <w:lang w:val="es-ES"/>
        </w:rPr>
      </w:pPr>
      <w:r w:rsidRPr="00840C9C">
        <w:rPr>
          <w:lang w:val="es-ES"/>
        </w:rPr>
        <w:t xml:space="preserve">La tercera y última reunión del FG-AI4AD se celebró en formato virtual los días 16 y 17 de septiembre de 2020, precedida por un </w:t>
      </w:r>
      <w:hyperlink r:id="rId14" w:history="1">
        <w:r w:rsidRPr="00840C9C">
          <w:rPr>
            <w:rStyle w:val="Hyperlink"/>
            <w:lang w:val="es-ES"/>
          </w:rPr>
          <w:t xml:space="preserve">taller adaptado a la </w:t>
        </w:r>
        <w:r w:rsidR="00C14E2C" w:rsidRPr="00840C9C">
          <w:rPr>
            <w:rStyle w:val="Hyperlink"/>
            <w:lang w:val="es-ES"/>
          </w:rPr>
          <w:t xml:space="preserve">Región </w:t>
        </w:r>
        <w:r w:rsidRPr="00840C9C">
          <w:rPr>
            <w:rStyle w:val="Hyperlink"/>
            <w:lang w:val="es-ES"/>
          </w:rPr>
          <w:t>de las Américas</w:t>
        </w:r>
      </w:hyperlink>
      <w:r w:rsidRPr="00840C9C">
        <w:rPr>
          <w:lang w:val="es-ES"/>
        </w:rPr>
        <w:t xml:space="preserve">. El informe de la tercera reunión se ha publicado como documento de resultados con la signatura </w:t>
      </w:r>
      <w:hyperlink r:id="rId15" w:history="1">
        <w:r w:rsidRPr="00840C9C">
          <w:rPr>
            <w:rStyle w:val="Hyperlink"/>
            <w:lang w:val="es-ES"/>
          </w:rPr>
          <w:t>FGAI4AD</w:t>
        </w:r>
        <w:r w:rsidR="00C14E2C">
          <w:rPr>
            <w:rStyle w:val="Hyperlink"/>
            <w:lang w:val="es-ES"/>
          </w:rPr>
          <w:noBreakHyphen/>
        </w:r>
        <w:r w:rsidRPr="00840C9C">
          <w:rPr>
            <w:rStyle w:val="Hyperlink"/>
            <w:lang w:val="es-ES"/>
          </w:rPr>
          <w:t>O</w:t>
        </w:r>
        <w:r w:rsidR="00C14E2C">
          <w:rPr>
            <w:rStyle w:val="Hyperlink"/>
            <w:lang w:val="es-ES"/>
          </w:rPr>
          <w:noBreakHyphen/>
        </w:r>
        <w:r w:rsidRPr="00840C9C">
          <w:rPr>
            <w:rStyle w:val="Hyperlink"/>
            <w:lang w:val="es-ES"/>
          </w:rPr>
          <w:t>011</w:t>
        </w:r>
      </w:hyperlink>
      <w:r w:rsidRPr="00840C9C">
        <w:rPr>
          <w:lang w:val="es-ES"/>
        </w:rPr>
        <w:t xml:space="preserve"> (se requiere una </w:t>
      </w:r>
      <w:hyperlink r:id="rId16" w:history="1">
        <w:r w:rsidRPr="00840C9C">
          <w:rPr>
            <w:rStyle w:val="Hyperlink"/>
            <w:lang w:val="es-ES"/>
          </w:rPr>
          <w:t>cuenta gratuita de la UIT</w:t>
        </w:r>
      </w:hyperlink>
      <w:r w:rsidRPr="00840C9C">
        <w:rPr>
          <w:lang w:val="es-ES"/>
        </w:rPr>
        <w:t>).</w:t>
      </w:r>
    </w:p>
    <w:p w14:paraId="7CBC95D7" w14:textId="1BE62594" w:rsidR="00840C9C" w:rsidRPr="00840C9C" w:rsidRDefault="00840C9C" w:rsidP="00840C9C">
      <w:pPr>
        <w:pStyle w:val="Heading1"/>
        <w:rPr>
          <w:lang w:val="es-ES"/>
        </w:rPr>
      </w:pPr>
      <w:r w:rsidRPr="00840C9C">
        <w:rPr>
          <w:lang w:val="es-ES"/>
        </w:rPr>
        <w:t>2</w:t>
      </w:r>
      <w:r w:rsidRPr="00840C9C">
        <w:rPr>
          <w:lang w:val="es-ES"/>
        </w:rPr>
        <w:tab/>
        <w:t xml:space="preserve">Taller "Autonomous Driving safety data and metrics </w:t>
      </w:r>
      <w:r w:rsidR="00C14E2C">
        <w:rPr>
          <w:lang w:val="es-ES"/>
        </w:rPr>
        <w:t>–</w:t>
      </w:r>
      <w:r w:rsidRPr="00840C9C">
        <w:rPr>
          <w:lang w:val="es-ES"/>
        </w:rPr>
        <w:t xml:space="preserve"> what do we really need?</w:t>
      </w:r>
      <w:r w:rsidR="00C14E2C">
        <w:rPr>
          <w:lang w:val="es-ES"/>
        </w:rPr>
        <w:t>"</w:t>
      </w:r>
    </w:p>
    <w:p w14:paraId="69CD5170" w14:textId="70974F14" w:rsidR="00840C9C" w:rsidRPr="00840C9C" w:rsidRDefault="00840C9C" w:rsidP="00840C9C">
      <w:pPr>
        <w:rPr>
          <w:lang w:val="es-ES"/>
        </w:rPr>
      </w:pPr>
      <w:r w:rsidRPr="00840C9C">
        <w:rPr>
          <w:lang w:val="es-ES"/>
        </w:rPr>
        <w:t xml:space="preserve">Este taller de la UIT, adaptado a la </w:t>
      </w:r>
      <w:r w:rsidR="00C14E2C" w:rsidRPr="00840C9C">
        <w:rPr>
          <w:lang w:val="es-ES"/>
        </w:rPr>
        <w:t xml:space="preserve">Región </w:t>
      </w:r>
      <w:r w:rsidRPr="00840C9C">
        <w:rPr>
          <w:lang w:val="es-ES"/>
        </w:rPr>
        <w:t>de Asia</w:t>
      </w:r>
      <w:r w:rsidR="00C14E2C">
        <w:rPr>
          <w:lang w:val="es-ES"/>
        </w:rPr>
        <w:t>-</w:t>
      </w:r>
      <w:r w:rsidRPr="00840C9C">
        <w:rPr>
          <w:lang w:val="es-ES"/>
        </w:rPr>
        <w:t>Pacífico, ofrece la oportunidad de descubrir qué datos son esenciales para la comunidad de Asia</w:t>
      </w:r>
      <w:r w:rsidR="000219D2">
        <w:rPr>
          <w:lang w:val="es-ES"/>
        </w:rPr>
        <w:t>-</w:t>
      </w:r>
      <w:r w:rsidRPr="00840C9C">
        <w:rPr>
          <w:lang w:val="es-ES"/>
        </w:rPr>
        <w:t>Pacífico en relación con el despliegue futuro de la conducción autónoma y asistida. En el debate, cuyo objetivo es intercambiar ideas sobre un conjunto de requisitos mínimos de datos y medidas, participarán gestores de las empresas de explotación, investigadores e instituciones académicas, además del sector privado y gobiernos. El Grupo Temático de la UIT, que comenzará su labor oficialmente al día siguiente, podrá utilizar los estudios y las opiniones formuladas durante el taller. Se puede obtener información adicional sobre el taller en el sitio web asociado:</w:t>
      </w:r>
      <w:r w:rsidR="005E7E43">
        <w:rPr>
          <w:lang w:val="es-ES"/>
        </w:rPr>
        <w:t xml:space="preserve"> </w:t>
      </w:r>
      <w:r w:rsidR="005E7E43">
        <w:rPr>
          <w:lang w:val="es-ES"/>
        </w:rPr>
        <w:br/>
      </w:r>
      <w:hyperlink r:id="rId17" w:history="1">
        <w:r w:rsidR="005E7E43" w:rsidRPr="00840C9C">
          <w:rPr>
            <w:rStyle w:val="Hyperlink"/>
            <w:lang w:val="es-ES"/>
          </w:rPr>
          <w:t>https://www.itu.int/en/ITU-T/Workshops-and-Seminars/20201202/Pages/default.aspx</w:t>
        </w:r>
      </w:hyperlink>
      <w:r w:rsidR="005E7E43">
        <w:rPr>
          <w:lang w:val="es-ES"/>
        </w:rPr>
        <w:t>.</w:t>
      </w:r>
    </w:p>
    <w:p w14:paraId="04BA2B1B" w14:textId="77777777" w:rsidR="00840C9C" w:rsidRPr="00840C9C" w:rsidRDefault="00840C9C" w:rsidP="00840C9C">
      <w:pPr>
        <w:pStyle w:val="Heading1"/>
        <w:rPr>
          <w:lang w:val="es-ES"/>
        </w:rPr>
      </w:pPr>
      <w:r w:rsidRPr="00840C9C">
        <w:rPr>
          <w:lang w:val="es-ES"/>
        </w:rPr>
        <w:t>3</w:t>
      </w:r>
      <w:r w:rsidRPr="00840C9C">
        <w:rPr>
          <w:lang w:val="es-ES"/>
        </w:rPr>
        <w:tab/>
        <w:t>Cuarta reunión del Grupo Temático sobre IA para la conducción autónoma y asistida</w:t>
      </w:r>
    </w:p>
    <w:p w14:paraId="7514501F" w14:textId="77777777" w:rsidR="00840C9C" w:rsidRPr="00840C9C" w:rsidRDefault="00840C9C" w:rsidP="00840C9C">
      <w:pPr>
        <w:rPr>
          <w:lang w:val="es-ES"/>
        </w:rPr>
      </w:pPr>
      <w:r w:rsidRPr="00840C9C">
        <w:rPr>
          <w:lang w:val="es-ES"/>
        </w:rPr>
        <w:t>Para la cuarta reunión del FG-AI4AD, prevista para el 3 de diciembre de 2020, se agradecerán y analizarán las contribuciones que permitan avanzar en el análisis de los tres productos finales acordados:</w:t>
      </w:r>
    </w:p>
    <w:p w14:paraId="2752A0A3" w14:textId="5BBE2D19" w:rsidR="00840C9C" w:rsidRPr="00840C9C" w:rsidRDefault="00840C9C" w:rsidP="00840C9C">
      <w:pPr>
        <w:pStyle w:val="enumlev1"/>
        <w:rPr>
          <w:lang w:val="es-ES"/>
        </w:rPr>
      </w:pPr>
      <w:r>
        <w:rPr>
          <w:lang w:val="es-ES"/>
        </w:rPr>
        <w:t>•</w:t>
      </w:r>
      <w:r>
        <w:rPr>
          <w:lang w:val="es-ES"/>
        </w:rPr>
        <w:tab/>
      </w:r>
      <w:r w:rsidRPr="00840C9C">
        <w:rPr>
          <w:lang w:val="es-ES"/>
        </w:rPr>
        <w:t xml:space="preserve">TR01 </w:t>
      </w:r>
      <w:r>
        <w:rPr>
          <w:lang w:val="es-ES"/>
        </w:rPr>
        <w:t>"</w:t>
      </w:r>
      <w:r w:rsidRPr="00840C9C">
        <w:rPr>
          <w:lang w:val="es-ES"/>
        </w:rPr>
        <w:t>Draft Technical Report on automated driving safety data protocol – Specification</w:t>
      </w:r>
      <w:r>
        <w:rPr>
          <w:lang w:val="es-ES"/>
        </w:rPr>
        <w:t>"</w:t>
      </w:r>
      <w:r w:rsidRPr="00840C9C">
        <w:rPr>
          <w:lang w:val="es-ES"/>
        </w:rPr>
        <w:t xml:space="preserve"> (Proyecto de </w:t>
      </w:r>
      <w:r w:rsidR="00A90DC2" w:rsidRPr="00840C9C">
        <w:rPr>
          <w:lang w:val="es-ES"/>
        </w:rPr>
        <w:t xml:space="preserve">Informe </w:t>
      </w:r>
      <w:r w:rsidRPr="00840C9C">
        <w:rPr>
          <w:lang w:val="es-ES"/>
        </w:rPr>
        <w:t>técnico relativo al protocolo de los datos de seguridad sobre conducción automática: especificación)</w:t>
      </w:r>
      <w:r w:rsidR="00A90DC2">
        <w:rPr>
          <w:lang w:val="es-ES"/>
        </w:rPr>
        <w:t>;</w:t>
      </w:r>
    </w:p>
    <w:p w14:paraId="27E94BEE" w14:textId="5823DA54" w:rsidR="00840C9C" w:rsidRPr="00840C9C" w:rsidRDefault="00840C9C" w:rsidP="00840C9C">
      <w:pPr>
        <w:pStyle w:val="enumlev1"/>
        <w:rPr>
          <w:lang w:val="es-ES"/>
        </w:rPr>
      </w:pPr>
      <w:r>
        <w:rPr>
          <w:lang w:val="es-ES"/>
        </w:rPr>
        <w:t>•</w:t>
      </w:r>
      <w:r>
        <w:rPr>
          <w:lang w:val="es-ES"/>
        </w:rPr>
        <w:tab/>
      </w:r>
      <w:r w:rsidRPr="00840C9C">
        <w:rPr>
          <w:lang w:val="es-ES"/>
        </w:rPr>
        <w:t xml:space="preserve">TR02 </w:t>
      </w:r>
      <w:r>
        <w:rPr>
          <w:lang w:val="es-ES"/>
        </w:rPr>
        <w:t>"</w:t>
      </w:r>
      <w:r w:rsidRPr="00840C9C">
        <w:rPr>
          <w:lang w:val="es-ES"/>
        </w:rPr>
        <w:t>Draft Technical Report on automated driving safety data protocol – Public safety benefits of continual monitoring</w:t>
      </w:r>
      <w:r>
        <w:rPr>
          <w:lang w:val="es-ES"/>
        </w:rPr>
        <w:t>"</w:t>
      </w:r>
      <w:r w:rsidRPr="00840C9C">
        <w:rPr>
          <w:lang w:val="es-ES"/>
        </w:rPr>
        <w:t xml:space="preserve"> (Proyecto de </w:t>
      </w:r>
      <w:r w:rsidR="00A90DC2" w:rsidRPr="00840C9C">
        <w:rPr>
          <w:lang w:val="es-ES"/>
        </w:rPr>
        <w:t xml:space="preserve">Informe </w:t>
      </w:r>
      <w:r w:rsidRPr="00840C9C">
        <w:rPr>
          <w:lang w:val="es-ES"/>
        </w:rPr>
        <w:t>técnico relativo al protocolo de los datos de seguridad sobre conducción automática: ventajas del control continuo para la seguridad pública) (</w:t>
      </w:r>
      <w:hyperlink r:id="rId18" w:history="1">
        <w:r w:rsidRPr="00840C9C">
          <w:rPr>
            <w:rStyle w:val="Hyperlink"/>
            <w:lang w:val="es-ES"/>
          </w:rPr>
          <w:t>FGAI4AD-I-063</w:t>
        </w:r>
      </w:hyperlink>
      <w:r w:rsidRPr="00840C9C">
        <w:rPr>
          <w:lang w:val="es-ES"/>
        </w:rPr>
        <w:t>)</w:t>
      </w:r>
      <w:r w:rsidR="00A90DC2">
        <w:rPr>
          <w:lang w:val="es-ES"/>
        </w:rPr>
        <w:t>;</w:t>
      </w:r>
    </w:p>
    <w:p w14:paraId="3C12C493" w14:textId="475A9211" w:rsidR="00840C9C" w:rsidRPr="00840C9C" w:rsidRDefault="00840C9C" w:rsidP="00840C9C">
      <w:pPr>
        <w:pStyle w:val="enumlev1"/>
        <w:rPr>
          <w:lang w:val="es-ES"/>
        </w:rPr>
      </w:pPr>
      <w:r>
        <w:rPr>
          <w:lang w:val="es-ES"/>
        </w:rPr>
        <w:t>•</w:t>
      </w:r>
      <w:r>
        <w:rPr>
          <w:lang w:val="es-ES"/>
        </w:rPr>
        <w:tab/>
      </w:r>
      <w:r w:rsidRPr="00840C9C">
        <w:rPr>
          <w:lang w:val="es-ES"/>
        </w:rPr>
        <w:t xml:space="preserve">TR03 </w:t>
      </w:r>
      <w:r>
        <w:rPr>
          <w:lang w:val="es-ES"/>
        </w:rPr>
        <w:t>"</w:t>
      </w:r>
      <w:r w:rsidRPr="00840C9C">
        <w:rPr>
          <w:lang w:val="es-ES"/>
        </w:rPr>
        <w:t>Draft Technical Report on automated driving safety data protocol – Practical demonstrators</w:t>
      </w:r>
      <w:r>
        <w:rPr>
          <w:lang w:val="es-ES"/>
        </w:rPr>
        <w:t>"</w:t>
      </w:r>
      <w:r w:rsidRPr="00840C9C">
        <w:rPr>
          <w:lang w:val="es-ES"/>
        </w:rPr>
        <w:t xml:space="preserve"> (Proyecto de </w:t>
      </w:r>
      <w:r w:rsidR="00A90DC2" w:rsidRPr="00840C9C">
        <w:rPr>
          <w:lang w:val="es-ES"/>
        </w:rPr>
        <w:t xml:space="preserve">Informe </w:t>
      </w:r>
      <w:r w:rsidRPr="00840C9C">
        <w:rPr>
          <w:lang w:val="es-ES"/>
        </w:rPr>
        <w:t>técnico relativo al protocolo de los datos de seguridad sobre conducción automática: demostraciones prácticas) (</w:t>
      </w:r>
      <w:hyperlink r:id="rId19" w:history="1">
        <w:r w:rsidRPr="00840C9C">
          <w:rPr>
            <w:rStyle w:val="Hyperlink"/>
            <w:lang w:val="es-ES"/>
          </w:rPr>
          <w:t>FGAI4AD-I-064</w:t>
        </w:r>
      </w:hyperlink>
      <w:r w:rsidRPr="00840C9C">
        <w:rPr>
          <w:lang w:val="es-ES"/>
        </w:rPr>
        <w:t>)</w:t>
      </w:r>
      <w:r w:rsidR="00A90DC2">
        <w:rPr>
          <w:lang w:val="es-ES"/>
        </w:rPr>
        <w:t>.</w:t>
      </w:r>
    </w:p>
    <w:p w14:paraId="370C1072" w14:textId="77777777" w:rsidR="00840C9C" w:rsidRPr="00840C9C" w:rsidRDefault="00840C9C" w:rsidP="00840C9C">
      <w:pPr>
        <w:rPr>
          <w:lang w:val="es-ES"/>
        </w:rPr>
      </w:pPr>
      <w:r w:rsidRPr="00840C9C">
        <w:rPr>
          <w:lang w:val="es-ES"/>
        </w:rPr>
        <w:t>Además, se invita a presentar contribuciones que ayuden a avanzar en los objetivos del FG-AI4AD, dentro de las competencias de las tres líneas de trabajo acordadas:</w:t>
      </w:r>
    </w:p>
    <w:p w14:paraId="64DFC578" w14:textId="47E3FCE0" w:rsidR="00840C9C" w:rsidRPr="00840C9C" w:rsidRDefault="00840C9C" w:rsidP="00840C9C">
      <w:pPr>
        <w:pStyle w:val="enumlev1"/>
        <w:rPr>
          <w:lang w:val="es-ES"/>
        </w:rPr>
      </w:pPr>
      <w:r>
        <w:rPr>
          <w:lang w:val="es-ES"/>
        </w:rPr>
        <w:t>•</w:t>
      </w:r>
      <w:r>
        <w:rPr>
          <w:lang w:val="es-ES"/>
        </w:rPr>
        <w:tab/>
      </w:r>
      <w:r w:rsidR="00365716">
        <w:rPr>
          <w:lang w:val="es-ES"/>
        </w:rPr>
        <w:t>d</w:t>
      </w:r>
      <w:r w:rsidRPr="00840C9C">
        <w:rPr>
          <w:lang w:val="es-ES"/>
        </w:rPr>
        <w:t>ivulgación mediante participación, colaboraciones y compromiso público</w:t>
      </w:r>
      <w:r w:rsidR="00365716">
        <w:rPr>
          <w:lang w:val="es-ES"/>
        </w:rPr>
        <w:t>;</w:t>
      </w:r>
    </w:p>
    <w:p w14:paraId="77A7878C" w14:textId="2DC490E4" w:rsidR="00840C9C" w:rsidRPr="00840C9C" w:rsidRDefault="00840C9C" w:rsidP="00840C9C">
      <w:pPr>
        <w:pStyle w:val="enumlev1"/>
        <w:rPr>
          <w:lang w:val="es-ES"/>
        </w:rPr>
      </w:pPr>
      <w:r>
        <w:rPr>
          <w:lang w:val="es-ES"/>
        </w:rPr>
        <w:t>•</w:t>
      </w:r>
      <w:r>
        <w:rPr>
          <w:lang w:val="es-ES"/>
        </w:rPr>
        <w:tab/>
      </w:r>
      <w:r w:rsidR="00365716">
        <w:rPr>
          <w:lang w:val="es-ES"/>
        </w:rPr>
        <w:t>e</w:t>
      </w:r>
      <w:r w:rsidRPr="00840C9C">
        <w:rPr>
          <w:lang w:val="es-ES"/>
        </w:rPr>
        <w:t>specificación y demostración técnicas</w:t>
      </w:r>
      <w:r w:rsidR="00365716">
        <w:rPr>
          <w:lang w:val="es-ES"/>
        </w:rPr>
        <w:t>;</w:t>
      </w:r>
    </w:p>
    <w:p w14:paraId="710808D5" w14:textId="72B47E96" w:rsidR="00840C9C" w:rsidRPr="00840C9C" w:rsidRDefault="00840C9C" w:rsidP="00840C9C">
      <w:pPr>
        <w:pStyle w:val="enumlev1"/>
        <w:rPr>
          <w:lang w:val="es-ES"/>
        </w:rPr>
      </w:pPr>
      <w:r>
        <w:rPr>
          <w:lang w:val="es-ES"/>
        </w:rPr>
        <w:t>•</w:t>
      </w:r>
      <w:r>
        <w:rPr>
          <w:lang w:val="es-ES"/>
        </w:rPr>
        <w:tab/>
      </w:r>
      <w:r w:rsidR="00365716">
        <w:rPr>
          <w:lang w:val="es-ES"/>
        </w:rPr>
        <w:t>o</w:t>
      </w:r>
      <w:r w:rsidRPr="00840C9C">
        <w:rPr>
          <w:lang w:val="es-ES"/>
        </w:rPr>
        <w:t>rientaciones y notificaciones basadas en la investigación</w:t>
      </w:r>
      <w:r w:rsidR="00365716">
        <w:rPr>
          <w:lang w:val="es-ES"/>
        </w:rPr>
        <w:t>.</w:t>
      </w:r>
    </w:p>
    <w:p w14:paraId="5C47C0B3" w14:textId="3487FC2A" w:rsidR="00840C9C" w:rsidRPr="00840C9C" w:rsidRDefault="00840C9C" w:rsidP="00840C9C">
      <w:pPr>
        <w:rPr>
          <w:lang w:val="es-ES"/>
        </w:rPr>
      </w:pPr>
      <w:r w:rsidRPr="00840C9C">
        <w:rPr>
          <w:lang w:val="es-ES"/>
        </w:rPr>
        <w:t xml:space="preserve">Uno de los asuntos que se examinarán en la reunión es el resultado de la encuesta sobre </w:t>
      </w:r>
      <w:hyperlink r:id="rId20" w:history="1">
        <w:r w:rsidRPr="00840C9C">
          <w:rPr>
            <w:rStyle w:val="Hyperlink"/>
            <w:lang w:val="es-ES"/>
          </w:rPr>
          <w:t>El dilema de Molly</w:t>
        </w:r>
      </w:hyperlink>
      <w:r w:rsidRPr="00840C9C">
        <w:rPr>
          <w:lang w:val="es-ES"/>
        </w:rPr>
        <w:t>; se puede obtener más información en el sitio web conexo:</w:t>
      </w:r>
      <w:r w:rsidR="00257516">
        <w:rPr>
          <w:lang w:val="es-ES"/>
        </w:rPr>
        <w:t xml:space="preserve"> </w:t>
      </w:r>
      <w:r w:rsidRPr="00840C9C">
        <w:rPr>
          <w:lang w:val="es-ES"/>
        </w:rPr>
        <w:br/>
      </w:r>
      <w:hyperlink r:id="rId21" w:history="1">
        <w:r w:rsidR="00C14E2C">
          <w:rPr>
            <w:rStyle w:val="Hyperlink"/>
            <w:lang w:val="es-ES"/>
          </w:rPr>
          <w:t>https://www.itu.int/es/ITU-T/focusgroups/ai4ad/Pages/MollyProblem.aspx</w:t>
        </w:r>
      </w:hyperlink>
      <w:r w:rsidRPr="00840C9C">
        <w:rPr>
          <w:lang w:val="es-ES"/>
        </w:rPr>
        <w:t>.</w:t>
      </w:r>
    </w:p>
    <w:p w14:paraId="47B86D77" w14:textId="77777777" w:rsidR="00840C9C" w:rsidRPr="00840C9C" w:rsidRDefault="00840C9C" w:rsidP="00840C9C">
      <w:pPr>
        <w:pStyle w:val="Heading1"/>
        <w:rPr>
          <w:lang w:val="es-ES"/>
        </w:rPr>
      </w:pPr>
      <w:r w:rsidRPr="00840C9C">
        <w:rPr>
          <w:lang w:val="es-ES"/>
        </w:rPr>
        <w:lastRenderedPageBreak/>
        <w:t>4</w:t>
      </w:r>
      <w:r w:rsidRPr="00840C9C">
        <w:rPr>
          <w:lang w:val="es-ES"/>
        </w:rPr>
        <w:tab/>
        <w:t>Información sobre la inscripción y la participación</w:t>
      </w:r>
    </w:p>
    <w:p w14:paraId="094C514A" w14:textId="77777777" w:rsidR="00840C9C" w:rsidRPr="00840C9C" w:rsidRDefault="00840C9C" w:rsidP="00840C9C">
      <w:pPr>
        <w:rPr>
          <w:lang w:val="es-ES"/>
        </w:rPr>
      </w:pPr>
      <w:r w:rsidRPr="00840C9C">
        <w:rPr>
          <w:lang w:val="es-ES"/>
        </w:rPr>
        <w:t xml:space="preserve">Se ruega a los participantes que completen la </w:t>
      </w:r>
      <w:hyperlink r:id="rId22" w:history="1">
        <w:r w:rsidRPr="00840C9C">
          <w:rPr>
            <w:rStyle w:val="Hyperlink"/>
            <w:b/>
            <w:lang w:val="es-ES"/>
          </w:rPr>
          <w:t>preinscripción en línea</w:t>
        </w:r>
      </w:hyperlink>
      <w:r w:rsidRPr="00840C9C">
        <w:rPr>
          <w:lang w:val="es-ES"/>
        </w:rPr>
        <w:t xml:space="preserve"> a la mayor brevedad posible, a no más tardar el 28 de noviembre 2020</w:t>
      </w:r>
      <w:r w:rsidRPr="00840C9C">
        <w:rPr>
          <w:bCs/>
          <w:lang w:val="es-ES"/>
        </w:rPr>
        <w:t>.</w:t>
      </w:r>
      <w:r w:rsidRPr="00840C9C">
        <w:rPr>
          <w:lang w:val="es-ES"/>
        </w:rPr>
        <w:t xml:space="preserve"> </w:t>
      </w:r>
      <w:r w:rsidRPr="00840C9C">
        <w:rPr>
          <w:b/>
          <w:u w:val="single"/>
          <w:lang w:val="es-ES"/>
        </w:rPr>
        <w:t>La inscripción es obligatoria para la asistencia remota a los actos</w:t>
      </w:r>
      <w:r w:rsidRPr="00840C9C">
        <w:rPr>
          <w:lang w:val="es-ES"/>
        </w:rPr>
        <w:t>.</w:t>
      </w:r>
    </w:p>
    <w:p w14:paraId="4FD73C4E" w14:textId="0E2AB3E6" w:rsidR="00840C9C" w:rsidRPr="00840C9C" w:rsidRDefault="00840C9C" w:rsidP="00840C9C">
      <w:pPr>
        <w:rPr>
          <w:lang w:val="es-ES"/>
        </w:rPr>
      </w:pPr>
      <w:r w:rsidRPr="00840C9C">
        <w:rPr>
          <w:lang w:val="es-ES"/>
        </w:rPr>
        <w:t xml:space="preserve">Puede acceder al </w:t>
      </w:r>
      <w:hyperlink r:id="rId23" w:history="1">
        <w:r w:rsidRPr="00840C9C">
          <w:rPr>
            <w:rStyle w:val="Hyperlink"/>
            <w:lang w:val="es-ES"/>
          </w:rPr>
          <w:t>enlace de inscripción en línea</w:t>
        </w:r>
      </w:hyperlink>
      <w:r w:rsidRPr="00840C9C">
        <w:rPr>
          <w:lang w:val="es-ES"/>
        </w:rPr>
        <w:t xml:space="preserve"> en los sitios web del </w:t>
      </w:r>
      <w:hyperlink r:id="rId24" w:history="1">
        <w:r w:rsidRPr="00840C9C">
          <w:rPr>
            <w:rStyle w:val="Hyperlink"/>
            <w:lang w:val="es-ES"/>
          </w:rPr>
          <w:t>FG-AI4AD</w:t>
        </w:r>
      </w:hyperlink>
      <w:r w:rsidRPr="00840C9C">
        <w:rPr>
          <w:lang w:val="es-ES"/>
        </w:rPr>
        <w:t xml:space="preserve"> y del </w:t>
      </w:r>
      <w:hyperlink r:id="rId25" w:history="1">
        <w:r w:rsidRPr="00840C9C">
          <w:rPr>
            <w:rStyle w:val="Hyperlink"/>
            <w:lang w:val="es-ES"/>
          </w:rPr>
          <w:t>taller</w:t>
        </w:r>
      </w:hyperlink>
      <w:r w:rsidRPr="00840C9C">
        <w:rPr>
          <w:lang w:val="es-ES"/>
        </w:rPr>
        <w:t xml:space="preserve"> conexos, y también en</w:t>
      </w:r>
      <w:r w:rsidR="00257516">
        <w:rPr>
          <w:lang w:val="es-ES"/>
        </w:rPr>
        <w:t xml:space="preserve"> </w:t>
      </w:r>
      <w:hyperlink r:id="rId26" w:history="1">
        <w:r w:rsidR="00257516" w:rsidRPr="00840C9C">
          <w:rPr>
            <w:rStyle w:val="Hyperlink"/>
            <w:lang w:val="es-ES"/>
          </w:rPr>
          <w:t>https://www.itu.int/net4/CRM/xreg/web/Registration.aspx?Event=C-00008627</w:t>
        </w:r>
      </w:hyperlink>
      <w:r w:rsidRPr="00840C9C">
        <w:rPr>
          <w:lang w:val="es-ES"/>
        </w:rPr>
        <w:t>.</w:t>
      </w:r>
    </w:p>
    <w:p w14:paraId="0F314D90" w14:textId="77777777" w:rsidR="00840C9C" w:rsidRPr="00840C9C" w:rsidRDefault="00840C9C" w:rsidP="00840C9C">
      <w:pPr>
        <w:rPr>
          <w:lang w:val="es-ES"/>
        </w:rPr>
      </w:pPr>
      <w:r w:rsidRPr="00840C9C">
        <w:rPr>
          <w:lang w:val="es-ES"/>
        </w:rPr>
        <w:t>La participación en el FG-AI4AD y en el taller es gratuita y está abierta a todos los nacionales de Estados Miembros de la UIT que estén interesados en contribuir a sus trabajos, incluidos gobiernos, representantes de asociaciones y empresas de los sectores del automóvil y las telecomunicaciones/TIC, instituciones académicas y centros de investigación, entidades ajenas a la UIT y particulares.</w:t>
      </w:r>
    </w:p>
    <w:p w14:paraId="71793CE4" w14:textId="77777777" w:rsidR="00840C9C" w:rsidRPr="00840C9C" w:rsidRDefault="00840C9C" w:rsidP="00840C9C">
      <w:pPr>
        <w:rPr>
          <w:lang w:val="es-ES"/>
        </w:rPr>
      </w:pPr>
      <w:r w:rsidRPr="00840C9C">
        <w:rPr>
          <w:lang w:val="es-ES"/>
        </w:rPr>
        <w:t>Se invita a las personas interesadas en recibir información y noticias relativas a este Grupo a que se inscriban en la lista de correo electrónico del FG</w:t>
      </w:r>
      <w:r w:rsidRPr="00840C9C">
        <w:rPr>
          <w:lang w:val="es-ES"/>
        </w:rPr>
        <w:noBreakHyphen/>
        <w:t>AI4AD. En la página web del FG</w:t>
      </w:r>
      <w:r w:rsidRPr="00840C9C">
        <w:rPr>
          <w:lang w:val="es-ES"/>
        </w:rPr>
        <w:noBreakHyphen/>
        <w:t xml:space="preserve">AI4AD se detalla el proceso de inscripción en dicha lista: </w:t>
      </w:r>
      <w:hyperlink r:id="rId27" w:history="1">
        <w:r w:rsidRPr="00840C9C">
          <w:rPr>
            <w:rStyle w:val="Hyperlink"/>
            <w:lang w:val="es-ES"/>
          </w:rPr>
          <w:t>http://itu.int/go/fgai4ad</w:t>
        </w:r>
      </w:hyperlink>
      <w:r w:rsidRPr="00840C9C">
        <w:rPr>
          <w:lang w:val="es-ES"/>
        </w:rPr>
        <w:t>.</w:t>
      </w:r>
    </w:p>
    <w:p w14:paraId="5321DDC7" w14:textId="4716615B" w:rsidR="00840C9C" w:rsidRPr="00840C9C" w:rsidRDefault="00840C9C" w:rsidP="00840C9C">
      <w:pPr>
        <w:pStyle w:val="Heading1"/>
        <w:rPr>
          <w:lang w:val="es-ES"/>
        </w:rPr>
      </w:pPr>
      <w:bookmarkStart w:id="4" w:name="_Hlk35426551"/>
      <w:r w:rsidRPr="00840C9C">
        <w:rPr>
          <w:lang w:val="es-ES"/>
        </w:rPr>
        <w:t>5</w:t>
      </w:r>
      <w:r w:rsidRPr="00840C9C">
        <w:rPr>
          <w:lang w:val="es-ES"/>
        </w:rPr>
        <w:tab/>
        <w:t>Contribuciones</w:t>
      </w:r>
    </w:p>
    <w:bookmarkEnd w:id="4"/>
    <w:p w14:paraId="55460B4F" w14:textId="77777777" w:rsidR="00840C9C" w:rsidRPr="00840C9C" w:rsidRDefault="00840C9C" w:rsidP="00840C9C">
      <w:pPr>
        <w:rPr>
          <w:lang w:val="es-ES"/>
        </w:rPr>
      </w:pPr>
      <w:r w:rsidRPr="00840C9C">
        <w:rPr>
          <w:lang w:val="es-ES"/>
        </w:rPr>
        <w:t>Las contribuciones escritas de la reunión del FG-AI4AD deben enviarse a la secretaría (</w:t>
      </w:r>
      <w:hyperlink r:id="rId28" w:history="1">
        <w:r w:rsidRPr="00840C9C">
          <w:rPr>
            <w:rStyle w:val="Hyperlink"/>
            <w:lang w:val="es-ES"/>
          </w:rPr>
          <w:t>tsbfgai4ad@itu.int</w:t>
        </w:r>
      </w:hyperlink>
      <w:r w:rsidRPr="00840C9C">
        <w:rPr>
          <w:lang w:val="es-ES"/>
        </w:rPr>
        <w:t xml:space="preserve">) en formato electrónico. Las contribuciones deben basarse en el </w:t>
      </w:r>
      <w:hyperlink r:id="rId29" w:history="1">
        <w:r w:rsidRPr="00840C9C">
          <w:rPr>
            <w:rStyle w:val="Hyperlink"/>
            <w:lang w:val="es-ES"/>
          </w:rPr>
          <w:t>modelo</w:t>
        </w:r>
      </w:hyperlink>
      <w:r w:rsidRPr="00840C9C">
        <w:rPr>
          <w:lang w:val="es-ES"/>
        </w:rPr>
        <w:t xml:space="preserve"> disponible en el sitio de SharePoint del FG-AI4AD. </w:t>
      </w:r>
      <w:r w:rsidRPr="00840C9C">
        <w:rPr>
          <w:b/>
          <w:bCs/>
          <w:lang w:val="es-ES"/>
        </w:rPr>
        <w:t>La fecha límite para enviar la contribución es el 26 de noviembre de 2020</w:t>
      </w:r>
      <w:r w:rsidRPr="00840C9C">
        <w:rPr>
          <w:lang w:val="es-ES"/>
        </w:rPr>
        <w:t>.</w:t>
      </w:r>
    </w:p>
    <w:p w14:paraId="7B2CC4BD" w14:textId="1CFE237A" w:rsidR="00840C9C" w:rsidRPr="00840C9C" w:rsidRDefault="00840C9C" w:rsidP="00C14E2C">
      <w:pPr>
        <w:pStyle w:val="Note"/>
        <w:rPr>
          <w:lang w:val="es-ES"/>
        </w:rPr>
      </w:pPr>
      <w:r w:rsidRPr="00840C9C">
        <w:rPr>
          <w:lang w:val="es-ES"/>
        </w:rPr>
        <w:t>NOTA</w:t>
      </w:r>
      <w:r w:rsidR="00C95828">
        <w:rPr>
          <w:lang w:val="es-ES"/>
        </w:rPr>
        <w:t xml:space="preserve"> –</w:t>
      </w:r>
      <w:r w:rsidRPr="00840C9C">
        <w:rPr>
          <w:lang w:val="es-ES"/>
        </w:rPr>
        <w:t xml:space="preserve"> En aras de la eficiencia, en el caso de que su contribución incluya propuestas de actualización de uno de los informes técnicos objeto de estudio, verifique que está utilizando el texto de referencia más reciente disponible para el </w:t>
      </w:r>
      <w:r w:rsidR="00365716" w:rsidRPr="00840C9C">
        <w:rPr>
          <w:lang w:val="es-ES"/>
        </w:rPr>
        <w:t xml:space="preserve">Informe </w:t>
      </w:r>
      <w:r w:rsidRPr="00840C9C">
        <w:rPr>
          <w:lang w:val="es-ES"/>
        </w:rPr>
        <w:t xml:space="preserve">técnico. Dicho texto está disponible en el </w:t>
      </w:r>
      <w:hyperlink r:id="rId30" w:history="1">
        <w:r w:rsidRPr="00840C9C">
          <w:rPr>
            <w:rStyle w:val="Hyperlink"/>
            <w:lang w:val="es-ES"/>
          </w:rPr>
          <w:t>sitio web de FG-AI4AD</w:t>
        </w:r>
      </w:hyperlink>
      <w:r w:rsidRPr="00840C9C">
        <w:rPr>
          <w:lang w:val="es-ES"/>
        </w:rPr>
        <w:t>.</w:t>
      </w:r>
    </w:p>
    <w:p w14:paraId="7F848E34" w14:textId="77777777" w:rsidR="00840C9C" w:rsidRPr="00840C9C" w:rsidRDefault="00840C9C" w:rsidP="00840C9C">
      <w:pPr>
        <w:pStyle w:val="Heading1"/>
        <w:rPr>
          <w:lang w:val="es-ES"/>
        </w:rPr>
      </w:pPr>
      <w:r w:rsidRPr="00840C9C">
        <w:rPr>
          <w:lang w:val="es-ES"/>
        </w:rPr>
        <w:t>6</w:t>
      </w:r>
      <w:r w:rsidRPr="00840C9C">
        <w:rPr>
          <w:lang w:val="es-ES"/>
        </w:rPr>
        <w:tab/>
        <w:t>Calendario y duración</w:t>
      </w:r>
    </w:p>
    <w:p w14:paraId="1B50515C" w14:textId="5D9F8C48" w:rsidR="00840C9C" w:rsidRPr="00840C9C" w:rsidRDefault="00840C9C" w:rsidP="00840C9C">
      <w:pPr>
        <w:rPr>
          <w:lang w:val="es-ES"/>
        </w:rPr>
      </w:pPr>
      <w:r w:rsidRPr="00840C9C">
        <w:rPr>
          <w:lang w:val="es-ES"/>
        </w:rPr>
        <w:t xml:space="preserve">El </w:t>
      </w:r>
      <w:r w:rsidRPr="00840C9C">
        <w:rPr>
          <w:b/>
          <w:bCs/>
          <w:lang w:val="es-ES"/>
        </w:rPr>
        <w:t xml:space="preserve">taller </w:t>
      </w:r>
      <w:r w:rsidRPr="00840C9C">
        <w:rPr>
          <w:bCs/>
          <w:lang w:val="es-ES"/>
        </w:rPr>
        <w:t xml:space="preserve">está programado para el día </w:t>
      </w:r>
      <w:r w:rsidRPr="00840C9C">
        <w:rPr>
          <w:b/>
          <w:bCs/>
          <w:lang w:val="es-ES"/>
        </w:rPr>
        <w:t>2 de diciembre de 2020, de</w:t>
      </w:r>
      <w:r w:rsidRPr="00840C9C">
        <w:rPr>
          <w:lang w:val="es-ES"/>
        </w:rPr>
        <w:t xml:space="preserve"> </w:t>
      </w:r>
      <w:r w:rsidRPr="00840C9C">
        <w:rPr>
          <w:b/>
          <w:lang w:val="es-ES"/>
        </w:rPr>
        <w:t>09.00 a 13.00 horas</w:t>
      </w:r>
      <w:r w:rsidRPr="00840C9C">
        <w:rPr>
          <w:lang w:val="es-ES"/>
        </w:rPr>
        <w:t xml:space="preserve"> </w:t>
      </w:r>
      <w:r w:rsidRPr="00840C9C">
        <w:rPr>
          <w:b/>
          <w:bCs/>
          <w:lang w:val="es-ES"/>
        </w:rPr>
        <w:t xml:space="preserve">CET </w:t>
      </w:r>
      <w:r w:rsidRPr="00840C9C">
        <w:rPr>
          <w:lang w:val="es-ES"/>
        </w:rPr>
        <w:t>(cuatro</w:t>
      </w:r>
      <w:r w:rsidR="00365716">
        <w:rPr>
          <w:lang w:val="es-ES"/>
        </w:rPr>
        <w:t> </w:t>
      </w:r>
      <w:r w:rsidRPr="00840C9C">
        <w:rPr>
          <w:lang w:val="es-ES"/>
        </w:rPr>
        <w:t xml:space="preserve">horas, con un breve receso), y la </w:t>
      </w:r>
      <w:r w:rsidRPr="00840C9C">
        <w:rPr>
          <w:b/>
          <w:lang w:val="es-ES"/>
        </w:rPr>
        <w:t>reunión del</w:t>
      </w:r>
      <w:r w:rsidRPr="00840C9C">
        <w:rPr>
          <w:lang w:val="es-ES"/>
        </w:rPr>
        <w:t xml:space="preserve"> </w:t>
      </w:r>
      <w:r w:rsidRPr="00840C9C">
        <w:rPr>
          <w:b/>
          <w:bCs/>
          <w:lang w:val="es-ES"/>
        </w:rPr>
        <w:t xml:space="preserve">FG-AI4AD </w:t>
      </w:r>
      <w:r w:rsidRPr="00840C9C">
        <w:rPr>
          <w:bCs/>
          <w:lang w:val="es-ES"/>
        </w:rPr>
        <w:t>se</w:t>
      </w:r>
      <w:r w:rsidRPr="00840C9C">
        <w:rPr>
          <w:b/>
          <w:bCs/>
          <w:lang w:val="es-ES"/>
        </w:rPr>
        <w:t xml:space="preserve"> </w:t>
      </w:r>
      <w:r w:rsidRPr="00840C9C">
        <w:rPr>
          <w:bCs/>
          <w:lang w:val="es-ES"/>
        </w:rPr>
        <w:t xml:space="preserve">celebrará el </w:t>
      </w:r>
      <w:r w:rsidRPr="00840C9C">
        <w:rPr>
          <w:b/>
          <w:lang w:val="es-ES"/>
        </w:rPr>
        <w:t>3 de diciembre de</w:t>
      </w:r>
      <w:r w:rsidR="00365716">
        <w:rPr>
          <w:b/>
          <w:lang w:val="es-ES"/>
        </w:rPr>
        <w:t> </w:t>
      </w:r>
      <w:r w:rsidRPr="00840C9C">
        <w:rPr>
          <w:b/>
          <w:lang w:val="es-ES"/>
        </w:rPr>
        <w:t>2020, de 09.00 a 12.00 horas</w:t>
      </w:r>
      <w:r w:rsidRPr="00840C9C">
        <w:rPr>
          <w:lang w:val="es-ES"/>
        </w:rPr>
        <w:t xml:space="preserve"> </w:t>
      </w:r>
      <w:r w:rsidRPr="00840C9C">
        <w:rPr>
          <w:b/>
          <w:bCs/>
          <w:lang w:val="es-ES"/>
        </w:rPr>
        <w:t xml:space="preserve">CET </w:t>
      </w:r>
      <w:r w:rsidRPr="00840C9C">
        <w:rPr>
          <w:lang w:val="es-ES"/>
        </w:rPr>
        <w:t>(tres horas, con un breve receso). Los órdenes del día de las reuniones podrán consultarse con antelación en la página web del FG-AI4AD. Los debates se celebrarán únicamente en inglés.</w:t>
      </w:r>
      <w:r w:rsidRPr="00840C9C">
        <w:rPr>
          <w:bCs/>
          <w:lang w:val="es-ES"/>
        </w:rPr>
        <w:t xml:space="preserve"> </w:t>
      </w:r>
      <w:r w:rsidRPr="00840C9C">
        <w:rPr>
          <w:b/>
          <w:lang w:val="es-ES"/>
        </w:rPr>
        <w:t>Se invita a todos los participantes a asistir a los debates a</w:t>
      </w:r>
      <w:r w:rsidRPr="00840C9C">
        <w:rPr>
          <w:lang w:val="es-ES"/>
        </w:rPr>
        <w:t xml:space="preserve"> </w:t>
      </w:r>
      <w:r w:rsidRPr="00840C9C">
        <w:rPr>
          <w:b/>
          <w:bCs/>
          <w:lang w:val="es-ES"/>
        </w:rPr>
        <w:t xml:space="preserve">distancia. </w:t>
      </w:r>
      <w:r w:rsidRPr="00840C9C">
        <w:rPr>
          <w:lang w:val="es-ES"/>
        </w:rPr>
        <w:t>En la página web del FG-AI4AD se publicará información pormenorizada al respecto.</w:t>
      </w:r>
    </w:p>
    <w:p w14:paraId="734E029F" w14:textId="77777777" w:rsidR="00840C9C" w:rsidRPr="00840C9C" w:rsidRDefault="00840C9C" w:rsidP="00FD6A1F">
      <w:pPr>
        <w:pStyle w:val="Headingb0"/>
        <w:spacing w:after="120"/>
        <w:rPr>
          <w:lang w:val="es-ES"/>
        </w:rPr>
      </w:pPr>
      <w:r w:rsidRPr="00840C9C">
        <w:rPr>
          <w:lang w:val="es-ES"/>
        </w:rPr>
        <w:t>Plazos clave para las contribuciones de la reunión del FG-AI4AD: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688"/>
      </w:tblGrid>
      <w:tr w:rsidR="00840C9C" w:rsidRPr="00840C9C" w14:paraId="465FE001" w14:textId="77777777" w:rsidTr="00C14E2C">
        <w:trPr>
          <w:trHeight w:val="507"/>
          <w:jc w:val="center"/>
        </w:trPr>
        <w:tc>
          <w:tcPr>
            <w:tcW w:w="1008" w:type="pct"/>
            <w:shd w:val="clear" w:color="auto" w:fill="auto"/>
          </w:tcPr>
          <w:p w14:paraId="12C7838D" w14:textId="77777777" w:rsidR="00840C9C" w:rsidRPr="00840C9C" w:rsidRDefault="00840C9C" w:rsidP="00FD6A1F">
            <w:pPr>
              <w:pStyle w:val="Tabletext0"/>
              <w:rPr>
                <w:lang w:val="es-ES"/>
              </w:rPr>
            </w:pPr>
            <w:r w:rsidRPr="00840C9C">
              <w:rPr>
                <w:lang w:val="es-ES"/>
              </w:rPr>
              <w:t>26 de noviembre de 2020</w:t>
            </w:r>
          </w:p>
        </w:tc>
        <w:tc>
          <w:tcPr>
            <w:tcW w:w="3992" w:type="pct"/>
            <w:shd w:val="clear" w:color="auto" w:fill="auto"/>
          </w:tcPr>
          <w:p w14:paraId="0B0E8062" w14:textId="749E4A6C" w:rsidR="00840C9C" w:rsidRPr="00840C9C" w:rsidRDefault="00840C9C" w:rsidP="00C14E2C">
            <w:pPr>
              <w:pStyle w:val="Tabletext0"/>
              <w:ind w:left="284" w:hanging="284"/>
              <w:rPr>
                <w:lang w:val="es-ES"/>
              </w:rPr>
            </w:pPr>
            <w:r>
              <w:rPr>
                <w:lang w:val="es-ES"/>
              </w:rPr>
              <w:t>–</w:t>
            </w:r>
            <w:r>
              <w:rPr>
                <w:lang w:val="es-ES"/>
              </w:rPr>
              <w:tab/>
            </w:r>
            <w:r w:rsidRPr="00840C9C">
              <w:rPr>
                <w:lang w:val="es-ES"/>
              </w:rPr>
              <w:t xml:space="preserve">Presentación de las contribuciones por escrito (por correo-e a </w:t>
            </w:r>
            <w:hyperlink r:id="rId31" w:history="1">
              <w:r w:rsidRPr="00840C9C">
                <w:rPr>
                  <w:rStyle w:val="Hyperlink"/>
                  <w:lang w:val="es-ES"/>
                </w:rPr>
                <w:t>tsbfgai4ad@itu.int</w:t>
              </w:r>
            </w:hyperlink>
            <w:r w:rsidRPr="00840C9C">
              <w:rPr>
                <w:lang w:val="es-ES"/>
              </w:rPr>
              <w:t>)</w:t>
            </w:r>
          </w:p>
        </w:tc>
      </w:tr>
      <w:tr w:rsidR="00840C9C" w:rsidRPr="00840C9C" w14:paraId="31B772AE" w14:textId="77777777" w:rsidTr="00C14E2C">
        <w:trPr>
          <w:trHeight w:val="531"/>
          <w:jc w:val="center"/>
        </w:trPr>
        <w:tc>
          <w:tcPr>
            <w:tcW w:w="1008" w:type="pct"/>
            <w:shd w:val="clear" w:color="auto" w:fill="auto"/>
          </w:tcPr>
          <w:p w14:paraId="67216D3D" w14:textId="77777777" w:rsidR="00840C9C" w:rsidRPr="00840C9C" w:rsidRDefault="00840C9C" w:rsidP="00FD6A1F">
            <w:pPr>
              <w:pStyle w:val="Tabletext0"/>
              <w:rPr>
                <w:lang w:val="es-ES"/>
              </w:rPr>
            </w:pPr>
            <w:r w:rsidRPr="00840C9C">
              <w:rPr>
                <w:lang w:val="es-ES"/>
              </w:rPr>
              <w:t>28 de noviembre de 2020</w:t>
            </w:r>
          </w:p>
        </w:tc>
        <w:tc>
          <w:tcPr>
            <w:tcW w:w="3992" w:type="pct"/>
            <w:shd w:val="clear" w:color="auto" w:fill="auto"/>
          </w:tcPr>
          <w:p w14:paraId="0868A610" w14:textId="16DFC071" w:rsidR="00840C9C" w:rsidRPr="00840C9C" w:rsidRDefault="00840C9C" w:rsidP="00C14E2C">
            <w:pPr>
              <w:pStyle w:val="Tabletext0"/>
              <w:ind w:left="284" w:hanging="284"/>
              <w:rPr>
                <w:lang w:val="es-ES"/>
              </w:rPr>
            </w:pPr>
            <w:r>
              <w:rPr>
                <w:lang w:val="es-ES"/>
              </w:rPr>
              <w:t>–</w:t>
            </w:r>
            <w:r>
              <w:rPr>
                <w:lang w:val="es-ES"/>
              </w:rPr>
              <w:tab/>
            </w:r>
            <w:r w:rsidRPr="00840C9C">
              <w:rPr>
                <w:lang w:val="es-ES"/>
              </w:rPr>
              <w:t xml:space="preserve">Preinscripción en línea en </w:t>
            </w:r>
            <w:r w:rsidRPr="00840C9C">
              <w:rPr>
                <w:lang w:val="es-ES"/>
              </w:rPr>
              <w:br/>
            </w:r>
            <w:hyperlink r:id="rId32" w:history="1">
              <w:r w:rsidRPr="00840C9C">
                <w:rPr>
                  <w:rStyle w:val="Hyperlink"/>
                  <w:lang w:val="es-ES"/>
                </w:rPr>
                <w:t>https://www.itu.int/net4/CRM/xreg/web/Registration.aspx?Event=C-00008627</w:t>
              </w:r>
            </w:hyperlink>
          </w:p>
        </w:tc>
      </w:tr>
    </w:tbl>
    <w:p w14:paraId="65B73FE5" w14:textId="77777777" w:rsidR="00840C9C" w:rsidRPr="00840C9C" w:rsidRDefault="00840C9C" w:rsidP="00840C9C">
      <w:pPr>
        <w:pStyle w:val="Heading1"/>
        <w:rPr>
          <w:lang w:val="es-ES"/>
        </w:rPr>
      </w:pPr>
      <w:r w:rsidRPr="00840C9C">
        <w:rPr>
          <w:lang w:val="es-ES"/>
        </w:rPr>
        <w:lastRenderedPageBreak/>
        <w:t>7</w:t>
      </w:r>
      <w:r w:rsidRPr="00840C9C">
        <w:rPr>
          <w:lang w:val="es-ES"/>
        </w:rPr>
        <w:tab/>
        <w:t>Información adicional</w:t>
      </w:r>
    </w:p>
    <w:p w14:paraId="421B275B" w14:textId="77777777" w:rsidR="00840C9C" w:rsidRPr="00840C9C" w:rsidRDefault="00840C9C" w:rsidP="00365716">
      <w:pPr>
        <w:keepNext/>
        <w:keepLines/>
        <w:rPr>
          <w:lang w:val="es-ES"/>
        </w:rPr>
      </w:pPr>
      <w:r w:rsidRPr="00840C9C">
        <w:rPr>
          <w:lang w:val="es-ES"/>
        </w:rPr>
        <w:t xml:space="preserve">El </w:t>
      </w:r>
      <w:hyperlink r:id="rId33" w:history="1">
        <w:r w:rsidRPr="00840C9C">
          <w:rPr>
            <w:rStyle w:val="Hyperlink"/>
            <w:lang w:val="es-ES"/>
          </w:rPr>
          <w:t>sitio web del taller</w:t>
        </w:r>
      </w:hyperlink>
      <w:r w:rsidRPr="00840C9C">
        <w:rPr>
          <w:lang w:val="es-ES"/>
        </w:rPr>
        <w:t xml:space="preserve"> se actualiza periódicamente con la información del programa.</w:t>
      </w:r>
    </w:p>
    <w:p w14:paraId="26C1AEDE" w14:textId="77777777" w:rsidR="00840C9C" w:rsidRPr="00840C9C" w:rsidRDefault="00840C9C" w:rsidP="00365716">
      <w:pPr>
        <w:keepNext/>
        <w:keepLines/>
        <w:rPr>
          <w:lang w:val="es-ES"/>
        </w:rPr>
      </w:pPr>
      <w:r w:rsidRPr="00840C9C">
        <w:rPr>
          <w:lang w:val="es-ES"/>
        </w:rPr>
        <w:t xml:space="preserve">Se puede acceder a información de interés sobre la reunión del FG-AI4AD en el </w:t>
      </w:r>
      <w:hyperlink r:id="rId34" w:history="1">
        <w:r w:rsidRPr="00840C9C">
          <w:rPr>
            <w:rStyle w:val="Hyperlink"/>
            <w:lang w:val="es-ES"/>
          </w:rPr>
          <w:t>sitio web oficial</w:t>
        </w:r>
      </w:hyperlink>
      <w:r w:rsidRPr="00840C9C">
        <w:rPr>
          <w:lang w:val="es-ES"/>
        </w:rPr>
        <w:t>.</w:t>
      </w:r>
    </w:p>
    <w:p w14:paraId="6F5E4832" w14:textId="5E32042D" w:rsidR="00840C9C" w:rsidRPr="00840C9C" w:rsidRDefault="00840C9C" w:rsidP="00840C9C">
      <w:pPr>
        <w:pStyle w:val="enumlev1"/>
        <w:rPr>
          <w:lang w:val="es-ES"/>
        </w:rPr>
      </w:pPr>
      <w:r>
        <w:rPr>
          <w:lang w:val="es-ES"/>
        </w:rPr>
        <w:t>•</w:t>
      </w:r>
      <w:r>
        <w:rPr>
          <w:lang w:val="es-ES"/>
        </w:rPr>
        <w:tab/>
      </w:r>
      <w:r w:rsidRPr="00840C9C">
        <w:rPr>
          <w:lang w:val="es-ES"/>
        </w:rPr>
        <w:t>Los documentos de reunión estarán disponibles en el sitio dedicado de SharePoint:</w:t>
      </w:r>
      <w:r w:rsidR="00E960D6">
        <w:rPr>
          <w:lang w:val="es-ES"/>
        </w:rPr>
        <w:t xml:space="preserve"> </w:t>
      </w:r>
      <w:hyperlink r:id="rId35" w:history="1">
        <w:r w:rsidR="00E960D6" w:rsidRPr="00CD55AC">
          <w:rPr>
            <w:rStyle w:val="Hyperlink"/>
            <w:lang w:val="es-ES"/>
          </w:rPr>
          <w:t>https://extranet.itu.int/sites/itu-t/focusgroups/ai4ad/SitePages/Home.aspx</w:t>
        </w:r>
      </w:hyperlink>
      <w:r w:rsidRPr="00840C9C">
        <w:rPr>
          <w:lang w:val="es-ES"/>
        </w:rPr>
        <w:br/>
        <w:t xml:space="preserve">(se necesita una cuenta gratuita de la UIT, que se puede solicitar </w:t>
      </w:r>
      <w:hyperlink r:id="rId36" w:history="1">
        <w:r w:rsidRPr="00840C9C">
          <w:rPr>
            <w:rStyle w:val="Hyperlink"/>
            <w:lang w:val="es-ES"/>
          </w:rPr>
          <w:t>aquí</w:t>
        </w:r>
      </w:hyperlink>
      <w:r w:rsidRPr="00840C9C">
        <w:rPr>
          <w:lang w:val="es-ES"/>
        </w:rPr>
        <w:t>)</w:t>
      </w:r>
      <w:r w:rsidR="00365716">
        <w:rPr>
          <w:lang w:val="es-ES"/>
        </w:rPr>
        <w:t>.</w:t>
      </w:r>
    </w:p>
    <w:p w14:paraId="0F04A64B" w14:textId="2FC47B5A" w:rsidR="00840C9C" w:rsidRPr="00840C9C" w:rsidRDefault="00840C9C" w:rsidP="00840C9C">
      <w:pPr>
        <w:pStyle w:val="enumlev1"/>
        <w:rPr>
          <w:lang w:val="es-ES"/>
        </w:rPr>
      </w:pPr>
      <w:r>
        <w:rPr>
          <w:lang w:val="es-ES"/>
        </w:rPr>
        <w:t>•</w:t>
      </w:r>
      <w:r>
        <w:rPr>
          <w:lang w:val="es-ES"/>
        </w:rPr>
        <w:tab/>
      </w:r>
      <w:r w:rsidRPr="00840C9C">
        <w:rPr>
          <w:lang w:val="es-ES"/>
        </w:rPr>
        <w:t>Los resultados de las reuniones de examen de informes técnicos (TRr) pueden consultarse en las carpetas del sitio dedicado de SharePoint:</w:t>
      </w:r>
      <w:r w:rsidR="00E960D6">
        <w:rPr>
          <w:lang w:val="es-ES"/>
        </w:rPr>
        <w:t xml:space="preserve"> </w:t>
      </w:r>
      <w:r w:rsidR="00E960D6">
        <w:rPr>
          <w:lang w:val="es-ES"/>
        </w:rPr>
        <w:br/>
      </w:r>
      <w:hyperlink r:id="rId37" w:history="1">
        <w:r w:rsidR="00E960D6" w:rsidRPr="00CD55AC">
          <w:rPr>
            <w:rStyle w:val="Hyperlink"/>
            <w:lang w:val="es-ES"/>
          </w:rPr>
          <w:t>https://extranet.itu.int/sites/itu-t/focusgroups/ai4ad/SitePages/trr.aspx</w:t>
        </w:r>
      </w:hyperlink>
      <w:r w:rsidR="00365716">
        <w:rPr>
          <w:lang w:val="es-ES"/>
        </w:rPr>
        <w:t>.</w:t>
      </w:r>
    </w:p>
    <w:p w14:paraId="153B514B" w14:textId="77777777" w:rsidR="00840C9C" w:rsidRPr="00840C9C" w:rsidRDefault="00840C9C" w:rsidP="00840C9C">
      <w:pPr>
        <w:rPr>
          <w:lang w:val="es-ES"/>
        </w:rPr>
      </w:pPr>
      <w:r w:rsidRPr="00840C9C">
        <w:rPr>
          <w:lang w:val="es-ES"/>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840C9C" w:rsidRPr="00A17E9C" w14:paraId="334B09B7" w14:textId="77777777" w:rsidTr="0060525E">
        <w:trPr>
          <w:trHeight w:val="1955"/>
        </w:trPr>
        <w:tc>
          <w:tcPr>
            <w:tcW w:w="6663" w:type="dxa"/>
            <w:tcBorders>
              <w:right w:val="single" w:sz="4" w:space="0" w:color="auto"/>
            </w:tcBorders>
          </w:tcPr>
          <w:p w14:paraId="1FAA6CEF" w14:textId="624AFB32" w:rsidR="00840C9C" w:rsidRDefault="00840C9C" w:rsidP="0060525E">
            <w:pPr>
              <w:spacing w:before="240"/>
              <w:ind w:left="-105"/>
              <w:rPr>
                <w:lang w:val="es-ES"/>
              </w:rPr>
            </w:pPr>
            <w:r w:rsidRPr="00A17E9C">
              <w:rPr>
                <w:lang w:val="es-ES"/>
              </w:rPr>
              <w:t>Atentamente,</w:t>
            </w:r>
          </w:p>
          <w:p w14:paraId="6821D9A0" w14:textId="7193A7BE" w:rsidR="00840C9C" w:rsidRPr="00A17E9C" w:rsidRDefault="00860A83" w:rsidP="00D61CC6">
            <w:pPr>
              <w:spacing w:before="960"/>
              <w:ind w:left="-108"/>
              <w:rPr>
                <w:lang w:val="es-ES"/>
              </w:rPr>
            </w:pPr>
            <w:r>
              <w:rPr>
                <w:noProof/>
                <w:lang w:val="es-ES"/>
              </w:rPr>
              <w:drawing>
                <wp:anchor distT="0" distB="0" distL="114300" distR="114300" simplePos="0" relativeHeight="251658240" behindDoc="1" locked="0" layoutInCell="1" allowOverlap="1" wp14:anchorId="61B5D716" wp14:editId="6D182F10">
                  <wp:simplePos x="0" y="0"/>
                  <wp:positionH relativeFrom="column">
                    <wp:posOffset>-64770</wp:posOffset>
                  </wp:positionH>
                  <wp:positionV relativeFrom="paragraph">
                    <wp:posOffset>141605</wp:posOffset>
                  </wp:positionV>
                  <wp:extent cx="824800" cy="37147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824800" cy="371475"/>
                          </a:xfrm>
                          <a:prstGeom prst="rect">
                            <a:avLst/>
                          </a:prstGeom>
                        </pic:spPr>
                      </pic:pic>
                    </a:graphicData>
                  </a:graphic>
                  <wp14:sizeRelH relativeFrom="margin">
                    <wp14:pctWidth>0</wp14:pctWidth>
                  </wp14:sizeRelH>
                  <wp14:sizeRelV relativeFrom="margin">
                    <wp14:pctHeight>0</wp14:pctHeight>
                  </wp14:sizeRelV>
                </wp:anchor>
              </w:drawing>
            </w:r>
            <w:r w:rsidR="00840C9C" w:rsidRPr="00A17E9C">
              <w:rPr>
                <w:szCs w:val="24"/>
                <w:lang w:val="es-ES"/>
              </w:rPr>
              <w:t>Chaesub Lee</w:t>
            </w:r>
            <w:r w:rsidR="00840C9C" w:rsidRPr="00A17E9C">
              <w:rPr>
                <w:lang w:val="es-ES"/>
              </w:rPr>
              <w:br/>
            </w:r>
            <w:proofErr w:type="gramStart"/>
            <w:r w:rsidR="00840C9C" w:rsidRPr="00A17E9C">
              <w:rPr>
                <w:lang w:val="es-ES"/>
              </w:rPr>
              <w:t>Director</w:t>
            </w:r>
            <w:proofErr w:type="gramEnd"/>
            <w:r w:rsidR="00840C9C" w:rsidRPr="00A17E9C">
              <w:rPr>
                <w:lang w:val="es-ES"/>
              </w:rPr>
              <w:t xml:space="preserve"> de la Oficina de</w:t>
            </w:r>
            <w:r w:rsidR="00840C9C" w:rsidRPr="00A17E9C">
              <w:rPr>
                <w:lang w:val="es-ES"/>
              </w:rPr>
              <w:br/>
              <w:t>Normalización de las Telecomunicaciones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A6AFEE" w14:textId="77777777" w:rsidR="00840C9C" w:rsidRPr="00A17E9C" w:rsidRDefault="00840C9C" w:rsidP="0060525E">
            <w:pPr>
              <w:spacing w:before="0"/>
              <w:jc w:val="center"/>
              <w:rPr>
                <w:lang w:val="es-ES"/>
              </w:rPr>
            </w:pPr>
            <w:r w:rsidRPr="00A17E9C">
              <w:rPr>
                <w:noProof/>
                <w:lang w:val="es-ES"/>
              </w:rPr>
              <w:drawing>
                <wp:inline distT="0" distB="0" distL="0" distR="0" wp14:anchorId="0C10642E" wp14:editId="6BDFDE19">
                  <wp:extent cx="1300163" cy="11008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71814" cy="1161524"/>
                          </a:xfrm>
                          <a:prstGeom prst="rect">
                            <a:avLst/>
                          </a:prstGeom>
                        </pic:spPr>
                      </pic:pic>
                    </a:graphicData>
                  </a:graphic>
                </wp:inline>
              </w:drawing>
            </w:r>
          </w:p>
          <w:p w14:paraId="16B83161" w14:textId="77777777" w:rsidR="00840C9C" w:rsidRPr="00A17E9C" w:rsidRDefault="00840C9C" w:rsidP="0060525E">
            <w:pPr>
              <w:spacing w:before="0"/>
              <w:jc w:val="center"/>
              <w:rPr>
                <w:lang w:val="es-ES"/>
              </w:rPr>
            </w:pPr>
            <w:r w:rsidRPr="00A17E9C">
              <w:rPr>
                <w:sz w:val="20"/>
                <w:szCs w:val="16"/>
                <w:lang w:val="es-ES"/>
              </w:rPr>
              <w:t>Novedades sobre la reunión</w:t>
            </w:r>
          </w:p>
        </w:tc>
      </w:tr>
    </w:tbl>
    <w:p w14:paraId="2019E94F" w14:textId="505728B6" w:rsidR="00401C20" w:rsidRPr="00840C9C" w:rsidRDefault="00401C20" w:rsidP="00E960D6"/>
    <w:sectPr w:rsidR="00401C20" w:rsidRPr="00840C9C" w:rsidSect="00B87E9E">
      <w:headerReference w:type="default" r:id="rId40"/>
      <w:footerReference w:type="first" r:id="rId4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EDF85" w14:textId="77777777" w:rsidR="00840C9C" w:rsidRDefault="00840C9C">
      <w:r>
        <w:separator/>
      </w:r>
    </w:p>
  </w:endnote>
  <w:endnote w:type="continuationSeparator" w:id="0">
    <w:p w14:paraId="1D888E61" w14:textId="77777777" w:rsidR="00840C9C" w:rsidRDefault="0084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48124" w14:textId="4DB754CD"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FD6A1F">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48D0C" w14:textId="77777777" w:rsidR="00840C9C" w:rsidRDefault="00840C9C">
      <w:r>
        <w:t>____________________</w:t>
      </w:r>
    </w:p>
  </w:footnote>
  <w:footnote w:type="continuationSeparator" w:id="0">
    <w:p w14:paraId="282F8ACA" w14:textId="77777777" w:rsidR="00840C9C" w:rsidRDefault="0084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BCEA" w14:textId="12FA6D53"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840C9C">
      <w:rPr>
        <w:sz w:val="18"/>
        <w:szCs w:val="18"/>
      </w:rPr>
      <w:br/>
    </w:r>
    <w:r w:rsidR="00F526FA" w:rsidRPr="00F526FA">
      <w:rPr>
        <w:sz w:val="18"/>
        <w:szCs w:val="18"/>
      </w:rPr>
      <w:t>Circular TSB 279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C2D2E"/>
    <w:multiLevelType w:val="hybridMultilevel"/>
    <w:tmpl w:val="07943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35C65"/>
    <w:multiLevelType w:val="hybridMultilevel"/>
    <w:tmpl w:val="CA86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B80F9D"/>
    <w:multiLevelType w:val="hybridMultilevel"/>
    <w:tmpl w:val="47BEB43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9C"/>
    <w:rsid w:val="00002529"/>
    <w:rsid w:val="000219D2"/>
    <w:rsid w:val="00085662"/>
    <w:rsid w:val="000C382F"/>
    <w:rsid w:val="001173CC"/>
    <w:rsid w:val="0014464D"/>
    <w:rsid w:val="001A54CC"/>
    <w:rsid w:val="00257516"/>
    <w:rsid w:val="00257FB4"/>
    <w:rsid w:val="002E496E"/>
    <w:rsid w:val="00303D62"/>
    <w:rsid w:val="00335367"/>
    <w:rsid w:val="00365716"/>
    <w:rsid w:val="00370C2D"/>
    <w:rsid w:val="003D1E8D"/>
    <w:rsid w:val="003D673B"/>
    <w:rsid w:val="003F2855"/>
    <w:rsid w:val="00401C20"/>
    <w:rsid w:val="004A7957"/>
    <w:rsid w:val="004C4144"/>
    <w:rsid w:val="0055719E"/>
    <w:rsid w:val="005E7E43"/>
    <w:rsid w:val="006969B4"/>
    <w:rsid w:val="006E4F7B"/>
    <w:rsid w:val="00781E2A"/>
    <w:rsid w:val="007933A2"/>
    <w:rsid w:val="007B6316"/>
    <w:rsid w:val="00814503"/>
    <w:rsid w:val="008258C2"/>
    <w:rsid w:val="00840C9C"/>
    <w:rsid w:val="008505BD"/>
    <w:rsid w:val="00850C78"/>
    <w:rsid w:val="00860A83"/>
    <w:rsid w:val="00876165"/>
    <w:rsid w:val="00884D12"/>
    <w:rsid w:val="008C17AD"/>
    <w:rsid w:val="008D02CD"/>
    <w:rsid w:val="0091370C"/>
    <w:rsid w:val="0095172A"/>
    <w:rsid w:val="009A0BA0"/>
    <w:rsid w:val="00A54E47"/>
    <w:rsid w:val="00A90DC2"/>
    <w:rsid w:val="00AB6E3A"/>
    <w:rsid w:val="00AE7093"/>
    <w:rsid w:val="00B422BC"/>
    <w:rsid w:val="00B43F77"/>
    <w:rsid w:val="00B55A3E"/>
    <w:rsid w:val="00B87E9E"/>
    <w:rsid w:val="00B95F0A"/>
    <w:rsid w:val="00B96180"/>
    <w:rsid w:val="00C116FE"/>
    <w:rsid w:val="00C14E2C"/>
    <w:rsid w:val="00C1549D"/>
    <w:rsid w:val="00C17AC0"/>
    <w:rsid w:val="00C34772"/>
    <w:rsid w:val="00C5465A"/>
    <w:rsid w:val="00C95828"/>
    <w:rsid w:val="00D54642"/>
    <w:rsid w:val="00D61CC6"/>
    <w:rsid w:val="00DA47C4"/>
    <w:rsid w:val="00DD77C9"/>
    <w:rsid w:val="00DF3538"/>
    <w:rsid w:val="00E839B0"/>
    <w:rsid w:val="00E92C09"/>
    <w:rsid w:val="00E960D6"/>
    <w:rsid w:val="00F14380"/>
    <w:rsid w:val="00F526FA"/>
    <w:rsid w:val="00F6461F"/>
    <w:rsid w:val="00FC416A"/>
    <w:rsid w:val="00FD2B2D"/>
    <w:rsid w:val="00FD6A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CF35C6"/>
  <w15:docId w15:val="{B2094551-72BC-421F-80D2-5A96EE05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840C9C"/>
    <w:rPr>
      <w:color w:val="605E5C"/>
      <w:shd w:val="clear" w:color="auto" w:fill="E1DFDD"/>
    </w:rPr>
  </w:style>
  <w:style w:type="table" w:styleId="TableGrid">
    <w:name w:val="Table Grid"/>
    <w:basedOn w:val="TableNormal"/>
    <w:rsid w:val="0084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ummgmt.eu.qualtrics.com/jfe/form/SV_6fWzUIEfBEXPLXn" TargetMode="External"/><Relationship Id="rId18" Type="http://schemas.openxmlformats.org/officeDocument/2006/relationships/hyperlink" Target="https://extranet.itu.int/sites/itu-t/focusgroups/ai4ad/input/FGAI4AD-I-063.zip" TargetMode="External"/><Relationship Id="rId26" Type="http://schemas.openxmlformats.org/officeDocument/2006/relationships/hyperlink" Target="https://www.itu.int/net4/CRM/xreg/web/Registration.aspx?Event=C-00008627" TargetMode="External"/><Relationship Id="rId39" Type="http://schemas.openxmlformats.org/officeDocument/2006/relationships/image" Target="media/image3.png"/><Relationship Id="rId21" Type="http://schemas.openxmlformats.org/officeDocument/2006/relationships/hyperlink" Target="https://www.itu.int/es/ITU-T/focusgroups/ai4ad/Pages/MollyProblem.aspx" TargetMode="External"/><Relationship Id="rId34" Type="http://schemas.openxmlformats.org/officeDocument/2006/relationships/hyperlink" Target="https://www.itu.int/en/ITU-T/focusgroups/ai4ad/"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ties-services/Pages/login.aspx" TargetMode="External"/><Relationship Id="rId20" Type="http://schemas.openxmlformats.org/officeDocument/2006/relationships/hyperlink" Target="https://www.itu.int/es/ITU-T/focusgroups/ai4ad/Pages/MollyProblem.aspx" TargetMode="External"/><Relationship Id="rId29" Type="http://schemas.openxmlformats.org/officeDocument/2006/relationships/hyperlink" Target="https://www.itu.int/en/ITU-T/focusgroups/ai4ad/Documents/FGAI4AD-I-template.docx?csf=1&amp;e=efDn1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d/Pages/default.aspx" TargetMode="External"/><Relationship Id="rId24" Type="http://schemas.openxmlformats.org/officeDocument/2006/relationships/hyperlink" Target="https://www.itu.int/en/ITU-T/focusgroups/ai4ad/Pages/default.aspx" TargetMode="External"/><Relationship Id="rId32" Type="http://schemas.openxmlformats.org/officeDocument/2006/relationships/hyperlink" Target="https://www.itu.int/net4/CRM/xreg/web/Registration.aspx?Event=C-00008627" TargetMode="External"/><Relationship Id="rId37" Type="http://schemas.openxmlformats.org/officeDocument/2006/relationships/hyperlink" Target="https://extranet.itu.int/sites/itu-t/focusgroups/ai4ad/SitePages/trr.asp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xtranet.itu.int/sites/itu-t/focusgroups/ai4ad/_layouts/15/WopiFrame.aspx?sourcedoc=%7b45ADFA91-E65A-40CD-8098-EA497ADB7426%7d&amp;file=FGAI4AD-O-011.docx&amp;action=default" TargetMode="External"/><Relationship Id="rId23" Type="http://schemas.openxmlformats.org/officeDocument/2006/relationships/hyperlink" Target="https://www.itu.int/net4/CRM/xreg/web/Registration.aspx?Event=C-00008627" TargetMode="External"/><Relationship Id="rId28" Type="http://schemas.openxmlformats.org/officeDocument/2006/relationships/hyperlink" Target="mailto:tsbfgai4ad@itu.int" TargetMode="External"/><Relationship Id="rId36" Type="http://schemas.openxmlformats.org/officeDocument/2006/relationships/hyperlink" Target="https://www.itu.int/en/ties-services/Pages/login.aspx" TargetMode="External"/><Relationship Id="rId10" Type="http://schemas.openxmlformats.org/officeDocument/2006/relationships/hyperlink" Target="https://www.itu.int/en/ITU-T/Workshops-and-Seminars/20201202/Pages/default.aspx" TargetMode="External"/><Relationship Id="rId19" Type="http://schemas.openxmlformats.org/officeDocument/2006/relationships/hyperlink" Target="https://extranet.itu.int/sites/itu-t/focusgroups/ai4ad/input/FGAI4AD-I-064.zip" TargetMode="External"/><Relationship Id="rId31" Type="http://schemas.openxmlformats.org/officeDocument/2006/relationships/hyperlink" Target="mailto:tsbfgai4ad@itu.int" TargetMode="External"/><Relationship Id="rId4" Type="http://schemas.openxmlformats.org/officeDocument/2006/relationships/settings" Target="settings.xml"/><Relationship Id="rId9" Type="http://schemas.openxmlformats.org/officeDocument/2006/relationships/hyperlink" Target="mailto:stefano.polidori@itu.int" TargetMode="External"/><Relationship Id="rId14" Type="http://schemas.openxmlformats.org/officeDocument/2006/relationships/hyperlink" Target="https://www.itu.int/en/ITU-T/Workshops-and-Seminars/20200916/Pages/default.aspx" TargetMode="External"/><Relationship Id="rId22" Type="http://schemas.openxmlformats.org/officeDocument/2006/relationships/hyperlink" Target="https://www.itu.int/net4/CRM/xreg/web/Registration.aspx?Event=C-00008627" TargetMode="External"/><Relationship Id="rId27" Type="http://schemas.openxmlformats.org/officeDocument/2006/relationships/hyperlink" Target="http://itu.int/go/fgai4ad" TargetMode="External"/><Relationship Id="rId30" Type="http://schemas.openxmlformats.org/officeDocument/2006/relationships/hyperlink" Target="http://itu.int/go/fgai4ad" TargetMode="External"/><Relationship Id="rId35" Type="http://schemas.openxmlformats.org/officeDocument/2006/relationships/hyperlink" Target="https://extranet.itu.int/sites/itu-t/focusgroups/ai4ad/SitePages/Home.asp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s/ITU-T/focusgroups/ai4ad/Pages/MollyProblem.aspx" TargetMode="External"/><Relationship Id="rId17" Type="http://schemas.openxmlformats.org/officeDocument/2006/relationships/hyperlink" Target="https://www.itu.int/en/ITU-T/Workshops-and-Seminars/20201202/Pages/default.aspx" TargetMode="External"/><Relationship Id="rId25" Type="http://schemas.openxmlformats.org/officeDocument/2006/relationships/hyperlink" Target="https://www.itu.int/en/ITU-T/Workshops-and-Seminars/20201202/Pages/default.aspx" TargetMode="External"/><Relationship Id="rId33" Type="http://schemas.openxmlformats.org/officeDocument/2006/relationships/hyperlink" Target="https://www.itu.int/en/ITU-T/Workshops-and-Seminars/20201202/Pages/default.aspx" TargetMode="External"/><Relationship Id="rId3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84</TotalTime>
  <Pages>4</Pages>
  <Words>1382</Words>
  <Characters>10355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11714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Olivia Charline Cécile Braud</cp:lastModifiedBy>
  <cp:revision>9</cp:revision>
  <cp:lastPrinted>2020-11-23T11:33:00Z</cp:lastPrinted>
  <dcterms:created xsi:type="dcterms:W3CDTF">2020-11-11T14:27:00Z</dcterms:created>
  <dcterms:modified xsi:type="dcterms:W3CDTF">2020-11-23T11:33:00Z</dcterms:modified>
</cp:coreProperties>
</file>