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4C8FD66" w14:textId="77777777" w:rsidTr="00D517B2">
        <w:trPr>
          <w:cantSplit/>
          <w:trHeight w:val="1134"/>
        </w:trPr>
        <w:tc>
          <w:tcPr>
            <w:tcW w:w="798" w:type="pct"/>
          </w:tcPr>
          <w:p w14:paraId="7E0DFAFA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E96AFC6" wp14:editId="65E2161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962353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7A15F11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1CC585E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66201E26" w14:textId="77777777" w:rsidR="00D517B2" w:rsidRPr="00D517B2" w:rsidRDefault="00D517B2" w:rsidP="00F2079A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93183EC" w14:textId="77777777" w:rsidR="00D517B2" w:rsidRPr="00D517B2" w:rsidRDefault="00D517B2" w:rsidP="00F2079A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7B9EF90E" w14:textId="291B3C74" w:rsidR="00D517B2" w:rsidRPr="00D517B2" w:rsidRDefault="00873469" w:rsidP="00F2079A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3E2FCD">
              <w:rPr>
                <w:position w:val="2"/>
              </w:rPr>
              <w:t>18</w:t>
            </w:r>
            <w:r w:rsidR="003E2FCD">
              <w:rPr>
                <w:rFonts w:hint="cs"/>
                <w:position w:val="2"/>
                <w:rtl/>
                <w:lang w:bidi="ar-EG"/>
              </w:rPr>
              <w:t xml:space="preserve"> نوفمبر </w:t>
            </w:r>
            <w:r w:rsidR="003E2FCD">
              <w:rPr>
                <w:position w:val="2"/>
                <w:lang w:bidi="ar-EG"/>
              </w:rPr>
              <w:t>2020</w:t>
            </w:r>
          </w:p>
        </w:tc>
      </w:tr>
      <w:tr w:rsidR="00E84438" w:rsidRPr="00D517B2" w14:paraId="12E3705E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60AE8D1D" w14:textId="77777777" w:rsidR="00E84438" w:rsidRPr="00A9156F" w:rsidRDefault="00E84438" w:rsidP="00F2079A">
            <w:pPr>
              <w:spacing w:before="80" w:after="60" w:line="3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23687318" w14:textId="26317FB4" w:rsidR="00E84438" w:rsidRPr="00D517B2" w:rsidRDefault="00E84438" w:rsidP="00F2079A">
            <w:pPr>
              <w:spacing w:before="80" w:after="60" w:line="36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3E2FCD">
              <w:rPr>
                <w:b/>
                <w:position w:val="2"/>
              </w:rPr>
              <w:t>281</w:t>
            </w:r>
            <w:r>
              <w:rPr>
                <w:b/>
                <w:position w:val="2"/>
              </w:rPr>
              <w:br/>
            </w:r>
            <w:r w:rsidR="003E2FCD" w:rsidRPr="003E2FCD">
              <w:rPr>
                <w:b/>
                <w:position w:val="2"/>
              </w:rPr>
              <w:t>FG-VM/SP</w:t>
            </w:r>
          </w:p>
        </w:tc>
        <w:tc>
          <w:tcPr>
            <w:tcW w:w="2206" w:type="pct"/>
            <w:vMerge w:val="restart"/>
          </w:tcPr>
          <w:p w14:paraId="79142639" w14:textId="77777777" w:rsidR="00E84438" w:rsidRPr="005731DD" w:rsidRDefault="00E84438" w:rsidP="00F2079A">
            <w:pPr>
              <w:tabs>
                <w:tab w:val="clear" w:pos="794"/>
                <w:tab w:val="left" w:pos="284"/>
              </w:tabs>
              <w:spacing w:before="80" w:after="60" w:line="36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150B55FD" w14:textId="77777777" w:rsidR="00E84438" w:rsidRPr="00A22DC4" w:rsidRDefault="00E84438" w:rsidP="00F2079A">
            <w:pPr>
              <w:tabs>
                <w:tab w:val="clear" w:pos="794"/>
                <w:tab w:val="left" w:pos="284"/>
              </w:tabs>
              <w:spacing w:before="80" w:after="60" w:line="360" w:lineRule="exact"/>
              <w:ind w:left="284" w:hanging="284"/>
              <w:jc w:val="left"/>
              <w:rPr>
                <w:position w:val="2"/>
                <w:rtl/>
              </w:rPr>
            </w:pPr>
            <w:r w:rsidRPr="00A22DC4">
              <w:rPr>
                <w:rFonts w:hint="cs"/>
                <w:position w:val="2"/>
                <w:rtl/>
              </w:rPr>
              <w:t>-</w:t>
            </w:r>
            <w:r w:rsidRPr="00A22DC4">
              <w:rPr>
                <w:position w:val="2"/>
                <w:rtl/>
              </w:rPr>
              <w:tab/>
            </w:r>
            <w:r w:rsidRPr="00A22DC4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EEE995C" w14:textId="77777777" w:rsidR="00002A63" w:rsidRPr="00A22DC4" w:rsidRDefault="00002A63" w:rsidP="00F2079A">
            <w:pPr>
              <w:tabs>
                <w:tab w:val="left" w:pos="284"/>
                <w:tab w:val="left" w:pos="4111"/>
              </w:tabs>
              <w:spacing w:before="20" w:line="360" w:lineRule="exact"/>
              <w:ind w:left="284" w:hanging="284"/>
              <w:rPr>
                <w:position w:val="2"/>
                <w:rtl/>
                <w:lang w:bidi="ar-EG"/>
              </w:rPr>
            </w:pPr>
            <w:r w:rsidRPr="00A22DC4">
              <w:rPr>
                <w:rFonts w:hint="cs"/>
                <w:position w:val="2"/>
                <w:rtl/>
              </w:rPr>
              <w:t>-</w:t>
            </w:r>
            <w:r w:rsidRPr="00A22DC4">
              <w:rPr>
                <w:position w:val="2"/>
                <w:rtl/>
              </w:rPr>
              <w:tab/>
            </w:r>
            <w:r w:rsidRPr="00A22DC4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527E3F14" w14:textId="77777777" w:rsidR="00002A63" w:rsidRPr="00A22DC4" w:rsidRDefault="00002A63" w:rsidP="00F2079A">
            <w:pPr>
              <w:tabs>
                <w:tab w:val="left" w:pos="284"/>
                <w:tab w:val="left" w:pos="4111"/>
              </w:tabs>
              <w:spacing w:before="20" w:line="360" w:lineRule="exact"/>
              <w:ind w:left="284" w:hanging="284"/>
              <w:rPr>
                <w:position w:val="2"/>
                <w:rtl/>
                <w:lang w:bidi="ar-EG"/>
              </w:rPr>
            </w:pPr>
            <w:r w:rsidRPr="00A22DC4">
              <w:rPr>
                <w:rFonts w:hint="cs"/>
                <w:position w:val="2"/>
                <w:rtl/>
              </w:rPr>
              <w:t>-</w:t>
            </w:r>
            <w:r w:rsidRPr="00A22DC4">
              <w:rPr>
                <w:position w:val="2"/>
                <w:rtl/>
              </w:rPr>
              <w:tab/>
            </w:r>
            <w:r w:rsidRPr="00A22DC4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5046C864" w14:textId="77777777" w:rsidR="00E84438" w:rsidRPr="00A22DC4" w:rsidRDefault="00002A63" w:rsidP="00F2079A">
            <w:pPr>
              <w:tabs>
                <w:tab w:val="clear" w:pos="794"/>
                <w:tab w:val="left" w:pos="284"/>
              </w:tabs>
              <w:spacing w:before="80" w:after="60" w:line="360" w:lineRule="exact"/>
              <w:ind w:left="284" w:hanging="284"/>
              <w:jc w:val="left"/>
              <w:rPr>
                <w:position w:val="2"/>
                <w:rtl/>
              </w:rPr>
            </w:pPr>
            <w:r w:rsidRPr="00A22DC4">
              <w:rPr>
                <w:rFonts w:hint="cs"/>
                <w:position w:val="2"/>
                <w:rtl/>
              </w:rPr>
              <w:t>-</w:t>
            </w:r>
            <w:r w:rsidRPr="00A22DC4">
              <w:rPr>
                <w:position w:val="2"/>
                <w:rtl/>
              </w:rPr>
              <w:tab/>
            </w:r>
            <w:r w:rsidRPr="00A22DC4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A22DC4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46829445" w14:textId="77777777" w:rsidR="00E84438" w:rsidRPr="00A22DC4" w:rsidRDefault="00E84438" w:rsidP="00F2079A">
            <w:pPr>
              <w:tabs>
                <w:tab w:val="clear" w:pos="794"/>
                <w:tab w:val="left" w:pos="284"/>
              </w:tabs>
              <w:spacing w:before="80" w:after="60" w:line="36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A22DC4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1A7F0325" w14:textId="77777777" w:rsidR="00002A63" w:rsidRPr="00A22DC4" w:rsidRDefault="00E84438" w:rsidP="00F2079A">
            <w:pPr>
              <w:tabs>
                <w:tab w:val="left" w:pos="284"/>
                <w:tab w:val="left" w:pos="4111"/>
              </w:tabs>
              <w:spacing w:before="0" w:line="36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A22DC4">
              <w:rPr>
                <w:rFonts w:hint="cs"/>
                <w:position w:val="2"/>
                <w:rtl/>
              </w:rPr>
              <w:t>-</w:t>
            </w:r>
            <w:r w:rsidRPr="00A22DC4">
              <w:rPr>
                <w:position w:val="2"/>
                <w:rtl/>
              </w:rPr>
              <w:tab/>
            </w:r>
            <w:r w:rsidR="00002A63" w:rsidRPr="00A22DC4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="00002A63" w:rsidRPr="00A22DC4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 w:rsidR="00002A63" w:rsidRPr="00A22DC4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15A86162" w14:textId="77777777" w:rsidR="00002A63" w:rsidRPr="00A22DC4" w:rsidRDefault="00002A63" w:rsidP="00F2079A">
            <w:pPr>
              <w:tabs>
                <w:tab w:val="left" w:pos="284"/>
                <w:tab w:val="left" w:pos="4111"/>
              </w:tabs>
              <w:spacing w:before="0" w:line="36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A22DC4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A22DC4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A22DC4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A22DC4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A22DC4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37D8CAA8" w14:textId="7740D873" w:rsidR="00E84438" w:rsidRPr="00D517B2" w:rsidRDefault="00002A63" w:rsidP="00F2079A">
            <w:pPr>
              <w:tabs>
                <w:tab w:val="left" w:pos="284"/>
                <w:tab w:val="left" w:pos="4111"/>
              </w:tabs>
              <w:spacing w:before="0" w:line="360" w:lineRule="exact"/>
              <w:ind w:left="284" w:hanging="284"/>
              <w:rPr>
                <w:position w:val="2"/>
                <w:rtl/>
              </w:rPr>
            </w:pPr>
            <w:r w:rsidRPr="00A22DC4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A22DC4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D517B2" w:rsidRPr="00D517B2" w14:paraId="1562C6A9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A5A77C0" w14:textId="77777777" w:rsidR="00D517B2" w:rsidRPr="00A9156F" w:rsidRDefault="00D517B2" w:rsidP="00F2079A">
            <w:pPr>
              <w:spacing w:before="80" w:after="60" w:line="3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3BB0E408" w14:textId="5C2EB621" w:rsidR="00D517B2" w:rsidRPr="00D517B2" w:rsidRDefault="00D517B2" w:rsidP="00F2079A">
            <w:pPr>
              <w:spacing w:before="80" w:after="60" w:line="36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971BB7">
              <w:rPr>
                <w:position w:val="2"/>
              </w:rPr>
              <w:t>5858</w:t>
            </w:r>
          </w:p>
        </w:tc>
        <w:tc>
          <w:tcPr>
            <w:tcW w:w="2206" w:type="pct"/>
            <w:vMerge/>
          </w:tcPr>
          <w:p w14:paraId="0C28D43C" w14:textId="77777777" w:rsidR="00D517B2" w:rsidRPr="00D517B2" w:rsidRDefault="00D517B2" w:rsidP="00F2079A">
            <w:pPr>
              <w:spacing w:before="8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2A5CA474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96BF21A" w14:textId="77777777" w:rsidR="00D517B2" w:rsidRPr="00A9156F" w:rsidRDefault="00D517B2" w:rsidP="00F2079A">
            <w:pPr>
              <w:spacing w:before="80" w:after="60" w:line="3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0D338579" w14:textId="77777777" w:rsidR="00D517B2" w:rsidRPr="00D517B2" w:rsidRDefault="00D517B2" w:rsidP="00F2079A">
            <w:pPr>
              <w:spacing w:before="80" w:after="60" w:line="36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0C942503" w14:textId="77777777" w:rsidR="00D517B2" w:rsidRPr="00D517B2" w:rsidRDefault="00D517B2" w:rsidP="00F2079A">
            <w:pPr>
              <w:spacing w:before="8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D98168B" w14:textId="77777777" w:rsidTr="00D517B2">
        <w:trPr>
          <w:cantSplit/>
          <w:jc w:val="center"/>
        </w:trPr>
        <w:tc>
          <w:tcPr>
            <w:tcW w:w="796" w:type="pct"/>
          </w:tcPr>
          <w:p w14:paraId="3F1DD11B" w14:textId="77777777" w:rsidR="00D517B2" w:rsidRPr="00A9156F" w:rsidRDefault="00D517B2" w:rsidP="00F2079A">
            <w:pPr>
              <w:spacing w:before="80" w:after="60" w:line="3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5EBBFEA" w14:textId="74E7A013" w:rsidR="00D517B2" w:rsidRPr="00D517B2" w:rsidRDefault="00BE0141" w:rsidP="00F2079A">
            <w:pPr>
              <w:spacing w:before="80" w:after="60" w:line="360" w:lineRule="exact"/>
              <w:jc w:val="left"/>
              <w:rPr>
                <w:position w:val="2"/>
              </w:rPr>
            </w:pPr>
            <w:hyperlink r:id="rId9" w:history="1">
              <w:r w:rsidR="00971BB7" w:rsidRPr="00CC3863">
                <w:rPr>
                  <w:rStyle w:val="Hyperlink"/>
                </w:rPr>
                <w:t>tsbfgvm@itu.int</w:t>
              </w:r>
            </w:hyperlink>
          </w:p>
        </w:tc>
        <w:tc>
          <w:tcPr>
            <w:tcW w:w="2206" w:type="pct"/>
            <w:vMerge/>
          </w:tcPr>
          <w:p w14:paraId="702E5C4E" w14:textId="77777777" w:rsidR="00D517B2" w:rsidRPr="00D517B2" w:rsidRDefault="00D517B2" w:rsidP="00F2079A">
            <w:pPr>
              <w:spacing w:before="8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5448240B" w14:textId="77777777" w:rsidTr="00D517B2">
        <w:trPr>
          <w:cantSplit/>
          <w:jc w:val="center"/>
        </w:trPr>
        <w:tc>
          <w:tcPr>
            <w:tcW w:w="796" w:type="pct"/>
          </w:tcPr>
          <w:p w14:paraId="0EA5B63B" w14:textId="77777777" w:rsidR="00D517B2" w:rsidRPr="00A9156F" w:rsidRDefault="00D517B2" w:rsidP="00F2079A">
            <w:pPr>
              <w:spacing w:before="60" w:after="6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064C9FD9" w14:textId="77777777" w:rsidR="00D517B2" w:rsidRPr="00D517B2" w:rsidRDefault="00D517B2" w:rsidP="00F2079A">
            <w:pPr>
              <w:spacing w:before="60" w:after="6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49CF3F7" w14:textId="77777777" w:rsidR="00D517B2" w:rsidRPr="00D517B2" w:rsidRDefault="00D517B2" w:rsidP="00F2079A">
            <w:pPr>
              <w:spacing w:before="6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D67D12F" w14:textId="77777777" w:rsidTr="00D517B2">
        <w:trPr>
          <w:cantSplit/>
          <w:jc w:val="center"/>
        </w:trPr>
        <w:tc>
          <w:tcPr>
            <w:tcW w:w="796" w:type="pct"/>
          </w:tcPr>
          <w:p w14:paraId="6E9BA79D" w14:textId="77777777" w:rsidR="00D517B2" w:rsidRPr="00A9156F" w:rsidRDefault="00D517B2" w:rsidP="00463414">
            <w:pPr>
              <w:spacing w:before="60" w:after="6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647A2845" w14:textId="1F50FB09" w:rsidR="00D517B2" w:rsidRPr="00B35A61" w:rsidRDefault="00B35A61" w:rsidP="00463414">
            <w:pPr>
              <w:spacing w:before="60" w:after="60"/>
              <w:jc w:val="left"/>
              <w:rPr>
                <w:b/>
                <w:bCs/>
                <w:spacing w:val="-2"/>
                <w:position w:val="2"/>
                <w:lang w:bidi="ar-EG"/>
              </w:rPr>
            </w:pPr>
            <w:r w:rsidRPr="00B35A61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ورشة عمل الاتحاد والاجتماع الحادي عشر </w:t>
            </w:r>
            <w:r w:rsidRPr="00B35A61">
              <w:rPr>
                <w:rFonts w:hint="cs"/>
                <w:b/>
                <w:bCs/>
                <w:color w:val="000000"/>
                <w:spacing w:val="-2"/>
                <w:rtl/>
              </w:rPr>
              <w:t>ل</w:t>
            </w:r>
            <w:r w:rsidRPr="00B35A61">
              <w:rPr>
                <w:b/>
                <w:bCs/>
                <w:color w:val="000000"/>
                <w:spacing w:val="-2"/>
                <w:rtl/>
              </w:rPr>
              <w:t xml:space="preserve">لفريق المتخصص التابع </w:t>
            </w:r>
            <w:r w:rsidRPr="00B35A61">
              <w:rPr>
                <w:rFonts w:hint="cs"/>
                <w:b/>
                <w:bCs/>
                <w:color w:val="000000"/>
                <w:spacing w:val="-2"/>
                <w:rtl/>
              </w:rPr>
              <w:t>لقطاع تقييس الاتصالات</w:t>
            </w:r>
            <w:r w:rsidRPr="00B35A61">
              <w:rPr>
                <w:b/>
                <w:bCs/>
                <w:color w:val="000000"/>
                <w:spacing w:val="-2"/>
                <w:rtl/>
              </w:rPr>
              <w:t xml:space="preserve"> والمعني بالوسائط المتعددة في المركبات</w:t>
            </w:r>
            <w:r w:rsidRPr="00B35A61">
              <w:rPr>
                <w:rFonts w:hint="cs"/>
                <w:b/>
                <w:bCs/>
                <w:color w:val="000000"/>
                <w:spacing w:val="-2"/>
                <w:rtl/>
              </w:rPr>
              <w:t xml:space="preserve"> </w:t>
            </w:r>
            <w:r w:rsidRPr="00B35A61">
              <w:rPr>
                <w:b/>
                <w:bCs/>
                <w:color w:val="000000"/>
                <w:spacing w:val="-2"/>
              </w:rPr>
              <w:t>(FG-VM)</w:t>
            </w:r>
            <w:r w:rsidRPr="00B35A61">
              <w:rPr>
                <w:b/>
                <w:bCs/>
                <w:color w:val="000000"/>
                <w:spacing w:val="-2"/>
                <w:rtl/>
              </w:rPr>
              <w:t>،</w:t>
            </w:r>
            <w:r w:rsidRPr="00B35A61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="00507768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اجتماع</w:t>
            </w:r>
            <w:r w:rsidR="008B759D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افتراضي</w:t>
            </w:r>
            <w:r w:rsidRPr="00B35A61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بالكامل، </w:t>
            </w:r>
            <w:r w:rsidRPr="00B35A61">
              <w:rPr>
                <w:b/>
                <w:bCs/>
                <w:spacing w:val="-2"/>
                <w:position w:val="2"/>
                <w:lang w:bidi="ar-EG"/>
              </w:rPr>
              <w:t>11-10</w:t>
            </w:r>
            <w:r w:rsidRPr="00B35A61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ديسمبر </w:t>
            </w:r>
            <w:r w:rsidRPr="00B35A61">
              <w:rPr>
                <w:b/>
                <w:bCs/>
                <w:spacing w:val="-2"/>
                <w:position w:val="2"/>
                <w:lang w:bidi="ar-EG"/>
              </w:rPr>
              <w:t>2020</w:t>
            </w:r>
          </w:p>
        </w:tc>
      </w:tr>
    </w:tbl>
    <w:p w14:paraId="31F82FA9" w14:textId="77777777" w:rsidR="00D517B2" w:rsidRPr="00D517B2" w:rsidRDefault="00D517B2" w:rsidP="00B35A61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949317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7FBC8F3" w14:textId="79003027" w:rsidR="00D517B2" w:rsidRDefault="00B35A61" w:rsidP="00D517B2">
      <w:pPr>
        <w:rPr>
          <w:rtl/>
          <w:lang w:bidi="ar-EG"/>
        </w:rPr>
      </w:pPr>
      <w:r>
        <w:rPr>
          <w:color w:val="000000"/>
          <w:rtl/>
        </w:rPr>
        <w:t>أود أن أحيطكم علماً بأن الاتحاد الدولي للاتصالات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(ITU)</w:t>
      </w:r>
      <w:r>
        <w:rPr>
          <w:color w:val="000000"/>
          <w:rtl/>
        </w:rPr>
        <w:t xml:space="preserve"> سينظم</w:t>
      </w:r>
      <w:r>
        <w:rPr>
          <w:rFonts w:hint="cs"/>
          <w:rtl/>
          <w:lang w:bidi="ar-EG"/>
        </w:rPr>
        <w:t xml:space="preserve"> </w:t>
      </w:r>
      <w:r w:rsidRPr="00B35A61">
        <w:rPr>
          <w:rFonts w:hint="cs"/>
          <w:b/>
          <w:bCs/>
          <w:rtl/>
          <w:lang w:bidi="ar-EG"/>
        </w:rPr>
        <w:t xml:space="preserve">ورشة عمل </w:t>
      </w:r>
      <w:r w:rsidR="001323DA">
        <w:rPr>
          <w:rFonts w:hint="cs"/>
          <w:b/>
          <w:bCs/>
          <w:rtl/>
          <w:lang w:bidi="ar-EG"/>
        </w:rPr>
        <w:t>بعنوان</w:t>
      </w:r>
      <w:r>
        <w:rPr>
          <w:rFonts w:hint="cs"/>
          <w:rtl/>
          <w:lang w:bidi="ar-EG"/>
        </w:rPr>
        <w:t xml:space="preserve"> "</w:t>
      </w:r>
      <w:hyperlink r:id="rId10" w:history="1">
        <w:r w:rsidRPr="00B35A61">
          <w:rPr>
            <w:rStyle w:val="Hyperlink"/>
            <w:rFonts w:hint="cs"/>
            <w:b/>
            <w:bCs/>
            <w:rtl/>
            <w:lang w:bidi="ar-EG"/>
          </w:rPr>
          <w:t>تنفيذ الوسائط المتعددة في المركبات</w:t>
        </w:r>
      </w:hyperlink>
      <w:r>
        <w:rPr>
          <w:rFonts w:hint="cs"/>
          <w:rtl/>
          <w:lang w:bidi="ar-EG"/>
        </w:rPr>
        <w:t xml:space="preserve">"، ستقوم ببحث سيناريوهات التنفيذ المختلفة لتوفير خدمات الوسائط المتعددة </w:t>
      </w:r>
      <w:r w:rsidR="00507768">
        <w:rPr>
          <w:rFonts w:hint="cs"/>
          <w:rtl/>
        </w:rPr>
        <w:t xml:space="preserve">في </w:t>
      </w:r>
      <w:r>
        <w:rPr>
          <w:rFonts w:hint="cs"/>
          <w:rtl/>
          <w:lang w:bidi="ar-EG"/>
        </w:rPr>
        <w:t xml:space="preserve">المركبات. وستُعقد ورشة العمل عبر الإنترنت </w:t>
      </w:r>
      <w:r w:rsidR="009D5D0A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 w:rsidRPr="006F0B1C">
        <w:rPr>
          <w:b/>
          <w:bCs/>
          <w:lang w:bidi="ar-EG"/>
        </w:rPr>
        <w:t>10</w:t>
      </w:r>
      <w:r w:rsidRPr="006F0B1C">
        <w:rPr>
          <w:rFonts w:hint="cs"/>
          <w:b/>
          <w:bCs/>
          <w:rtl/>
          <w:lang w:bidi="ar-EG"/>
        </w:rPr>
        <w:t xml:space="preserve"> ديسمبر </w:t>
      </w:r>
      <w:r w:rsidRPr="006F0B1C">
        <w:rPr>
          <w:b/>
          <w:bCs/>
          <w:lang w:bidi="ar-EG"/>
        </w:rPr>
        <w:t>2020</w:t>
      </w:r>
      <w:r w:rsidRPr="006F0B1C">
        <w:rPr>
          <w:rFonts w:hint="cs"/>
          <w:b/>
          <w:bCs/>
          <w:rtl/>
          <w:lang w:bidi="ar-EG"/>
        </w:rPr>
        <w:t xml:space="preserve"> (من الساعة </w:t>
      </w:r>
      <w:r w:rsidRPr="006F0B1C">
        <w:rPr>
          <w:b/>
          <w:bCs/>
          <w:lang w:bidi="ar-EG"/>
        </w:rPr>
        <w:t>14:00</w:t>
      </w:r>
      <w:r w:rsidRPr="006F0B1C">
        <w:rPr>
          <w:rFonts w:hint="cs"/>
          <w:b/>
          <w:bCs/>
          <w:rtl/>
          <w:lang w:bidi="ar-EG"/>
        </w:rPr>
        <w:t xml:space="preserve"> إلى الساعة </w:t>
      </w:r>
      <w:r w:rsidRPr="006F0B1C">
        <w:rPr>
          <w:b/>
          <w:bCs/>
          <w:lang w:bidi="ar-EG"/>
        </w:rPr>
        <w:t>17:00</w:t>
      </w:r>
      <w:r w:rsidRPr="006F0B1C">
        <w:rPr>
          <w:rFonts w:hint="cs"/>
          <w:b/>
          <w:bCs/>
          <w:rtl/>
          <w:lang w:bidi="ar-EG"/>
        </w:rPr>
        <w:t xml:space="preserve"> بتوقيت وسط أوروبا)</w:t>
      </w:r>
      <w:r w:rsidR="006F0B1C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="00DB1FFC">
        <w:rPr>
          <w:rFonts w:hint="cs"/>
          <w:rtl/>
          <w:lang w:bidi="ar-EG"/>
        </w:rPr>
        <w:t>وسيليها</w:t>
      </w:r>
      <w:r>
        <w:rPr>
          <w:rFonts w:hint="cs"/>
          <w:rtl/>
          <w:lang w:bidi="ar-EG"/>
        </w:rPr>
        <w:t xml:space="preserve"> الاجتماع الحادي عشر </w:t>
      </w:r>
      <w:r w:rsidRPr="00827747">
        <w:rPr>
          <w:rFonts w:hint="cs"/>
          <w:b/>
          <w:bCs/>
          <w:rtl/>
          <w:lang w:bidi="ar-EG"/>
        </w:rPr>
        <w:t xml:space="preserve">للفريق المتخصص التابع لقطاع تقييس الاتصالات والمعني بالوسائط المتعددة في المركبات </w:t>
      </w:r>
      <w:r w:rsidRPr="00827747">
        <w:rPr>
          <w:b/>
          <w:bCs/>
          <w:lang w:bidi="ar-EG"/>
        </w:rPr>
        <w:t>(FG</w:t>
      </w:r>
      <w:r w:rsidRPr="00827747">
        <w:rPr>
          <w:b/>
          <w:bCs/>
          <w:lang w:bidi="ar-EG"/>
        </w:rPr>
        <w:noBreakHyphen/>
        <w:t>VM)</w:t>
      </w:r>
      <w:r>
        <w:rPr>
          <w:rFonts w:hint="cs"/>
          <w:rtl/>
          <w:lang w:bidi="ar-EG"/>
        </w:rPr>
        <w:t xml:space="preserve">، الذي سيُعقد بشكل افتراضي بالكامل </w:t>
      </w:r>
      <w:r w:rsidR="009D5D0A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 w:rsidRPr="006F0B1C">
        <w:rPr>
          <w:b/>
          <w:bCs/>
          <w:lang w:bidi="ar-EG"/>
        </w:rPr>
        <w:t>11</w:t>
      </w:r>
      <w:r w:rsidRPr="006F0B1C">
        <w:rPr>
          <w:rFonts w:hint="cs"/>
          <w:b/>
          <w:bCs/>
          <w:rtl/>
          <w:lang w:bidi="ar-EG"/>
        </w:rPr>
        <w:t xml:space="preserve"> ديسمبر </w:t>
      </w:r>
      <w:r w:rsidRPr="006F0B1C">
        <w:rPr>
          <w:b/>
          <w:bCs/>
          <w:lang w:bidi="ar-EG"/>
        </w:rPr>
        <w:t>2020</w:t>
      </w:r>
      <w:r w:rsidRPr="006F0B1C">
        <w:rPr>
          <w:rFonts w:hint="cs"/>
          <w:b/>
          <w:bCs/>
          <w:rtl/>
          <w:lang w:bidi="ar-EG"/>
        </w:rPr>
        <w:t xml:space="preserve"> (من الساعة </w:t>
      </w:r>
      <w:r w:rsidRPr="006F0B1C">
        <w:rPr>
          <w:b/>
          <w:bCs/>
          <w:lang w:bidi="ar-EG"/>
        </w:rPr>
        <w:t>14:00</w:t>
      </w:r>
      <w:r w:rsidRPr="006F0B1C">
        <w:rPr>
          <w:rFonts w:hint="cs"/>
          <w:b/>
          <w:bCs/>
          <w:rtl/>
          <w:lang w:bidi="ar-EG"/>
        </w:rPr>
        <w:t xml:space="preserve"> إلى الساعة </w:t>
      </w:r>
      <w:r w:rsidRPr="006F0B1C">
        <w:rPr>
          <w:b/>
          <w:bCs/>
          <w:lang w:bidi="ar-EG"/>
        </w:rPr>
        <w:t>17:00</w:t>
      </w:r>
      <w:r w:rsidRPr="006F0B1C">
        <w:rPr>
          <w:rFonts w:hint="cs"/>
          <w:b/>
          <w:bCs/>
          <w:rtl/>
          <w:lang w:bidi="ar-EG"/>
        </w:rPr>
        <w:t xml:space="preserve"> بتوقيت وسط أوروبا)</w:t>
      </w:r>
      <w:r>
        <w:rPr>
          <w:rFonts w:hint="cs"/>
          <w:rtl/>
          <w:lang w:bidi="ar-EG"/>
        </w:rPr>
        <w:t>.</w:t>
      </w:r>
    </w:p>
    <w:p w14:paraId="19FD9D2A" w14:textId="77777777" w:rsidR="00621797" w:rsidRDefault="00621797" w:rsidP="00621797">
      <w:pPr>
        <w:pStyle w:val="Heading1"/>
        <w:rPr>
          <w:rFonts w:eastAsiaTheme="minorEastAsia"/>
          <w:rtl/>
        </w:rPr>
      </w:pPr>
      <w:r>
        <w:rPr>
          <w:rFonts w:eastAsiaTheme="minorEastAsia"/>
        </w:rPr>
        <w:t>1</w:t>
      </w:r>
      <w:r>
        <w:rPr>
          <w:rFonts w:eastAsiaTheme="minorEastAsia"/>
          <w:rtl/>
        </w:rPr>
        <w:tab/>
      </w:r>
      <w:r>
        <w:rPr>
          <w:rFonts w:eastAsiaTheme="minorEastAsia" w:hint="cs"/>
          <w:rtl/>
        </w:rPr>
        <w:t>خلفية</w:t>
      </w:r>
    </w:p>
    <w:p w14:paraId="3E3953D4" w14:textId="552F15A1" w:rsidR="00621797" w:rsidRPr="00F34CE3" w:rsidRDefault="00E63E8A" w:rsidP="00F34CE3">
      <w:pPr>
        <w:rPr>
          <w:spacing w:val="-2"/>
          <w:rtl/>
          <w:lang w:bidi="ar-EG"/>
        </w:rPr>
      </w:pPr>
      <w:r>
        <w:rPr>
          <w:rFonts w:hint="cs"/>
          <w:spacing w:val="-2"/>
          <w:rtl/>
        </w:rPr>
        <w:t>يرمي</w:t>
      </w:r>
      <w:r w:rsidR="00621797" w:rsidRPr="00F34CE3">
        <w:rPr>
          <w:rFonts w:hint="cs"/>
          <w:spacing w:val="-2"/>
          <w:rtl/>
        </w:rPr>
        <w:t xml:space="preserve"> الفريق المتخصص </w:t>
      </w:r>
      <w:r w:rsidR="00BB17C3" w:rsidRPr="00F34CE3">
        <w:rPr>
          <w:rFonts w:hint="cs"/>
          <w:spacing w:val="-2"/>
          <w:rtl/>
        </w:rPr>
        <w:t xml:space="preserve">إلى </w:t>
      </w:r>
      <w:r w:rsidR="00621797" w:rsidRPr="00F34CE3">
        <w:rPr>
          <w:rFonts w:hint="cs"/>
          <w:spacing w:val="-2"/>
          <w:rtl/>
        </w:rPr>
        <w:t>تحليل وتحديد الثغرات الموجودة في</w:t>
      </w:r>
      <w:r w:rsidR="00621797" w:rsidRPr="00F34CE3">
        <w:rPr>
          <w:rFonts w:hint="eastAsia"/>
          <w:spacing w:val="-2"/>
          <w:rtl/>
        </w:rPr>
        <w:t> </w:t>
      </w:r>
      <w:r w:rsidR="00621797" w:rsidRPr="00F34CE3">
        <w:rPr>
          <w:rFonts w:hint="cs"/>
          <w:spacing w:val="-2"/>
          <w:rtl/>
        </w:rPr>
        <w:t>مجال تقييس الوسائط المتعددة في</w:t>
      </w:r>
      <w:r w:rsidR="00621797" w:rsidRPr="00F34CE3">
        <w:rPr>
          <w:rFonts w:hint="eastAsia"/>
          <w:spacing w:val="-2"/>
          <w:rtl/>
        </w:rPr>
        <w:t> </w:t>
      </w:r>
      <w:r w:rsidR="00621797" w:rsidRPr="00F34CE3">
        <w:rPr>
          <w:rFonts w:hint="cs"/>
          <w:spacing w:val="-2"/>
          <w:rtl/>
        </w:rPr>
        <w:t>المركبات ومشاريع التقارير التقنية والمواصفات التي تشمل، من بين عدة أمور، حالات استعمال الوسائط المتعددة في</w:t>
      </w:r>
      <w:r w:rsidR="00621797" w:rsidRPr="00F34CE3">
        <w:rPr>
          <w:rFonts w:hint="eastAsia"/>
          <w:spacing w:val="-2"/>
          <w:rtl/>
        </w:rPr>
        <w:t> </w:t>
      </w:r>
      <w:r w:rsidR="00621797" w:rsidRPr="00F34CE3">
        <w:rPr>
          <w:rFonts w:hint="cs"/>
          <w:spacing w:val="-2"/>
          <w:rtl/>
        </w:rPr>
        <w:t>المركبات وما</w:t>
      </w:r>
      <w:r w:rsidR="00621797" w:rsidRPr="00F34CE3">
        <w:rPr>
          <w:rFonts w:hint="eastAsia"/>
          <w:spacing w:val="-2"/>
          <w:rtl/>
        </w:rPr>
        <w:t> </w:t>
      </w:r>
      <w:r w:rsidR="00621797" w:rsidRPr="00F34CE3">
        <w:rPr>
          <w:rFonts w:hint="cs"/>
          <w:spacing w:val="-2"/>
          <w:rtl/>
        </w:rPr>
        <w:t>يتعلق بها من المتطلبات والتطبيقات والسطوح</w:t>
      </w:r>
      <w:r w:rsidR="00621797" w:rsidRPr="00F34CE3">
        <w:rPr>
          <w:rFonts w:hint="eastAsia"/>
          <w:spacing w:val="-2"/>
          <w:rtl/>
        </w:rPr>
        <w:t> </w:t>
      </w:r>
      <w:r w:rsidR="00621797" w:rsidRPr="00F34CE3">
        <w:rPr>
          <w:rFonts w:hint="cs"/>
          <w:spacing w:val="-2"/>
          <w:rtl/>
        </w:rPr>
        <w:t xml:space="preserve">البينية والبروتوكولات والمعماريات والأمن. </w:t>
      </w:r>
      <w:r w:rsidR="006945AF" w:rsidRPr="00F34CE3">
        <w:rPr>
          <w:rFonts w:hint="cs"/>
          <w:spacing w:val="-2"/>
          <w:rtl/>
        </w:rPr>
        <w:t xml:space="preserve">ولقد شكل التقرير التقني الأول الذي وضعه هذا الفريق المتخصص الأساس للتوصية </w:t>
      </w:r>
      <w:hyperlink r:id="rId11" w:history="1">
        <w:r w:rsidR="006945AF" w:rsidRPr="00F34CE3">
          <w:rPr>
            <w:rStyle w:val="Hyperlink"/>
            <w:spacing w:val="-2"/>
          </w:rPr>
          <w:t>ITU-T F.749.3</w:t>
        </w:r>
        <w:r w:rsidR="006945AF" w:rsidRPr="00F34CE3">
          <w:rPr>
            <w:rStyle w:val="Hyperlink"/>
            <w:rFonts w:hint="cs"/>
            <w:spacing w:val="-2"/>
            <w:rtl/>
            <w:lang w:bidi="ar-EG"/>
          </w:rPr>
          <w:t xml:space="preserve"> "</w:t>
        </w:r>
        <w:r w:rsidR="006945AF" w:rsidRPr="00F34CE3">
          <w:rPr>
            <w:rStyle w:val="Hyperlink"/>
            <w:rFonts w:hint="cs"/>
            <w:spacing w:val="-2"/>
            <w:rtl/>
          </w:rPr>
          <w:t xml:space="preserve">حالات </w:t>
        </w:r>
        <w:r w:rsidR="006945AF" w:rsidRPr="00F34CE3">
          <w:rPr>
            <w:rStyle w:val="Hyperlink"/>
            <w:spacing w:val="-2"/>
            <w:rtl/>
          </w:rPr>
          <w:t>الاستعمال والمتطلبات من أجل شبكات الوسائط المتعددة في</w:t>
        </w:r>
        <w:r w:rsidR="006945AF" w:rsidRPr="00F34CE3">
          <w:rPr>
            <w:rStyle w:val="Hyperlink"/>
            <w:rFonts w:hint="cs"/>
            <w:spacing w:val="-2"/>
            <w:rtl/>
          </w:rPr>
          <w:t> </w:t>
        </w:r>
        <w:r w:rsidR="006945AF" w:rsidRPr="00F34CE3">
          <w:rPr>
            <w:rStyle w:val="Hyperlink"/>
            <w:spacing w:val="-2"/>
            <w:rtl/>
          </w:rPr>
          <w:t>المركبات</w:t>
        </w:r>
        <w:r w:rsidR="006945AF" w:rsidRPr="00F34CE3">
          <w:rPr>
            <w:rStyle w:val="Hyperlink"/>
            <w:rFonts w:hint="cs"/>
            <w:spacing w:val="-2"/>
            <w:rtl/>
          </w:rPr>
          <w:t>"</w:t>
        </w:r>
      </w:hyperlink>
      <w:r w:rsidR="006945AF" w:rsidRPr="00F34CE3">
        <w:rPr>
          <w:rFonts w:hint="cs"/>
          <w:color w:val="000000"/>
          <w:spacing w:val="-2"/>
          <w:rtl/>
        </w:rPr>
        <w:t>، التي وافقت</w:t>
      </w:r>
      <w:r w:rsidR="006945AF" w:rsidRPr="00F34CE3">
        <w:rPr>
          <w:rFonts w:hint="cs"/>
          <w:spacing w:val="-2"/>
          <w:rtl/>
          <w:lang w:bidi="ar-EG"/>
        </w:rPr>
        <w:t xml:space="preserve"> عليها لجنة الدراسات </w:t>
      </w:r>
      <w:r w:rsidR="006945AF" w:rsidRPr="00F34CE3">
        <w:rPr>
          <w:spacing w:val="-2"/>
          <w:lang w:bidi="ar-EG"/>
        </w:rPr>
        <w:t>16</w:t>
      </w:r>
      <w:r w:rsidR="006945AF" w:rsidRPr="00F34CE3">
        <w:rPr>
          <w:rFonts w:hint="cs"/>
          <w:spacing w:val="-2"/>
          <w:rtl/>
          <w:lang w:bidi="ar-EG"/>
        </w:rPr>
        <w:t xml:space="preserve"> لقطاع تقييس الاتصالات. وفي يوليو </w:t>
      </w:r>
      <w:r w:rsidR="006945AF" w:rsidRPr="00F34CE3">
        <w:rPr>
          <w:spacing w:val="-2"/>
          <w:lang w:bidi="ar-EG"/>
        </w:rPr>
        <w:t>2020</w:t>
      </w:r>
      <w:r w:rsidR="006945AF" w:rsidRPr="00F34CE3">
        <w:rPr>
          <w:rFonts w:hint="cs"/>
          <w:spacing w:val="-2"/>
          <w:rtl/>
          <w:lang w:bidi="ar-EG"/>
        </w:rPr>
        <w:t xml:space="preserve">، </w:t>
      </w:r>
      <w:r w:rsidR="00F34CE3" w:rsidRPr="00F34CE3">
        <w:rPr>
          <w:rFonts w:hint="cs"/>
          <w:spacing w:val="-2"/>
          <w:rtl/>
          <w:lang w:bidi="ar-EG"/>
        </w:rPr>
        <w:t>قامت اللجنة الرئيسية للفريق، لجنة الدراسات </w:t>
      </w:r>
      <w:r w:rsidR="00F34CE3" w:rsidRPr="00F34CE3">
        <w:rPr>
          <w:spacing w:val="-2"/>
          <w:lang w:bidi="ar-EG"/>
        </w:rPr>
        <w:t>16</w:t>
      </w:r>
      <w:r w:rsidR="00F34CE3" w:rsidRPr="00F34CE3">
        <w:rPr>
          <w:rFonts w:hint="cs"/>
          <w:spacing w:val="-2"/>
          <w:rtl/>
          <w:lang w:bidi="ar-EG"/>
        </w:rPr>
        <w:t xml:space="preserve">، </w:t>
      </w:r>
      <w:r w:rsidR="00F840E1">
        <w:rPr>
          <w:rFonts w:hint="cs"/>
          <w:spacing w:val="-2"/>
          <w:rtl/>
          <w:lang w:bidi="ar-EG"/>
        </w:rPr>
        <w:t>بتمديد</w:t>
      </w:r>
      <w:r w:rsidR="006945AF" w:rsidRPr="00F34CE3">
        <w:rPr>
          <w:rFonts w:hint="cs"/>
          <w:spacing w:val="-2"/>
          <w:rtl/>
          <w:lang w:bidi="ar-EG"/>
        </w:rPr>
        <w:t xml:space="preserve"> فترة عمل الفريق </w:t>
      </w:r>
      <w:r w:rsidR="006945AF" w:rsidRPr="00F34CE3">
        <w:rPr>
          <w:spacing w:val="-2"/>
          <w:lang w:bidi="ar-EG"/>
        </w:rPr>
        <w:t>FG</w:t>
      </w:r>
      <w:r w:rsidR="006945AF" w:rsidRPr="00F34CE3">
        <w:rPr>
          <w:spacing w:val="-2"/>
          <w:lang w:bidi="ar-EG"/>
        </w:rPr>
        <w:noBreakHyphen/>
        <w:t>VM</w:t>
      </w:r>
      <w:r w:rsidR="006945AF" w:rsidRPr="00F34CE3">
        <w:rPr>
          <w:rFonts w:hint="cs"/>
          <w:spacing w:val="-2"/>
          <w:rtl/>
          <w:lang w:bidi="ar-EG"/>
        </w:rPr>
        <w:t xml:space="preserve"> حتى نهاية </w:t>
      </w:r>
      <w:r w:rsidR="006945AF" w:rsidRPr="00F34CE3">
        <w:rPr>
          <w:spacing w:val="-2"/>
          <w:lang w:bidi="ar-EG"/>
        </w:rPr>
        <w:t>2021</w:t>
      </w:r>
      <w:r w:rsidR="00F34CE3" w:rsidRPr="00F34CE3">
        <w:rPr>
          <w:rFonts w:hint="cs"/>
          <w:spacing w:val="-2"/>
          <w:rtl/>
          <w:lang w:bidi="ar-EG"/>
        </w:rPr>
        <w:t>.</w:t>
      </w:r>
    </w:p>
    <w:p w14:paraId="1C63240A" w14:textId="0A5DAB37" w:rsidR="00F34CE3" w:rsidRDefault="00F840E1" w:rsidP="00F34CE3">
      <w:pPr>
        <w:rPr>
          <w:lang w:bidi="ar-EG"/>
        </w:rPr>
      </w:pPr>
      <w:r>
        <w:rPr>
          <w:rFonts w:hint="cs"/>
          <w:rtl/>
        </w:rPr>
        <w:t>و</w:t>
      </w:r>
      <w:r w:rsidR="0006336F">
        <w:rPr>
          <w:rFonts w:hint="cs"/>
          <w:rtl/>
        </w:rPr>
        <w:t>عُقد</w:t>
      </w:r>
      <w:r w:rsidR="00BF5181" w:rsidRPr="00D62AAF">
        <w:rPr>
          <w:rFonts w:hint="cs"/>
          <w:rtl/>
        </w:rPr>
        <w:t xml:space="preserve"> الاجتماع السابق (الاجتماع العاشر) للفريق كاجتماع افتراضي بالكامل في </w:t>
      </w:r>
      <w:r w:rsidR="00BF5181" w:rsidRPr="00D62AAF">
        <w:t>29-28</w:t>
      </w:r>
      <w:r w:rsidR="00BF5181" w:rsidRPr="00D62AAF">
        <w:rPr>
          <w:rFonts w:hint="cs"/>
          <w:rtl/>
          <w:lang w:bidi="ar-EG"/>
        </w:rPr>
        <w:t xml:space="preserve"> سبتمبر </w:t>
      </w:r>
      <w:r w:rsidR="00BF5181" w:rsidRPr="00D62AAF">
        <w:rPr>
          <w:lang w:bidi="ar-EG"/>
        </w:rPr>
        <w:t>2020</w:t>
      </w:r>
      <w:r w:rsidR="00BF5181" w:rsidRPr="00D62AAF">
        <w:rPr>
          <w:rFonts w:hint="cs"/>
          <w:rtl/>
          <w:lang w:bidi="ar-EG"/>
        </w:rPr>
        <w:t xml:space="preserve">. انظر تقرير الاجتماع العاشر </w:t>
      </w:r>
      <w:r w:rsidR="003C30B2">
        <w:rPr>
          <w:rFonts w:hint="cs"/>
          <w:rtl/>
          <w:lang w:bidi="ar-EG"/>
        </w:rPr>
        <w:t>المنشور في الوثيقة</w:t>
      </w:r>
      <w:r w:rsidR="00D62AAF" w:rsidRPr="00D62AAF">
        <w:rPr>
          <w:rFonts w:hint="cs"/>
          <w:rtl/>
          <w:lang w:bidi="ar-EG"/>
        </w:rPr>
        <w:t xml:space="preserve"> </w:t>
      </w:r>
      <w:hyperlink r:id="rId12" w:history="1">
        <w:r w:rsidR="00D62AAF" w:rsidRPr="00D62AAF">
          <w:rPr>
            <w:rStyle w:val="Hyperlink"/>
            <w:rFonts w:asciiTheme="minorHAnsi" w:hAnsiTheme="minorHAnsi" w:cstheme="minorHAnsi"/>
          </w:rPr>
          <w:t>FGVM-O-049</w:t>
        </w:r>
      </w:hyperlink>
      <w:r w:rsidR="00BF5181">
        <w:rPr>
          <w:rFonts w:hint="cs"/>
          <w:rtl/>
          <w:lang w:bidi="ar-EG"/>
        </w:rPr>
        <w:t xml:space="preserve"> </w:t>
      </w:r>
      <w:r w:rsidR="00D62AAF">
        <w:rPr>
          <w:rFonts w:hint="cs"/>
          <w:rtl/>
          <w:lang w:bidi="ar-EG"/>
        </w:rPr>
        <w:t xml:space="preserve">(للنفاذ يلزم </w:t>
      </w:r>
      <w:hyperlink r:id="rId13" w:history="1">
        <w:r w:rsidR="00D62AAF" w:rsidRPr="00D62AAF">
          <w:rPr>
            <w:rStyle w:val="Hyperlink"/>
            <w:rFonts w:hint="cs"/>
            <w:rtl/>
            <w:lang w:bidi="ar-EG"/>
          </w:rPr>
          <w:t>حساب لدى الاتحاد</w:t>
        </w:r>
      </w:hyperlink>
      <w:r w:rsidR="004E09DF">
        <w:rPr>
          <w:rFonts w:hint="cs"/>
          <w:rtl/>
          <w:lang w:bidi="ar-EG"/>
        </w:rPr>
        <w:t>، وهو مجاني</w:t>
      </w:r>
      <w:r w:rsidR="00D62AAF">
        <w:rPr>
          <w:rFonts w:hint="cs"/>
          <w:rtl/>
          <w:lang w:bidi="ar-EG"/>
        </w:rPr>
        <w:t>).</w:t>
      </w:r>
    </w:p>
    <w:p w14:paraId="25D80400" w14:textId="634BA930" w:rsidR="006D1975" w:rsidRDefault="006D1975" w:rsidP="00F2079A">
      <w:pPr>
        <w:pStyle w:val="Heading1"/>
        <w:rPr>
          <w:rFonts w:eastAsiaTheme="minorEastAsia"/>
          <w:rtl/>
          <w:lang w:bidi="ar-EG"/>
        </w:rPr>
      </w:pPr>
      <w:r>
        <w:rPr>
          <w:rFonts w:eastAsiaTheme="minorEastAsia"/>
        </w:rPr>
        <w:lastRenderedPageBreak/>
        <w:t>2</w:t>
      </w:r>
      <w:r>
        <w:rPr>
          <w:rFonts w:eastAsiaTheme="minorEastAsia"/>
          <w:rtl/>
        </w:rPr>
        <w:tab/>
      </w:r>
      <w:r w:rsidR="00D62AAF">
        <w:rPr>
          <w:rFonts w:eastAsiaTheme="minorEastAsia" w:hint="cs"/>
          <w:rtl/>
        </w:rPr>
        <w:t>ورشة عمل بشأن تنفيذ الوسائط المتعددة في المركبات</w:t>
      </w:r>
    </w:p>
    <w:p w14:paraId="3DA8666F" w14:textId="59D022C7" w:rsidR="006D1975" w:rsidRDefault="00D62AAF" w:rsidP="00F2079A">
      <w:pPr>
        <w:keepNext/>
        <w:keepLines/>
        <w:rPr>
          <w:rtl/>
          <w:lang w:bidi="ar-EG"/>
        </w:rPr>
      </w:pPr>
      <w:r>
        <w:rPr>
          <w:rFonts w:hint="cs"/>
          <w:rtl/>
          <w:lang w:bidi="ar-SY"/>
        </w:rPr>
        <w:t>ستقدم ورشة العمل هذه صورة شاملة لأعمال التقييس الجارية في إطار الفريق المتخصص المعني بالوسائط المتعددة في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المركبات </w:t>
      </w:r>
      <w:r>
        <w:rPr>
          <w:lang w:bidi="ar-SY"/>
        </w:rPr>
        <w:t>(FG</w:t>
      </w:r>
      <w:r>
        <w:rPr>
          <w:lang w:bidi="ar-SY"/>
        </w:rPr>
        <w:noBreakHyphen/>
        <w:t>VM)</w:t>
      </w:r>
      <w:r>
        <w:rPr>
          <w:rFonts w:hint="cs"/>
          <w:rtl/>
          <w:lang w:bidi="ar-EG"/>
        </w:rPr>
        <w:t xml:space="preserve"> من حيث المتطلبات والأطر المعمارية لأنظمة الوسائط المتعددة في المركبات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(VMS)</w:t>
      </w:r>
      <w:r>
        <w:rPr>
          <w:rFonts w:hint="cs"/>
          <w:rtl/>
          <w:lang w:bidi="ar-EG"/>
        </w:rPr>
        <w:t>. وستبحث ورشة العمل أيضاً سيناريوهات التنفيذ المختلفة المتعلقة بالوسائط المتعددة في المركبات، لوضع الأساس لأنشطة فريق العمل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التابع للفريق المتخصص بشأن "</w:t>
      </w:r>
      <w:r w:rsidR="00697DBA">
        <w:rPr>
          <w:rFonts w:hint="cs"/>
          <w:rtl/>
        </w:rPr>
        <w:t xml:space="preserve">جوانب </w:t>
      </w:r>
      <w:r>
        <w:rPr>
          <w:rFonts w:hint="cs"/>
          <w:rtl/>
          <w:lang w:bidi="ar-EG"/>
        </w:rPr>
        <w:t>تنفيذ الوسائط المتعددة في المركبات".</w:t>
      </w:r>
    </w:p>
    <w:p w14:paraId="6EC5F8A4" w14:textId="17012880" w:rsidR="006D1975" w:rsidRDefault="00373F8D" w:rsidP="00373F8D">
      <w:pPr>
        <w:jc w:val="left"/>
        <w:rPr>
          <w:rtl/>
          <w:lang w:bidi="ar-SY"/>
        </w:rPr>
      </w:pPr>
      <w:r>
        <w:rPr>
          <w:rFonts w:hint="cs"/>
          <w:rtl/>
          <w:lang w:bidi="ar-SY"/>
        </w:rPr>
        <w:t>ويمكن الاطلاع على المزيد</w:t>
      </w:r>
      <w:r w:rsidR="00A40931">
        <w:rPr>
          <w:rFonts w:hint="cs"/>
          <w:rtl/>
          <w:lang w:bidi="ar-SY"/>
        </w:rPr>
        <w:t xml:space="preserve"> من المعلومات عن برنامج ورشة العمل</w:t>
      </w:r>
      <w:r>
        <w:rPr>
          <w:rFonts w:hint="cs"/>
          <w:rtl/>
          <w:lang w:bidi="ar-EG"/>
        </w:rPr>
        <w:t xml:space="preserve"> في الموقع الإلكتروني للحدث: </w:t>
      </w:r>
      <w:r>
        <w:rPr>
          <w:rtl/>
        </w:rPr>
        <w:br/>
      </w:r>
      <w:hyperlink r:id="rId14" w:history="1">
        <w:r w:rsidR="006D1975">
          <w:rPr>
            <w:rStyle w:val="Hyperlink"/>
          </w:rPr>
          <w:t>https://www.itu.int/en/ITU-T/Workshops-and-Seminars/20201210/Pages/default.aspx</w:t>
        </w:r>
      </w:hyperlink>
    </w:p>
    <w:p w14:paraId="342793A2" w14:textId="75CB42DA" w:rsidR="00DB1963" w:rsidRPr="00373F8D" w:rsidRDefault="00DB1963" w:rsidP="00DB1963">
      <w:pPr>
        <w:pStyle w:val="Heading1"/>
        <w:rPr>
          <w:rFonts w:eastAsiaTheme="minorEastAsia"/>
          <w:rtl/>
        </w:rPr>
      </w:pPr>
      <w:r>
        <w:rPr>
          <w:rFonts w:eastAsiaTheme="minorEastAsia"/>
        </w:rPr>
        <w:t>3</w:t>
      </w:r>
      <w:r>
        <w:rPr>
          <w:rFonts w:eastAsiaTheme="minorEastAsia"/>
          <w:rtl/>
        </w:rPr>
        <w:tab/>
      </w:r>
      <w:r w:rsidR="00373F8D">
        <w:rPr>
          <w:rFonts w:eastAsiaTheme="minorEastAsia" w:hint="cs"/>
          <w:rtl/>
        </w:rPr>
        <w:t xml:space="preserve">الاجتماع الحادي عشر للفريق المتخصص </w:t>
      </w:r>
      <w:r w:rsidR="00373F8D" w:rsidRPr="00373F8D">
        <w:rPr>
          <w:rFonts w:eastAsiaTheme="minorEastAsia"/>
          <w:rtl/>
        </w:rPr>
        <w:t>المعني بالوسائط المتعددة في المركبات</w:t>
      </w:r>
      <w:r w:rsidR="00373F8D" w:rsidRPr="00373F8D">
        <w:rPr>
          <w:rFonts w:eastAsiaTheme="minorEastAsia" w:hint="cs"/>
          <w:rtl/>
        </w:rPr>
        <w:t xml:space="preserve"> </w:t>
      </w:r>
      <w:r w:rsidR="00373F8D" w:rsidRPr="00373F8D">
        <w:rPr>
          <w:rFonts w:eastAsiaTheme="minorEastAsia"/>
        </w:rPr>
        <w:t>(FG-VM)</w:t>
      </w:r>
    </w:p>
    <w:p w14:paraId="0C59A281" w14:textId="46E578D9" w:rsidR="00DB1963" w:rsidRDefault="00DB4D74" w:rsidP="00D517B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الهدف الرئيسي من هذا الاجتماع الحادي عشر </w:t>
      </w:r>
      <w:r w:rsidR="00873DAB">
        <w:rPr>
          <w:rFonts w:hint="cs"/>
          <w:rtl/>
          <w:lang w:bidi="ar-EG"/>
        </w:rPr>
        <w:t>وضع اللمسات الأخيرة</w:t>
      </w:r>
      <w:r>
        <w:rPr>
          <w:rFonts w:hint="cs"/>
          <w:rtl/>
          <w:lang w:bidi="ar-EG"/>
        </w:rPr>
        <w:t xml:space="preserve"> </w:t>
      </w:r>
      <w:r w:rsidR="00873DAB">
        <w:rPr>
          <w:rFonts w:hint="cs"/>
          <w:rtl/>
          <w:lang w:bidi="ar-EG"/>
        </w:rPr>
        <w:t xml:space="preserve">على </w:t>
      </w:r>
      <w:r>
        <w:rPr>
          <w:rFonts w:hint="cs"/>
          <w:rtl/>
          <w:lang w:bidi="ar-EG"/>
        </w:rPr>
        <w:t xml:space="preserve">مشروع التقرير التقني للفريق </w:t>
      </w:r>
      <w:r>
        <w:rPr>
          <w:lang w:bidi="ar-EG"/>
        </w:rPr>
        <w:t>FG</w:t>
      </w:r>
      <w:r>
        <w:rPr>
          <w:lang w:bidi="ar-EG"/>
        </w:rPr>
        <w:noBreakHyphen/>
        <w:t>VM</w:t>
      </w:r>
      <w:r>
        <w:rPr>
          <w:rFonts w:hint="cs"/>
          <w:rtl/>
          <w:lang w:bidi="ar-EG"/>
        </w:rPr>
        <w:t xml:space="preserve"> بشأن "معمارية الوسائط المتعددة في المركبات"؛ </w:t>
      </w:r>
      <w:r w:rsidR="00873DAB">
        <w:rPr>
          <w:rFonts w:hint="cs"/>
          <w:rtl/>
          <w:lang w:bidi="ar-EG"/>
        </w:rPr>
        <w:t xml:space="preserve">وقد </w:t>
      </w:r>
      <w:r w:rsidR="00482545">
        <w:rPr>
          <w:rFonts w:hint="cs"/>
          <w:rtl/>
          <w:lang w:bidi="ar-EG"/>
        </w:rPr>
        <w:t>ن</w:t>
      </w:r>
      <w:r w:rsidR="004A34DF">
        <w:rPr>
          <w:rFonts w:hint="cs"/>
          <w:rtl/>
          <w:lang w:bidi="ar-EG"/>
        </w:rPr>
        <w:t>ُ</w:t>
      </w:r>
      <w:r w:rsidR="00482545">
        <w:rPr>
          <w:rFonts w:hint="cs"/>
          <w:rtl/>
          <w:lang w:bidi="ar-EG"/>
        </w:rPr>
        <w:t>شر</w:t>
      </w:r>
      <w:r w:rsidR="004A34DF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 أحدث نسخة من مشروع التقرير في الوثيقة </w:t>
      </w:r>
      <w:hyperlink r:id="rId15" w:history="1">
        <w:r w:rsidRPr="00C51668">
          <w:rPr>
            <w:rStyle w:val="Hyperlink"/>
            <w:lang w:bidi="ar-EG"/>
          </w:rPr>
          <w:t>FGVM-W-045</w:t>
        </w:r>
      </w:hyperlink>
      <w:r>
        <w:rPr>
          <w:rFonts w:hint="cs"/>
          <w:rtl/>
          <w:lang w:bidi="ar-EG"/>
        </w:rPr>
        <w:t xml:space="preserve">. </w:t>
      </w:r>
      <w:r w:rsidR="00873DAB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سيناقش</w:t>
      </w:r>
      <w:r w:rsidR="00873DAB">
        <w:rPr>
          <w:rFonts w:hint="cs"/>
          <w:rtl/>
          <w:lang w:bidi="ar-EG"/>
        </w:rPr>
        <w:t xml:space="preserve"> هذا</w:t>
      </w:r>
      <w:r>
        <w:rPr>
          <w:rFonts w:hint="cs"/>
          <w:rtl/>
          <w:lang w:bidi="ar-EG"/>
        </w:rPr>
        <w:t xml:space="preserve"> الاجتماع </w:t>
      </w:r>
      <w:r w:rsidR="00873DAB">
        <w:rPr>
          <w:rFonts w:hint="cs"/>
          <w:rtl/>
          <w:lang w:bidi="ar-EG"/>
        </w:rPr>
        <w:t xml:space="preserve">أيضاً </w:t>
      </w:r>
      <w:r>
        <w:rPr>
          <w:rFonts w:hint="cs"/>
          <w:rtl/>
          <w:lang w:bidi="ar-EG"/>
        </w:rPr>
        <w:t xml:space="preserve">الأنشطة المخطط لها لفريق العمل 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بشأن جوانب تنفيذ الوسائط المتعددة في المركبات، و</w:t>
      </w:r>
      <w:r w:rsidR="00697DBA">
        <w:rPr>
          <w:rFonts w:hint="cs"/>
          <w:rtl/>
          <w:lang w:bidi="ar-EG"/>
        </w:rPr>
        <w:t xml:space="preserve">فريق </w:t>
      </w:r>
      <w:r>
        <w:rPr>
          <w:rFonts w:hint="cs"/>
          <w:rtl/>
          <w:lang w:bidi="ar-EG"/>
        </w:rPr>
        <w:t xml:space="preserve">قيادة الفريق </w:t>
      </w:r>
      <w:r w:rsidR="00697DBA">
        <w:rPr>
          <w:rFonts w:hint="cs"/>
          <w:rtl/>
          <w:lang w:bidi="ar-EG"/>
        </w:rPr>
        <w:t xml:space="preserve">والنواتج </w:t>
      </w:r>
      <w:r>
        <w:rPr>
          <w:rFonts w:hint="cs"/>
          <w:rtl/>
          <w:lang w:bidi="ar-EG"/>
        </w:rPr>
        <w:t>المحتملة.</w:t>
      </w:r>
    </w:p>
    <w:p w14:paraId="1E747763" w14:textId="2366EB3A" w:rsidR="00DB1963" w:rsidRDefault="00DB1963" w:rsidP="00DB1963">
      <w:pPr>
        <w:pStyle w:val="Heading1"/>
        <w:rPr>
          <w:rFonts w:eastAsiaTheme="minorEastAsia"/>
          <w:rtl/>
          <w:lang w:bidi="ar-EG"/>
        </w:rPr>
      </w:pPr>
      <w:r>
        <w:rPr>
          <w:rFonts w:eastAsiaTheme="minorEastAsia"/>
        </w:rPr>
        <w:t>4</w:t>
      </w:r>
      <w:r>
        <w:rPr>
          <w:rFonts w:eastAsiaTheme="minorEastAsia"/>
          <w:rtl/>
        </w:rPr>
        <w:tab/>
      </w:r>
      <w:r w:rsidR="00873DAB">
        <w:rPr>
          <w:rFonts w:eastAsiaTheme="minorEastAsia" w:hint="cs"/>
          <w:rtl/>
        </w:rPr>
        <w:t>معلومات</w:t>
      </w:r>
      <w:r w:rsidR="00697DBA">
        <w:rPr>
          <w:rFonts w:eastAsiaTheme="minorEastAsia" w:hint="cs"/>
          <w:rtl/>
        </w:rPr>
        <w:t xml:space="preserve"> بشأن</w:t>
      </w:r>
      <w:r w:rsidR="00873DAB">
        <w:rPr>
          <w:rFonts w:eastAsiaTheme="minorEastAsia" w:hint="cs"/>
          <w:rtl/>
        </w:rPr>
        <w:t xml:space="preserve"> </w:t>
      </w:r>
      <w:r w:rsidR="00DB1FFC">
        <w:rPr>
          <w:rFonts w:eastAsiaTheme="minorEastAsia" w:hint="cs"/>
          <w:rtl/>
        </w:rPr>
        <w:t>التسجيل والمشاركة</w:t>
      </w:r>
    </w:p>
    <w:p w14:paraId="4683A28F" w14:textId="6A64504A" w:rsidR="00DB4D74" w:rsidRPr="00DB4D74" w:rsidRDefault="00DB4D74" w:rsidP="00DB4D74">
      <w:pPr>
        <w:rPr>
          <w:b/>
          <w:bCs/>
          <w:u w:val="single"/>
          <w:rtl/>
        </w:rPr>
      </w:pPr>
      <w:r w:rsidRPr="00DB4D74">
        <w:rPr>
          <w:rFonts w:hint="cs"/>
          <w:rtl/>
        </w:rPr>
        <w:t xml:space="preserve">يتعين على المشاركين </w:t>
      </w:r>
      <w:hyperlink r:id="rId16" w:history="1">
        <w:r w:rsidRPr="00DB4D74">
          <w:rPr>
            <w:rStyle w:val="Hyperlink"/>
            <w:rFonts w:hint="cs"/>
            <w:b/>
            <w:bCs/>
            <w:rtl/>
          </w:rPr>
          <w:t>التسجيل المسبق على الخط</w:t>
        </w:r>
      </w:hyperlink>
      <w:r w:rsidRPr="00DB4D74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عن طريق </w:t>
      </w:r>
      <w:hyperlink r:id="rId17" w:history="1">
        <w:r w:rsidRPr="00DB4D74">
          <w:rPr>
            <w:rStyle w:val="Hyperlink"/>
            <w:rFonts w:hint="cs"/>
            <w:rtl/>
            <w:lang w:bidi="ar-EG"/>
          </w:rPr>
          <w:t xml:space="preserve">الصفحة الإلكترونية الخاصة بالفريق </w:t>
        </w:r>
        <w:r w:rsidRPr="00DB4D74">
          <w:rPr>
            <w:rStyle w:val="Hyperlink"/>
            <w:lang w:bidi="ar-EG"/>
          </w:rPr>
          <w:t>FG-VM</w:t>
        </w:r>
      </w:hyperlink>
      <w:r>
        <w:rPr>
          <w:rFonts w:hint="cs"/>
          <w:rtl/>
          <w:lang w:bidi="ar-EG"/>
        </w:rPr>
        <w:t xml:space="preserve"> </w:t>
      </w:r>
      <w:r w:rsidRPr="00DB4D74">
        <w:rPr>
          <w:rFonts w:hint="cs"/>
          <w:rtl/>
        </w:rPr>
        <w:t xml:space="preserve">في أقرب وقت ممكن، وفي موعد أقصاه </w:t>
      </w:r>
      <w:r w:rsidR="00514CC7">
        <w:rPr>
          <w:lang w:val="en-GB"/>
        </w:rPr>
        <w:t>5</w:t>
      </w:r>
      <w:r w:rsidRPr="00DB4D74">
        <w:rPr>
          <w:rFonts w:hint="cs"/>
          <w:rtl/>
        </w:rPr>
        <w:t xml:space="preserve"> </w:t>
      </w:r>
      <w:r w:rsidR="00514CC7">
        <w:rPr>
          <w:rFonts w:hint="cs"/>
          <w:rtl/>
        </w:rPr>
        <w:t>ديسمبر</w:t>
      </w:r>
      <w:r w:rsidRPr="00DB4D74">
        <w:rPr>
          <w:rFonts w:hint="cs"/>
          <w:rtl/>
        </w:rPr>
        <w:t xml:space="preserve"> </w:t>
      </w:r>
      <w:r w:rsidRPr="00DB4D74">
        <w:rPr>
          <w:lang w:val="en-GB"/>
        </w:rPr>
        <w:t>2020</w:t>
      </w:r>
      <w:r w:rsidRPr="00DB4D74">
        <w:rPr>
          <w:rFonts w:hint="cs"/>
          <w:rtl/>
        </w:rPr>
        <w:t xml:space="preserve">. </w:t>
      </w:r>
      <w:r w:rsidRPr="00DB4D74">
        <w:rPr>
          <w:rFonts w:hint="cs"/>
          <w:b/>
          <w:bCs/>
          <w:u w:val="single"/>
          <w:rtl/>
        </w:rPr>
        <w:t xml:space="preserve">والتسجيل ضروري لحضور </w:t>
      </w:r>
      <w:r w:rsidR="00514CC7">
        <w:rPr>
          <w:rFonts w:hint="cs"/>
          <w:b/>
          <w:bCs/>
          <w:u w:val="single"/>
          <w:rtl/>
        </w:rPr>
        <w:t>الاجتماع</w:t>
      </w:r>
      <w:r w:rsidRPr="00DB4D74">
        <w:rPr>
          <w:rFonts w:hint="cs"/>
          <w:b/>
          <w:bCs/>
          <w:u w:val="single"/>
          <w:rtl/>
        </w:rPr>
        <w:t xml:space="preserve"> </w:t>
      </w:r>
      <w:r w:rsidR="004446FB">
        <w:rPr>
          <w:rFonts w:hint="cs"/>
          <w:b/>
          <w:bCs/>
          <w:u w:val="single"/>
          <w:rtl/>
        </w:rPr>
        <w:t xml:space="preserve">والنفاذ إليه </w:t>
      </w:r>
      <w:r w:rsidRPr="00DB4D74">
        <w:rPr>
          <w:rFonts w:hint="cs"/>
          <w:b/>
          <w:bCs/>
          <w:u w:val="single"/>
          <w:rtl/>
        </w:rPr>
        <w:t>عن ب</w:t>
      </w:r>
      <w:r w:rsidR="00514CC7">
        <w:rPr>
          <w:rFonts w:hint="cs"/>
          <w:b/>
          <w:bCs/>
          <w:u w:val="single"/>
          <w:rtl/>
        </w:rPr>
        <w:t>ُ</w:t>
      </w:r>
      <w:r w:rsidRPr="00DB4D74">
        <w:rPr>
          <w:rFonts w:hint="cs"/>
          <w:b/>
          <w:bCs/>
          <w:u w:val="single"/>
          <w:rtl/>
        </w:rPr>
        <w:t>عد.</w:t>
      </w:r>
    </w:p>
    <w:p w14:paraId="15BF9A84" w14:textId="1684BE75" w:rsidR="00DB4D74" w:rsidRPr="00DB4D74" w:rsidRDefault="00DB4D74" w:rsidP="00DB4D74">
      <w:r w:rsidRPr="00DB4D74">
        <w:rPr>
          <w:rFonts w:hint="cs"/>
          <w:rtl/>
          <w:lang w:bidi="ar-EG"/>
        </w:rPr>
        <w:t>والمشاركة في الفريق مجانية ومفتوحة أمام جميع الأفراد الذين ينتمون إلى البلدان الأعضاء في الاتحاد والذين يهتمون بالمساهمة في</w:t>
      </w:r>
      <w:r w:rsidRPr="00DB4D74">
        <w:rPr>
          <w:rFonts w:hint="eastAsia"/>
          <w:rtl/>
          <w:lang w:bidi="ar-EG"/>
        </w:rPr>
        <w:t> </w:t>
      </w:r>
      <w:r w:rsidRPr="00DB4D74">
        <w:rPr>
          <w:rFonts w:hint="cs"/>
          <w:rtl/>
          <w:lang w:bidi="ar-EG"/>
        </w:rPr>
        <w:t>العمل. ويشمل ذلك الحكومات وصناعات ورابطات السيارات</w:t>
      </w:r>
      <w:r w:rsidR="00697DBA">
        <w:rPr>
          <w:rFonts w:hint="cs"/>
          <w:rtl/>
          <w:lang w:bidi="ar-EG"/>
        </w:rPr>
        <w:t xml:space="preserve"> والوسائط المتعددة</w:t>
      </w:r>
      <w:r w:rsidRPr="00DB4D74">
        <w:rPr>
          <w:rFonts w:hint="cs"/>
          <w:rtl/>
          <w:lang w:bidi="ar-EG"/>
        </w:rPr>
        <w:t xml:space="preserve"> والاتصالات/تكنولوجيا المعلومات والاتصالات والمؤسسات الأكاديمية والبحثية وغير الأعضاء في الاتحاد والأفراد</w:t>
      </w:r>
      <w:r w:rsidRPr="00DB4D74">
        <w:rPr>
          <w:rFonts w:hint="cs"/>
          <w:rtl/>
        </w:rPr>
        <w:t>.</w:t>
      </w:r>
    </w:p>
    <w:p w14:paraId="5C9B7E89" w14:textId="5FB9DBD1" w:rsidR="004238FE" w:rsidRDefault="00DB4D74" w:rsidP="002B5D1C">
      <w:pPr>
        <w:rPr>
          <w:lang w:bidi="ar-EG"/>
        </w:rPr>
      </w:pPr>
      <w:r w:rsidRPr="00DB4D74">
        <w:rPr>
          <w:rFonts w:hint="cs"/>
          <w:rtl/>
          <w:lang w:bidi="ar-EG"/>
        </w:rPr>
        <w:t>ويُرجى من أيّ شخص يرغب في الاطلاع على المستجدات والإعلانات المتصلة بهذا الفريق الانضمام إلى القائمة البريدية للفريق. ويمكن الحصول على التفاصيل المتعلقة بكيفية الانضمام في الصفحة الرئيسية للفريق</w:t>
      </w:r>
      <w:r w:rsidR="009C2C35">
        <w:rPr>
          <w:rFonts w:hint="cs"/>
          <w:rtl/>
          <w:lang w:bidi="ar-EG"/>
        </w:rPr>
        <w:t xml:space="preserve"> في العنوان</w:t>
      </w:r>
      <w:r w:rsidRPr="00DB4D74">
        <w:rPr>
          <w:rFonts w:hint="cs"/>
          <w:rtl/>
          <w:lang w:bidi="ar-EG"/>
        </w:rPr>
        <w:t xml:space="preserve">: </w:t>
      </w:r>
      <w:hyperlink r:id="rId18" w:history="1">
        <w:r w:rsidR="00514CC7" w:rsidRPr="00514CC7">
          <w:rPr>
            <w:rStyle w:val="Hyperlink"/>
            <w:rFonts w:asciiTheme="minorHAnsi" w:hAnsiTheme="minorHAnsi" w:cstheme="minorHAnsi"/>
          </w:rPr>
          <w:t>http://itu.int/go/fgvm</w:t>
        </w:r>
      </w:hyperlink>
      <w:r w:rsidR="00514CC7" w:rsidRPr="00514CC7">
        <w:rPr>
          <w:rStyle w:val="Hyperlink"/>
          <w:rFonts w:asciiTheme="minorHAnsi" w:hAnsiTheme="minorHAnsi" w:cstheme="minorHAnsi" w:hint="cs"/>
          <w:color w:val="auto"/>
          <w:u w:val="none"/>
          <w:rtl/>
        </w:rPr>
        <w:t>.</w:t>
      </w:r>
    </w:p>
    <w:p w14:paraId="7C056758" w14:textId="5B3B39A4" w:rsidR="004238FE" w:rsidRDefault="004238FE" w:rsidP="004238FE">
      <w:pPr>
        <w:pStyle w:val="Heading1"/>
        <w:rPr>
          <w:rFonts w:eastAsiaTheme="minorEastAsia"/>
          <w:rtl/>
        </w:rPr>
      </w:pPr>
      <w:r>
        <w:rPr>
          <w:rFonts w:eastAsiaTheme="minorEastAsia"/>
        </w:rPr>
        <w:t>5</w:t>
      </w:r>
      <w:r>
        <w:rPr>
          <w:rFonts w:eastAsiaTheme="minorEastAsia"/>
          <w:rtl/>
        </w:rPr>
        <w:tab/>
      </w:r>
      <w:r w:rsidR="002B5D1C">
        <w:rPr>
          <w:rFonts w:eastAsiaTheme="minorEastAsia" w:hint="cs"/>
          <w:rtl/>
        </w:rPr>
        <w:t>المواعيد والمدة</w:t>
      </w:r>
    </w:p>
    <w:p w14:paraId="067897CB" w14:textId="19179A02" w:rsidR="007E78E7" w:rsidRDefault="002B5D1C" w:rsidP="00D517B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ستُعقد ورشة العمل من الساعة </w:t>
      </w:r>
      <w:r>
        <w:rPr>
          <w:lang w:bidi="ar-EG"/>
        </w:rPr>
        <w:t>14:00</w:t>
      </w:r>
      <w:r>
        <w:rPr>
          <w:rFonts w:hint="cs"/>
          <w:rtl/>
          <w:lang w:bidi="ar-EG"/>
        </w:rPr>
        <w:t xml:space="preserve"> إلى الساعة </w:t>
      </w:r>
      <w:r>
        <w:rPr>
          <w:lang w:bidi="ar-EG"/>
        </w:rPr>
        <w:t>17:00</w:t>
      </w:r>
      <w:r>
        <w:rPr>
          <w:rFonts w:hint="cs"/>
          <w:rtl/>
          <w:lang w:bidi="ar-EG"/>
        </w:rPr>
        <w:t xml:space="preserve"> بتوقيت وسط أوروبا في </w:t>
      </w:r>
      <w:r>
        <w:rPr>
          <w:lang w:bidi="ar-EG"/>
        </w:rPr>
        <w:t>10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>.</w:t>
      </w:r>
    </w:p>
    <w:p w14:paraId="34DB3C7F" w14:textId="78E82D21" w:rsidR="009111E8" w:rsidRDefault="002B5D1C" w:rsidP="00D517B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وسيبدأ الاجتماع </w:t>
      </w:r>
      <w:r w:rsidR="007875C4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الساعة </w:t>
      </w:r>
      <w:r>
        <w:rPr>
          <w:lang w:bidi="ar-EG"/>
        </w:rPr>
        <w:t>14:00</w:t>
      </w:r>
      <w:r>
        <w:rPr>
          <w:rFonts w:hint="cs"/>
          <w:rtl/>
          <w:lang w:bidi="ar-EG"/>
        </w:rPr>
        <w:t xml:space="preserve"> بتوقيت وسط أوروبا (توقيت جنيف) في </w:t>
      </w:r>
      <w:r>
        <w:rPr>
          <w:lang w:bidi="ar-EG"/>
        </w:rPr>
        <w:t>11</w:t>
      </w:r>
      <w:r>
        <w:rPr>
          <w:rFonts w:hint="cs"/>
          <w:rtl/>
          <w:lang w:bidi="ar-EG"/>
        </w:rPr>
        <w:t xml:space="preserve"> </w:t>
      </w:r>
      <w:r w:rsidR="004446FB">
        <w:rPr>
          <w:rFonts w:hint="cs"/>
          <w:rtl/>
          <w:lang w:bidi="ar-EG"/>
        </w:rPr>
        <w:t>ديسمبر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 xml:space="preserve"> وسيُرفع </w:t>
      </w:r>
      <w:r w:rsidR="007875C4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الساعة </w:t>
      </w:r>
      <w:r>
        <w:rPr>
          <w:lang w:bidi="ar-EG"/>
        </w:rPr>
        <w:t>17:00</w:t>
      </w:r>
      <w:r>
        <w:rPr>
          <w:rFonts w:hint="cs"/>
          <w:rtl/>
          <w:lang w:bidi="ar-EG"/>
        </w:rPr>
        <w:t>.</w:t>
      </w:r>
    </w:p>
    <w:p w14:paraId="05A715DF" w14:textId="7026EA14" w:rsidR="009111E8" w:rsidRDefault="009111E8" w:rsidP="009111E8">
      <w:pPr>
        <w:rPr>
          <w:rtl/>
          <w:lang w:bidi="ar-EG"/>
        </w:rPr>
      </w:pPr>
      <w:r>
        <w:rPr>
          <w:rFonts w:hint="cs"/>
          <w:rtl/>
        </w:rPr>
        <w:t>و</w:t>
      </w:r>
      <w:r w:rsidRPr="009A6284">
        <w:rPr>
          <w:rtl/>
        </w:rPr>
        <w:t xml:space="preserve">سيتاح </w:t>
      </w:r>
      <w:r w:rsidRPr="003E51DC">
        <w:rPr>
          <w:rtl/>
        </w:rPr>
        <w:t xml:space="preserve">قبل انعقاد الاجتماع </w:t>
      </w:r>
      <w:r>
        <w:rPr>
          <w:rtl/>
        </w:rPr>
        <w:t>مشروع جدول</w:t>
      </w:r>
      <w:r>
        <w:rPr>
          <w:rFonts w:hint="cs"/>
          <w:rtl/>
        </w:rPr>
        <w:t> </w:t>
      </w:r>
      <w:r>
        <w:rPr>
          <w:rtl/>
        </w:rPr>
        <w:t>ال</w:t>
      </w:r>
      <w:r>
        <w:rPr>
          <w:rFonts w:hint="cs"/>
          <w:rtl/>
        </w:rPr>
        <w:t>أ</w:t>
      </w:r>
      <w:r w:rsidRPr="009A6284">
        <w:rPr>
          <w:rtl/>
        </w:rPr>
        <w:t>عمال ووثائق</w:t>
      </w:r>
      <w:r>
        <w:rPr>
          <w:rFonts w:hint="cs"/>
          <w:rtl/>
        </w:rPr>
        <w:t> </w:t>
      </w:r>
      <w:r w:rsidRPr="009A6284">
        <w:rPr>
          <w:rtl/>
        </w:rPr>
        <w:t>الاجتماع</w:t>
      </w:r>
      <w:r w:rsidR="007875C4">
        <w:rPr>
          <w:rFonts w:hint="cs"/>
          <w:rtl/>
        </w:rPr>
        <w:t xml:space="preserve"> </w:t>
      </w:r>
      <w:r w:rsidRPr="009A6284">
        <w:rPr>
          <w:rtl/>
        </w:rPr>
        <w:t>ومعلومات</w:t>
      </w:r>
      <w:r w:rsidR="007875C4">
        <w:rPr>
          <w:rFonts w:hint="cs"/>
          <w:rtl/>
        </w:rPr>
        <w:t xml:space="preserve"> </w:t>
      </w:r>
      <w:r w:rsidRPr="009A6284">
        <w:rPr>
          <w:rFonts w:hint="cs"/>
          <w:rtl/>
        </w:rPr>
        <w:t>إضافية</w:t>
      </w:r>
      <w:r>
        <w:rPr>
          <w:rtl/>
        </w:rPr>
        <w:t xml:space="preserve"> </w:t>
      </w:r>
      <w:r w:rsidR="004446FB">
        <w:rPr>
          <w:rFonts w:hint="cs"/>
          <w:rtl/>
        </w:rPr>
        <w:t>في</w:t>
      </w:r>
      <w:r>
        <w:rPr>
          <w:rtl/>
        </w:rPr>
        <w:t xml:space="preserve"> الصفحة الرئيسية </w:t>
      </w:r>
      <w:r w:rsidRPr="00C47194">
        <w:rPr>
          <w:rtl/>
        </w:rPr>
        <w:t>للفريق</w:t>
      </w:r>
      <w:r>
        <w:rPr>
          <w:rFonts w:hint="cs"/>
          <w:rtl/>
        </w:rPr>
        <w:t> </w:t>
      </w:r>
      <w:r w:rsidRPr="00C47194">
        <w:rPr>
          <w:rtl/>
        </w:rPr>
        <w:t>المتخصص المعني بالوسائط المتعددة</w:t>
      </w:r>
      <w:r>
        <w:rPr>
          <w:rFonts w:hint="cs"/>
          <w:rtl/>
        </w:rPr>
        <w:t> </w:t>
      </w:r>
      <w:r w:rsidRPr="00C47194">
        <w:rPr>
          <w:rtl/>
        </w:rPr>
        <w:t>في</w:t>
      </w:r>
      <w:r>
        <w:rPr>
          <w:rFonts w:hint="cs"/>
          <w:rtl/>
        </w:rPr>
        <w:t> </w:t>
      </w:r>
      <w:r w:rsidRPr="00C47194">
        <w:rPr>
          <w:rtl/>
        </w:rPr>
        <w:t>المركبات</w:t>
      </w:r>
      <w:r>
        <w:rPr>
          <w:rFonts w:hint="cs"/>
          <w:rtl/>
        </w:rPr>
        <w:t> </w:t>
      </w:r>
      <w:r>
        <w:t>(</w:t>
      </w:r>
      <w:r w:rsidRPr="00C47194">
        <w:t>FG-VM</w:t>
      </w:r>
      <w:r>
        <w:t>)</w:t>
      </w:r>
      <w:r>
        <w:rPr>
          <w:rFonts w:hint="cs"/>
          <w:rtl/>
        </w:rPr>
        <w:t>.</w:t>
      </w:r>
      <w:r w:rsidR="008A5225">
        <w:rPr>
          <w:rFonts w:hint="cs"/>
          <w:rtl/>
        </w:rPr>
        <w:t xml:space="preserve"> </w:t>
      </w:r>
      <w:r w:rsidR="00AB373E">
        <w:rPr>
          <w:rFonts w:hint="cs"/>
          <w:rtl/>
        </w:rPr>
        <w:t xml:space="preserve">انظر </w:t>
      </w:r>
      <w:hyperlink r:id="rId19" w:history="1">
        <w:r w:rsidR="00AB373E" w:rsidRPr="00AB373E">
          <w:rPr>
            <w:rStyle w:val="Hyperlink"/>
            <w:rFonts w:hint="cs"/>
            <w:rtl/>
          </w:rPr>
          <w:t>موقع التبادل الإلكتروني الخاص بالفريق</w:t>
        </w:r>
      </w:hyperlink>
      <w:r w:rsidR="00AB373E">
        <w:rPr>
          <w:rFonts w:hint="cs"/>
          <w:rtl/>
        </w:rPr>
        <w:t xml:space="preserve"> (يلزم</w:t>
      </w:r>
      <w:r w:rsidR="00227737">
        <w:rPr>
          <w:rFonts w:hint="eastAsia"/>
          <w:rtl/>
        </w:rPr>
        <w:t> </w:t>
      </w:r>
      <w:hyperlink r:id="rId20" w:history="1">
        <w:r w:rsidR="00AB373E" w:rsidRPr="00AB373E">
          <w:rPr>
            <w:rStyle w:val="Hyperlink"/>
            <w:rFonts w:hint="cs"/>
            <w:rtl/>
          </w:rPr>
          <w:t>حساب لدى الاتحاد</w:t>
        </w:r>
      </w:hyperlink>
      <w:r w:rsidR="00227737">
        <w:rPr>
          <w:rFonts w:hint="cs"/>
          <w:rtl/>
        </w:rPr>
        <w:t>، وهو مجاني</w:t>
      </w:r>
      <w:r w:rsidR="00AB373E">
        <w:rPr>
          <w:rFonts w:hint="cs"/>
          <w:rtl/>
        </w:rPr>
        <w:t>).</w:t>
      </w:r>
    </w:p>
    <w:p w14:paraId="012D6C56" w14:textId="2221B076" w:rsidR="009111E8" w:rsidRPr="009111E8" w:rsidRDefault="008A5225" w:rsidP="007076CB">
      <w:pPr>
        <w:pStyle w:val="Heading1"/>
        <w:spacing w:after="120"/>
        <w:rPr>
          <w:rtl/>
          <w:lang w:bidi="ar-EG"/>
        </w:rPr>
      </w:pPr>
      <w:r>
        <w:rPr>
          <w:lang w:bidi="ar-EG"/>
        </w:rPr>
        <w:t>1.5</w:t>
      </w:r>
      <w:r>
        <w:rPr>
          <w:lang w:bidi="ar-EG"/>
        </w:rPr>
        <w:tab/>
      </w:r>
      <w:r w:rsidR="007076CB">
        <w:rPr>
          <w:rFonts w:eastAsiaTheme="minorEastAsia" w:hint="cs"/>
          <w:rtl/>
          <w:lang w:bidi="ar-EG"/>
        </w:rPr>
        <w:t>أهم المواعيد النهائية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9"/>
      </w:tblGrid>
      <w:tr w:rsidR="00BC78A6" w:rsidRPr="00BC78A6" w14:paraId="6078D02F" w14:textId="77777777" w:rsidTr="00BC78A6">
        <w:trPr>
          <w:trHeight w:val="438"/>
        </w:trPr>
        <w:tc>
          <w:tcPr>
            <w:tcW w:w="1980" w:type="dxa"/>
          </w:tcPr>
          <w:p w14:paraId="43FC9901" w14:textId="65DA8D08" w:rsidR="00BC78A6" w:rsidRPr="00BC78A6" w:rsidRDefault="00BC78A6" w:rsidP="00625E79">
            <w:pPr>
              <w:rPr>
                <w:highlight w:val="yellow"/>
                <w:lang w:bidi="ar-EG"/>
              </w:rPr>
            </w:pPr>
            <w:r>
              <w:t>4</w:t>
            </w:r>
            <w:r>
              <w:rPr>
                <w:rFonts w:hint="cs"/>
                <w:rtl/>
                <w:lang w:bidi="ar-EG"/>
              </w:rPr>
              <w:t xml:space="preserve"> ديسمبر </w:t>
            </w:r>
            <w:r>
              <w:rPr>
                <w:lang w:bidi="ar-EG"/>
              </w:rPr>
              <w:t>2020</w:t>
            </w:r>
          </w:p>
        </w:tc>
        <w:tc>
          <w:tcPr>
            <w:tcW w:w="7649" w:type="dxa"/>
          </w:tcPr>
          <w:p w14:paraId="4C868A6A" w14:textId="3A3DD88C" w:rsidR="00BC78A6" w:rsidRPr="007076CB" w:rsidRDefault="004D6FC6" w:rsidP="00095B0A">
            <w:pPr>
              <w:tabs>
                <w:tab w:val="clear" w:pos="794"/>
                <w:tab w:val="left" w:pos="425"/>
              </w:tabs>
              <w:ind w:left="425" w:hanging="425"/>
              <w:rPr>
                <w:rtl/>
                <w:lang w:bidi="ar-EG"/>
              </w:rPr>
            </w:pPr>
            <w:r w:rsidRPr="007076CB">
              <w:rPr>
                <w:rFonts w:hint="cs"/>
                <w:rtl/>
                <w:lang w:bidi="ar-EG"/>
              </w:rPr>
              <w:t>-</w:t>
            </w:r>
            <w:r w:rsidRPr="007076CB">
              <w:rPr>
                <w:rtl/>
                <w:lang w:bidi="ar-EG"/>
              </w:rPr>
              <w:tab/>
            </w:r>
            <w:r w:rsidR="007076CB" w:rsidRPr="007076CB">
              <w:rPr>
                <w:rFonts w:hint="cs"/>
                <w:rtl/>
                <w:lang w:bidi="ar-EG"/>
              </w:rPr>
              <w:t xml:space="preserve">تقديم المساهمات المكتوبة (عن طريق البريد الإلكتروني إلى العنوان </w:t>
            </w:r>
            <w:hyperlink r:id="rId21" w:history="1">
              <w:r w:rsidR="007076CB" w:rsidRPr="007076CB">
                <w:rPr>
                  <w:rStyle w:val="Hyperlink"/>
                  <w:rFonts w:asciiTheme="minorHAnsi" w:hAnsiTheme="minorHAnsi" w:cstheme="minorHAnsi"/>
                </w:rPr>
                <w:t>tsbfgvm@itu.int</w:t>
              </w:r>
            </w:hyperlink>
            <w:r w:rsidR="007076CB" w:rsidRPr="007076CB">
              <w:rPr>
                <w:rStyle w:val="Hyperlink"/>
                <w:rFonts w:asciiTheme="minorHAnsi" w:hAnsiTheme="minorHAnsi" w:cstheme="minorHAnsi" w:hint="cs"/>
                <w:color w:val="auto"/>
                <w:u w:val="none"/>
                <w:rtl/>
                <w:lang w:bidi="ar-EG"/>
              </w:rPr>
              <w:t>)</w:t>
            </w:r>
          </w:p>
        </w:tc>
      </w:tr>
      <w:tr w:rsidR="00BC78A6" w:rsidRPr="00BC78A6" w14:paraId="2642E504" w14:textId="77777777" w:rsidTr="00BC78A6">
        <w:trPr>
          <w:trHeight w:val="449"/>
        </w:trPr>
        <w:tc>
          <w:tcPr>
            <w:tcW w:w="1980" w:type="dxa"/>
          </w:tcPr>
          <w:p w14:paraId="15D78673" w14:textId="482D40F7" w:rsidR="00BC78A6" w:rsidRPr="00BC78A6" w:rsidRDefault="004D6FC6" w:rsidP="00625E79">
            <w:pPr>
              <w:rPr>
                <w:highlight w:val="yellow"/>
              </w:rPr>
            </w:pPr>
            <w:r>
              <w:t>5</w:t>
            </w:r>
            <w:r w:rsidR="00BC78A6">
              <w:rPr>
                <w:rFonts w:hint="cs"/>
                <w:rtl/>
                <w:lang w:bidi="ar-EG"/>
              </w:rPr>
              <w:t xml:space="preserve"> ديسمبر </w:t>
            </w:r>
            <w:r w:rsidR="00BC78A6">
              <w:rPr>
                <w:lang w:bidi="ar-EG"/>
              </w:rPr>
              <w:t>2020</w:t>
            </w:r>
          </w:p>
        </w:tc>
        <w:tc>
          <w:tcPr>
            <w:tcW w:w="7649" w:type="dxa"/>
          </w:tcPr>
          <w:p w14:paraId="084DA86C" w14:textId="5D3CB139" w:rsidR="00BC78A6" w:rsidRPr="00BC78A6" w:rsidRDefault="004D6FC6" w:rsidP="00095B0A">
            <w:pPr>
              <w:tabs>
                <w:tab w:val="clear" w:pos="794"/>
                <w:tab w:val="left" w:pos="425"/>
              </w:tabs>
              <w:ind w:left="425" w:hanging="425"/>
              <w:jc w:val="left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7076CB">
              <w:rPr>
                <w:rFonts w:hint="cs"/>
                <w:rtl/>
              </w:rPr>
              <w:t>التسجيل المسبق على الخط من خلال</w:t>
            </w:r>
            <w:r>
              <w:rPr>
                <w:rtl/>
              </w:rPr>
              <w:br/>
            </w:r>
            <w:hyperlink r:id="rId22" w:history="1">
              <w:r w:rsidRPr="00C0056A">
                <w:rPr>
                  <w:rStyle w:val="Hyperlink"/>
                  <w:rFonts w:asciiTheme="minorHAnsi" w:hAnsiTheme="minorHAnsi" w:cstheme="minorHAnsi"/>
                </w:rPr>
                <w:t>https://www.itu.int/net4/CRM/xreg/web/Login.aspx?src=Registration&amp;Event=C-00008628</w:t>
              </w:r>
            </w:hyperlink>
          </w:p>
        </w:tc>
      </w:tr>
    </w:tbl>
    <w:p w14:paraId="54EE1844" w14:textId="4616BF39" w:rsidR="00114C78" w:rsidRPr="00B71709" w:rsidRDefault="00114C78" w:rsidP="00E963B5">
      <w:pPr>
        <w:pStyle w:val="Heading1"/>
        <w:keepNext w:val="0"/>
        <w:keepLines w:val="0"/>
        <w:tabs>
          <w:tab w:val="clear" w:pos="794"/>
        </w:tabs>
        <w:ind w:left="11" w:firstLine="0"/>
        <w:rPr>
          <w:rFonts w:eastAsiaTheme="minorEastAsia"/>
          <w:b w:val="0"/>
          <w:bCs w:val="0"/>
          <w:sz w:val="22"/>
          <w:szCs w:val="22"/>
          <w:rtl/>
          <w:lang w:val="en-GB"/>
        </w:rPr>
      </w:pPr>
      <w:r w:rsidRPr="00114C78">
        <w:rPr>
          <w:b w:val="0"/>
          <w:bCs w:val="0"/>
          <w:color w:val="000000"/>
          <w:sz w:val="22"/>
          <w:szCs w:val="22"/>
          <w:rtl/>
        </w:rPr>
        <w:t xml:space="preserve">ينبغي تقديم المساهمات </w:t>
      </w:r>
      <w:r w:rsidR="007875C4">
        <w:rPr>
          <w:rFonts w:hint="cs"/>
          <w:b w:val="0"/>
          <w:bCs w:val="0"/>
          <w:color w:val="000000"/>
          <w:sz w:val="22"/>
          <w:szCs w:val="22"/>
          <w:rtl/>
        </w:rPr>
        <w:t>المكتوبة</w:t>
      </w:r>
      <w:r w:rsidR="007875C4" w:rsidRPr="00114C78">
        <w:rPr>
          <w:b w:val="0"/>
          <w:bCs w:val="0"/>
          <w:color w:val="000000"/>
          <w:sz w:val="22"/>
          <w:szCs w:val="22"/>
          <w:rtl/>
        </w:rPr>
        <w:t xml:space="preserve"> </w:t>
      </w:r>
      <w:r w:rsidRPr="00114C78">
        <w:rPr>
          <w:b w:val="0"/>
          <w:bCs w:val="0"/>
          <w:color w:val="000000"/>
          <w:sz w:val="22"/>
          <w:szCs w:val="22"/>
          <w:rtl/>
        </w:rPr>
        <w:t>إلى الأمانة</w:t>
      </w:r>
      <w:r w:rsidRPr="00114C78">
        <w:rPr>
          <w:b w:val="0"/>
          <w:bCs w:val="0"/>
          <w:color w:val="000000"/>
          <w:sz w:val="22"/>
          <w:szCs w:val="22"/>
        </w:rPr>
        <w:t xml:space="preserve"> (</w:t>
      </w:r>
      <w:hyperlink r:id="rId23" w:history="1">
        <w:r w:rsidRPr="00E963B5">
          <w:rPr>
            <w:rStyle w:val="Hyperlink"/>
            <w:b w:val="0"/>
            <w:bCs w:val="0"/>
            <w:sz w:val="22"/>
            <w:szCs w:val="22"/>
          </w:rPr>
          <w:t>tsbfgvm@itu.int</w:t>
        </w:r>
      </w:hyperlink>
      <w:r w:rsidRPr="00114C78">
        <w:rPr>
          <w:b w:val="0"/>
          <w:bCs w:val="0"/>
          <w:color w:val="000000"/>
          <w:sz w:val="22"/>
          <w:szCs w:val="22"/>
        </w:rPr>
        <w:t xml:space="preserve">) </w:t>
      </w:r>
      <w:r w:rsidRPr="00114C78">
        <w:rPr>
          <w:b w:val="0"/>
          <w:bCs w:val="0"/>
          <w:color w:val="000000"/>
          <w:sz w:val="22"/>
          <w:szCs w:val="22"/>
          <w:rtl/>
        </w:rPr>
        <w:t xml:space="preserve">بنسق إلكتروني باستخدام </w:t>
      </w:r>
      <w:hyperlink r:id="rId24" w:history="1">
        <w:r w:rsidRPr="00604120">
          <w:rPr>
            <w:rStyle w:val="Hyperlink"/>
            <w:b w:val="0"/>
            <w:bCs w:val="0"/>
            <w:sz w:val="22"/>
            <w:szCs w:val="22"/>
            <w:rtl/>
          </w:rPr>
          <w:t>النموذج</w:t>
        </w:r>
      </w:hyperlink>
      <w:r w:rsidRPr="00114C78">
        <w:rPr>
          <w:b w:val="0"/>
          <w:bCs w:val="0"/>
          <w:color w:val="000000"/>
          <w:sz w:val="22"/>
          <w:szCs w:val="22"/>
          <w:rtl/>
        </w:rPr>
        <w:t xml:space="preserve"> المتاح في </w:t>
      </w:r>
      <w:hyperlink r:id="rId25" w:history="1">
        <w:r w:rsidR="00B71709" w:rsidRPr="00B71709">
          <w:rPr>
            <w:rStyle w:val="Hyperlink"/>
            <w:rFonts w:hint="cs"/>
            <w:b w:val="0"/>
            <w:bCs w:val="0"/>
            <w:sz w:val="22"/>
            <w:szCs w:val="22"/>
            <w:rtl/>
          </w:rPr>
          <w:t>موقع التبادل الإلكتروني الخاص بالفريق</w:t>
        </w:r>
      </w:hyperlink>
      <w:r w:rsidR="00B71709">
        <w:rPr>
          <w:rFonts w:eastAsiaTheme="minorEastAsia" w:hint="cs"/>
          <w:b w:val="0"/>
          <w:bCs w:val="0"/>
          <w:sz w:val="22"/>
          <w:szCs w:val="22"/>
          <w:rtl/>
        </w:rPr>
        <w:t xml:space="preserve">. </w:t>
      </w:r>
      <w:r w:rsidR="00B71709" w:rsidRPr="00B71709">
        <w:rPr>
          <w:rFonts w:eastAsiaTheme="minorEastAsia" w:hint="cs"/>
          <w:sz w:val="22"/>
          <w:szCs w:val="22"/>
          <w:rtl/>
        </w:rPr>
        <w:t xml:space="preserve">والموعد النهائي هو </w:t>
      </w:r>
      <w:r w:rsidR="00B71709" w:rsidRPr="00B71709">
        <w:rPr>
          <w:rFonts w:eastAsiaTheme="minorEastAsia"/>
          <w:sz w:val="22"/>
          <w:szCs w:val="22"/>
          <w:lang w:val="en-GB"/>
        </w:rPr>
        <w:t>4</w:t>
      </w:r>
      <w:r w:rsidR="00B71709" w:rsidRPr="00B71709">
        <w:rPr>
          <w:rFonts w:eastAsiaTheme="minorEastAsia" w:hint="cs"/>
          <w:sz w:val="22"/>
          <w:szCs w:val="22"/>
          <w:rtl/>
          <w:lang w:val="en-GB"/>
        </w:rPr>
        <w:t xml:space="preserve"> ديسمبر </w:t>
      </w:r>
      <w:r w:rsidR="00B71709" w:rsidRPr="00B71709">
        <w:rPr>
          <w:rFonts w:eastAsiaTheme="minorEastAsia"/>
          <w:sz w:val="22"/>
          <w:szCs w:val="22"/>
          <w:lang w:val="en-GB"/>
        </w:rPr>
        <w:t>2020</w:t>
      </w:r>
      <w:r w:rsidR="00B71709">
        <w:rPr>
          <w:rFonts w:eastAsiaTheme="minorEastAsia" w:hint="cs"/>
          <w:b w:val="0"/>
          <w:bCs w:val="0"/>
          <w:sz w:val="22"/>
          <w:szCs w:val="22"/>
          <w:rtl/>
          <w:lang w:val="en-GB"/>
        </w:rPr>
        <w:t>.</w:t>
      </w:r>
    </w:p>
    <w:p w14:paraId="47C5AD3C" w14:textId="7DD44805" w:rsidR="004B4D18" w:rsidRDefault="00114C78" w:rsidP="00114C78">
      <w:pPr>
        <w:pStyle w:val="Heading1"/>
        <w:rPr>
          <w:rFonts w:eastAsiaTheme="minorEastAsia"/>
          <w:rtl/>
          <w:lang w:bidi="ar-EG"/>
        </w:rPr>
      </w:pPr>
      <w:r>
        <w:rPr>
          <w:rFonts w:eastAsiaTheme="minorEastAsia"/>
        </w:rPr>
        <w:lastRenderedPageBreak/>
        <w:t>6</w:t>
      </w:r>
      <w:r w:rsidR="004B4D18">
        <w:rPr>
          <w:rFonts w:eastAsiaTheme="minorEastAsia"/>
          <w:rtl/>
        </w:rPr>
        <w:tab/>
      </w:r>
      <w:r w:rsidR="00227737">
        <w:rPr>
          <w:rFonts w:eastAsiaTheme="minorEastAsia" w:hint="cs"/>
          <w:rtl/>
          <w:lang w:bidi="ar-EG"/>
        </w:rPr>
        <w:t>معلومات إضافية</w:t>
      </w:r>
    </w:p>
    <w:p w14:paraId="1010505F" w14:textId="3F10DE74" w:rsidR="00227737" w:rsidRPr="00227737" w:rsidRDefault="00907609" w:rsidP="00907609">
      <w:pPr>
        <w:rPr>
          <w:rtl/>
          <w:lang w:bidi="ar-EG"/>
        </w:rPr>
      </w:pPr>
      <w:r>
        <w:rPr>
          <w:rFonts w:hint="cs"/>
          <w:rtl/>
        </w:rPr>
        <w:t xml:space="preserve">ستجري المناقشات باللغة الإنكليزية فقط. </w:t>
      </w:r>
      <w:r w:rsidRPr="00907609">
        <w:rPr>
          <w:rFonts w:hint="cs"/>
          <w:b/>
          <w:bCs/>
          <w:rtl/>
        </w:rPr>
        <w:t>ويُدعى جميع المشاركين إلى الانضمام إلى الاجتماع عن ب</w:t>
      </w:r>
      <w:r w:rsidR="007875C4">
        <w:rPr>
          <w:rFonts w:hint="cs"/>
          <w:b/>
          <w:bCs/>
          <w:rtl/>
        </w:rPr>
        <w:t>ُ</w:t>
      </w:r>
      <w:r w:rsidRPr="00907609">
        <w:rPr>
          <w:rFonts w:hint="cs"/>
          <w:b/>
          <w:bCs/>
          <w:rtl/>
        </w:rPr>
        <w:t>عد</w:t>
      </w:r>
      <w:r w:rsidRPr="00952AC2">
        <w:rPr>
          <w:rFonts w:hint="cs"/>
          <w:rtl/>
        </w:rPr>
        <w:t>.</w:t>
      </w:r>
      <w:r w:rsidRPr="00907609">
        <w:rPr>
          <w:rFonts w:hint="cs"/>
          <w:rtl/>
          <w:lang w:bidi="ar-EG"/>
        </w:rPr>
        <w:t xml:space="preserve"> </w:t>
      </w:r>
    </w:p>
    <w:p w14:paraId="61D424B5" w14:textId="5240E728" w:rsidR="0008743C" w:rsidRDefault="00907609" w:rsidP="00907609">
      <w:pPr>
        <w:rPr>
          <w:rtl/>
          <w:lang w:bidi="ar-EG"/>
        </w:rPr>
      </w:pPr>
      <w:r>
        <w:rPr>
          <w:rFonts w:hint="cs"/>
          <w:rtl/>
        </w:rPr>
        <w:t xml:space="preserve">جميع </w:t>
      </w:r>
      <w:r w:rsidR="00227737" w:rsidRPr="00227737">
        <w:rPr>
          <w:rFonts w:hint="cs"/>
          <w:rtl/>
        </w:rPr>
        <w:t xml:space="preserve">المعلومات ذات الصلة </w:t>
      </w:r>
      <w:r w:rsidR="00B14BDF">
        <w:rPr>
          <w:rFonts w:hint="cs"/>
          <w:rtl/>
        </w:rPr>
        <w:t xml:space="preserve">متاحة أو ستكون متاحة </w:t>
      </w:r>
      <w:r w:rsidR="00227737" w:rsidRPr="00227737">
        <w:rPr>
          <w:rFonts w:hint="cs"/>
          <w:rtl/>
        </w:rPr>
        <w:t xml:space="preserve">في الصفحة </w:t>
      </w:r>
      <w:r w:rsidR="00B14BDF">
        <w:rPr>
          <w:rFonts w:hint="cs"/>
          <w:rtl/>
        </w:rPr>
        <w:t>الرئيسية</w:t>
      </w:r>
      <w:r w:rsidR="00227737" w:rsidRPr="00227737">
        <w:rPr>
          <w:rFonts w:hint="cs"/>
          <w:rtl/>
        </w:rPr>
        <w:t xml:space="preserve"> للفريق</w:t>
      </w:r>
      <w:r>
        <w:rPr>
          <w:rFonts w:hint="cs"/>
          <w:rtl/>
        </w:rPr>
        <w:t>:</w:t>
      </w:r>
      <w:r>
        <w:rPr>
          <w:rtl/>
        </w:rPr>
        <w:tab/>
      </w:r>
      <w:r>
        <w:rPr>
          <w:rtl/>
        </w:rPr>
        <w:br/>
      </w:r>
      <w:hyperlink r:id="rId26" w:history="1">
        <w:r w:rsidR="0008743C" w:rsidRPr="001827FD">
          <w:rPr>
            <w:rStyle w:val="Hyperlink"/>
            <w:rFonts w:asciiTheme="minorHAnsi" w:hAnsiTheme="minorHAnsi" w:cstheme="minorHAnsi"/>
          </w:rPr>
          <w:t>https://www.itu.int/en/ITU-T/focusgroups/vm/Pages/default.aspx</w:t>
        </w:r>
      </w:hyperlink>
    </w:p>
    <w:p w14:paraId="31B0A998" w14:textId="2FB05481" w:rsidR="007E78E7" w:rsidRDefault="008418B3" w:rsidP="00907609">
      <w:pPr>
        <w:jc w:val="left"/>
        <w:rPr>
          <w:rtl/>
          <w:lang w:bidi="ar-SY"/>
        </w:rPr>
      </w:pPr>
      <w:r>
        <w:rPr>
          <w:rFonts w:hint="cs"/>
          <w:rtl/>
        </w:rPr>
        <w:t>و</w:t>
      </w:r>
      <w:r w:rsidR="00907609" w:rsidRPr="00907609">
        <w:rPr>
          <w:rFonts w:hint="cs"/>
          <w:rtl/>
        </w:rPr>
        <w:t xml:space="preserve">ستتاح وثائق الاجتماع في موقع التبادل الإلكتروني </w:t>
      </w:r>
      <w:r w:rsidR="00C65D4C">
        <w:rPr>
          <w:rFonts w:hint="cs"/>
          <w:rtl/>
        </w:rPr>
        <w:t>المخصص للفريق</w:t>
      </w:r>
      <w:r w:rsidR="00907609" w:rsidRPr="00907609">
        <w:rPr>
          <w:rFonts w:hint="cs"/>
          <w:rtl/>
        </w:rPr>
        <w:t>:</w:t>
      </w:r>
      <w:r w:rsidR="0008743C">
        <w:rPr>
          <w:rtl/>
          <w:lang w:bidi="ar-SY"/>
        </w:rPr>
        <w:br/>
      </w:r>
      <w:hyperlink r:id="rId27" w:history="1">
        <w:r w:rsidR="00AA1508" w:rsidRPr="001827FD">
          <w:rPr>
            <w:rStyle w:val="Hyperlink"/>
            <w:rFonts w:asciiTheme="minorHAnsi" w:hAnsiTheme="minorHAnsi" w:cstheme="minorHAnsi"/>
          </w:rPr>
          <w:t>https://extranet.itu.int/sites/itu-t/focusgroups/vm/SitePages/Home.aspx</w:t>
        </w:r>
      </w:hyperlink>
    </w:p>
    <w:p w14:paraId="4577C09E" w14:textId="01DA3202" w:rsidR="007E78E7" w:rsidRPr="001E1671" w:rsidRDefault="00907609" w:rsidP="001E1671">
      <w:pPr>
        <w:pStyle w:val="Headingb"/>
        <w:rPr>
          <w:i/>
          <w:iCs/>
          <w:lang w:bidi="ar-SY"/>
        </w:rPr>
      </w:pPr>
      <w:r>
        <w:rPr>
          <w:rFonts w:hint="cs"/>
          <w:i/>
          <w:iCs/>
          <w:rtl/>
          <w:lang w:bidi="ar-SY"/>
        </w:rPr>
        <w:t xml:space="preserve">فريق إدارة الفريق </w:t>
      </w:r>
      <w:r>
        <w:rPr>
          <w:i/>
          <w:iCs/>
          <w:lang w:bidi="ar-SY"/>
        </w:rPr>
        <w:t>FG-VM</w:t>
      </w:r>
    </w:p>
    <w:p w14:paraId="1613ED61" w14:textId="2BB4EDD9" w:rsidR="007E78E7" w:rsidRPr="00907609" w:rsidRDefault="00BE0BE9" w:rsidP="00D517B2">
      <w:pPr>
        <w:rPr>
          <w:rtl/>
          <w:lang w:bidi="ar-EG"/>
        </w:rPr>
      </w:pPr>
      <w:r w:rsidRPr="001E1671">
        <w:rPr>
          <w:rFonts w:hint="eastAsia"/>
          <w:rtl/>
        </w:rPr>
        <w:t>–</w:t>
      </w:r>
      <w:r w:rsidR="00AA1508">
        <w:rPr>
          <w:rtl/>
          <w:lang w:bidi="ar-SY"/>
        </w:rPr>
        <w:tab/>
      </w:r>
      <w:r w:rsidR="008F376F">
        <w:rPr>
          <w:rFonts w:hint="cs"/>
          <w:b/>
          <w:bCs/>
          <w:rtl/>
          <w:lang w:bidi="ar-SY"/>
        </w:rPr>
        <w:t>الرئيس</w:t>
      </w:r>
      <w:r w:rsidR="00907609">
        <w:rPr>
          <w:rFonts w:hint="cs"/>
          <w:rtl/>
          <w:lang w:bidi="ar-SY"/>
        </w:rPr>
        <w:t>: السيد جون لي (</w:t>
      </w:r>
      <w:r w:rsidR="00907609">
        <w:rPr>
          <w:color w:val="000000"/>
          <w:rtl/>
        </w:rPr>
        <w:t xml:space="preserve">تحالف تطبيقات الصناعة </w:t>
      </w:r>
      <w:proofErr w:type="spellStart"/>
      <w:r w:rsidR="00907609">
        <w:rPr>
          <w:color w:val="000000"/>
          <w:rtl/>
        </w:rPr>
        <w:t>التليماتية</w:t>
      </w:r>
      <w:proofErr w:type="spellEnd"/>
      <w:r w:rsidR="00907609">
        <w:rPr>
          <w:color w:val="000000"/>
          <w:rtl/>
        </w:rPr>
        <w:t xml:space="preserve"> بالصين</w:t>
      </w:r>
      <w:r w:rsidR="00986992">
        <w:rPr>
          <w:rFonts w:hint="cs"/>
          <w:color w:val="000000"/>
          <w:rtl/>
        </w:rPr>
        <w:t xml:space="preserve"> </w:t>
      </w:r>
      <w:r w:rsidR="00907609">
        <w:rPr>
          <w:color w:val="000000"/>
        </w:rPr>
        <w:t>(TIAA)</w:t>
      </w:r>
      <w:r w:rsidR="00907609">
        <w:rPr>
          <w:color w:val="000000"/>
          <w:rtl/>
        </w:rPr>
        <w:t>، جمهورية الصين الشعبية</w:t>
      </w:r>
      <w:r w:rsidR="00907609">
        <w:rPr>
          <w:rFonts w:hint="cs"/>
          <w:color w:val="000000"/>
          <w:rtl/>
        </w:rPr>
        <w:t>)</w:t>
      </w:r>
    </w:p>
    <w:p w14:paraId="57478DB1" w14:textId="4BD7EAF9" w:rsidR="00AA1508" w:rsidRPr="00BF2784" w:rsidRDefault="00BE0BE9" w:rsidP="00BF2784">
      <w:pPr>
        <w:rPr>
          <w:rtl/>
          <w:lang w:val="en-GB" w:bidi="ar-EG"/>
        </w:rPr>
      </w:pPr>
      <w:r w:rsidRPr="001E1671">
        <w:rPr>
          <w:rFonts w:hint="eastAsia"/>
          <w:rtl/>
        </w:rPr>
        <w:t>–</w:t>
      </w:r>
      <w:r w:rsidR="00AA1508">
        <w:rPr>
          <w:rtl/>
          <w:lang w:bidi="ar-SY"/>
        </w:rPr>
        <w:tab/>
      </w:r>
      <w:r w:rsidR="00BF2784">
        <w:rPr>
          <w:rFonts w:hint="cs"/>
          <w:rtl/>
          <w:lang w:bidi="ar-SY"/>
        </w:rPr>
        <w:t xml:space="preserve">نائب الرئيس: السيدة </w:t>
      </w:r>
      <w:proofErr w:type="spellStart"/>
      <w:r w:rsidR="00BF2784">
        <w:rPr>
          <w:rFonts w:hint="cs"/>
          <w:rtl/>
          <w:lang w:bidi="ar-SY"/>
        </w:rPr>
        <w:t>غايل</w:t>
      </w:r>
      <w:proofErr w:type="spellEnd"/>
      <w:r w:rsidR="00BF2784">
        <w:rPr>
          <w:rFonts w:hint="cs"/>
          <w:rtl/>
          <w:lang w:bidi="ar-SY"/>
        </w:rPr>
        <w:t xml:space="preserve"> مارتن-كوشر </w:t>
      </w:r>
      <w:proofErr w:type="spellStart"/>
      <w:r w:rsidR="00BF2784" w:rsidRPr="00BF2784">
        <w:rPr>
          <w:lang w:val="en-GB" w:bidi="ar-SY"/>
        </w:rPr>
        <w:t>InterDigital</w:t>
      </w:r>
      <w:proofErr w:type="spellEnd"/>
      <w:r w:rsidR="00BF2784" w:rsidRPr="00BF2784">
        <w:rPr>
          <w:lang w:val="en-GB" w:bidi="ar-SY"/>
        </w:rPr>
        <w:t xml:space="preserve"> Canada, </w:t>
      </w:r>
      <w:proofErr w:type="spellStart"/>
      <w:r w:rsidR="00BF2784" w:rsidRPr="00BF2784">
        <w:rPr>
          <w:lang w:val="en-GB" w:bidi="ar-SY"/>
        </w:rPr>
        <w:t>Ltee</w:t>
      </w:r>
      <w:proofErr w:type="spellEnd"/>
      <w:r w:rsidR="00BF2784" w:rsidRPr="00BF2784">
        <w:rPr>
          <w:lang w:val="en-GB" w:bidi="ar-SY"/>
        </w:rPr>
        <w:t>)</w:t>
      </w:r>
      <w:r w:rsidR="00401B7C">
        <w:rPr>
          <w:rFonts w:hint="cs"/>
          <w:rtl/>
          <w:lang w:val="en-GB" w:bidi="ar-SY"/>
        </w:rPr>
        <w:t>، كندا)</w:t>
      </w:r>
    </w:p>
    <w:p w14:paraId="7DB924F3" w14:textId="0520C2AD" w:rsidR="00AA1508" w:rsidRPr="00BF2784" w:rsidRDefault="00BE0BE9" w:rsidP="00BF2784">
      <w:pPr>
        <w:rPr>
          <w:rtl/>
          <w:lang w:val="en-GB" w:bidi="ar-SY"/>
        </w:rPr>
      </w:pPr>
      <w:r w:rsidRPr="001E1671">
        <w:rPr>
          <w:rFonts w:hint="eastAsia"/>
          <w:rtl/>
        </w:rPr>
        <w:t>–</w:t>
      </w:r>
      <w:r w:rsidR="00AA1508">
        <w:rPr>
          <w:rtl/>
          <w:lang w:bidi="ar-SY"/>
        </w:rPr>
        <w:tab/>
      </w:r>
      <w:r w:rsidR="00BF2784">
        <w:rPr>
          <w:rFonts w:hint="cs"/>
          <w:rtl/>
          <w:lang w:bidi="ar-SY"/>
        </w:rPr>
        <w:t xml:space="preserve">نائب الرئيس: السيد </w:t>
      </w:r>
      <w:proofErr w:type="spellStart"/>
      <w:r w:rsidR="00BF2784">
        <w:rPr>
          <w:rFonts w:hint="cs"/>
          <w:rtl/>
          <w:lang w:bidi="ar-SY"/>
        </w:rPr>
        <w:t>كانامي</w:t>
      </w:r>
      <w:proofErr w:type="spellEnd"/>
      <w:r w:rsidR="00BF2784">
        <w:rPr>
          <w:rFonts w:hint="cs"/>
          <w:rtl/>
          <w:lang w:bidi="ar-SY"/>
        </w:rPr>
        <w:t xml:space="preserve"> توكيتا (</w:t>
      </w:r>
      <w:r w:rsidR="00BF2784" w:rsidRPr="00BF2784">
        <w:rPr>
          <w:lang w:val="en-GB" w:bidi="ar-SY"/>
        </w:rPr>
        <w:t>Honda Motor Co., Ltd.</w:t>
      </w:r>
      <w:r w:rsidR="00BF2784">
        <w:rPr>
          <w:rFonts w:hint="cs"/>
          <w:rtl/>
          <w:lang w:val="en-GB" w:bidi="ar-SY"/>
        </w:rPr>
        <w:t>، اليابان)</w:t>
      </w:r>
    </w:p>
    <w:p w14:paraId="64D33615" w14:textId="1C67637A" w:rsidR="001E1671" w:rsidRPr="001E1671" w:rsidRDefault="00BF2784" w:rsidP="001E1671">
      <w:pPr>
        <w:pStyle w:val="Headingb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SY"/>
        </w:rPr>
        <w:t xml:space="preserve">فريق العمل </w:t>
      </w:r>
      <w:r>
        <w:rPr>
          <w:i/>
          <w:iCs/>
          <w:lang w:bidi="ar-SY"/>
        </w:rPr>
        <w:t>1</w:t>
      </w:r>
      <w:r>
        <w:rPr>
          <w:rFonts w:hint="cs"/>
          <w:i/>
          <w:iCs/>
          <w:rtl/>
          <w:lang w:bidi="ar-EG"/>
        </w:rPr>
        <w:t>: حالات</w:t>
      </w:r>
      <w:r w:rsidR="00DF30D0">
        <w:rPr>
          <w:rFonts w:hint="cs"/>
          <w:i/>
          <w:iCs/>
          <w:rtl/>
          <w:lang w:bidi="ar-EG"/>
        </w:rPr>
        <w:t xml:space="preserve"> الاستعمال</w:t>
      </w:r>
      <w:r>
        <w:rPr>
          <w:rFonts w:hint="cs"/>
          <w:i/>
          <w:iCs/>
          <w:rtl/>
          <w:lang w:bidi="ar-EG"/>
        </w:rPr>
        <w:t xml:space="preserve"> و</w:t>
      </w:r>
      <w:r w:rsidR="00DF30D0">
        <w:rPr>
          <w:rFonts w:hint="cs"/>
          <w:i/>
          <w:iCs/>
          <w:rtl/>
          <w:lang w:bidi="ar-EG"/>
        </w:rPr>
        <w:t>ال</w:t>
      </w:r>
      <w:r>
        <w:rPr>
          <w:rFonts w:hint="cs"/>
          <w:i/>
          <w:iCs/>
          <w:rtl/>
          <w:lang w:bidi="ar-EG"/>
        </w:rPr>
        <w:t xml:space="preserve">متطلبات </w:t>
      </w:r>
      <w:r w:rsidR="00DF30D0">
        <w:rPr>
          <w:rFonts w:hint="cs"/>
          <w:i/>
          <w:iCs/>
          <w:rtl/>
          <w:lang w:bidi="ar-EG"/>
        </w:rPr>
        <w:t>ذات الصلة ب</w:t>
      </w:r>
      <w:r>
        <w:rPr>
          <w:rFonts w:hint="cs"/>
          <w:i/>
          <w:iCs/>
          <w:rtl/>
          <w:lang w:bidi="ar-EG"/>
        </w:rPr>
        <w:t>الوسائط المتعددة في المركبات</w:t>
      </w:r>
    </w:p>
    <w:p w14:paraId="16C457B0" w14:textId="0C9D6E9B" w:rsidR="00AA1508" w:rsidRPr="00985876" w:rsidRDefault="00BE0BE9" w:rsidP="00AA1508">
      <w:pPr>
        <w:rPr>
          <w:rtl/>
          <w:lang w:val="en-GB" w:bidi="ar-SY"/>
        </w:rPr>
      </w:pPr>
      <w:r w:rsidRPr="001E1671">
        <w:rPr>
          <w:rFonts w:hint="eastAsia"/>
          <w:rtl/>
        </w:rPr>
        <w:t>–</w:t>
      </w:r>
      <w:r w:rsidR="00AA1508">
        <w:rPr>
          <w:rtl/>
          <w:lang w:bidi="ar-SY"/>
        </w:rPr>
        <w:tab/>
      </w:r>
      <w:r w:rsidR="00985876" w:rsidRPr="008F376F">
        <w:rPr>
          <w:rFonts w:hint="cs"/>
          <w:b/>
          <w:bCs/>
          <w:rtl/>
          <w:lang w:bidi="ar-SY"/>
        </w:rPr>
        <w:t>الرئيس</w:t>
      </w:r>
      <w:r w:rsidR="00985876">
        <w:rPr>
          <w:rFonts w:hint="cs"/>
          <w:rtl/>
          <w:lang w:bidi="ar-SY"/>
        </w:rPr>
        <w:t xml:space="preserve">: السيدة </w:t>
      </w:r>
      <w:proofErr w:type="spellStart"/>
      <w:r w:rsidR="00985876">
        <w:rPr>
          <w:rFonts w:hint="cs"/>
          <w:rtl/>
          <w:lang w:bidi="ar-SY"/>
        </w:rPr>
        <w:t>غايل</w:t>
      </w:r>
      <w:proofErr w:type="spellEnd"/>
      <w:r w:rsidR="00985876">
        <w:rPr>
          <w:rFonts w:hint="cs"/>
          <w:rtl/>
          <w:lang w:bidi="ar-SY"/>
        </w:rPr>
        <w:t xml:space="preserve"> مارتن-كوشر </w:t>
      </w:r>
      <w:proofErr w:type="spellStart"/>
      <w:r w:rsidR="00985876" w:rsidRPr="00BF2784">
        <w:rPr>
          <w:lang w:val="en-GB" w:bidi="ar-SY"/>
        </w:rPr>
        <w:t>InterDigital</w:t>
      </w:r>
      <w:proofErr w:type="spellEnd"/>
      <w:r w:rsidR="00985876" w:rsidRPr="00BF2784">
        <w:rPr>
          <w:lang w:val="en-GB" w:bidi="ar-SY"/>
        </w:rPr>
        <w:t xml:space="preserve"> Canada, </w:t>
      </w:r>
      <w:proofErr w:type="spellStart"/>
      <w:r w:rsidR="00985876" w:rsidRPr="00BF2784">
        <w:rPr>
          <w:lang w:val="en-GB" w:bidi="ar-SY"/>
        </w:rPr>
        <w:t>Ltee</w:t>
      </w:r>
      <w:proofErr w:type="spellEnd"/>
      <w:r w:rsidR="00985876" w:rsidRPr="00BF2784">
        <w:rPr>
          <w:lang w:val="en-GB" w:bidi="ar-SY"/>
        </w:rPr>
        <w:t>)</w:t>
      </w:r>
      <w:r w:rsidR="00401B7C">
        <w:rPr>
          <w:rFonts w:hint="cs"/>
          <w:rtl/>
          <w:lang w:val="en-GB" w:bidi="ar-SY"/>
        </w:rPr>
        <w:t>، كندا)</w:t>
      </w:r>
    </w:p>
    <w:p w14:paraId="0564C678" w14:textId="2E1ACEAE" w:rsidR="00AA1508" w:rsidRDefault="00BE0BE9" w:rsidP="00AA1508">
      <w:pPr>
        <w:rPr>
          <w:rtl/>
          <w:lang w:bidi="ar-SY"/>
        </w:rPr>
      </w:pPr>
      <w:r w:rsidRPr="001E1671">
        <w:rPr>
          <w:rFonts w:hint="eastAsia"/>
          <w:rtl/>
        </w:rPr>
        <w:t>–</w:t>
      </w:r>
      <w:r w:rsidR="00AA1508">
        <w:rPr>
          <w:rtl/>
          <w:lang w:bidi="ar-SY"/>
        </w:rPr>
        <w:tab/>
      </w:r>
      <w:r w:rsidR="00985876">
        <w:rPr>
          <w:rFonts w:hint="cs"/>
          <w:rtl/>
          <w:lang w:bidi="ar-SY"/>
        </w:rPr>
        <w:t xml:space="preserve">نائب الرئيس: السيد </w:t>
      </w:r>
      <w:proofErr w:type="spellStart"/>
      <w:r w:rsidR="00985876">
        <w:rPr>
          <w:rFonts w:hint="cs"/>
          <w:rtl/>
          <w:lang w:bidi="ar-SY"/>
        </w:rPr>
        <w:t>كانامي</w:t>
      </w:r>
      <w:proofErr w:type="spellEnd"/>
      <w:r w:rsidR="00985876">
        <w:rPr>
          <w:rFonts w:hint="cs"/>
          <w:rtl/>
          <w:lang w:bidi="ar-SY"/>
        </w:rPr>
        <w:t xml:space="preserve"> توكيتا</w:t>
      </w:r>
      <w:r w:rsidR="004D6803">
        <w:rPr>
          <w:rFonts w:hint="cs"/>
          <w:rtl/>
          <w:lang w:bidi="ar-EG"/>
        </w:rPr>
        <w:t xml:space="preserve"> (شركة</w:t>
      </w:r>
      <w:r w:rsidR="00985876">
        <w:rPr>
          <w:rFonts w:hint="cs"/>
          <w:rtl/>
          <w:lang w:bidi="ar-SY"/>
        </w:rPr>
        <w:t xml:space="preserve"> </w:t>
      </w:r>
      <w:r w:rsidR="00985876" w:rsidRPr="00BF2784">
        <w:rPr>
          <w:lang w:val="en-GB" w:bidi="ar-SY"/>
        </w:rPr>
        <w:t>Honda Motor Co., Ltd.</w:t>
      </w:r>
      <w:r w:rsidR="00985876">
        <w:rPr>
          <w:rFonts w:hint="cs"/>
          <w:rtl/>
          <w:lang w:val="en-GB" w:bidi="ar-SY"/>
        </w:rPr>
        <w:t>، اليابان)</w:t>
      </w:r>
    </w:p>
    <w:p w14:paraId="1562ED38" w14:textId="04671352" w:rsidR="001E1671" w:rsidRPr="001E1671" w:rsidRDefault="001E1671" w:rsidP="001E1671">
      <w:pPr>
        <w:rPr>
          <w:rtl/>
          <w:lang w:bidi="ar-EG"/>
        </w:rPr>
      </w:pPr>
      <w:r w:rsidRPr="001E1671">
        <w:rPr>
          <w:rFonts w:hint="cs"/>
          <w:rtl/>
        </w:rPr>
        <w:t>–</w:t>
      </w:r>
      <w:r w:rsidRPr="001E1671">
        <w:rPr>
          <w:rtl/>
        </w:rPr>
        <w:tab/>
      </w:r>
      <w:r w:rsidRPr="00985876">
        <w:rPr>
          <w:rtl/>
        </w:rPr>
        <w:t>نائب الرئيس</w:t>
      </w:r>
      <w:r w:rsidRPr="001E1671">
        <w:rPr>
          <w:rtl/>
        </w:rPr>
        <w:t xml:space="preserve">: </w:t>
      </w:r>
      <w:r w:rsidR="00DF30D0">
        <w:rPr>
          <w:rFonts w:hint="cs"/>
          <w:rtl/>
        </w:rPr>
        <w:t xml:space="preserve">السيد </w:t>
      </w:r>
      <w:r w:rsidRPr="001E1671">
        <w:rPr>
          <w:rtl/>
        </w:rPr>
        <w:t xml:space="preserve">لو </w:t>
      </w:r>
      <w:proofErr w:type="spellStart"/>
      <w:r w:rsidRPr="001E1671">
        <w:rPr>
          <w:rtl/>
        </w:rPr>
        <w:t>يو</w:t>
      </w:r>
      <w:proofErr w:type="spellEnd"/>
      <w:r w:rsidRPr="001E1671">
        <w:rPr>
          <w:rtl/>
        </w:rPr>
        <w:t xml:space="preserve"> (شركة </w:t>
      </w:r>
      <w:proofErr w:type="spellStart"/>
      <w:r w:rsidRPr="001E1671">
        <w:rPr>
          <w:lang w:bidi="ar-SY"/>
        </w:rPr>
        <w:t>Changan</w:t>
      </w:r>
      <w:proofErr w:type="spellEnd"/>
      <w:r w:rsidRPr="001E1671">
        <w:rPr>
          <w:lang w:bidi="ar-SY"/>
        </w:rPr>
        <w:t xml:space="preserve"> Automobile Co, LTD</w:t>
      </w:r>
      <w:r w:rsidRPr="001E1671">
        <w:rPr>
          <w:rtl/>
        </w:rPr>
        <w:t>، الصين).</w:t>
      </w:r>
    </w:p>
    <w:p w14:paraId="0F332A74" w14:textId="4CC21039" w:rsidR="001E1671" w:rsidRPr="001E1671" w:rsidRDefault="001E1671" w:rsidP="001E1671">
      <w:pPr>
        <w:rPr>
          <w:rtl/>
          <w:lang w:bidi="ar-EG"/>
        </w:rPr>
      </w:pPr>
      <w:r w:rsidRPr="001E1671">
        <w:rPr>
          <w:rFonts w:hint="eastAsia"/>
          <w:rtl/>
        </w:rPr>
        <w:t>–</w:t>
      </w:r>
      <w:r w:rsidRPr="001E1671">
        <w:rPr>
          <w:rtl/>
        </w:rPr>
        <w:tab/>
      </w:r>
      <w:r w:rsidRPr="00985876">
        <w:rPr>
          <w:rtl/>
        </w:rPr>
        <w:t>نائب الرئيس:</w:t>
      </w:r>
      <w:r w:rsidRPr="001E1671">
        <w:rPr>
          <w:rtl/>
        </w:rPr>
        <w:t xml:space="preserve"> </w:t>
      </w:r>
      <w:r w:rsidR="00DF30D0">
        <w:rPr>
          <w:rFonts w:hint="cs"/>
          <w:rtl/>
        </w:rPr>
        <w:t xml:space="preserve">السيد </w:t>
      </w:r>
      <w:r w:rsidRPr="001E1671">
        <w:rPr>
          <w:rtl/>
        </w:rPr>
        <w:t xml:space="preserve">غو </w:t>
      </w:r>
      <w:proofErr w:type="spellStart"/>
      <w:r w:rsidRPr="001E1671">
        <w:rPr>
          <w:rtl/>
        </w:rPr>
        <w:t>يانسونغ</w:t>
      </w:r>
      <w:proofErr w:type="spellEnd"/>
      <w:r w:rsidRPr="001E1671">
        <w:rPr>
          <w:rtl/>
        </w:rPr>
        <w:t xml:space="preserve"> (شركة </w:t>
      </w:r>
      <w:r w:rsidRPr="001E1671">
        <w:rPr>
          <w:lang w:bidi="ar-SY"/>
        </w:rPr>
        <w:t>Great Wall Motor Co, LTD</w:t>
      </w:r>
      <w:r w:rsidRPr="001E1671">
        <w:rPr>
          <w:rtl/>
        </w:rPr>
        <w:t>، الصين).</w:t>
      </w:r>
    </w:p>
    <w:p w14:paraId="38F064F4" w14:textId="77777777" w:rsidR="001E1671" w:rsidRPr="001E1671" w:rsidRDefault="001E1671" w:rsidP="001E1671">
      <w:pPr>
        <w:pStyle w:val="Headingb"/>
        <w:rPr>
          <w:i/>
          <w:iCs/>
          <w:rtl/>
          <w:lang w:bidi="ar-EG"/>
        </w:rPr>
      </w:pPr>
      <w:r w:rsidRPr="001E1671">
        <w:rPr>
          <w:i/>
          <w:iCs/>
          <w:rtl/>
          <w:lang w:bidi="ar-EG"/>
        </w:rPr>
        <w:t xml:space="preserve">فريق العمل </w:t>
      </w:r>
      <w:r w:rsidRPr="001E1671">
        <w:rPr>
          <w:i/>
          <w:iCs/>
          <w:lang w:bidi="ar-SY"/>
        </w:rPr>
        <w:t>2</w:t>
      </w:r>
      <w:r w:rsidRPr="001E1671">
        <w:rPr>
          <w:i/>
          <w:iCs/>
          <w:rtl/>
          <w:lang w:bidi="ar-EG"/>
        </w:rPr>
        <w:t>: معمارية الوسائط المتعددة في المركبات</w:t>
      </w:r>
    </w:p>
    <w:p w14:paraId="795DC30C" w14:textId="09394F52" w:rsidR="001E1671" w:rsidRPr="001E1671" w:rsidRDefault="001E1671" w:rsidP="001E1671">
      <w:pPr>
        <w:rPr>
          <w:rtl/>
        </w:rPr>
      </w:pPr>
      <w:r w:rsidRPr="001E1671">
        <w:rPr>
          <w:rFonts w:hint="eastAsia"/>
          <w:rtl/>
        </w:rPr>
        <w:t>–</w:t>
      </w:r>
      <w:r w:rsidRPr="001E1671">
        <w:rPr>
          <w:rtl/>
        </w:rPr>
        <w:tab/>
      </w:r>
      <w:r w:rsidRPr="001E1671">
        <w:rPr>
          <w:b/>
          <w:bCs/>
          <w:rtl/>
        </w:rPr>
        <w:t>الرئيس</w:t>
      </w:r>
      <w:r w:rsidRPr="001E1671">
        <w:rPr>
          <w:rtl/>
        </w:rPr>
        <w:t xml:space="preserve">: </w:t>
      </w:r>
      <w:r w:rsidR="00DF30D0">
        <w:rPr>
          <w:rFonts w:hint="cs"/>
          <w:rtl/>
        </w:rPr>
        <w:t xml:space="preserve">السيد </w:t>
      </w:r>
      <w:proofErr w:type="spellStart"/>
      <w:r w:rsidRPr="001E1671">
        <w:rPr>
          <w:rFonts w:hint="cs"/>
          <w:rtl/>
        </w:rPr>
        <w:t>ياجون</w:t>
      </w:r>
      <w:proofErr w:type="spellEnd"/>
      <w:r w:rsidRPr="001E1671">
        <w:rPr>
          <w:rFonts w:hint="cs"/>
          <w:rtl/>
        </w:rPr>
        <w:t xml:space="preserve"> </w:t>
      </w:r>
      <w:proofErr w:type="spellStart"/>
      <w:r w:rsidRPr="001E1671">
        <w:rPr>
          <w:rFonts w:hint="cs"/>
          <w:rtl/>
        </w:rPr>
        <w:t>كو</w:t>
      </w:r>
      <w:proofErr w:type="spellEnd"/>
      <w:r w:rsidRPr="001E1671">
        <w:rPr>
          <w:rFonts w:hint="cs"/>
          <w:rtl/>
        </w:rPr>
        <w:t xml:space="preserve"> (شركة </w:t>
      </w:r>
      <w:r w:rsidRPr="001E1671">
        <w:rPr>
          <w:lang w:bidi="ar-SY"/>
        </w:rPr>
        <w:t>Global Fusion Media Technology and Development Co. Ltd</w:t>
      </w:r>
      <w:r w:rsidRPr="001E1671">
        <w:rPr>
          <w:rFonts w:hint="cs"/>
          <w:rtl/>
        </w:rPr>
        <w:t>، الصين)</w:t>
      </w:r>
    </w:p>
    <w:p w14:paraId="1D109E78" w14:textId="129C3B34" w:rsidR="001E1671" w:rsidRPr="001E1671" w:rsidRDefault="001E1671" w:rsidP="001E1671">
      <w:pPr>
        <w:rPr>
          <w:rtl/>
        </w:rPr>
      </w:pPr>
      <w:r w:rsidRPr="001E1671">
        <w:rPr>
          <w:rFonts w:hint="eastAsia"/>
          <w:rtl/>
        </w:rPr>
        <w:t>–</w:t>
      </w:r>
      <w:r w:rsidRPr="001E1671">
        <w:rPr>
          <w:rFonts w:hint="cs"/>
          <w:rtl/>
        </w:rPr>
        <w:tab/>
      </w:r>
      <w:r w:rsidRPr="00D967C8">
        <w:rPr>
          <w:rFonts w:hint="cs"/>
          <w:rtl/>
        </w:rPr>
        <w:t>نائب الرئيس</w:t>
      </w:r>
      <w:r w:rsidRPr="001E1671">
        <w:rPr>
          <w:rFonts w:hint="cs"/>
          <w:rtl/>
        </w:rPr>
        <w:t xml:space="preserve">: </w:t>
      </w:r>
      <w:r w:rsidR="00DF30D0">
        <w:rPr>
          <w:rFonts w:hint="cs"/>
          <w:rtl/>
        </w:rPr>
        <w:t xml:space="preserve">السيد </w:t>
      </w:r>
      <w:r w:rsidRPr="001E1671">
        <w:rPr>
          <w:rFonts w:hint="cs"/>
          <w:rtl/>
        </w:rPr>
        <w:t xml:space="preserve">ديمتري </w:t>
      </w:r>
      <w:proofErr w:type="spellStart"/>
      <w:r w:rsidRPr="001E1671">
        <w:rPr>
          <w:rFonts w:hint="cs"/>
          <w:rtl/>
        </w:rPr>
        <w:t>كونستانتاس</w:t>
      </w:r>
      <w:proofErr w:type="spellEnd"/>
      <w:r w:rsidRPr="001E1671">
        <w:rPr>
          <w:rFonts w:hint="cs"/>
          <w:rtl/>
        </w:rPr>
        <w:t xml:space="preserve"> (جامعة جنيف، سويسرا)</w:t>
      </w:r>
    </w:p>
    <w:p w14:paraId="219C25DB" w14:textId="07033735" w:rsidR="001E1671" w:rsidRPr="001E1671" w:rsidRDefault="001E1671" w:rsidP="001E1671">
      <w:pPr>
        <w:rPr>
          <w:rtl/>
        </w:rPr>
      </w:pPr>
      <w:r w:rsidRPr="001E1671">
        <w:rPr>
          <w:rFonts w:hint="eastAsia"/>
          <w:rtl/>
        </w:rPr>
        <w:t>–</w:t>
      </w:r>
      <w:r w:rsidRPr="001E1671">
        <w:rPr>
          <w:rFonts w:hint="cs"/>
          <w:rtl/>
        </w:rPr>
        <w:tab/>
      </w:r>
      <w:r w:rsidRPr="00D967C8">
        <w:rPr>
          <w:rFonts w:hint="cs"/>
          <w:rtl/>
        </w:rPr>
        <w:t>نائب الرئيس</w:t>
      </w:r>
      <w:r w:rsidRPr="001E1671">
        <w:rPr>
          <w:rFonts w:hint="cs"/>
          <w:rtl/>
        </w:rPr>
        <w:t xml:space="preserve">: </w:t>
      </w:r>
      <w:r w:rsidR="00DF30D0">
        <w:rPr>
          <w:rFonts w:hint="cs"/>
          <w:rtl/>
        </w:rPr>
        <w:t xml:space="preserve">السيدة </w:t>
      </w:r>
      <w:r w:rsidRPr="001E1671">
        <w:rPr>
          <w:rFonts w:hint="cs"/>
          <w:rtl/>
        </w:rPr>
        <w:t xml:space="preserve">جي لي (شركة </w:t>
      </w:r>
      <w:r w:rsidRPr="001E1671">
        <w:rPr>
          <w:lang w:bidi="ar-SY"/>
        </w:rPr>
        <w:t>China Telecom</w:t>
      </w:r>
      <w:r w:rsidRPr="001E1671">
        <w:rPr>
          <w:rFonts w:hint="cs"/>
          <w:rtl/>
        </w:rPr>
        <w:t>، الصين)</w:t>
      </w:r>
    </w:p>
    <w:p w14:paraId="39E602BA" w14:textId="77777777" w:rsidR="00BB39E7" w:rsidRPr="00D517B2" w:rsidRDefault="00BB39E7" w:rsidP="0087143E">
      <w:pPr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BB39E7" w:rsidRPr="00D517B2" w14:paraId="204BC530" w14:textId="77777777" w:rsidTr="0036646D">
        <w:trPr>
          <w:trHeight w:val="3062"/>
        </w:trPr>
        <w:tc>
          <w:tcPr>
            <w:tcW w:w="3014" w:type="pct"/>
          </w:tcPr>
          <w:p w14:paraId="48035BCF" w14:textId="34F0E5D3" w:rsidR="00BB39E7" w:rsidRPr="00D517B2" w:rsidRDefault="00BB39E7" w:rsidP="00E056FF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47163C1" w14:textId="18ADB2A3" w:rsidR="00BB39E7" w:rsidRPr="00D517B2" w:rsidRDefault="00BE0141" w:rsidP="0036646D">
            <w:pPr>
              <w:spacing w:before="960"/>
              <w:ind w:left="-57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03005291" wp14:editId="5D2CC384">
                  <wp:simplePos x="0" y="0"/>
                  <wp:positionH relativeFrom="column">
                    <wp:posOffset>2866743</wp:posOffset>
                  </wp:positionH>
                  <wp:positionV relativeFrom="paragraph">
                    <wp:posOffset>59055</wp:posOffset>
                  </wp:positionV>
                  <wp:extent cx="710847" cy="492125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73" cy="49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B39E7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BB39E7" w:rsidRPr="00D517B2">
              <w:rPr>
                <w:rtl/>
                <w:lang w:bidi="ar-SY"/>
              </w:rPr>
              <w:t xml:space="preserve"> </w:t>
            </w:r>
            <w:r w:rsidR="00BB39E7" w:rsidRPr="00D517B2">
              <w:rPr>
                <w:rFonts w:hint="cs"/>
                <w:rtl/>
                <w:lang w:bidi="ar-SY"/>
              </w:rPr>
              <w:t>لي</w:t>
            </w:r>
            <w:r w:rsidR="00BB39E7" w:rsidRPr="00D517B2">
              <w:rPr>
                <w:rtl/>
                <w:lang w:bidi="ar-SY"/>
              </w:rPr>
              <w:br/>
            </w:r>
            <w:r w:rsidR="00BB39E7" w:rsidRPr="00D517B2">
              <w:rPr>
                <w:rFonts w:hint="cs"/>
                <w:rtl/>
                <w:lang w:bidi="ar-SY"/>
              </w:rPr>
              <w:t>مدير</w:t>
            </w:r>
            <w:r w:rsidR="00BB39E7" w:rsidRPr="00D517B2">
              <w:rPr>
                <w:rtl/>
                <w:lang w:bidi="ar-SY"/>
              </w:rPr>
              <w:t xml:space="preserve"> </w:t>
            </w:r>
            <w:r w:rsidR="00BB39E7" w:rsidRPr="00D517B2">
              <w:rPr>
                <w:rFonts w:hint="cs"/>
                <w:rtl/>
                <w:lang w:bidi="ar-SY"/>
              </w:rPr>
              <w:t>مكتب</w:t>
            </w:r>
            <w:r w:rsidR="00BB39E7" w:rsidRPr="00D517B2">
              <w:rPr>
                <w:rtl/>
                <w:lang w:bidi="ar-SY"/>
              </w:rPr>
              <w:t xml:space="preserve"> </w:t>
            </w:r>
            <w:r w:rsidR="00BB39E7" w:rsidRPr="00D517B2">
              <w:rPr>
                <w:rFonts w:hint="cs"/>
                <w:rtl/>
                <w:lang w:bidi="ar-SY"/>
              </w:rPr>
              <w:t>تقييس</w:t>
            </w:r>
            <w:r w:rsidR="00BB39E7" w:rsidRPr="00D517B2">
              <w:rPr>
                <w:rtl/>
                <w:lang w:bidi="ar-SY"/>
              </w:rPr>
              <w:t xml:space="preserve"> </w:t>
            </w:r>
            <w:r w:rsidR="00BB39E7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6D0CD4C7" w14:textId="505E4C3B" w:rsidR="00BB39E7" w:rsidRPr="00D517B2" w:rsidRDefault="0087143E" w:rsidP="00E056FF">
            <w:pPr>
              <w:jc w:val="left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F5A16" wp14:editId="24DF73EF">
                      <wp:simplePos x="0" y="0"/>
                      <wp:positionH relativeFrom="column">
                        <wp:posOffset>427880</wp:posOffset>
                      </wp:positionH>
                      <wp:positionV relativeFrom="paragraph">
                        <wp:posOffset>147541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BDAE8" w14:textId="33CD8745" w:rsidR="00BB39E7" w:rsidRDefault="001D5437" w:rsidP="00BB39E7">
                                  <w:pPr>
                                    <w:spacing w:before="0" w:line="240" w:lineRule="auto"/>
                                    <w:ind w:left="17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67E3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CB41F9" wp14:editId="06AEDA7B">
                                        <wp:extent cx="1265530" cy="1270474"/>
                                        <wp:effectExtent l="0" t="0" r="0" b="635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4116" cy="1309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E59EB05" w14:textId="77777777" w:rsidR="00BB39E7" w:rsidRPr="00D517B2" w:rsidRDefault="00BB39E7" w:rsidP="00BB39E7">
                                  <w:pPr>
                                    <w:spacing w:before="60" w:line="144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17B2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9F5A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.7pt;margin-top:11.6pt;width:143.1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" filled="f" strokeweight=".5pt">
                      <v:textbox inset="0,0,0,0">
                        <w:txbxContent>
                          <w:p w14:paraId="568BDAE8" w14:textId="33CD8745" w:rsidR="00BB39E7" w:rsidRDefault="001D5437" w:rsidP="00BB39E7">
                            <w:pPr>
                              <w:spacing w:before="0" w:line="240" w:lineRule="auto"/>
                              <w:ind w:left="170"/>
                              <w:jc w:val="center"/>
                              <w:rPr>
                                <w:rtl/>
                              </w:rPr>
                            </w:pPr>
                            <w:r w:rsidRPr="00D67E3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CB41F9" wp14:editId="06AEDA7B">
                                  <wp:extent cx="1265530" cy="1270474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116" cy="1309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9EB05" w14:textId="77777777" w:rsidR="00BB39E7" w:rsidRPr="00D517B2" w:rsidRDefault="00BB39E7" w:rsidP="00BB39E7">
                            <w:pPr>
                              <w:spacing w:before="60" w:line="144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17B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7549E302" w14:textId="03CF8C17" w:rsidR="00596808" w:rsidRPr="00D517B2" w:rsidRDefault="00596808" w:rsidP="00D517B2">
      <w:pPr>
        <w:rPr>
          <w:rtl/>
          <w:lang w:bidi="ar-EG"/>
        </w:rPr>
      </w:pPr>
    </w:p>
    <w:sectPr w:rsidR="00596808" w:rsidRPr="00D517B2" w:rsidSect="006C3242">
      <w:headerReference w:type="default" r:id="rId31"/>
      <w:footerReference w:type="first" r:id="rId3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26C0" w14:textId="77777777" w:rsidR="0039759B" w:rsidRDefault="0039759B" w:rsidP="006C3242">
      <w:pPr>
        <w:spacing w:before="0" w:line="240" w:lineRule="auto"/>
      </w:pPr>
      <w:r>
        <w:separator/>
      </w:r>
    </w:p>
  </w:endnote>
  <w:endnote w:type="continuationSeparator" w:id="0">
    <w:p w14:paraId="5C6CAF55" w14:textId="77777777" w:rsidR="0039759B" w:rsidRDefault="0039759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0508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International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Telecommunication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Union • Place des Nations • CH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Switzerland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itumail@itu.int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• </w:t>
    </w:r>
    <w:hyperlink r:id="rId2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www.itu.int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93E5" w14:textId="77777777" w:rsidR="0039759B" w:rsidRDefault="0039759B" w:rsidP="006C3242">
      <w:pPr>
        <w:spacing w:before="0" w:line="240" w:lineRule="auto"/>
      </w:pPr>
      <w:r>
        <w:separator/>
      </w:r>
    </w:p>
  </w:footnote>
  <w:footnote w:type="continuationSeparator" w:id="0">
    <w:p w14:paraId="26955826" w14:textId="77777777" w:rsidR="0039759B" w:rsidRDefault="0039759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A3C1" w14:textId="4E17AC08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7E78E7">
      <w:rPr>
        <w:sz w:val="20"/>
        <w:szCs w:val="20"/>
        <w:lang w:val="en-GB"/>
      </w:rPr>
      <w:t>281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CC0F3E"/>
    <w:multiLevelType w:val="hybridMultilevel"/>
    <w:tmpl w:val="7BBAF588"/>
    <w:lvl w:ilvl="0" w:tplc="31EC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9B"/>
    <w:rsid w:val="00002A63"/>
    <w:rsid w:val="00013BC0"/>
    <w:rsid w:val="00060976"/>
    <w:rsid w:val="0006336F"/>
    <w:rsid w:val="0006468A"/>
    <w:rsid w:val="0008743C"/>
    <w:rsid w:val="00090574"/>
    <w:rsid w:val="00095B0A"/>
    <w:rsid w:val="000C1C0E"/>
    <w:rsid w:val="000C548A"/>
    <w:rsid w:val="000E327F"/>
    <w:rsid w:val="00114C78"/>
    <w:rsid w:val="001323DA"/>
    <w:rsid w:val="00133C04"/>
    <w:rsid w:val="00144F01"/>
    <w:rsid w:val="00146FE2"/>
    <w:rsid w:val="00172012"/>
    <w:rsid w:val="001C0169"/>
    <w:rsid w:val="001D1D50"/>
    <w:rsid w:val="001D5437"/>
    <w:rsid w:val="001D65ED"/>
    <w:rsid w:val="001D6745"/>
    <w:rsid w:val="001E1671"/>
    <w:rsid w:val="001E446E"/>
    <w:rsid w:val="002121DF"/>
    <w:rsid w:val="002154EE"/>
    <w:rsid w:val="002276D2"/>
    <w:rsid w:val="00227737"/>
    <w:rsid w:val="0023283D"/>
    <w:rsid w:val="0026373E"/>
    <w:rsid w:val="00271C43"/>
    <w:rsid w:val="00290728"/>
    <w:rsid w:val="002908BB"/>
    <w:rsid w:val="002978F4"/>
    <w:rsid w:val="002B028D"/>
    <w:rsid w:val="002B5D1C"/>
    <w:rsid w:val="002B76FF"/>
    <w:rsid w:val="002E196B"/>
    <w:rsid w:val="002E6541"/>
    <w:rsid w:val="00334924"/>
    <w:rsid w:val="003409BC"/>
    <w:rsid w:val="00357185"/>
    <w:rsid w:val="0036646D"/>
    <w:rsid w:val="00373F8D"/>
    <w:rsid w:val="00383829"/>
    <w:rsid w:val="0039759B"/>
    <w:rsid w:val="003A3046"/>
    <w:rsid w:val="003C30B2"/>
    <w:rsid w:val="003E2FCD"/>
    <w:rsid w:val="003F4B29"/>
    <w:rsid w:val="00400EC6"/>
    <w:rsid w:val="00401B7C"/>
    <w:rsid w:val="004238FE"/>
    <w:rsid w:val="00423DA5"/>
    <w:rsid w:val="0042686F"/>
    <w:rsid w:val="004317D8"/>
    <w:rsid w:val="00434183"/>
    <w:rsid w:val="00443869"/>
    <w:rsid w:val="004446FB"/>
    <w:rsid w:val="00447F32"/>
    <w:rsid w:val="00463414"/>
    <w:rsid w:val="00472F44"/>
    <w:rsid w:val="00482545"/>
    <w:rsid w:val="004A34DF"/>
    <w:rsid w:val="004B4D18"/>
    <w:rsid w:val="004D2364"/>
    <w:rsid w:val="004D6803"/>
    <w:rsid w:val="004D6FC6"/>
    <w:rsid w:val="004E09DF"/>
    <w:rsid w:val="004E11DC"/>
    <w:rsid w:val="00507768"/>
    <w:rsid w:val="00514CC7"/>
    <w:rsid w:val="0051543B"/>
    <w:rsid w:val="00525DDD"/>
    <w:rsid w:val="005409AC"/>
    <w:rsid w:val="00543354"/>
    <w:rsid w:val="0055516A"/>
    <w:rsid w:val="005731DD"/>
    <w:rsid w:val="0058491B"/>
    <w:rsid w:val="00592EA5"/>
    <w:rsid w:val="00595B52"/>
    <w:rsid w:val="00596808"/>
    <w:rsid w:val="005A3170"/>
    <w:rsid w:val="005A354A"/>
    <w:rsid w:val="00604120"/>
    <w:rsid w:val="00621797"/>
    <w:rsid w:val="00625E79"/>
    <w:rsid w:val="00677396"/>
    <w:rsid w:val="0069200F"/>
    <w:rsid w:val="006945AF"/>
    <w:rsid w:val="006978B3"/>
    <w:rsid w:val="00697DBA"/>
    <w:rsid w:val="006A0798"/>
    <w:rsid w:val="006A65CB"/>
    <w:rsid w:val="006B10F1"/>
    <w:rsid w:val="006C1530"/>
    <w:rsid w:val="006C3242"/>
    <w:rsid w:val="006C7CC0"/>
    <w:rsid w:val="006D1975"/>
    <w:rsid w:val="006E1BAD"/>
    <w:rsid w:val="006E2A2D"/>
    <w:rsid w:val="006F0B1C"/>
    <w:rsid w:val="006F63F7"/>
    <w:rsid w:val="007025C7"/>
    <w:rsid w:val="00703600"/>
    <w:rsid w:val="00706D7A"/>
    <w:rsid w:val="007076CB"/>
    <w:rsid w:val="00722F0D"/>
    <w:rsid w:val="0074420E"/>
    <w:rsid w:val="00783E26"/>
    <w:rsid w:val="007875C4"/>
    <w:rsid w:val="007C3BC7"/>
    <w:rsid w:val="007C3BCD"/>
    <w:rsid w:val="007D4ACF"/>
    <w:rsid w:val="007E78E7"/>
    <w:rsid w:val="007F0787"/>
    <w:rsid w:val="00810B7B"/>
    <w:rsid w:val="00817139"/>
    <w:rsid w:val="0082358A"/>
    <w:rsid w:val="008235CD"/>
    <w:rsid w:val="008247DE"/>
    <w:rsid w:val="00827747"/>
    <w:rsid w:val="00831AE3"/>
    <w:rsid w:val="00840B10"/>
    <w:rsid w:val="008418B3"/>
    <w:rsid w:val="00844C07"/>
    <w:rsid w:val="008513CB"/>
    <w:rsid w:val="00861179"/>
    <w:rsid w:val="0087143E"/>
    <w:rsid w:val="00873469"/>
    <w:rsid w:val="00873DAB"/>
    <w:rsid w:val="008A5225"/>
    <w:rsid w:val="008A7F84"/>
    <w:rsid w:val="008B759D"/>
    <w:rsid w:val="008D7CE9"/>
    <w:rsid w:val="008F376F"/>
    <w:rsid w:val="00907609"/>
    <w:rsid w:val="009111E8"/>
    <w:rsid w:val="0091702E"/>
    <w:rsid w:val="00923B0C"/>
    <w:rsid w:val="009305D7"/>
    <w:rsid w:val="0094021C"/>
    <w:rsid w:val="0094432F"/>
    <w:rsid w:val="00952AC2"/>
    <w:rsid w:val="00952F86"/>
    <w:rsid w:val="00954EB0"/>
    <w:rsid w:val="00970FA2"/>
    <w:rsid w:val="00971BB7"/>
    <w:rsid w:val="00982B28"/>
    <w:rsid w:val="00985876"/>
    <w:rsid w:val="00986992"/>
    <w:rsid w:val="00996F20"/>
    <w:rsid w:val="009C2C35"/>
    <w:rsid w:val="009D313F"/>
    <w:rsid w:val="009D5D0A"/>
    <w:rsid w:val="00A22DC4"/>
    <w:rsid w:val="00A40931"/>
    <w:rsid w:val="00A47A5A"/>
    <w:rsid w:val="00A6683B"/>
    <w:rsid w:val="00A9156F"/>
    <w:rsid w:val="00A97F94"/>
    <w:rsid w:val="00AA1508"/>
    <w:rsid w:val="00AA7EA2"/>
    <w:rsid w:val="00AB373E"/>
    <w:rsid w:val="00AF6B5C"/>
    <w:rsid w:val="00B03099"/>
    <w:rsid w:val="00B05BC8"/>
    <w:rsid w:val="00B14BDF"/>
    <w:rsid w:val="00B35A61"/>
    <w:rsid w:val="00B64B47"/>
    <w:rsid w:val="00B71709"/>
    <w:rsid w:val="00B916A7"/>
    <w:rsid w:val="00B947D5"/>
    <w:rsid w:val="00BB0F08"/>
    <w:rsid w:val="00BB17C3"/>
    <w:rsid w:val="00BB39E7"/>
    <w:rsid w:val="00BC78A6"/>
    <w:rsid w:val="00BD7C35"/>
    <w:rsid w:val="00BE0141"/>
    <w:rsid w:val="00BE0BE9"/>
    <w:rsid w:val="00BF2784"/>
    <w:rsid w:val="00BF5181"/>
    <w:rsid w:val="00BF6CC3"/>
    <w:rsid w:val="00C002DE"/>
    <w:rsid w:val="00C51668"/>
    <w:rsid w:val="00C53BF8"/>
    <w:rsid w:val="00C55BAA"/>
    <w:rsid w:val="00C65D4C"/>
    <w:rsid w:val="00C66157"/>
    <w:rsid w:val="00C674FE"/>
    <w:rsid w:val="00C67501"/>
    <w:rsid w:val="00C75633"/>
    <w:rsid w:val="00CB3808"/>
    <w:rsid w:val="00CE2EE1"/>
    <w:rsid w:val="00CE3349"/>
    <w:rsid w:val="00CE36E5"/>
    <w:rsid w:val="00CF27F5"/>
    <w:rsid w:val="00CF3FFD"/>
    <w:rsid w:val="00D10CCF"/>
    <w:rsid w:val="00D22846"/>
    <w:rsid w:val="00D33929"/>
    <w:rsid w:val="00D3589B"/>
    <w:rsid w:val="00D517B2"/>
    <w:rsid w:val="00D62AAF"/>
    <w:rsid w:val="00D77D0F"/>
    <w:rsid w:val="00D967C8"/>
    <w:rsid w:val="00DA1CF0"/>
    <w:rsid w:val="00DA5468"/>
    <w:rsid w:val="00DB1963"/>
    <w:rsid w:val="00DB1FFC"/>
    <w:rsid w:val="00DB2369"/>
    <w:rsid w:val="00DB4D74"/>
    <w:rsid w:val="00DC1E02"/>
    <w:rsid w:val="00DC24B4"/>
    <w:rsid w:val="00DC5FB0"/>
    <w:rsid w:val="00DD1EBB"/>
    <w:rsid w:val="00DF16DC"/>
    <w:rsid w:val="00DF30D0"/>
    <w:rsid w:val="00E34F59"/>
    <w:rsid w:val="00E45211"/>
    <w:rsid w:val="00E473C5"/>
    <w:rsid w:val="00E63E8A"/>
    <w:rsid w:val="00E84438"/>
    <w:rsid w:val="00E92863"/>
    <w:rsid w:val="00E963B5"/>
    <w:rsid w:val="00EB796D"/>
    <w:rsid w:val="00F058DC"/>
    <w:rsid w:val="00F2079A"/>
    <w:rsid w:val="00F24FC4"/>
    <w:rsid w:val="00F2676C"/>
    <w:rsid w:val="00F34CE3"/>
    <w:rsid w:val="00F52941"/>
    <w:rsid w:val="00F840E1"/>
    <w:rsid w:val="00F84366"/>
    <w:rsid w:val="00F85089"/>
    <w:rsid w:val="00F974C5"/>
    <w:rsid w:val="00FA6F46"/>
    <w:rsid w:val="00FC43A1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682E56"/>
  <w15:chartTrackingRefBased/>
  <w15:docId w15:val="{84ADB4D6-FCA1-428F-90A9-E6C33099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ties-services/Pages/login.aspx" TargetMode="External"/><Relationship Id="rId18" Type="http://schemas.openxmlformats.org/officeDocument/2006/relationships/hyperlink" Target="http://itu.int/go/fgvm" TargetMode="External"/><Relationship Id="rId26" Type="http://schemas.openxmlformats.org/officeDocument/2006/relationships/hyperlink" Target="https://www.itu.int/en/ITU-T/focusgroups/vm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fgvm@itu.in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xtranet.itu.int/sites/itu-t/focusgroups/vm/_layouts/15/WopiFrame.aspx?sourcedoc=%7B93CBCF35-183E-4E24-A3DC-03D49DAB2F76%7D&amp;file=FGVM-O-049.docx&amp;action=default" TargetMode="External"/><Relationship Id="rId17" Type="http://schemas.openxmlformats.org/officeDocument/2006/relationships/hyperlink" Target="https://www.itu.int/en/ITU-T/focusgroups/vm/Pages/default.aspx" TargetMode="External"/><Relationship Id="rId25" Type="http://schemas.openxmlformats.org/officeDocument/2006/relationships/hyperlink" Target="https://extranet.itu.int/sites/itu-t/focusgroups/vm/SitePages/Home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08628" TargetMode="External"/><Relationship Id="rId20" Type="http://schemas.openxmlformats.org/officeDocument/2006/relationships/hyperlink" Target="https://www.itu.int/en/ties-services/Pages/login.aspx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recommendations/rec.aspx?rec=14330" TargetMode="External"/><Relationship Id="rId24" Type="http://schemas.openxmlformats.org/officeDocument/2006/relationships/hyperlink" Target="https://www.itu.int/en/ITU-T/focusgroups/vm/Documents/FGVM-I-template.docx?csf=1&amp;e=Hz6q9B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vm/output/FGVM-O-045.zip" TargetMode="External"/><Relationship Id="rId23" Type="http://schemas.openxmlformats.org/officeDocument/2006/relationships/hyperlink" Target="mailto:tsbfgvm@itu.int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www.itu.int/en/ITU-T/Workshops-and-Seminars/20201210/Pages/default.aspx" TargetMode="External"/><Relationship Id="rId19" Type="http://schemas.openxmlformats.org/officeDocument/2006/relationships/hyperlink" Target="https://extranet.itu.int/sites/itu-t/focusgroups/vm/SitePages/Home.asp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yperlink" Target="https://www.itu.int/en/ITU-T/Workshops-and-Seminars/20201210/Pages/default.aspx" TargetMode="External"/><Relationship Id="rId22" Type="http://schemas.openxmlformats.org/officeDocument/2006/relationships/hyperlink" Target="https://www.itu.int/net4/CRM/xreg/web/Login.aspx?src=Registration&amp;Event=C-00008628" TargetMode="External"/><Relationship Id="rId27" Type="http://schemas.openxmlformats.org/officeDocument/2006/relationships/hyperlink" Target="https://extranet.itu.int/sites/itu-t/focusgroups/vm/SitePages/Home.aspx" TargetMode="External"/><Relationship Id="rId30" Type="http://schemas.openxmlformats.org/officeDocument/2006/relationships/image" Target="media/image20.PNG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Olivia Charline Cécile Braud</cp:lastModifiedBy>
  <cp:revision>41</cp:revision>
  <cp:lastPrinted>2020-12-01T15:05:00Z</cp:lastPrinted>
  <dcterms:created xsi:type="dcterms:W3CDTF">2020-11-23T10:36:00Z</dcterms:created>
  <dcterms:modified xsi:type="dcterms:W3CDTF">2020-12-01T15:05:00Z</dcterms:modified>
</cp:coreProperties>
</file>