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52C26B1" w14:textId="77777777" w:rsidTr="00D517B2">
        <w:trPr>
          <w:cantSplit/>
          <w:trHeight w:val="1134"/>
        </w:trPr>
        <w:tc>
          <w:tcPr>
            <w:tcW w:w="798" w:type="pct"/>
          </w:tcPr>
          <w:p w14:paraId="2E1992F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44ED84E" wp14:editId="4FCCE97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628AF8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1E3A48B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CBD206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D9E4464" w14:textId="77777777" w:rsidR="00D517B2" w:rsidRPr="00D517B2" w:rsidRDefault="00D517B2" w:rsidP="001B6722">
            <w:pPr>
              <w:spacing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BB2AFEE" w14:textId="77777777" w:rsidR="00D517B2" w:rsidRPr="00D517B2" w:rsidRDefault="00D517B2" w:rsidP="001B6722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1142430" w14:textId="13E36AF0" w:rsidR="00D517B2" w:rsidRPr="00D517B2" w:rsidRDefault="00873469" w:rsidP="001B6722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B95276">
              <w:rPr>
                <w:rFonts w:hint="cs"/>
                <w:position w:val="2"/>
                <w:rtl/>
              </w:rPr>
              <w:t>14</w:t>
            </w:r>
            <w:r w:rsidR="00233DFC">
              <w:rPr>
                <w:rFonts w:hint="cs"/>
                <w:position w:val="2"/>
                <w:rtl/>
              </w:rPr>
              <w:t xml:space="preserve"> </w:t>
            </w:r>
            <w:r w:rsidR="00B95276">
              <w:rPr>
                <w:rFonts w:hint="cs"/>
                <w:position w:val="2"/>
                <w:rtl/>
              </w:rPr>
              <w:t>ديسمبر</w:t>
            </w:r>
            <w:r w:rsidR="00233DFC">
              <w:rPr>
                <w:rFonts w:hint="cs"/>
                <w:position w:val="2"/>
                <w:rtl/>
              </w:rPr>
              <w:t xml:space="preserve"> 2020</w:t>
            </w:r>
          </w:p>
        </w:tc>
      </w:tr>
      <w:tr w:rsidR="00E84438" w:rsidRPr="00D517B2" w14:paraId="68E7DFCE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E90D686" w14:textId="3158B1AC" w:rsidR="00E84438" w:rsidRPr="00A9156F" w:rsidRDefault="00E84438" w:rsidP="001B6722">
            <w:pPr>
              <w:spacing w:before="20" w:after="2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582BAFB" w14:textId="46BAAEDB" w:rsidR="00E84438" w:rsidRPr="00D517B2" w:rsidRDefault="00E84438" w:rsidP="001B6722">
            <w:pPr>
              <w:spacing w:before="20" w:after="2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B95276">
              <w:rPr>
                <w:b/>
                <w:position w:val="2"/>
              </w:rPr>
              <w:t>284</w:t>
            </w:r>
            <w:r>
              <w:rPr>
                <w:b/>
                <w:position w:val="2"/>
              </w:rPr>
              <w:br/>
            </w:r>
            <w:r w:rsidR="00233DFC" w:rsidRPr="00233DFC">
              <w:rPr>
                <w:rFonts w:ascii="Calibri" w:eastAsia="Times New Roman" w:hAnsi="Calibri" w:cs="Times New Roman"/>
                <w:sz w:val="24"/>
                <w:szCs w:val="20"/>
                <w:lang w:val="es-ES" w:eastAsia="en-US"/>
              </w:rPr>
              <w:t xml:space="preserve"> </w:t>
            </w:r>
            <w:r w:rsidR="00233DFC" w:rsidRPr="00233DFC">
              <w:rPr>
                <w:bCs/>
                <w:position w:val="2"/>
                <w:lang w:val="es-ES"/>
              </w:rPr>
              <w:t>SG3/ME</w:t>
            </w:r>
          </w:p>
        </w:tc>
        <w:tc>
          <w:tcPr>
            <w:tcW w:w="2206" w:type="pct"/>
            <w:vMerge w:val="restart"/>
          </w:tcPr>
          <w:p w14:paraId="367528F0" w14:textId="77777777" w:rsidR="00233DFC" w:rsidRPr="00513E16" w:rsidRDefault="00233DFC" w:rsidP="001B672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794" w:hanging="794"/>
              <w:jc w:val="left"/>
              <w:rPr>
                <w:b/>
                <w:bCs/>
                <w:position w:val="2"/>
                <w:lang w:bidi="ar-EG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7B0471E" w14:textId="77777777" w:rsidR="00233DFC" w:rsidRDefault="00233DFC" w:rsidP="001B6722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position w:val="2"/>
              </w:rPr>
            </w:pPr>
            <w:r w:rsidRPr="001B5829">
              <w:rPr>
                <w:rFonts w:hint="cs"/>
                <w:position w:val="2"/>
                <w:rtl/>
              </w:rPr>
              <w:t>-</w:t>
            </w:r>
            <w:r w:rsidRPr="001B5829">
              <w:rPr>
                <w:position w:val="2"/>
                <w:rtl/>
              </w:rPr>
              <w:tab/>
            </w:r>
            <w:r w:rsidRPr="001B5829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0A5321F" w14:textId="77777777" w:rsidR="00233DFC" w:rsidRPr="00513E16" w:rsidRDefault="00233DFC" w:rsidP="001B6722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C80C280" w14:textId="77777777" w:rsidR="00233DFC" w:rsidRPr="00821867" w:rsidRDefault="00233DFC" w:rsidP="001B6722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22B29047" w14:textId="49DA82FA" w:rsidR="00233DFC" w:rsidRPr="00B95276" w:rsidRDefault="00233DFC" w:rsidP="00B95276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jc w:val="left"/>
              <w:rPr>
                <w:spacing w:val="2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D22BD5">
              <w:rPr>
                <w:color w:val="000000"/>
                <w:rtl/>
              </w:rPr>
              <w:t xml:space="preserve"> </w:t>
            </w:r>
            <w:r w:rsidR="0079379F" w:rsidRPr="00B95276">
              <w:rPr>
                <w:color w:val="000000"/>
                <w:spacing w:val="2"/>
                <w:rtl/>
              </w:rPr>
              <w:t>المنتسبين إلى قطاع تقييس الاتصالات</w:t>
            </w:r>
            <w:r w:rsidR="00B95276" w:rsidRPr="00B95276">
              <w:rPr>
                <w:rFonts w:hint="cs"/>
                <w:color w:val="000000"/>
                <w:spacing w:val="2"/>
                <w:rtl/>
              </w:rPr>
              <w:t xml:space="preserve"> المشاركين في</w:t>
            </w:r>
            <w:r w:rsidR="00B95276" w:rsidRPr="00B95276">
              <w:rPr>
                <w:rFonts w:hint="eastAsia"/>
                <w:color w:val="000000"/>
                <w:spacing w:val="2"/>
                <w:rtl/>
              </w:rPr>
              <w:t> </w:t>
            </w:r>
            <w:r w:rsidR="00B95276" w:rsidRPr="00B95276">
              <w:rPr>
                <w:rFonts w:hint="cs"/>
                <w:color w:val="000000"/>
                <w:spacing w:val="2"/>
                <w:rtl/>
              </w:rPr>
              <w:t xml:space="preserve">أعمال </w:t>
            </w:r>
            <w:r w:rsidR="00B95276" w:rsidRPr="00B95276">
              <w:rPr>
                <w:color w:val="000000"/>
                <w:spacing w:val="2"/>
                <w:rtl/>
              </w:rPr>
              <w:t xml:space="preserve">لجنة الدراسات </w:t>
            </w:r>
            <w:r w:rsidR="00B95276" w:rsidRPr="00B95276">
              <w:rPr>
                <w:color w:val="000000"/>
                <w:spacing w:val="2"/>
              </w:rPr>
              <w:t>3</w:t>
            </w:r>
            <w:r w:rsidR="0079379F" w:rsidRPr="00B95276">
              <w:rPr>
                <w:color w:val="000000"/>
                <w:spacing w:val="2"/>
                <w:rtl/>
              </w:rPr>
              <w:t>؛</w:t>
            </w:r>
          </w:p>
          <w:p w14:paraId="3755BD4C" w14:textId="77777777" w:rsidR="00233DFC" w:rsidRPr="00821867" w:rsidRDefault="00233DFC" w:rsidP="001B6722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6F4BEDB7" w14:textId="77777777" w:rsidR="00233DFC" w:rsidRPr="00821867" w:rsidRDefault="00233DFC" w:rsidP="001B6722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79379F">
              <w:rPr>
                <w:spacing w:val="-6"/>
                <w:rtl/>
              </w:rPr>
              <w:t xml:space="preserve">رئيس لجنة الدراسات </w:t>
            </w:r>
            <w:r w:rsidRPr="0079379F">
              <w:rPr>
                <w:spacing w:val="-6"/>
              </w:rPr>
              <w:t>3</w:t>
            </w:r>
            <w:r w:rsidRPr="0079379F">
              <w:rPr>
                <w:spacing w:val="-6"/>
                <w:rtl/>
                <w:lang w:bidi="ar-EG"/>
              </w:rPr>
              <w:t xml:space="preserve"> </w:t>
            </w:r>
            <w:r w:rsidRPr="0079379F">
              <w:rPr>
                <w:rFonts w:hint="cs"/>
                <w:spacing w:val="-6"/>
                <w:rtl/>
                <w:lang w:bidi="ar-EG"/>
              </w:rPr>
              <w:t>لقطاع تقييس الاتصالات ونوابه؛</w:t>
            </w:r>
          </w:p>
          <w:p w14:paraId="4EEB6EE7" w14:textId="77777777" w:rsidR="00233DFC" w:rsidRPr="00821867" w:rsidRDefault="00233DFC" w:rsidP="001B6722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</w:t>
            </w:r>
            <w:r>
              <w:rPr>
                <w:rFonts w:hint="cs"/>
                <w:rtl/>
              </w:rPr>
              <w:t>ة</w:t>
            </w:r>
            <w:r w:rsidRPr="00821867">
              <w:rPr>
                <w:rtl/>
              </w:rPr>
              <w:t xml:space="preserve"> مكتب تنمية الاتصالات؛</w:t>
            </w:r>
          </w:p>
          <w:p w14:paraId="58AC6692" w14:textId="30D9EE53" w:rsidR="00E84438" w:rsidRPr="00D517B2" w:rsidRDefault="00233DFC" w:rsidP="001B6722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position w:val="2"/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 مكتب الاتصالات الراديوية</w:t>
            </w:r>
          </w:p>
        </w:tc>
      </w:tr>
      <w:tr w:rsidR="00D517B2" w:rsidRPr="00D517B2" w14:paraId="1843444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281C9D7" w14:textId="5865286E" w:rsidR="00D517B2" w:rsidRPr="00A9156F" w:rsidRDefault="00D517B2" w:rsidP="001B6722">
            <w:pPr>
              <w:spacing w:before="20" w:after="2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828F513" w14:textId="569983A6" w:rsidR="00D517B2" w:rsidRPr="00D517B2" w:rsidRDefault="00D517B2" w:rsidP="001B6722">
            <w:pPr>
              <w:spacing w:before="20" w:after="2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233DFC">
              <w:rPr>
                <w:position w:val="2"/>
              </w:rPr>
              <w:t>5866</w:t>
            </w:r>
          </w:p>
        </w:tc>
        <w:tc>
          <w:tcPr>
            <w:tcW w:w="2206" w:type="pct"/>
            <w:vMerge/>
          </w:tcPr>
          <w:p w14:paraId="064ECE0C" w14:textId="77777777" w:rsidR="00D517B2" w:rsidRPr="00D517B2" w:rsidRDefault="00D517B2" w:rsidP="001B6722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D91A01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7A022AD" w14:textId="2A5B2302" w:rsidR="00D517B2" w:rsidRPr="00A9156F" w:rsidRDefault="00D517B2" w:rsidP="001B6722">
            <w:pPr>
              <w:spacing w:before="20" w:after="2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55F257C" w14:textId="77777777" w:rsidR="00D517B2" w:rsidRPr="00D517B2" w:rsidRDefault="00D517B2" w:rsidP="001B6722">
            <w:pPr>
              <w:spacing w:before="20" w:after="2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E2DC955" w14:textId="77777777" w:rsidR="00D517B2" w:rsidRPr="00D517B2" w:rsidRDefault="00D517B2" w:rsidP="001B6722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D4C4351" w14:textId="77777777" w:rsidTr="00D517B2">
        <w:trPr>
          <w:cantSplit/>
          <w:jc w:val="center"/>
        </w:trPr>
        <w:tc>
          <w:tcPr>
            <w:tcW w:w="796" w:type="pct"/>
          </w:tcPr>
          <w:p w14:paraId="46B66C04" w14:textId="3E13068D" w:rsidR="00D517B2" w:rsidRPr="00A9156F" w:rsidRDefault="00D517B2" w:rsidP="001B6722">
            <w:pPr>
              <w:spacing w:before="20" w:after="2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F5AA600" w14:textId="766E32DE" w:rsidR="00D517B2" w:rsidRPr="00D517B2" w:rsidRDefault="000360B5" w:rsidP="001B6722">
            <w:pPr>
              <w:spacing w:before="20" w:after="20" w:line="300" w:lineRule="exact"/>
              <w:jc w:val="left"/>
              <w:rPr>
                <w:position w:val="2"/>
              </w:rPr>
            </w:pPr>
            <w:hyperlink r:id="rId9" w:history="1">
              <w:r w:rsidR="00233DFC" w:rsidRPr="00233DFC">
                <w:rPr>
                  <w:rStyle w:val="Hyperlink"/>
                  <w:lang w:val="en-GB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339F31F5" w14:textId="77777777" w:rsidR="00D517B2" w:rsidRPr="00D517B2" w:rsidRDefault="00D517B2" w:rsidP="001B6722">
            <w:pPr>
              <w:spacing w:before="20" w:after="2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207E349" w14:textId="77777777" w:rsidTr="00D517B2">
        <w:trPr>
          <w:cantSplit/>
          <w:jc w:val="center"/>
        </w:trPr>
        <w:tc>
          <w:tcPr>
            <w:tcW w:w="796" w:type="pct"/>
          </w:tcPr>
          <w:p w14:paraId="71BF66EB" w14:textId="77777777" w:rsidR="00D517B2" w:rsidRPr="00A9156F" w:rsidRDefault="00D517B2" w:rsidP="001B6722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6DC462C" w14:textId="77777777" w:rsidR="00D517B2" w:rsidRPr="00D517B2" w:rsidRDefault="00D517B2" w:rsidP="001B6722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B7CE91D" w14:textId="77777777" w:rsidR="00D517B2" w:rsidRPr="00D517B2" w:rsidRDefault="00D517B2" w:rsidP="001B6722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11D40B6" w14:textId="77777777" w:rsidTr="00D517B2">
        <w:trPr>
          <w:cantSplit/>
          <w:jc w:val="center"/>
        </w:trPr>
        <w:tc>
          <w:tcPr>
            <w:tcW w:w="796" w:type="pct"/>
          </w:tcPr>
          <w:p w14:paraId="63A75AFB" w14:textId="3C3A8009" w:rsidR="00D517B2" w:rsidRPr="00A9156F" w:rsidRDefault="00D517B2" w:rsidP="001B6722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65A4BDE" w14:textId="65594ECE" w:rsidR="00D517B2" w:rsidRPr="007A4C46" w:rsidRDefault="00233DFC" w:rsidP="001B6722">
            <w:pPr>
              <w:spacing w:before="0"/>
              <w:jc w:val="left"/>
              <w:rPr>
                <w:position w:val="2"/>
                <w:rtl/>
              </w:rPr>
            </w:pPr>
            <w:r w:rsidRPr="007A4C46">
              <w:rPr>
                <w:b/>
                <w:bCs/>
                <w:rtl/>
                <w:lang w:bidi="ar-SY"/>
              </w:rPr>
              <w:t xml:space="preserve">مشاورة </w:t>
            </w:r>
            <w:r w:rsidR="00757EA7" w:rsidRPr="002D30BE">
              <w:rPr>
                <w:rFonts w:hint="cs"/>
                <w:b/>
                <w:bCs/>
                <w:rtl/>
                <w:lang w:bidi="ar-SY"/>
              </w:rPr>
              <w:t>الدول الأعضاء</w:t>
            </w:r>
            <w:r w:rsidRPr="007A4C46">
              <w:rPr>
                <w:b/>
                <w:bCs/>
                <w:rtl/>
                <w:lang w:bidi="ar-SY"/>
              </w:rPr>
              <w:t xml:space="preserve"> بشأن </w:t>
            </w:r>
            <w:r w:rsidR="007A4C46" w:rsidRPr="007A4C46">
              <w:rPr>
                <w:rFonts w:hint="cs"/>
                <w:b/>
                <w:bCs/>
                <w:rtl/>
                <w:lang w:bidi="ar-SY"/>
              </w:rPr>
              <w:t>مشروع التوصية الجديدة</w:t>
            </w:r>
            <w:r w:rsidRPr="007A4C46">
              <w:rPr>
                <w:rFonts w:hint="cs"/>
                <w:b/>
                <w:bCs/>
                <w:rtl/>
                <w:lang w:bidi="ar-SY"/>
              </w:rPr>
              <w:t xml:space="preserve"> المحددة</w:t>
            </w:r>
            <w:r w:rsidRPr="007A4C46">
              <w:rPr>
                <w:b/>
                <w:bCs/>
                <w:rtl/>
                <w:lang w:bidi="ar-SY"/>
              </w:rPr>
              <w:t xml:space="preserve"> </w:t>
            </w:r>
            <w:r w:rsidR="00CE4F77" w:rsidRPr="007A4C46">
              <w:rPr>
                <w:b/>
                <w:bCs/>
                <w:lang w:bidi="ar-EG"/>
              </w:rPr>
              <w:t>ITU</w:t>
            </w:r>
            <w:r w:rsidR="00CE4F77" w:rsidRPr="007A4C46">
              <w:rPr>
                <w:b/>
                <w:bCs/>
                <w:lang w:bidi="ar-EG"/>
              </w:rPr>
              <w:noBreakHyphen/>
              <w:t>T D.</w:t>
            </w:r>
            <w:r w:rsidR="007A4C46" w:rsidRPr="007A4C46">
              <w:rPr>
                <w:b/>
                <w:bCs/>
                <w:lang w:bidi="ar-EG"/>
              </w:rPr>
              <w:t>1041</w:t>
            </w:r>
            <w:r w:rsidR="0048357B" w:rsidRPr="007A4C46">
              <w:rPr>
                <w:b/>
                <w:bCs/>
                <w:lang w:bidi="ar-EG"/>
              </w:rPr>
              <w:t> (</w:t>
            </w:r>
            <w:proofErr w:type="spellStart"/>
            <w:proofErr w:type="gramStart"/>
            <w:r w:rsidR="0048357B" w:rsidRPr="007A4C46">
              <w:rPr>
                <w:b/>
                <w:bCs/>
                <w:lang w:bidi="ar-EG"/>
              </w:rPr>
              <w:t>D.</w:t>
            </w:r>
            <w:r w:rsidR="007A4C46" w:rsidRPr="007A4C46">
              <w:rPr>
                <w:b/>
                <w:bCs/>
                <w:lang w:bidi="ar-EG"/>
              </w:rPr>
              <w:t>Colocation</w:t>
            </w:r>
            <w:proofErr w:type="spellEnd"/>
            <w:proofErr w:type="gramEnd"/>
            <w:r w:rsidR="0048357B" w:rsidRPr="007A4C46">
              <w:rPr>
                <w:b/>
                <w:bCs/>
                <w:lang w:bidi="ar-EG"/>
              </w:rPr>
              <w:t>)</w:t>
            </w:r>
            <w:r w:rsidR="00CE4F77" w:rsidRPr="007A4C4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A4C46">
              <w:rPr>
                <w:rFonts w:hint="cs"/>
                <w:b/>
                <w:bCs/>
                <w:rtl/>
              </w:rPr>
              <w:t>المقترح</w:t>
            </w:r>
            <w:r w:rsidRPr="007A4C46">
              <w:rPr>
                <w:b/>
                <w:bCs/>
                <w:rtl/>
              </w:rPr>
              <w:t xml:space="preserve"> الموافقة </w:t>
            </w:r>
            <w:r w:rsidR="007A4C46" w:rsidRPr="007A4C46">
              <w:rPr>
                <w:rFonts w:hint="cs"/>
                <w:b/>
                <w:bCs/>
                <w:rtl/>
              </w:rPr>
              <w:t>عليه</w:t>
            </w:r>
            <w:r w:rsidRPr="007A4C46">
              <w:rPr>
                <w:b/>
                <w:bCs/>
                <w:rtl/>
              </w:rPr>
              <w:t xml:space="preserve"> خلال اجتماع لجنة الدراسات</w:t>
            </w:r>
            <w:r w:rsidRPr="007A4C46">
              <w:rPr>
                <w:rFonts w:hint="cs"/>
                <w:b/>
                <w:bCs/>
                <w:rtl/>
                <w:lang w:bidi="ar-EG"/>
              </w:rPr>
              <w:t> </w:t>
            </w:r>
            <w:r w:rsidRPr="007A4C46">
              <w:rPr>
                <w:b/>
                <w:bCs/>
              </w:rPr>
              <w:t>3</w:t>
            </w:r>
            <w:r w:rsidRPr="007A4C46">
              <w:rPr>
                <w:b/>
                <w:bCs/>
                <w:rtl/>
                <w:lang w:bidi="ar-EG"/>
              </w:rPr>
              <w:t xml:space="preserve"> </w:t>
            </w:r>
            <w:r w:rsidRPr="007A4C46">
              <w:rPr>
                <w:rFonts w:hint="cs"/>
                <w:b/>
                <w:bCs/>
                <w:rtl/>
                <w:lang w:bidi="ar-EG"/>
              </w:rPr>
              <w:t>لقطاع تقييس الاتصالات (</w:t>
            </w:r>
            <w:r w:rsidR="007A4C46" w:rsidRPr="007A4C46">
              <w:rPr>
                <w:rFonts w:hint="cs"/>
                <w:b/>
                <w:bCs/>
                <w:rtl/>
                <w:lang w:bidi="ar-EG"/>
              </w:rPr>
              <w:t>اجتماع افتراضي</w:t>
            </w:r>
            <w:r w:rsidR="005B72F6" w:rsidRPr="007A4C46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CE4F77" w:rsidRPr="007A4C46">
              <w:rPr>
                <w:b/>
                <w:bCs/>
                <w:lang w:bidi="ar-EG"/>
              </w:rPr>
              <w:t>28-24</w:t>
            </w:r>
            <w:r w:rsidR="00CE4F77" w:rsidRPr="007A4C4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A4C46" w:rsidRPr="007A4C46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CE4F77" w:rsidRPr="007A4C4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A4C46" w:rsidRPr="007A4C46">
              <w:rPr>
                <w:rFonts w:hint="cs"/>
                <w:b/>
                <w:bCs/>
                <w:rtl/>
                <w:lang w:bidi="ar-EG"/>
              </w:rPr>
              <w:t>2021</w:t>
            </w:r>
            <w:r w:rsidRPr="007A4C46">
              <w:rPr>
                <w:b/>
                <w:bCs/>
                <w:rtl/>
                <w:lang w:bidi="ar-EG"/>
              </w:rPr>
              <w:t>)</w:t>
            </w:r>
          </w:p>
        </w:tc>
      </w:tr>
    </w:tbl>
    <w:p w14:paraId="5B54B2D6" w14:textId="15672762" w:rsidR="00D517B2" w:rsidRPr="00D517B2" w:rsidRDefault="00D517B2" w:rsidP="00B271F1">
      <w:pPr>
        <w:spacing w:before="24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B5D9222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BB6DD47" w14:textId="733DB3E2" w:rsidR="00233DFC" w:rsidRPr="00821867" w:rsidRDefault="00233DFC" w:rsidP="00CE4F77">
      <w:pPr>
        <w:rPr>
          <w:b/>
          <w:rtl/>
          <w:lang w:bidi="ar-EG"/>
        </w:rPr>
      </w:pPr>
      <w:r w:rsidRPr="00821867">
        <w:rPr>
          <w:lang w:bidi="ar-SY"/>
        </w:rPr>
        <w:t>1</w:t>
      </w:r>
      <w:r w:rsidRPr="00821867">
        <w:rPr>
          <w:lang w:bidi="ar-SY"/>
        </w:rPr>
        <w:tab/>
      </w:r>
      <w:r w:rsidRPr="00821867">
        <w:rPr>
          <w:rtl/>
        </w:rPr>
        <w:t xml:space="preserve">تعتزم لجنة الدراسات </w:t>
      </w:r>
      <w:r>
        <w:t>3</w:t>
      </w:r>
      <w:r w:rsidRPr="00821867">
        <w:rPr>
          <w:rtl/>
        </w:rPr>
        <w:t xml:space="preserve"> لقطاع تقييس الاتصالات</w:t>
      </w:r>
      <w:r w:rsidRPr="00821867">
        <w:rPr>
          <w:rtl/>
          <w:lang w:bidi="ar-EG"/>
        </w:rPr>
        <w:t xml:space="preserve"> </w:t>
      </w:r>
      <w:r w:rsidRPr="000A7223">
        <w:rPr>
          <w:rFonts w:hint="cs"/>
          <w:rtl/>
        </w:rPr>
        <w:t>(</w:t>
      </w:r>
      <w:r w:rsidRPr="000A7223">
        <w:rPr>
          <w:rtl/>
        </w:rPr>
        <w:t>مبادئ التعريفة والمحاسبة والقضايا الاقتصادية والسياساتية المتصلة بالاتصالات/تكنولوجيا المعلومات والاتصالات على الصعيد الدولي</w:t>
      </w:r>
      <w:r w:rsidRPr="000A7223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821867">
        <w:rPr>
          <w:rtl/>
          <w:lang w:bidi="ar-EG"/>
        </w:rPr>
        <w:t xml:space="preserve">تطبيق إجراء الموافقة التقليدية </w:t>
      </w:r>
      <w:r w:rsidRPr="00821867">
        <w:rPr>
          <w:rFonts w:hint="cs"/>
          <w:rtl/>
          <w:lang w:bidi="ar-EG"/>
        </w:rPr>
        <w:t>على النحو المبيّن</w:t>
      </w:r>
      <w:r w:rsidRPr="00821867">
        <w:rPr>
          <w:rtl/>
          <w:lang w:bidi="ar-EG"/>
        </w:rPr>
        <w:t xml:space="preserve"> في الفقرة </w:t>
      </w:r>
      <w:r w:rsidRPr="00821867">
        <w:rPr>
          <w:lang w:bidi="ar-SY"/>
        </w:rPr>
        <w:t>9</w:t>
      </w:r>
      <w:r w:rsidRPr="00821867">
        <w:rPr>
          <w:rtl/>
          <w:lang w:bidi="ar-EG"/>
        </w:rPr>
        <w:t xml:space="preserve"> من القرار </w:t>
      </w:r>
      <w:r w:rsidRPr="00821867">
        <w:rPr>
          <w:lang w:bidi="ar-SY"/>
        </w:rPr>
        <w:t>1</w:t>
      </w:r>
      <w:r w:rsidRPr="00821867">
        <w:rPr>
          <w:rtl/>
          <w:lang w:bidi="ar-EG"/>
        </w:rPr>
        <w:t xml:space="preserve"> (المراجَع في الحمامات، </w:t>
      </w:r>
      <w:r w:rsidRPr="00821867">
        <w:rPr>
          <w:lang w:bidi="ar-SY"/>
        </w:rPr>
        <w:t>2016</w:t>
      </w:r>
      <w:r w:rsidRPr="00821867">
        <w:rPr>
          <w:rtl/>
          <w:lang w:bidi="ar-EG"/>
        </w:rPr>
        <w:t xml:space="preserve">) </w:t>
      </w:r>
      <w:r w:rsidRPr="00821867">
        <w:rPr>
          <w:rFonts w:hint="cs"/>
          <w:rtl/>
          <w:lang w:bidi="ar-EG"/>
        </w:rPr>
        <w:t>للجمعية</w:t>
      </w:r>
      <w:r w:rsidRPr="00821867">
        <w:rPr>
          <w:rtl/>
          <w:lang w:bidi="ar-EG"/>
        </w:rPr>
        <w:t xml:space="preserve"> العالمية لتقييس الاتصالات </w:t>
      </w:r>
      <w:r w:rsidRPr="00821867">
        <w:rPr>
          <w:lang w:bidi="ar-SY"/>
        </w:rPr>
        <w:t>(WTSA)</w:t>
      </w:r>
      <w:r w:rsidRPr="00821867">
        <w:rPr>
          <w:rtl/>
          <w:lang w:bidi="ar-EG"/>
        </w:rPr>
        <w:t xml:space="preserve">، للموافقة على </w:t>
      </w:r>
      <w:r w:rsidR="00062CF7">
        <w:rPr>
          <w:rFonts w:hint="cs"/>
          <w:rtl/>
          <w:lang w:bidi="ar-EG"/>
        </w:rPr>
        <w:t xml:space="preserve">مشاريع التوصيات </w:t>
      </w:r>
      <w:r>
        <w:rPr>
          <w:rFonts w:hint="cs"/>
          <w:rtl/>
          <w:lang w:bidi="ar-EG"/>
        </w:rPr>
        <w:t>المذكورة</w:t>
      </w:r>
      <w:r w:rsidRPr="00821867">
        <w:rPr>
          <w:rtl/>
          <w:lang w:bidi="ar-EG"/>
        </w:rPr>
        <w:t xml:space="preserve"> </w:t>
      </w:r>
      <w:r w:rsidRPr="00821867">
        <w:rPr>
          <w:rFonts w:hint="cs"/>
          <w:rtl/>
          <w:lang w:bidi="ar-SY"/>
        </w:rPr>
        <w:t xml:space="preserve">أعلاه </w:t>
      </w:r>
      <w:r w:rsidRPr="00821867">
        <w:rPr>
          <w:rtl/>
        </w:rPr>
        <w:t>خلال اجتماعها</w:t>
      </w:r>
      <w:r w:rsidR="0065314A">
        <w:rPr>
          <w:rFonts w:hint="cs"/>
          <w:rtl/>
        </w:rPr>
        <w:t xml:space="preserve"> الافتراضي</w:t>
      </w:r>
      <w:r w:rsidRPr="00821867">
        <w:rPr>
          <w:rtl/>
        </w:rPr>
        <w:t xml:space="preserve"> المقبل الذي سيُعقد </w:t>
      </w:r>
      <w:r w:rsidRPr="00CE4F77">
        <w:rPr>
          <w:rFonts w:hint="cs"/>
          <w:rtl/>
        </w:rPr>
        <w:t xml:space="preserve">في الفترة </w:t>
      </w:r>
      <w:r w:rsidR="0065314A">
        <w:rPr>
          <w:rFonts w:hint="cs"/>
          <w:rtl/>
        </w:rPr>
        <w:t xml:space="preserve">من </w:t>
      </w:r>
      <w:r w:rsidR="0065314A">
        <w:rPr>
          <w:lang w:val="en-GB"/>
        </w:rPr>
        <w:t>24</w:t>
      </w:r>
      <w:r w:rsidR="0065314A">
        <w:rPr>
          <w:rFonts w:hint="cs"/>
          <w:rtl/>
          <w:lang w:bidi="ar-EG"/>
        </w:rPr>
        <w:t xml:space="preserve"> إلى </w:t>
      </w:r>
      <w:r w:rsidR="0065314A">
        <w:rPr>
          <w:lang w:val="en-GB" w:bidi="ar-EG"/>
        </w:rPr>
        <w:t>28</w:t>
      </w:r>
      <w:r w:rsidR="00CE4F77" w:rsidRPr="00CE4F77">
        <w:rPr>
          <w:rFonts w:hint="cs"/>
          <w:rtl/>
        </w:rPr>
        <w:t xml:space="preserve"> </w:t>
      </w:r>
      <w:r w:rsidR="0065314A">
        <w:rPr>
          <w:rFonts w:hint="cs"/>
          <w:rtl/>
        </w:rPr>
        <w:t>مايو</w:t>
      </w:r>
      <w:r w:rsidR="00CE4F77" w:rsidRPr="00CE4F77">
        <w:rPr>
          <w:rFonts w:hint="cs"/>
          <w:rtl/>
        </w:rPr>
        <w:t xml:space="preserve"> </w:t>
      </w:r>
      <w:r w:rsidR="0065314A">
        <w:rPr>
          <w:rFonts w:hint="cs"/>
          <w:rtl/>
        </w:rPr>
        <w:t>2021</w:t>
      </w:r>
      <w:r w:rsidRPr="00CE4F77">
        <w:rPr>
          <w:rFonts w:hint="cs"/>
          <w:rtl/>
        </w:rPr>
        <w:t>.</w:t>
      </w:r>
      <w:r w:rsidRPr="00CE4F77">
        <w:rPr>
          <w:rtl/>
        </w:rPr>
        <w:t xml:space="preserve"> ويمكن الاطلاع على </w:t>
      </w:r>
      <w:r w:rsidRPr="00821867">
        <w:rPr>
          <w:b/>
          <w:rtl/>
        </w:rPr>
        <w:t xml:space="preserve">جدول </w:t>
      </w:r>
      <w:r w:rsidRPr="00821867">
        <w:rPr>
          <w:rFonts w:hint="cs"/>
          <w:b/>
          <w:rtl/>
        </w:rPr>
        <w:t xml:space="preserve">أعمال </w:t>
      </w:r>
      <w:r>
        <w:rPr>
          <w:rFonts w:hint="cs"/>
          <w:rtl/>
        </w:rPr>
        <w:t xml:space="preserve">اجتماع </w:t>
      </w:r>
      <w:r w:rsidRPr="00821867">
        <w:rPr>
          <w:rtl/>
        </w:rPr>
        <w:t xml:space="preserve">لجنة الدراسات </w:t>
      </w:r>
      <w:r>
        <w:t>3</w:t>
      </w:r>
      <w:r w:rsidRPr="00821867">
        <w:rPr>
          <w:rtl/>
        </w:rPr>
        <w:t xml:space="preserve"> </w:t>
      </w:r>
      <w:r>
        <w:rPr>
          <w:rFonts w:hint="cs"/>
          <w:rtl/>
        </w:rPr>
        <w:t xml:space="preserve">لقطاع تقييس الاتصالات </w:t>
      </w:r>
      <w:r w:rsidRPr="00821867">
        <w:rPr>
          <w:b/>
          <w:rtl/>
        </w:rPr>
        <w:t xml:space="preserve">وجميع المعلومات </w:t>
      </w:r>
      <w:r w:rsidRPr="00821867">
        <w:rPr>
          <w:rFonts w:hint="cs"/>
          <w:b/>
          <w:rtl/>
        </w:rPr>
        <w:t>المتصلة به</w:t>
      </w:r>
      <w:r w:rsidRPr="00821867">
        <w:rPr>
          <w:b/>
          <w:rtl/>
        </w:rPr>
        <w:t xml:space="preserve"> </w:t>
      </w:r>
      <w:r w:rsidRPr="00821867">
        <w:rPr>
          <w:rFonts w:hint="cs"/>
          <w:b/>
          <w:rtl/>
        </w:rPr>
        <w:t>في الرسالة الجماعية </w:t>
      </w:r>
      <w:r w:rsidR="0065314A">
        <w:rPr>
          <w:lang w:bidi="ar-SY"/>
        </w:rPr>
        <w:t>6</w:t>
      </w:r>
      <w:r w:rsidRPr="00821867">
        <w:rPr>
          <w:lang w:bidi="ar-SY"/>
        </w:rPr>
        <w:t>/</w:t>
      </w:r>
      <w:r>
        <w:rPr>
          <w:lang w:bidi="ar-SY"/>
        </w:rPr>
        <w:t>3</w:t>
      </w:r>
      <w:r w:rsidRPr="00821867">
        <w:rPr>
          <w:b/>
          <w:rtl/>
        </w:rPr>
        <w:t>.</w:t>
      </w:r>
    </w:p>
    <w:p w14:paraId="3153E19B" w14:textId="5AF98F15" w:rsidR="00233DFC" w:rsidRPr="003E70B7" w:rsidRDefault="00233DFC" w:rsidP="00CE4F77">
      <w:pPr>
        <w:rPr>
          <w:rtl/>
          <w:lang w:bidi="ar-EG"/>
        </w:rPr>
      </w:pPr>
      <w:r w:rsidRPr="003E70B7">
        <w:rPr>
          <w:lang w:bidi="ar-SY"/>
        </w:rPr>
        <w:t>2</w:t>
      </w:r>
      <w:r w:rsidRPr="003E70B7">
        <w:rPr>
          <w:rtl/>
          <w:lang w:bidi="ar-EG"/>
        </w:rPr>
        <w:tab/>
      </w:r>
      <w:r w:rsidRPr="003E70B7">
        <w:rPr>
          <w:rtl/>
        </w:rPr>
        <w:t xml:space="preserve">ويشتمل </w:t>
      </w:r>
      <w:r w:rsidRPr="003E70B7">
        <w:rPr>
          <w:b/>
          <w:bCs/>
          <w:rtl/>
        </w:rPr>
        <w:t xml:space="preserve">الملحق </w:t>
      </w:r>
      <w:r w:rsidRPr="003E70B7">
        <w:rPr>
          <w:b/>
          <w:bCs/>
          <w:lang w:bidi="ar-SY"/>
        </w:rPr>
        <w:t>1</w:t>
      </w:r>
      <w:r w:rsidRPr="003E70B7">
        <w:rPr>
          <w:rtl/>
        </w:rPr>
        <w:t xml:space="preserve"> على </w:t>
      </w:r>
      <w:r w:rsidR="00FE7940">
        <w:rPr>
          <w:rFonts w:hint="cs"/>
          <w:rtl/>
        </w:rPr>
        <w:t>عنوان وملخص</w:t>
      </w:r>
      <w:r w:rsidR="00062CF7">
        <w:rPr>
          <w:rFonts w:hint="cs"/>
          <w:rtl/>
        </w:rPr>
        <w:t xml:space="preserve"> </w:t>
      </w:r>
      <w:r w:rsidR="00FE7940">
        <w:rPr>
          <w:rFonts w:hint="cs"/>
          <w:rtl/>
        </w:rPr>
        <w:t>مشروع التوصية</w:t>
      </w:r>
      <w:r w:rsidRPr="003E70B7">
        <w:rPr>
          <w:rFonts w:hint="cs"/>
          <w:rtl/>
        </w:rPr>
        <w:t xml:space="preserve"> الجديدة</w:t>
      </w:r>
      <w:r w:rsidR="00A0645A">
        <w:rPr>
          <w:rFonts w:hint="cs"/>
          <w:rtl/>
          <w:lang w:bidi="ar-EG"/>
        </w:rPr>
        <w:t xml:space="preserve"> </w:t>
      </w:r>
      <w:r w:rsidR="00CE4F77" w:rsidRPr="003E70B7">
        <w:t>ITU-T D.</w:t>
      </w:r>
      <w:r w:rsidR="00FE7940">
        <w:rPr>
          <w:lang w:val="en-GB"/>
        </w:rPr>
        <w:t>1041</w:t>
      </w:r>
      <w:r w:rsidR="003E70B7" w:rsidRPr="003E70B7">
        <w:t> </w:t>
      </w:r>
      <w:r w:rsidR="003E70B7" w:rsidRPr="003E70B7">
        <w:rPr>
          <w:lang w:val="en-GB"/>
        </w:rPr>
        <w:t>(</w:t>
      </w:r>
      <w:proofErr w:type="spellStart"/>
      <w:proofErr w:type="gramStart"/>
      <w:r w:rsidR="003E70B7" w:rsidRPr="003E70B7">
        <w:rPr>
          <w:lang w:val="en-GB"/>
        </w:rPr>
        <w:t>D.</w:t>
      </w:r>
      <w:r w:rsidR="00FE7940">
        <w:rPr>
          <w:lang w:val="en-GB"/>
        </w:rPr>
        <w:t>Colocation</w:t>
      </w:r>
      <w:proofErr w:type="spellEnd"/>
      <w:proofErr w:type="gramEnd"/>
      <w:r w:rsidR="003E70B7" w:rsidRPr="003E70B7">
        <w:t>)</w:t>
      </w:r>
      <w:r w:rsidR="00FE7940">
        <w:rPr>
          <w:rFonts w:hint="cs"/>
          <w:rtl/>
          <w:lang w:bidi="ar-EG"/>
        </w:rPr>
        <w:t xml:space="preserve"> </w:t>
      </w:r>
      <w:r w:rsidRPr="003E70B7">
        <w:rPr>
          <w:rtl/>
        </w:rPr>
        <w:t>المقترح الموافقة</w:t>
      </w:r>
      <w:r w:rsidRPr="003E70B7">
        <w:rPr>
          <w:rFonts w:hint="cs"/>
          <w:rtl/>
        </w:rPr>
        <w:t> </w:t>
      </w:r>
      <w:r w:rsidR="00FE7940">
        <w:rPr>
          <w:rFonts w:hint="cs"/>
          <w:rtl/>
        </w:rPr>
        <w:t>عليه</w:t>
      </w:r>
      <w:r w:rsidRPr="003E70B7">
        <w:rPr>
          <w:rtl/>
        </w:rPr>
        <w:t xml:space="preserve">، </w:t>
      </w:r>
      <w:r w:rsidR="00FE7940">
        <w:rPr>
          <w:rFonts w:hint="cs"/>
          <w:rtl/>
        </w:rPr>
        <w:t>والوثيقة</w:t>
      </w:r>
      <w:r w:rsidR="00062CF7" w:rsidRPr="003E70B7">
        <w:rPr>
          <w:rtl/>
        </w:rPr>
        <w:t xml:space="preserve"> </w:t>
      </w:r>
      <w:r w:rsidRPr="003E70B7">
        <w:rPr>
          <w:rtl/>
        </w:rPr>
        <w:t xml:space="preserve">التي </w:t>
      </w:r>
      <w:r w:rsidR="00FE7940">
        <w:rPr>
          <w:rFonts w:hint="cs"/>
          <w:rtl/>
          <w:lang w:bidi="ar-EG"/>
        </w:rPr>
        <w:t>ي</w:t>
      </w:r>
      <w:r w:rsidRPr="003E70B7">
        <w:rPr>
          <w:rFonts w:hint="cs"/>
          <w:rtl/>
          <w:lang w:bidi="ar-EG"/>
        </w:rPr>
        <w:t>ر</w:t>
      </w:r>
      <w:r w:rsidRPr="003E70B7">
        <w:rPr>
          <w:rFonts w:hint="cs"/>
          <w:rtl/>
        </w:rPr>
        <w:t>د</w:t>
      </w:r>
      <w:r w:rsidRPr="003E70B7">
        <w:rPr>
          <w:rtl/>
        </w:rPr>
        <w:t xml:space="preserve"> فيها.</w:t>
      </w:r>
    </w:p>
    <w:p w14:paraId="7A02D80A" w14:textId="0A1F80AB" w:rsidR="00233DFC" w:rsidRPr="00CE4F77" w:rsidRDefault="00233DFC" w:rsidP="00233DFC">
      <w:pPr>
        <w:rPr>
          <w:spacing w:val="-2"/>
          <w:rtl/>
          <w:lang w:bidi="ar-EG"/>
        </w:rPr>
      </w:pPr>
      <w:r w:rsidRPr="00CE4F77">
        <w:rPr>
          <w:spacing w:val="-2"/>
          <w:lang w:bidi="ar-SY"/>
        </w:rPr>
        <w:t>3</w:t>
      </w:r>
      <w:r w:rsidRPr="00CE4F77">
        <w:rPr>
          <w:spacing w:val="-2"/>
          <w:rtl/>
          <w:lang w:bidi="ar-EG"/>
        </w:rPr>
        <w:tab/>
        <w:t>وتستهل هذه الرسالة المعممة المشاورة الرسمية التي ستجرى مع الدول الأعضاء في الاتحاد لتحديد ما إذا كان يمكن النظر في </w:t>
      </w:r>
      <w:r w:rsidR="00757EA7">
        <w:rPr>
          <w:rFonts w:hint="cs"/>
          <w:spacing w:val="-2"/>
          <w:rtl/>
          <w:lang w:bidi="ar-EG"/>
        </w:rPr>
        <w:t>هذا النص</w:t>
      </w:r>
      <w:r w:rsidRPr="00CE4F77">
        <w:rPr>
          <w:spacing w:val="-2"/>
          <w:rtl/>
          <w:lang w:bidi="ar-EG"/>
        </w:rPr>
        <w:t xml:space="preserve"> بغرض الموافقة عليه خلال الاجتماع المقبل، وفقاً لأحكام الفقرة </w:t>
      </w:r>
      <w:r w:rsidRPr="00CE4F77">
        <w:rPr>
          <w:spacing w:val="-2"/>
          <w:lang w:val="fr-CH" w:bidi="ar-SY"/>
        </w:rPr>
        <w:t>4.9</w:t>
      </w:r>
      <w:r w:rsidRPr="00CE4F77">
        <w:rPr>
          <w:spacing w:val="-2"/>
          <w:rtl/>
          <w:lang w:bidi="ar-EG"/>
        </w:rPr>
        <w:t xml:space="preserve"> من القرار </w:t>
      </w:r>
      <w:r w:rsidRPr="00CE4F77">
        <w:rPr>
          <w:spacing w:val="-2"/>
          <w:lang w:bidi="ar-SY"/>
        </w:rPr>
        <w:t>1</w:t>
      </w:r>
      <w:r w:rsidRPr="00CE4F77">
        <w:rPr>
          <w:spacing w:val="-2"/>
          <w:rtl/>
          <w:lang w:bidi="ar-EG"/>
        </w:rPr>
        <w:t>. وي</w:t>
      </w:r>
      <w:r w:rsidRPr="00CE4F77">
        <w:rPr>
          <w:rFonts w:hint="cs"/>
          <w:spacing w:val="-2"/>
          <w:rtl/>
          <w:lang w:bidi="ar-EG"/>
        </w:rPr>
        <w:t>ُ</w:t>
      </w:r>
      <w:r w:rsidRPr="00CE4F77">
        <w:rPr>
          <w:spacing w:val="-2"/>
          <w:rtl/>
          <w:lang w:bidi="ar-EG"/>
        </w:rPr>
        <w:t xml:space="preserve">رجى من الدول الأعضاء ملء الاستمارة الواردة في </w:t>
      </w:r>
      <w:r w:rsidRPr="00CE4F77">
        <w:rPr>
          <w:b/>
          <w:bCs/>
          <w:spacing w:val="-2"/>
          <w:rtl/>
          <w:lang w:bidi="ar-EG"/>
        </w:rPr>
        <w:t xml:space="preserve">الملحق </w:t>
      </w:r>
      <w:r w:rsidRPr="00CE4F77">
        <w:rPr>
          <w:b/>
          <w:bCs/>
          <w:spacing w:val="-2"/>
          <w:lang w:bidi="ar-SY"/>
        </w:rPr>
        <w:t>2</w:t>
      </w:r>
      <w:r w:rsidRPr="00CE4F77">
        <w:rPr>
          <w:spacing w:val="-2"/>
          <w:rtl/>
          <w:lang w:bidi="ar-EG"/>
        </w:rPr>
        <w:t xml:space="preserve"> و</w:t>
      </w:r>
      <w:r w:rsidRPr="00CE4F77">
        <w:rPr>
          <w:rFonts w:hint="cs"/>
          <w:spacing w:val="-2"/>
          <w:rtl/>
          <w:lang w:bidi="ar-EG"/>
        </w:rPr>
        <w:t>إعادتها</w:t>
      </w:r>
      <w:r w:rsidRPr="00CE4F77">
        <w:rPr>
          <w:spacing w:val="-2"/>
          <w:rtl/>
          <w:lang w:bidi="ar-EG"/>
        </w:rPr>
        <w:t xml:space="preserve"> في موعد أقصاه </w:t>
      </w:r>
      <w:r w:rsidR="00CE4F77" w:rsidRPr="00CE4F77">
        <w:rPr>
          <w:rFonts w:hint="cs"/>
          <w:b/>
          <w:bCs/>
          <w:spacing w:val="-2"/>
          <w:rtl/>
          <w:lang w:bidi="ar-SY"/>
        </w:rPr>
        <w:t xml:space="preserve">12 </w:t>
      </w:r>
      <w:r w:rsidR="00757EA7">
        <w:rPr>
          <w:rFonts w:hint="cs"/>
          <w:b/>
          <w:bCs/>
          <w:spacing w:val="-2"/>
          <w:rtl/>
          <w:lang w:bidi="ar-SY"/>
        </w:rPr>
        <w:t>مايو</w:t>
      </w:r>
      <w:r w:rsidRPr="00CE4F77">
        <w:rPr>
          <w:b/>
          <w:bCs/>
          <w:spacing w:val="-2"/>
          <w:rtl/>
          <w:lang w:bidi="ar-EG"/>
        </w:rPr>
        <w:t xml:space="preserve"> </w:t>
      </w:r>
      <w:r w:rsidR="00757EA7">
        <w:rPr>
          <w:b/>
          <w:bCs/>
          <w:spacing w:val="-2"/>
          <w:lang w:bidi="ar-SY"/>
        </w:rPr>
        <w:t>2021</w:t>
      </w:r>
      <w:r w:rsidRPr="00CE4F77">
        <w:rPr>
          <w:rFonts w:hint="cs"/>
          <w:spacing w:val="-2"/>
          <w:rtl/>
          <w:lang w:bidi="ar-EG"/>
        </w:rPr>
        <w:t>،</w:t>
      </w:r>
      <w:r w:rsidRPr="00CE4F77">
        <w:rPr>
          <w:spacing w:val="-2"/>
          <w:rtl/>
          <w:lang w:bidi="ar-EG"/>
        </w:rPr>
        <w:t xml:space="preserve"> الساعة </w:t>
      </w:r>
      <w:r w:rsidRPr="00CE4F77">
        <w:rPr>
          <w:spacing w:val="-2"/>
          <w:lang w:bidi="ar-SY"/>
        </w:rPr>
        <w:t>2359</w:t>
      </w:r>
      <w:r w:rsidRPr="00CE4F77">
        <w:rPr>
          <w:spacing w:val="-2"/>
          <w:rtl/>
          <w:lang w:bidi="ar-EG"/>
        </w:rPr>
        <w:t xml:space="preserve"> </w:t>
      </w:r>
      <w:r w:rsidRPr="00CE4F77">
        <w:rPr>
          <w:rFonts w:hint="cs"/>
          <w:spacing w:val="-2"/>
          <w:rtl/>
          <w:lang w:bidi="ar-EG"/>
        </w:rPr>
        <w:t>بالتوقيت العالمي المنسق.</w:t>
      </w:r>
    </w:p>
    <w:p w14:paraId="5A26E494" w14:textId="77777777" w:rsidR="00233DFC" w:rsidRPr="00821867" w:rsidRDefault="00233DFC" w:rsidP="001B6722">
      <w:pPr>
        <w:rPr>
          <w:rtl/>
          <w:lang w:bidi="ar-EG"/>
        </w:rPr>
      </w:pPr>
      <w:r w:rsidRPr="00821867">
        <w:rPr>
          <w:lang w:bidi="ar-SY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821867">
        <w:rPr>
          <w:rtl/>
          <w:lang w:bidi="ar-EG"/>
        </w:rPr>
        <w:t xml:space="preserve">إذا كان </w:t>
      </w:r>
      <w:r w:rsidRPr="00821867">
        <w:rPr>
          <w:lang w:bidi="ar-SY"/>
        </w:rPr>
        <w:t>70</w:t>
      </w:r>
      <w:r w:rsidRPr="00821867">
        <w:rPr>
          <w:rtl/>
          <w:lang w:bidi="ar-EG"/>
        </w:rPr>
        <w:t xml:space="preserve"> </w:t>
      </w:r>
      <w:r w:rsidRPr="00821867">
        <w:rPr>
          <w:rFonts w:hint="cs"/>
          <w:rtl/>
          <w:lang w:bidi="ar-EG"/>
        </w:rPr>
        <w:t xml:space="preserve">في المائة أو أكثر من الردود الواردة من الدول الأعضاء تؤيد النظر في </w:t>
      </w:r>
      <w:r>
        <w:rPr>
          <w:rFonts w:hint="cs"/>
          <w:rtl/>
          <w:lang w:bidi="ar-EG"/>
        </w:rPr>
        <w:t>التوصيات</w:t>
      </w:r>
      <w:r w:rsidRPr="00821867">
        <w:rPr>
          <w:rFonts w:hint="cs"/>
          <w:rtl/>
          <w:lang w:bidi="ar-EG"/>
        </w:rPr>
        <w:t xml:space="preserve"> بغرض الموافقة عليها، عندئذ سوف تُكرَّس جلسة عامة لتطبيق إجراء الموافقة. وينبغي للدول الأعضاء الت</w:t>
      </w:r>
      <w:r>
        <w:rPr>
          <w:rFonts w:hint="cs"/>
          <w:rtl/>
          <w:lang w:bidi="ar-EG"/>
        </w:rPr>
        <w:t>ي لا تفوض سلطة النظر في التوصيات</w:t>
      </w:r>
      <w:r w:rsidRPr="00821867">
        <w:rPr>
          <w:rFonts w:hint="cs"/>
          <w:rtl/>
          <w:lang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14:paraId="5C41F8E4" w14:textId="791E53A2" w:rsidR="00E84438" w:rsidRPr="00D517B2" w:rsidRDefault="00E84438" w:rsidP="003614E2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323AD5F" w14:textId="1B7B65AA" w:rsidR="00E84438" w:rsidRDefault="000360B5" w:rsidP="00B271F1">
      <w:pPr>
        <w:spacing w:before="960"/>
        <w:jc w:val="left"/>
        <w:rPr>
          <w:lang w:bidi="ar-SY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6E6379EC" wp14:editId="6B73C466">
            <wp:simplePos x="0" y="0"/>
            <wp:positionH relativeFrom="column">
              <wp:posOffset>5390727</wp:posOffset>
            </wp:positionH>
            <wp:positionV relativeFrom="paragraph">
              <wp:posOffset>26035</wp:posOffset>
            </wp:positionV>
            <wp:extent cx="756708" cy="523875"/>
            <wp:effectExtent l="0" t="0" r="5715" b="0"/>
            <wp:wrapNone/>
            <wp:docPr id="4" name="Picture 4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tt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92" cy="524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2ABED640" w14:textId="06620136" w:rsidR="00596808" w:rsidRDefault="00233DFC" w:rsidP="001B6722">
      <w:pPr>
        <w:rPr>
          <w:rtl/>
          <w:lang w:bidi="ar-EG"/>
        </w:rPr>
      </w:pPr>
      <w:r w:rsidRPr="001257AA">
        <w:rPr>
          <w:rFonts w:hint="cs"/>
          <w:b/>
          <w:bCs/>
          <w:rtl/>
          <w:lang w:bidi="ar-EG"/>
        </w:rPr>
        <w:t xml:space="preserve">الملحقات: </w:t>
      </w:r>
      <w:r w:rsidRPr="001257AA">
        <w:rPr>
          <w:b/>
          <w:bCs/>
          <w:lang w:bidi="ar-EG"/>
        </w:rPr>
        <w:t>2</w:t>
      </w:r>
      <w:r w:rsidR="00596808">
        <w:rPr>
          <w:rtl/>
          <w:lang w:bidi="ar-EG"/>
        </w:rPr>
        <w:br w:type="page"/>
      </w:r>
    </w:p>
    <w:p w14:paraId="715E637A" w14:textId="77777777" w:rsidR="00233DFC" w:rsidRPr="005F0C12" w:rsidRDefault="00233DFC" w:rsidP="00CE4F77">
      <w:pPr>
        <w:pStyle w:val="AnnexNo"/>
        <w:rPr>
          <w:rtl/>
        </w:rPr>
      </w:pPr>
      <w:r w:rsidRPr="005F0C12">
        <w:rPr>
          <w:rtl/>
        </w:rPr>
        <w:lastRenderedPageBreak/>
        <w:t xml:space="preserve">الملحق </w:t>
      </w:r>
      <w:r w:rsidRPr="005F0C12">
        <w:t>1</w:t>
      </w:r>
    </w:p>
    <w:p w14:paraId="4D1B3389" w14:textId="3F234541" w:rsidR="00233DFC" w:rsidRPr="00CF18AB" w:rsidRDefault="00C3384E" w:rsidP="00756549">
      <w:pPr>
        <w:pStyle w:val="Annextitle"/>
        <w:rPr>
          <w:rtl/>
          <w:lang w:bidi="ar-EG"/>
        </w:rPr>
      </w:pPr>
      <w:r>
        <w:rPr>
          <w:rFonts w:hint="cs"/>
          <w:rtl/>
        </w:rPr>
        <w:t>ملخص</w:t>
      </w:r>
      <w:r w:rsidR="00233DFC" w:rsidRPr="00DB1E09">
        <w:rPr>
          <w:rFonts w:hint="cs"/>
          <w:rtl/>
        </w:rPr>
        <w:t xml:space="preserve"> </w:t>
      </w:r>
      <w:r>
        <w:rPr>
          <w:rFonts w:hint="cs"/>
          <w:rtl/>
        </w:rPr>
        <w:t>مشروع</w:t>
      </w:r>
      <w:r w:rsidR="00CE4F77">
        <w:rPr>
          <w:rFonts w:hint="cs"/>
          <w:rtl/>
        </w:rPr>
        <w:t xml:space="preserve"> </w:t>
      </w:r>
      <w:r>
        <w:rPr>
          <w:rFonts w:hint="cs"/>
          <w:rtl/>
        </w:rPr>
        <w:t>التوصية</w:t>
      </w:r>
      <w:r w:rsidR="00233DFC" w:rsidRPr="00DB1E09">
        <w:rPr>
          <w:rFonts w:hint="cs"/>
          <w:rtl/>
        </w:rPr>
        <w:t xml:space="preserve"> الجديدة المحددة </w:t>
      </w:r>
      <w:r w:rsidR="00CE4F77" w:rsidRPr="00CE4F77">
        <w:rPr>
          <w:spacing w:val="6"/>
        </w:rPr>
        <w:t>ITU-T D.</w:t>
      </w:r>
      <w:r>
        <w:rPr>
          <w:spacing w:val="6"/>
          <w:lang w:val="en-GB"/>
        </w:rPr>
        <w:t>1041</w:t>
      </w:r>
      <w:r w:rsidR="009804C1">
        <w:rPr>
          <w:spacing w:val="6"/>
          <w:lang w:val="en-GB"/>
        </w:rPr>
        <w:t> </w:t>
      </w:r>
      <w:r w:rsidR="009804C1" w:rsidRPr="00CE4F77">
        <w:rPr>
          <w:spacing w:val="6"/>
          <w:lang w:val="en-GB"/>
        </w:rPr>
        <w:t>(</w:t>
      </w:r>
      <w:proofErr w:type="spellStart"/>
      <w:proofErr w:type="gramStart"/>
      <w:r w:rsidR="009804C1" w:rsidRPr="00CE4F77">
        <w:rPr>
          <w:spacing w:val="6"/>
          <w:lang w:val="en-GB"/>
        </w:rPr>
        <w:t>D.</w:t>
      </w:r>
      <w:r>
        <w:rPr>
          <w:spacing w:val="6"/>
          <w:lang w:val="en-GB"/>
        </w:rPr>
        <w:t>Colocation</w:t>
      </w:r>
      <w:proofErr w:type="spellEnd"/>
      <w:proofErr w:type="gramEnd"/>
      <w:r w:rsidR="009804C1" w:rsidRPr="00CE4F77">
        <w:rPr>
          <w:spacing w:val="6"/>
          <w:lang w:val="en-GB"/>
        </w:rPr>
        <w:t>)</w:t>
      </w:r>
      <w:r w:rsidR="004264D4">
        <w:rPr>
          <w:spacing w:val="6"/>
          <w:rtl/>
          <w:lang w:bidi="ar-EG"/>
        </w:rPr>
        <w:t xml:space="preserve"> </w:t>
      </w:r>
      <w:r w:rsidR="00305DE5">
        <w:rPr>
          <w:spacing w:val="6"/>
          <w:rtl/>
          <w:lang w:bidi="ar-EG"/>
        </w:rPr>
        <w:br/>
      </w:r>
      <w:r>
        <w:rPr>
          <w:rFonts w:hint="cs"/>
          <w:rtl/>
        </w:rPr>
        <w:t>والوثيقة</w:t>
      </w:r>
      <w:r w:rsidR="00233DFC">
        <w:rPr>
          <w:rFonts w:hint="cs"/>
          <w:rtl/>
        </w:rPr>
        <w:t xml:space="preserve"> التي </w:t>
      </w:r>
      <w:r>
        <w:rPr>
          <w:rFonts w:hint="cs"/>
          <w:rtl/>
        </w:rPr>
        <w:t>ي</w:t>
      </w:r>
      <w:r w:rsidR="00233DFC">
        <w:rPr>
          <w:rFonts w:hint="cs"/>
          <w:rtl/>
        </w:rPr>
        <w:t>رد فيه</w:t>
      </w:r>
      <w:r w:rsidR="00CF18AB">
        <w:rPr>
          <w:rFonts w:hint="cs"/>
          <w:rtl/>
        </w:rPr>
        <w:t>ا</w:t>
      </w:r>
    </w:p>
    <w:p w14:paraId="2794DE1F" w14:textId="5AE49701" w:rsidR="00233DFC" w:rsidRPr="00821867" w:rsidRDefault="00CE4F77" w:rsidP="00233DFC">
      <w:pPr>
        <w:pStyle w:val="Heading1"/>
      </w:pPr>
      <w:r>
        <w:rPr>
          <w:rFonts w:hint="cs"/>
          <w:rtl/>
        </w:rPr>
        <w:t>1</w:t>
      </w:r>
      <w:r>
        <w:rPr>
          <w:rtl/>
        </w:rPr>
        <w:tab/>
      </w:r>
      <w:r w:rsidR="00233DFC" w:rsidRPr="00DB1E09">
        <w:rPr>
          <w:rtl/>
        </w:rPr>
        <w:t>مشروع التوصية</w:t>
      </w:r>
      <w:r w:rsidR="00233DFC" w:rsidRPr="00DB1E09">
        <w:rPr>
          <w:rFonts w:hint="cs"/>
          <w:rtl/>
        </w:rPr>
        <w:t xml:space="preserve"> الجديدة</w:t>
      </w:r>
      <w:r w:rsidR="00233DFC" w:rsidRPr="00DB1E09">
        <w:rPr>
          <w:rtl/>
        </w:rPr>
        <w:t xml:space="preserve"> </w:t>
      </w:r>
      <w:r w:rsidRPr="00CE4F77">
        <w:rPr>
          <w:spacing w:val="6"/>
          <w:lang w:bidi="ar-SY"/>
        </w:rPr>
        <w:t>ITU-T D.</w:t>
      </w:r>
      <w:r w:rsidR="005A3AC5">
        <w:rPr>
          <w:spacing w:val="6"/>
          <w:lang w:val="en-GB" w:bidi="ar-SY"/>
        </w:rPr>
        <w:t>1041</w:t>
      </w:r>
      <w:r w:rsidR="00765066">
        <w:rPr>
          <w:spacing w:val="6"/>
          <w:lang w:val="en-GB" w:bidi="ar-SY"/>
        </w:rPr>
        <w:t> </w:t>
      </w:r>
      <w:r w:rsidR="00765066" w:rsidRPr="00CE4F77">
        <w:rPr>
          <w:spacing w:val="6"/>
          <w:lang w:val="en-GB" w:bidi="ar-SY"/>
        </w:rPr>
        <w:t>(</w:t>
      </w:r>
      <w:proofErr w:type="spellStart"/>
      <w:proofErr w:type="gramStart"/>
      <w:r w:rsidR="00765066" w:rsidRPr="00CE4F77">
        <w:rPr>
          <w:spacing w:val="6"/>
          <w:lang w:val="en-GB" w:bidi="ar-SY"/>
        </w:rPr>
        <w:t>D.</w:t>
      </w:r>
      <w:r w:rsidR="002F2605">
        <w:rPr>
          <w:spacing w:val="6"/>
          <w:lang w:val="en-GB" w:bidi="ar-SY"/>
        </w:rPr>
        <w:t>Colocation</w:t>
      </w:r>
      <w:proofErr w:type="spellEnd"/>
      <w:proofErr w:type="gramEnd"/>
      <w:r w:rsidR="00765066" w:rsidRPr="00CE4F77">
        <w:rPr>
          <w:spacing w:val="6"/>
          <w:lang w:val="en-GB" w:bidi="ar-SY"/>
        </w:rPr>
        <w:t>)</w:t>
      </w:r>
      <w:r w:rsidRPr="00CE4F77">
        <w:rPr>
          <w:rFonts w:hint="cs"/>
          <w:spacing w:val="6"/>
          <w:rtl/>
          <w:lang w:bidi="ar-EG"/>
        </w:rPr>
        <w:t xml:space="preserve"> </w:t>
      </w:r>
      <w:r w:rsidR="00233DFC" w:rsidRPr="000734D8">
        <w:rPr>
          <w:lang w:val="en-GB"/>
        </w:rPr>
        <w:t>[</w:t>
      </w:r>
      <w:hyperlink r:id="rId11" w:history="1">
        <w:r w:rsidRPr="004B4916">
          <w:rPr>
            <w:rStyle w:val="Hyperlink"/>
            <w:rFonts w:asciiTheme="minorHAnsi" w:hAnsiTheme="minorHAnsi" w:cstheme="majorBidi"/>
          </w:rPr>
          <w:t>SG3-R</w:t>
        </w:r>
        <w:r w:rsidR="002F2605">
          <w:rPr>
            <w:rStyle w:val="Hyperlink"/>
            <w:rFonts w:asciiTheme="minorHAnsi" w:hAnsiTheme="minorHAnsi" w:cstheme="majorBidi"/>
          </w:rPr>
          <w:t>30</w:t>
        </w:r>
      </w:hyperlink>
      <w:r w:rsidR="00233DFC" w:rsidRPr="000734D8">
        <w:rPr>
          <w:lang w:val="en-GB"/>
        </w:rPr>
        <w:t>]</w:t>
      </w:r>
    </w:p>
    <w:p w14:paraId="5D2013CD" w14:textId="03DA58D7" w:rsidR="00CE4F77" w:rsidRPr="00CE4F77" w:rsidRDefault="002F2605" w:rsidP="002F2605">
      <w:pPr>
        <w:pStyle w:val="Headingb"/>
        <w:rPr>
          <w:rtl/>
          <w:lang w:bidi="ar-EG"/>
        </w:rPr>
      </w:pPr>
      <w:r w:rsidRPr="002F2605">
        <w:rPr>
          <w:rFonts w:hint="cs"/>
          <w:rtl/>
          <w:lang w:bidi="ar-EG"/>
        </w:rPr>
        <w:t>السياسة العامة</w:t>
      </w:r>
      <w:r w:rsidRPr="002F2605">
        <w:rPr>
          <w:rtl/>
          <w:lang w:bidi="ar-EG"/>
        </w:rPr>
        <w:t xml:space="preserve"> والمبادئ المنهجية لتحديد رسوم </w:t>
      </w:r>
      <w:r w:rsidR="005D0E34">
        <w:rPr>
          <w:rFonts w:hint="cs"/>
          <w:rtl/>
          <w:lang w:bidi="ar-EG"/>
        </w:rPr>
        <w:t>تقاسم</w:t>
      </w:r>
      <w:r w:rsidRPr="002F2605">
        <w:rPr>
          <w:rtl/>
          <w:lang w:bidi="ar-EG"/>
        </w:rPr>
        <w:t xml:space="preserve"> المواقع والنفاذ إليها</w:t>
      </w:r>
    </w:p>
    <w:p w14:paraId="235C72AB" w14:textId="77777777" w:rsidR="00233DFC" w:rsidRPr="005F5279" w:rsidRDefault="00233DFC" w:rsidP="00CE4F77">
      <w:pPr>
        <w:pStyle w:val="Headingb"/>
        <w:rPr>
          <w:rtl/>
          <w:lang w:bidi="ar-SY"/>
        </w:rPr>
      </w:pPr>
      <w:r w:rsidRPr="005F5279">
        <w:rPr>
          <w:rtl/>
          <w:lang w:bidi="ar-SY"/>
        </w:rPr>
        <w:t>ملخص</w:t>
      </w:r>
    </w:p>
    <w:p w14:paraId="5789BC03" w14:textId="2DBEB835" w:rsidR="00CE4F77" w:rsidRDefault="005D0E34" w:rsidP="002F2605">
      <w:pPr>
        <w:rPr>
          <w:rtl/>
          <w:lang w:bidi="ar-EG"/>
        </w:rPr>
      </w:pPr>
      <w:r>
        <w:rPr>
          <w:rFonts w:hint="cs"/>
          <w:rtl/>
          <w:lang w:bidi="ar-EG"/>
        </w:rPr>
        <w:t>تعرض</w:t>
      </w:r>
      <w:r w:rsidR="002F2605" w:rsidRPr="002F2605">
        <w:rPr>
          <w:rtl/>
          <w:lang w:bidi="ar-EG"/>
        </w:rPr>
        <w:t xml:space="preserve"> التوصية </w:t>
      </w:r>
      <w:r w:rsidR="002F2605" w:rsidRPr="002F2605">
        <w:rPr>
          <w:lang w:bidi="ar-SY"/>
        </w:rPr>
        <w:t>ITU-T D.1041</w:t>
      </w:r>
      <w:r w:rsidR="002F2605" w:rsidRPr="002F2605">
        <w:rPr>
          <w:rFonts w:hint="cs"/>
          <w:rtl/>
          <w:lang w:bidi="ar-EG"/>
        </w:rPr>
        <w:t xml:space="preserve"> </w:t>
      </w:r>
      <w:r w:rsidR="002F2605" w:rsidRPr="002F2605">
        <w:rPr>
          <w:rtl/>
          <w:lang w:bidi="ar-EG"/>
        </w:rPr>
        <w:t>السياسات والمبادئ المنهجية</w:t>
      </w:r>
      <w:r w:rsidR="002F2605" w:rsidRPr="002F2605">
        <w:rPr>
          <w:rFonts w:hint="cs"/>
          <w:rtl/>
          <w:lang w:bidi="ar-EG"/>
        </w:rPr>
        <w:t xml:space="preserve"> للدول الأعضاء المهتمة بتحديد </w:t>
      </w:r>
      <w:r>
        <w:rPr>
          <w:rFonts w:hint="cs"/>
          <w:rtl/>
          <w:lang w:bidi="ar-EG"/>
        </w:rPr>
        <w:t>رسوم</w:t>
      </w:r>
      <w:r w:rsidR="002F2605" w:rsidRPr="002F2605">
        <w:rPr>
          <w:rFonts w:hint="cs"/>
          <w:rtl/>
          <w:lang w:bidi="ar-EG"/>
        </w:rPr>
        <w:t xml:space="preserve"> تتسم بالشفافية </w:t>
      </w:r>
      <w:r w:rsidR="000448C1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تقاسم</w:t>
      </w:r>
      <w:r w:rsidR="002F2605" w:rsidRPr="002F2605">
        <w:rPr>
          <w:rFonts w:hint="cs"/>
          <w:rtl/>
          <w:lang w:bidi="ar-EG"/>
        </w:rPr>
        <w:t xml:space="preserve"> المواقع </w:t>
      </w:r>
      <w:r w:rsidR="000448C1">
        <w:rPr>
          <w:rFonts w:hint="cs"/>
          <w:rtl/>
          <w:lang w:bidi="ar-EG"/>
        </w:rPr>
        <w:t xml:space="preserve">والنفاذ إليها </w:t>
      </w:r>
      <w:r w:rsidR="005106AE">
        <w:rPr>
          <w:rFonts w:hint="cs"/>
          <w:rtl/>
          <w:lang w:bidi="ar-EG"/>
        </w:rPr>
        <w:t>والخدمات ذات الصلة</w:t>
      </w:r>
      <w:r w:rsidR="002F2605" w:rsidRPr="002F2605">
        <w:rPr>
          <w:rFonts w:hint="cs"/>
          <w:rtl/>
          <w:lang w:bidi="ar-EG"/>
        </w:rPr>
        <w:t xml:space="preserve">. </w:t>
      </w:r>
      <w:r w:rsidR="005106AE">
        <w:rPr>
          <w:rFonts w:hint="cs"/>
          <w:rtl/>
          <w:lang w:bidi="ar-EG"/>
        </w:rPr>
        <w:t>وتقاسم</w:t>
      </w:r>
      <w:r w:rsidR="002F2605" w:rsidRPr="002F2605">
        <w:rPr>
          <w:rtl/>
          <w:lang w:bidi="ar-EG"/>
        </w:rPr>
        <w:t xml:space="preserve"> المواقع من خدمات الجملة الهامة في مجال الاتصالات الضرورية لعالم اتصالات تنافسي وبيئة مستدامة لأنه </w:t>
      </w:r>
      <w:r w:rsidR="005106AE">
        <w:rPr>
          <w:rFonts w:hint="cs"/>
          <w:rtl/>
          <w:lang w:bidi="ar-EG"/>
        </w:rPr>
        <w:t>يُغني</w:t>
      </w:r>
      <w:r w:rsidR="002F2605" w:rsidRPr="002F2605">
        <w:rPr>
          <w:rtl/>
          <w:lang w:bidi="ar-EG"/>
        </w:rPr>
        <w:t xml:space="preserve"> عن الحاجة </w:t>
      </w:r>
      <w:r w:rsidR="005106AE">
        <w:rPr>
          <w:rFonts w:hint="cs"/>
          <w:rtl/>
          <w:lang w:bidi="ar-EG"/>
        </w:rPr>
        <w:t>إلى قيام</w:t>
      </w:r>
      <w:r w:rsidR="002F2605" w:rsidRPr="002F2605">
        <w:rPr>
          <w:rtl/>
          <w:lang w:bidi="ar-EG"/>
        </w:rPr>
        <w:t xml:space="preserve"> المشغلين ببناء بنى تحتية جديدة أو تكرار بنى تحتية قائمة. ومن </w:t>
      </w:r>
      <w:r w:rsidR="000448C1">
        <w:rPr>
          <w:rFonts w:hint="cs"/>
          <w:rtl/>
          <w:lang w:bidi="ar-EG"/>
        </w:rPr>
        <w:t>العناصر</w:t>
      </w:r>
      <w:r w:rsidR="002F2605" w:rsidRPr="002F2605">
        <w:rPr>
          <w:rtl/>
          <w:lang w:bidi="ar-EG"/>
        </w:rPr>
        <w:t xml:space="preserve"> الرئيسية لتشجيع </w:t>
      </w:r>
      <w:r>
        <w:rPr>
          <w:rFonts w:hint="cs"/>
          <w:rtl/>
          <w:lang w:bidi="ar-EG"/>
        </w:rPr>
        <w:t>تقاسم</w:t>
      </w:r>
      <w:r w:rsidR="002F2605" w:rsidRPr="002F2605">
        <w:rPr>
          <w:rtl/>
          <w:lang w:bidi="ar-EG"/>
        </w:rPr>
        <w:t xml:space="preserve"> المواقع تحديد أسعار معقولة لخدمات </w:t>
      </w:r>
      <w:r>
        <w:rPr>
          <w:rFonts w:hint="cs"/>
          <w:rtl/>
          <w:lang w:bidi="ar-EG"/>
        </w:rPr>
        <w:t>تقاسم</w:t>
      </w:r>
      <w:r w:rsidR="002F2605" w:rsidRPr="002F2605">
        <w:rPr>
          <w:rtl/>
          <w:lang w:bidi="ar-EG"/>
        </w:rPr>
        <w:t xml:space="preserve"> المواقع والنفاذ إليها تستند إلى مبادئ العدل والإنصاف.</w:t>
      </w:r>
    </w:p>
    <w:p w14:paraId="38991F3A" w14:textId="77777777" w:rsidR="002F2605" w:rsidRPr="002F2605" w:rsidRDefault="002F2605" w:rsidP="002F2605">
      <w:pPr>
        <w:rPr>
          <w:rtl/>
        </w:rPr>
      </w:pPr>
      <w:r w:rsidRPr="002F2605">
        <w:rPr>
          <w:b/>
          <w:bCs/>
          <w:rtl/>
        </w:rPr>
        <w:t>ملاحظة من مكتب تقييس الاتصالات</w:t>
      </w:r>
      <w:r w:rsidRPr="002F2605">
        <w:rPr>
          <w:rFonts w:hint="cs"/>
          <w:rtl/>
        </w:rPr>
        <w:t> - </w:t>
      </w:r>
      <w:r w:rsidRPr="002F2605">
        <w:rPr>
          <w:rtl/>
        </w:rPr>
        <w:t>لم</w:t>
      </w:r>
      <w:r w:rsidRPr="002F2605">
        <w:rPr>
          <w:rFonts w:hint="cs"/>
          <w:rtl/>
        </w:rPr>
        <w:t> </w:t>
      </w:r>
      <w:r w:rsidRPr="002F2605">
        <w:rPr>
          <w:rtl/>
        </w:rPr>
        <w:t>يتلق مكتب تقييس الاتصالات حتى تاريخ هذه الرسالة المعممة أي بيانات عن حقوق الملكية الفكرية فيما</w:t>
      </w:r>
      <w:r w:rsidRPr="002F2605">
        <w:rPr>
          <w:rFonts w:hint="cs"/>
          <w:rtl/>
        </w:rPr>
        <w:t> </w:t>
      </w:r>
      <w:r w:rsidRPr="002F2605">
        <w:rPr>
          <w:rtl/>
        </w:rPr>
        <w:t>يخص مشروع النص هذا. وللاطلاع على معلومات محد</w:t>
      </w:r>
      <w:r w:rsidRPr="002F2605">
        <w:rPr>
          <w:rFonts w:hint="cs"/>
          <w:rtl/>
        </w:rPr>
        <w:t>ّ</w:t>
      </w:r>
      <w:r w:rsidRPr="002F2605">
        <w:rPr>
          <w:rtl/>
        </w:rPr>
        <w:t>ثة في هذا الشأن، ي</w:t>
      </w:r>
      <w:r w:rsidRPr="002F2605">
        <w:rPr>
          <w:rFonts w:hint="cs"/>
          <w:rtl/>
        </w:rPr>
        <w:t>ُ</w:t>
      </w:r>
      <w:r w:rsidRPr="002F2605">
        <w:rPr>
          <w:rtl/>
        </w:rPr>
        <w:t>رجى من الأعضاء ال</w:t>
      </w:r>
      <w:r w:rsidRPr="002F2605">
        <w:rPr>
          <w:rFonts w:hint="cs"/>
          <w:rtl/>
        </w:rPr>
        <w:t>رجوع</w:t>
      </w:r>
      <w:r w:rsidRPr="002F2605">
        <w:rPr>
          <w:rtl/>
        </w:rPr>
        <w:t xml:space="preserve"> إلى قاعدة بيانات حقوق الملكية الفكرية </w:t>
      </w:r>
      <w:r w:rsidRPr="002F2605">
        <w:rPr>
          <w:rFonts w:hint="cs"/>
          <w:rtl/>
        </w:rPr>
        <w:t xml:space="preserve">المتاحة </w:t>
      </w:r>
      <w:r w:rsidRPr="002F2605">
        <w:rPr>
          <w:rtl/>
        </w:rPr>
        <w:t xml:space="preserve">في العنوان التالي: </w:t>
      </w:r>
      <w:hyperlink r:id="rId12" w:history="1">
        <w:r w:rsidRPr="002F2605">
          <w:rPr>
            <w:rStyle w:val="Hyperlink"/>
            <w:lang w:bidi="ar-EG"/>
          </w:rPr>
          <w:t>www.itu.int/ipr/</w:t>
        </w:r>
      </w:hyperlink>
      <w:r w:rsidRPr="002F2605">
        <w:rPr>
          <w:rtl/>
        </w:rPr>
        <w:t>.</w:t>
      </w:r>
    </w:p>
    <w:p w14:paraId="03027A72" w14:textId="77777777" w:rsidR="002F2605" w:rsidRDefault="002F2605" w:rsidP="002F2605">
      <w:pPr>
        <w:rPr>
          <w:rtl/>
          <w:lang w:bidi="ar-EG"/>
        </w:rPr>
      </w:pPr>
    </w:p>
    <w:p w14:paraId="51D34B72" w14:textId="77777777" w:rsidR="00670CAA" w:rsidRPr="00795815" w:rsidRDefault="00670CAA" w:rsidP="000F20B1">
      <w:pPr>
        <w:rPr>
          <w:rtl/>
          <w:lang w:bidi="ar-EG"/>
        </w:rPr>
      </w:pPr>
    </w:p>
    <w:p w14:paraId="7B254686" w14:textId="77777777" w:rsidR="00233DFC" w:rsidRDefault="00233DFC" w:rsidP="00233DF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00F69DB" w14:textId="77777777" w:rsidR="00233DFC" w:rsidRPr="005F0C12" w:rsidRDefault="00233DFC" w:rsidP="00756549">
      <w:pPr>
        <w:pStyle w:val="AnnexNo"/>
        <w:rPr>
          <w:rtl/>
        </w:rPr>
      </w:pPr>
      <w:r w:rsidRPr="005F0C12">
        <w:rPr>
          <w:rtl/>
        </w:rPr>
        <w:lastRenderedPageBreak/>
        <w:t xml:space="preserve">الملحق </w:t>
      </w:r>
      <w:r w:rsidRPr="005F0C12">
        <w:t>2</w:t>
      </w:r>
    </w:p>
    <w:p w14:paraId="4A5CD50B" w14:textId="77675C79" w:rsidR="00233DFC" w:rsidRPr="00821867" w:rsidRDefault="00233DFC" w:rsidP="00756549">
      <w:pPr>
        <w:pStyle w:val="Annextitle"/>
        <w:rPr>
          <w:rtl/>
          <w:lang w:bidi="ar-EG"/>
        </w:rPr>
      </w:pPr>
      <w:r w:rsidRPr="00AC04E6">
        <w:rPr>
          <w:rtl/>
        </w:rPr>
        <w:t xml:space="preserve">الموضوع: رد الدول الأعضاء على الرسالة المعممة </w:t>
      </w:r>
      <w:r w:rsidR="002F2605">
        <w:t>284</w:t>
      </w:r>
      <w:r w:rsidRPr="00AC04E6">
        <w:rPr>
          <w:rtl/>
        </w:rPr>
        <w:t xml:space="preserve"> لمكتب تقييس الاتصالات:</w:t>
      </w:r>
      <w:r w:rsidRPr="00AC04E6">
        <w:rPr>
          <w:rtl/>
        </w:rPr>
        <w:br/>
        <w:t xml:space="preserve">المشاورة </w:t>
      </w:r>
      <w:r w:rsidRPr="00AC04E6">
        <w:rPr>
          <w:rFonts w:hint="cs"/>
          <w:rtl/>
        </w:rPr>
        <w:t xml:space="preserve">المتعلقة </w:t>
      </w:r>
      <w:r w:rsidR="002F2605">
        <w:rPr>
          <w:rFonts w:hint="cs"/>
          <w:rtl/>
        </w:rPr>
        <w:t>بمشروع التوصية الجديدة</w:t>
      </w:r>
      <w:r w:rsidRPr="00AC04E6">
        <w:rPr>
          <w:rFonts w:hint="cs"/>
          <w:rtl/>
        </w:rPr>
        <w:t xml:space="preserve"> </w:t>
      </w:r>
      <w:r w:rsidRPr="00AC04E6">
        <w:rPr>
          <w:rFonts w:hint="cs"/>
          <w:rtl/>
          <w:lang w:bidi="ar-EG"/>
        </w:rPr>
        <w:t xml:space="preserve">المحددة </w:t>
      </w:r>
      <w:r w:rsidR="00756549" w:rsidRPr="00756549">
        <w:rPr>
          <w:spacing w:val="6"/>
        </w:rPr>
        <w:t>ITU-T D</w:t>
      </w:r>
      <w:r w:rsidR="002F2605">
        <w:rPr>
          <w:spacing w:val="6"/>
        </w:rPr>
        <w:t>1041</w:t>
      </w:r>
      <w:r w:rsidR="001B16C8">
        <w:rPr>
          <w:spacing w:val="6"/>
        </w:rPr>
        <w:t> </w:t>
      </w:r>
      <w:r w:rsidR="001B16C8" w:rsidRPr="00756549">
        <w:rPr>
          <w:spacing w:val="6"/>
          <w:lang w:val="en-GB"/>
        </w:rPr>
        <w:t>(</w:t>
      </w:r>
      <w:proofErr w:type="spellStart"/>
      <w:proofErr w:type="gramStart"/>
      <w:r w:rsidR="001B16C8" w:rsidRPr="00756549">
        <w:rPr>
          <w:spacing w:val="6"/>
          <w:lang w:val="en-GB"/>
        </w:rPr>
        <w:t>D.</w:t>
      </w:r>
      <w:r w:rsidR="002F2605">
        <w:rPr>
          <w:spacing w:val="6"/>
          <w:lang w:val="en-GB"/>
        </w:rPr>
        <w:t>Colocation</w:t>
      </w:r>
      <w:proofErr w:type="spellEnd"/>
      <w:proofErr w:type="gramEnd"/>
      <w:r w:rsidR="001B16C8" w:rsidRPr="00756549">
        <w:rPr>
          <w:spacing w:val="6"/>
          <w:lang w:val="en-GB"/>
        </w:rPr>
        <w:t>)</w:t>
      </w:r>
      <w:r w:rsidR="00756549" w:rsidRPr="00756549">
        <w:rPr>
          <w:rFonts w:hint="cs"/>
          <w:spacing w:val="6"/>
          <w:rtl/>
          <w:lang w:bidi="ar-EG"/>
        </w:rPr>
        <w:t xml:space="preserve"> 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233DFC" w:rsidRPr="00821867" w14:paraId="5541417C" w14:textId="77777777" w:rsidTr="0002775D">
        <w:trPr>
          <w:jc w:val="center"/>
        </w:trPr>
        <w:tc>
          <w:tcPr>
            <w:tcW w:w="1701" w:type="dxa"/>
            <w:hideMark/>
          </w:tcPr>
          <w:p w14:paraId="6665E2B5" w14:textId="77777777" w:rsidR="00233DFC" w:rsidRPr="00821867" w:rsidRDefault="00233DFC" w:rsidP="0002775D">
            <w:pPr>
              <w:spacing w:before="60" w:after="60" w:line="32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B7202E" w14:textId="77777777" w:rsidR="00233DFC" w:rsidRPr="00821867" w:rsidRDefault="00233DFC" w:rsidP="0002775D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Pr="00821867">
              <w:rPr>
                <w:b/>
                <w:rtl/>
              </w:rPr>
              <w:br/>
            </w:r>
            <w:r w:rsidRPr="00821867">
              <w:rPr>
                <w:lang w:val="fr-CH"/>
              </w:rPr>
              <w:t>Place des Nations</w:t>
            </w:r>
            <w:r w:rsidRPr="00821867">
              <w:rPr>
                <w:rtl/>
                <w:lang w:val="ru-RU"/>
              </w:rPr>
              <w:br/>
            </w:r>
            <w:r w:rsidRPr="00821867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A6A2A" w14:textId="77777777" w:rsidR="00233DFC" w:rsidRPr="00AC04E6" w:rsidRDefault="00233DFC" w:rsidP="0002775D">
            <w:pPr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AC04E6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18A7A500" w14:textId="77777777" w:rsidR="00233DFC" w:rsidRPr="00033FED" w:rsidRDefault="00233DFC" w:rsidP="00851237">
            <w:pPr>
              <w:spacing w:before="60" w:line="320" w:lineRule="exact"/>
              <w:jc w:val="left"/>
              <w:rPr>
                <w:highlight w:val="green"/>
                <w:lang w:val="ru-RU"/>
              </w:rPr>
            </w:pPr>
            <w:r w:rsidRPr="00033FED">
              <w:rPr>
                <w:highlight w:val="green"/>
                <w:rtl/>
                <w:lang w:bidi="ar-SY"/>
              </w:rPr>
              <w:t>[الاسم]</w:t>
            </w:r>
          </w:p>
          <w:p w14:paraId="7271BF5F" w14:textId="535EF779" w:rsidR="00233DFC" w:rsidRPr="00851237" w:rsidRDefault="00233DFC" w:rsidP="00851237">
            <w:pPr>
              <w:spacing w:before="0" w:line="320" w:lineRule="exact"/>
              <w:jc w:val="left"/>
              <w:rPr>
                <w:spacing w:val="-6"/>
                <w:highlight w:val="green"/>
                <w:lang w:val="ru-RU"/>
              </w:rPr>
            </w:pPr>
            <w:r w:rsidRPr="00851237">
              <w:rPr>
                <w:spacing w:val="-6"/>
                <w:highlight w:val="green"/>
                <w:rtl/>
                <w:lang w:bidi="ar-SY"/>
              </w:rPr>
              <w:t>[</w:t>
            </w:r>
            <w:r w:rsidR="008B12E8">
              <w:rPr>
                <w:rFonts w:hint="cs"/>
                <w:spacing w:val="-6"/>
                <w:highlight w:val="green"/>
                <w:rtl/>
                <w:lang w:bidi="ar-SY"/>
              </w:rPr>
              <w:t>الدور</w:t>
            </w:r>
            <w:r w:rsidRPr="00851237">
              <w:rPr>
                <w:spacing w:val="-6"/>
                <w:highlight w:val="green"/>
                <w:rtl/>
                <w:lang w:bidi="ar-SY"/>
              </w:rPr>
              <w:t xml:space="preserve"> الرسمي/</w:t>
            </w:r>
            <w:r w:rsidRPr="00851237">
              <w:rPr>
                <w:rFonts w:hint="cs"/>
                <w:spacing w:val="-6"/>
                <w:highlight w:val="green"/>
                <w:rtl/>
                <w:lang w:bidi="ar-SY"/>
              </w:rPr>
              <w:t>المنصب</w:t>
            </w:r>
            <w:r w:rsidRPr="00851237">
              <w:rPr>
                <w:spacing w:val="-6"/>
                <w:highlight w:val="green"/>
                <w:rtl/>
                <w:lang w:bidi="ar-SY"/>
              </w:rPr>
              <w:t xml:space="preserve"> الرسمي]</w:t>
            </w:r>
          </w:p>
          <w:p w14:paraId="10C79F91" w14:textId="77777777" w:rsidR="00233DFC" w:rsidRPr="00AC04E6" w:rsidRDefault="00233DFC" w:rsidP="00851237">
            <w:pPr>
              <w:spacing w:before="0" w:line="320" w:lineRule="exact"/>
              <w:jc w:val="left"/>
              <w:rPr>
                <w:lang w:val="ru-RU"/>
              </w:rPr>
            </w:pPr>
            <w:r w:rsidRPr="00033FED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233DFC" w:rsidRPr="00821867" w14:paraId="1C2E45E1" w14:textId="77777777" w:rsidTr="0002775D">
        <w:trPr>
          <w:jc w:val="center"/>
        </w:trPr>
        <w:tc>
          <w:tcPr>
            <w:tcW w:w="1701" w:type="dxa"/>
            <w:hideMark/>
          </w:tcPr>
          <w:p w14:paraId="437A1AA6" w14:textId="77777777" w:rsidR="00233DFC" w:rsidRPr="00821867" w:rsidRDefault="00233DFC" w:rsidP="00FF6927">
            <w:pPr>
              <w:spacing w:before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3E5D1BA9" w14:textId="77777777" w:rsidR="00233DFC" w:rsidRPr="00821867" w:rsidRDefault="00233DFC" w:rsidP="00FF6927">
            <w:pPr>
              <w:spacing w:before="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F591" w14:textId="77777777" w:rsidR="00233DFC" w:rsidRPr="00821867" w:rsidRDefault="00233DFC" w:rsidP="00E56E49">
            <w:pPr>
              <w:spacing w:before="60" w:line="320" w:lineRule="exact"/>
              <w:jc w:val="left"/>
              <w:rPr>
                <w:lang w:val="ru-RU"/>
              </w:rPr>
            </w:pPr>
            <w:r w:rsidRPr="00821867">
              <w:rPr>
                <w:lang w:val="ru-RU"/>
              </w:rPr>
              <w:t>+41</w:t>
            </w:r>
            <w:r w:rsidRPr="00821867">
              <w:t> </w:t>
            </w:r>
            <w:r w:rsidRPr="00821867">
              <w:rPr>
                <w:lang w:val="ru-RU"/>
              </w:rPr>
              <w:t>22</w:t>
            </w:r>
            <w:r w:rsidRPr="00821867">
              <w:t> </w:t>
            </w:r>
            <w:r w:rsidRPr="00821867">
              <w:rPr>
                <w:lang w:val="ru-RU"/>
              </w:rPr>
              <w:t>730</w:t>
            </w:r>
            <w:r w:rsidRPr="00821867">
              <w:t> </w:t>
            </w:r>
            <w:r w:rsidRPr="00821867">
              <w:rPr>
                <w:lang w:val="ru-RU"/>
              </w:rPr>
              <w:t>5853</w:t>
            </w:r>
          </w:p>
          <w:p w14:paraId="7AAB86FA" w14:textId="77777777" w:rsidR="00233DFC" w:rsidRPr="00821867" w:rsidRDefault="000360B5" w:rsidP="00E56E49">
            <w:pPr>
              <w:spacing w:before="0" w:after="60" w:line="320" w:lineRule="exact"/>
              <w:jc w:val="left"/>
              <w:rPr>
                <w:lang w:val="ru-RU"/>
              </w:rPr>
            </w:pPr>
            <w:hyperlink r:id="rId13" w:history="1">
              <w:r w:rsidR="00233DFC" w:rsidRPr="008218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6613B7" w14:textId="77777777" w:rsidR="00233DFC" w:rsidRPr="00821867" w:rsidRDefault="00233DFC" w:rsidP="00E56E49">
            <w:pPr>
              <w:spacing w:before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640F26B9" w14:textId="77777777" w:rsidR="00233DFC" w:rsidRPr="00821867" w:rsidRDefault="00233DFC" w:rsidP="00E56E49">
            <w:pPr>
              <w:spacing w:before="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344D7FD8" w14:textId="77777777" w:rsidR="00233DFC" w:rsidRPr="00821867" w:rsidRDefault="00233DFC" w:rsidP="0002775D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</w:tr>
      <w:tr w:rsidR="00233DFC" w:rsidRPr="00821867" w14:paraId="3BC7C1E6" w14:textId="77777777" w:rsidTr="0002775D">
        <w:trPr>
          <w:jc w:val="center"/>
        </w:trPr>
        <w:tc>
          <w:tcPr>
            <w:tcW w:w="1701" w:type="dxa"/>
          </w:tcPr>
          <w:p w14:paraId="363B9C5C" w14:textId="77777777" w:rsidR="00233DFC" w:rsidRPr="00821867" w:rsidRDefault="00233DFC" w:rsidP="0002775D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A442C" w14:textId="77777777" w:rsidR="00233DFC" w:rsidRPr="00821867" w:rsidRDefault="00233DFC" w:rsidP="0002775D">
            <w:pPr>
              <w:spacing w:before="60" w:after="60" w:line="32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462226" w14:textId="77777777" w:rsidR="00233DFC" w:rsidRPr="00821867" w:rsidRDefault="00233DFC" w:rsidP="0002775D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5A9907A9" w14:textId="77777777" w:rsidR="00233DFC" w:rsidRPr="00033FED" w:rsidRDefault="00233DFC" w:rsidP="0002775D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033FED">
              <w:rPr>
                <w:highlight w:val="green"/>
                <w:rtl/>
                <w:lang w:bidi="ar-EG"/>
              </w:rPr>
              <w:t>[المكان]</w:t>
            </w:r>
            <w:r w:rsidRPr="00033FED">
              <w:rPr>
                <w:highlight w:val="green"/>
                <w:rtl/>
                <w:lang w:val="ru-RU"/>
              </w:rPr>
              <w:t xml:space="preserve">، </w:t>
            </w:r>
            <w:r w:rsidRPr="00033FED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796676C8" w14:textId="77777777" w:rsidR="00233DFC" w:rsidRPr="00E81261" w:rsidRDefault="00233DFC" w:rsidP="00233DFC">
      <w:pPr>
        <w:spacing w:before="600"/>
        <w:rPr>
          <w:lang w:bidi="ar-SY"/>
        </w:rPr>
      </w:pPr>
      <w:r w:rsidRPr="00E81261">
        <w:rPr>
          <w:rtl/>
          <w:lang w:bidi="ar-SY"/>
        </w:rPr>
        <w:t>حضرات السادة والسيدات،</w:t>
      </w:r>
    </w:p>
    <w:p w14:paraId="6AE7DBE0" w14:textId="77777777" w:rsidR="00233DFC" w:rsidRPr="00E81261" w:rsidRDefault="00233DFC" w:rsidP="00233DFC">
      <w:pPr>
        <w:spacing w:after="120"/>
        <w:rPr>
          <w:rtl/>
        </w:rPr>
      </w:pPr>
      <w:r w:rsidRPr="00E81261">
        <w:rPr>
          <w:rtl/>
        </w:rPr>
        <w:t>تحية طيبة وبعد،</w:t>
      </w:r>
    </w:p>
    <w:p w14:paraId="5BEB1F14" w14:textId="563539BB" w:rsidR="00233DFC" w:rsidRPr="000B7F69" w:rsidRDefault="00233DFC" w:rsidP="00233DFC">
      <w:pPr>
        <w:spacing w:after="240"/>
        <w:rPr>
          <w:spacing w:val="4"/>
          <w:rtl/>
          <w:lang w:bidi="ar-EG"/>
        </w:rPr>
      </w:pPr>
      <w:r w:rsidRPr="000B7F69">
        <w:rPr>
          <w:spacing w:val="4"/>
          <w:rtl/>
        </w:rPr>
        <w:t xml:space="preserve">فيما يخص مشاورة الدول الأعضاء بشأن </w:t>
      </w:r>
      <w:r w:rsidRPr="000B7F69">
        <w:rPr>
          <w:rFonts w:hint="cs"/>
          <w:spacing w:val="4"/>
          <w:rtl/>
        </w:rPr>
        <w:t>مشروع</w:t>
      </w:r>
      <w:r w:rsidR="008B12E8">
        <w:rPr>
          <w:rFonts w:hint="cs"/>
          <w:spacing w:val="4"/>
          <w:rtl/>
        </w:rPr>
        <w:t xml:space="preserve"> النص</w:t>
      </w:r>
      <w:r w:rsidRPr="000B7F69">
        <w:rPr>
          <w:rFonts w:hint="cs"/>
          <w:spacing w:val="4"/>
          <w:rtl/>
        </w:rPr>
        <w:t xml:space="preserve"> المحدد</w:t>
      </w:r>
      <w:r w:rsidRPr="000B7F69">
        <w:rPr>
          <w:spacing w:val="4"/>
          <w:rtl/>
        </w:rPr>
        <w:t xml:space="preserve"> </w:t>
      </w:r>
      <w:r w:rsidRPr="000B7F69">
        <w:rPr>
          <w:rFonts w:hint="cs"/>
          <w:spacing w:val="4"/>
          <w:rtl/>
        </w:rPr>
        <w:t>الوارد</w:t>
      </w:r>
      <w:r w:rsidRPr="000B7F69">
        <w:rPr>
          <w:spacing w:val="4"/>
          <w:rtl/>
        </w:rPr>
        <w:t xml:space="preserve"> في الرسالة المعممة </w:t>
      </w:r>
      <w:r w:rsidR="0030623E">
        <w:rPr>
          <w:spacing w:val="4"/>
        </w:rPr>
        <w:t>284</w:t>
      </w:r>
      <w:r w:rsidRPr="000B7F69">
        <w:rPr>
          <w:spacing w:val="4"/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7573"/>
      </w:tblGrid>
      <w:tr w:rsidR="00233DFC" w:rsidRPr="00033FED" w14:paraId="4984A453" w14:textId="77777777" w:rsidTr="0002775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2219" w14:textId="77777777" w:rsidR="00233DFC" w:rsidRPr="00033FED" w:rsidRDefault="00233DFC" w:rsidP="0002775D">
            <w:pPr>
              <w:spacing w:before="60" w:after="60" w:line="36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FF23" w14:textId="77777777" w:rsidR="00233DFC" w:rsidRPr="00033FED" w:rsidRDefault="00233DFC" w:rsidP="0002775D">
            <w:pPr>
              <w:spacing w:before="60" w:after="60" w:line="36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033FED">
              <w:rPr>
                <w:b/>
                <w:bCs/>
                <w:position w:val="2"/>
                <w:rtl/>
              </w:rPr>
              <w:t>ي</w:t>
            </w:r>
            <w:r w:rsidRPr="00033FED">
              <w:rPr>
                <w:rFonts w:hint="cs"/>
                <w:b/>
                <w:bCs/>
                <w:position w:val="2"/>
                <w:rtl/>
              </w:rPr>
              <w:t>ُ</w:t>
            </w:r>
            <w:r w:rsidRPr="00033FED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033FED">
              <w:rPr>
                <w:rFonts w:hint="cs"/>
                <w:b/>
                <w:bCs/>
                <w:position w:val="2"/>
                <w:rtl/>
              </w:rPr>
              <w:t>المربعين</w:t>
            </w:r>
          </w:p>
        </w:tc>
      </w:tr>
      <w:tr w:rsidR="00233DFC" w:rsidRPr="00033FED" w14:paraId="4560A6AF" w14:textId="77777777" w:rsidTr="0002775D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F05A" w14:textId="2CF9DF85" w:rsidR="00233DFC" w:rsidRPr="00752416" w:rsidRDefault="00233DFC" w:rsidP="00F76EA5">
            <w:pPr>
              <w:spacing w:before="60" w:after="60" w:line="360" w:lineRule="exact"/>
              <w:jc w:val="center"/>
              <w:rPr>
                <w:b/>
                <w:bCs/>
                <w:spacing w:val="-6"/>
                <w:position w:val="2"/>
                <w:lang w:bidi="ar-EG"/>
              </w:rPr>
            </w:pPr>
            <w:r w:rsidRPr="00033FED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 xml:space="preserve">مشروع التوصية </w:t>
            </w:r>
            <w:r w:rsidRPr="00033FED">
              <w:rPr>
                <w:b/>
                <w:bCs/>
                <w:spacing w:val="-6"/>
                <w:position w:val="2"/>
                <w:rtl/>
                <w:lang w:val="fr-CH" w:bidi="ar-EG"/>
              </w:rPr>
              <w:br/>
            </w:r>
            <w:r w:rsidRPr="00033FED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>الجديدة</w:t>
            </w:r>
            <w:r w:rsidRPr="00033FED">
              <w:rPr>
                <w:b/>
                <w:bCs/>
                <w:spacing w:val="-6"/>
                <w:position w:val="2"/>
                <w:rtl/>
                <w:lang w:val="fr-CH" w:bidi="ar-EG"/>
              </w:rPr>
              <w:br/>
            </w:r>
            <w:r w:rsidR="00F76EA5" w:rsidRPr="00F76EA5">
              <w:rPr>
                <w:b/>
                <w:bCs/>
                <w:position w:val="2"/>
              </w:rPr>
              <w:t>ITU-T D.</w:t>
            </w:r>
            <w:r w:rsidR="0030623E">
              <w:rPr>
                <w:b/>
                <w:bCs/>
                <w:position w:val="2"/>
                <w:lang w:val="en-GB"/>
              </w:rPr>
              <w:t>1041</w:t>
            </w:r>
            <w:r w:rsidR="00F76EA5" w:rsidRPr="00F76EA5">
              <w:rPr>
                <w:b/>
                <w:bCs/>
                <w:position w:val="2"/>
              </w:rPr>
              <w:br/>
            </w:r>
            <w:r w:rsidR="00F76EA5" w:rsidRPr="00F76EA5">
              <w:rPr>
                <w:b/>
                <w:bCs/>
                <w:position w:val="2"/>
                <w:lang w:val="en-GB"/>
              </w:rPr>
              <w:t>(</w:t>
            </w:r>
            <w:proofErr w:type="spellStart"/>
            <w:proofErr w:type="gramStart"/>
            <w:r w:rsidR="00F76EA5" w:rsidRPr="00F76EA5">
              <w:rPr>
                <w:b/>
                <w:bCs/>
                <w:position w:val="2"/>
                <w:lang w:val="en-GB"/>
              </w:rPr>
              <w:t>D.</w:t>
            </w:r>
            <w:r w:rsidR="0030623E">
              <w:rPr>
                <w:b/>
                <w:bCs/>
                <w:position w:val="2"/>
                <w:lang w:val="en-GB"/>
              </w:rPr>
              <w:t>Colocation</w:t>
            </w:r>
            <w:proofErr w:type="spellEnd"/>
            <w:proofErr w:type="gramEnd"/>
            <w:r w:rsidR="00F76EA5" w:rsidRPr="00F76EA5">
              <w:rPr>
                <w:b/>
                <w:bCs/>
                <w:position w:val="2"/>
                <w:lang w:val="en-GB"/>
              </w:rPr>
              <w:t>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6B43" w14:textId="2171FB1E" w:rsidR="00233DFC" w:rsidRPr="00033FED" w:rsidRDefault="00233DFC" w:rsidP="0002775D">
            <w:pPr>
              <w:spacing w:before="60" w:after="60" w:line="360" w:lineRule="exact"/>
              <w:ind w:left="794" w:hanging="794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sym w:font="Wingdings" w:char="F0A8"/>
            </w:r>
            <w:r w:rsidRPr="00033FED">
              <w:rPr>
                <w:position w:val="2"/>
                <w:lang w:bidi="ar-EG"/>
              </w:rPr>
              <w:tab/>
            </w:r>
            <w:r w:rsidRPr="00033FED">
              <w:rPr>
                <w:b/>
                <w:bCs/>
                <w:position w:val="2"/>
                <w:rtl/>
              </w:rPr>
              <w:t xml:space="preserve">تفوض </w:t>
            </w:r>
            <w:r w:rsidR="004866AE">
              <w:rPr>
                <w:rFonts w:hint="cs"/>
                <w:position w:val="2"/>
                <w:rtl/>
              </w:rPr>
              <w:t>إلى لجنة</w:t>
            </w:r>
            <w:r w:rsidR="004866AE" w:rsidRPr="00033FED">
              <w:rPr>
                <w:position w:val="2"/>
                <w:rtl/>
              </w:rPr>
              <w:t xml:space="preserve"> </w:t>
            </w:r>
            <w:r w:rsidRPr="00033FED">
              <w:rPr>
                <w:position w:val="2"/>
                <w:rtl/>
              </w:rPr>
              <w:t xml:space="preserve">الدراسات </w:t>
            </w:r>
            <w:r w:rsidRPr="00033FED">
              <w:rPr>
                <w:position w:val="2"/>
                <w:lang w:bidi="ar-EG"/>
              </w:rPr>
              <w:t>3</w:t>
            </w:r>
            <w:r w:rsidRPr="00033FED">
              <w:rPr>
                <w:position w:val="2"/>
                <w:rtl/>
                <w:lang w:bidi="ar-EG"/>
              </w:rPr>
              <w:t xml:space="preserve"> </w:t>
            </w:r>
            <w:r w:rsidRPr="00033FED">
              <w:rPr>
                <w:b/>
                <w:bCs/>
                <w:position w:val="2"/>
                <w:rtl/>
              </w:rPr>
              <w:t xml:space="preserve">سلطة </w:t>
            </w:r>
            <w:r w:rsidRPr="00033FED">
              <w:rPr>
                <w:position w:val="2"/>
                <w:rtl/>
              </w:rPr>
              <w:t>النظر في هذا النص بغرض الموافقة عليه (ي</w:t>
            </w:r>
            <w:r w:rsidRPr="00033FED">
              <w:rPr>
                <w:rFonts w:hint="cs"/>
                <w:position w:val="2"/>
                <w:rtl/>
              </w:rPr>
              <w:t>ُ</w:t>
            </w:r>
            <w:r w:rsidRPr="00033FED">
              <w:rPr>
                <w:position w:val="2"/>
                <w:rtl/>
              </w:rPr>
              <w:t>رجى</w:t>
            </w:r>
            <w:r w:rsidR="002D5174">
              <w:rPr>
                <w:rFonts w:hint="cs"/>
                <w:position w:val="2"/>
                <w:rtl/>
              </w:rPr>
              <w:t> </w:t>
            </w:r>
            <w:r w:rsidRPr="00033FED">
              <w:rPr>
                <w:position w:val="2"/>
                <w:rtl/>
              </w:rPr>
              <w:t xml:space="preserve">في هذه الحالة انتقاء أحد الخيارين </w:t>
            </w:r>
            <w:r w:rsidR="00756549">
              <w:rPr>
                <w:rFonts w:ascii="NSimSun" w:eastAsia="NSimSun" w:hAnsi="NSimSun" w:hint="eastAsia"/>
                <w:position w:val="2"/>
                <w:lang w:bidi="ar-EG"/>
              </w:rPr>
              <w:t>○</w:t>
            </w:r>
            <w:r w:rsidR="00756549">
              <w:rPr>
                <w:rFonts w:ascii="NSimSun" w:eastAsia="NSimSun" w:hAnsi="NSimSun" w:hint="cs"/>
                <w:position w:val="2"/>
                <w:rtl/>
                <w:lang w:bidi="ar-EG"/>
              </w:rPr>
              <w:t>):</w:t>
            </w:r>
          </w:p>
          <w:p w14:paraId="37ECB685" w14:textId="2554AE9B" w:rsidR="00233DFC" w:rsidRPr="00033FED" w:rsidRDefault="00756549" w:rsidP="0002775D">
            <w:pPr>
              <w:spacing w:before="60" w:after="60" w:line="360" w:lineRule="exact"/>
              <w:ind w:left="799"/>
              <w:jc w:val="left"/>
              <w:rPr>
                <w:position w:val="2"/>
                <w:lang w:bidi="ar-EG"/>
              </w:rPr>
            </w:pPr>
            <w:r>
              <w:rPr>
                <w:rFonts w:ascii="NSimSun" w:eastAsia="NSimSun" w:hAnsi="NSimSun" w:hint="eastAsia"/>
                <w:position w:val="2"/>
                <w:lang w:bidi="ar-EG"/>
              </w:rPr>
              <w:t>○</w:t>
            </w:r>
            <w:r w:rsidR="00233DFC" w:rsidRPr="00033FED">
              <w:rPr>
                <w:position w:val="2"/>
                <w:lang w:bidi="ar-EG"/>
              </w:rPr>
              <w:tab/>
            </w:r>
            <w:r w:rsidR="00233DFC" w:rsidRPr="00033FED">
              <w:rPr>
                <w:position w:val="2"/>
                <w:rtl/>
              </w:rPr>
              <w:t>لا تعليقات ولا تغييرات مقترحة</w:t>
            </w:r>
          </w:p>
          <w:p w14:paraId="0F22CEB5" w14:textId="4A3CF9B9" w:rsidR="00233DFC" w:rsidRPr="00033FED" w:rsidRDefault="00756549" w:rsidP="0002775D">
            <w:pPr>
              <w:spacing w:before="60" w:after="60" w:line="360" w:lineRule="exact"/>
              <w:ind w:left="802"/>
              <w:jc w:val="left"/>
              <w:rPr>
                <w:position w:val="2"/>
                <w:lang w:bidi="ar-EG"/>
              </w:rPr>
            </w:pPr>
            <w:r>
              <w:rPr>
                <w:rFonts w:ascii="NSimSun" w:eastAsia="NSimSun" w:hAnsi="NSimSun" w:hint="eastAsia"/>
                <w:position w:val="2"/>
                <w:lang w:bidi="ar-EG"/>
              </w:rPr>
              <w:t>○</w:t>
            </w:r>
            <w:r w:rsidR="00233DFC" w:rsidRPr="00033FED">
              <w:rPr>
                <w:position w:val="2"/>
                <w:lang w:bidi="ar-EG"/>
              </w:rPr>
              <w:tab/>
            </w:r>
            <w:r w:rsidR="00233DFC" w:rsidRPr="00033FED">
              <w:rPr>
                <w:position w:val="2"/>
                <w:rtl/>
              </w:rPr>
              <w:t>التعليقات والتغييرات المقترحة مرفقة طيه</w:t>
            </w:r>
          </w:p>
        </w:tc>
      </w:tr>
      <w:tr w:rsidR="00233DFC" w:rsidRPr="00A1341A" w14:paraId="04C4FADD" w14:textId="77777777" w:rsidTr="0002775D">
        <w:trPr>
          <w:trHeight w:val="747"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5281" w14:textId="77777777" w:rsidR="00233DFC" w:rsidRPr="00033FED" w:rsidRDefault="00233DFC" w:rsidP="0002775D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b/>
                <w:bCs/>
                <w:spacing w:val="-6"/>
                <w:position w:val="2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EAEA" w14:textId="05BB95F1" w:rsidR="00233DFC" w:rsidRPr="00752416" w:rsidRDefault="00233DFC" w:rsidP="0002775D">
            <w:pPr>
              <w:spacing w:before="60" w:after="60" w:line="360" w:lineRule="exact"/>
              <w:ind w:left="794" w:hanging="794"/>
              <w:rPr>
                <w:position w:val="2"/>
                <w:lang w:val="fr-CH" w:bidi="ar-EG"/>
              </w:rPr>
            </w:pPr>
            <w:r>
              <w:rPr>
                <w:position w:val="2"/>
                <w:lang w:val="fr-CH" w:bidi="ar-EG"/>
              </w:rPr>
              <w:sym w:font="Wingdings" w:char="F0A8"/>
            </w:r>
            <w:r w:rsidRPr="00752416">
              <w:rPr>
                <w:position w:val="2"/>
                <w:lang w:val="fr-CH" w:bidi="ar-EG"/>
              </w:rPr>
              <w:tab/>
            </w:r>
            <w:r w:rsidRPr="00033FED">
              <w:rPr>
                <w:b/>
                <w:bCs/>
                <w:position w:val="2"/>
                <w:rtl/>
              </w:rPr>
              <w:t>لا</w:t>
            </w:r>
            <w:r w:rsidRPr="00033FED">
              <w:rPr>
                <w:position w:val="2"/>
                <w:rtl/>
              </w:rPr>
              <w:t xml:space="preserve"> </w:t>
            </w:r>
            <w:r w:rsidRPr="00033FED">
              <w:rPr>
                <w:b/>
                <w:bCs/>
                <w:position w:val="2"/>
                <w:rtl/>
              </w:rPr>
              <w:t xml:space="preserve">تفوض </w:t>
            </w:r>
            <w:r w:rsidR="004866AE">
              <w:rPr>
                <w:rFonts w:hint="cs"/>
                <w:position w:val="2"/>
                <w:rtl/>
              </w:rPr>
              <w:t>إلى لجنة</w:t>
            </w:r>
            <w:r w:rsidR="004866AE" w:rsidRPr="00033FED">
              <w:rPr>
                <w:position w:val="2"/>
                <w:rtl/>
              </w:rPr>
              <w:t xml:space="preserve"> </w:t>
            </w:r>
            <w:r w:rsidRPr="00033FED">
              <w:rPr>
                <w:position w:val="2"/>
                <w:rtl/>
              </w:rPr>
              <w:t xml:space="preserve">الدراسات </w:t>
            </w:r>
            <w:r w:rsidRPr="00752416">
              <w:rPr>
                <w:position w:val="2"/>
                <w:lang w:val="fr-CH" w:bidi="ar-EG"/>
              </w:rPr>
              <w:t>3</w:t>
            </w:r>
            <w:r w:rsidRPr="00033FED">
              <w:rPr>
                <w:position w:val="2"/>
                <w:rtl/>
                <w:lang w:bidi="ar-EG"/>
              </w:rPr>
              <w:t xml:space="preserve"> </w:t>
            </w:r>
            <w:r w:rsidRPr="00033FED">
              <w:rPr>
                <w:b/>
                <w:bCs/>
                <w:position w:val="2"/>
                <w:rtl/>
              </w:rPr>
              <w:t xml:space="preserve">سلطة </w:t>
            </w:r>
            <w:r w:rsidRPr="00033FED">
              <w:rPr>
                <w:position w:val="2"/>
                <w:rtl/>
              </w:rPr>
              <w:t xml:space="preserve">النظر في هذا النص بغرض الموافقة عليه </w:t>
            </w:r>
            <w:r w:rsidRPr="002D5174">
              <w:rPr>
                <w:spacing w:val="-2"/>
                <w:position w:val="2"/>
                <w:rtl/>
              </w:rPr>
              <w:t>(يرفق</w:t>
            </w:r>
            <w:r w:rsidR="002D5174" w:rsidRPr="002D5174">
              <w:rPr>
                <w:rFonts w:hint="cs"/>
                <w:spacing w:val="-2"/>
                <w:position w:val="2"/>
                <w:rtl/>
              </w:rPr>
              <w:t> </w:t>
            </w:r>
            <w:r w:rsidRPr="002D5174">
              <w:rPr>
                <w:spacing w:val="-2"/>
                <w:position w:val="2"/>
                <w:rtl/>
              </w:rPr>
              <w:t>طيه أسباب هذا الرأي ولمحة عن التغييرات المحتملة التي قد تيسر تقدم العمل)</w:t>
            </w:r>
          </w:p>
        </w:tc>
      </w:tr>
    </w:tbl>
    <w:p w14:paraId="13D89A79" w14:textId="4C5875C7" w:rsidR="00233DFC" w:rsidRPr="00A1341A" w:rsidRDefault="00233DFC" w:rsidP="00233DFC">
      <w:pPr>
        <w:keepNext/>
        <w:keepLines/>
        <w:spacing w:before="360"/>
        <w:rPr>
          <w:lang w:val="fr-CH"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14:paraId="77AAD18C" w14:textId="77777777" w:rsidR="00233DFC" w:rsidRPr="005F5279" w:rsidRDefault="00233DFC" w:rsidP="00233DFC">
      <w:pPr>
        <w:rPr>
          <w:highlight w:val="green"/>
          <w:rtl/>
          <w:lang w:bidi="ar-EG"/>
        </w:rPr>
      </w:pPr>
      <w:r w:rsidRPr="005F5279">
        <w:rPr>
          <w:highlight w:val="green"/>
          <w:rtl/>
          <w:lang w:bidi="ar-EG"/>
        </w:rPr>
        <w:t>[الاسم]</w:t>
      </w:r>
    </w:p>
    <w:p w14:paraId="6F35CD89" w14:textId="67523690" w:rsidR="00233DFC" w:rsidRPr="001B56DB" w:rsidRDefault="00233DFC" w:rsidP="00233DFC">
      <w:pPr>
        <w:spacing w:before="0"/>
        <w:rPr>
          <w:rtl/>
          <w:lang w:bidi="ar-EG"/>
        </w:rPr>
      </w:pPr>
      <w:r w:rsidRPr="005F5279">
        <w:rPr>
          <w:highlight w:val="green"/>
          <w:rtl/>
          <w:lang w:bidi="ar-EG"/>
        </w:rPr>
        <w:t>[</w:t>
      </w:r>
      <w:r w:rsidR="008B12E8">
        <w:rPr>
          <w:rFonts w:hint="cs"/>
          <w:highlight w:val="green"/>
          <w:rtl/>
          <w:lang w:bidi="ar-EG"/>
        </w:rPr>
        <w:t>الدور</w:t>
      </w:r>
      <w:r w:rsidRPr="005F5279">
        <w:rPr>
          <w:highlight w:val="green"/>
          <w:rtl/>
          <w:lang w:bidi="ar-EG"/>
        </w:rPr>
        <w:t xml:space="preserve"> الرسم</w:t>
      </w:r>
      <w:r w:rsidR="008B12E8">
        <w:rPr>
          <w:rFonts w:hint="cs"/>
          <w:highlight w:val="green"/>
          <w:rtl/>
          <w:lang w:bidi="ar-EG"/>
        </w:rPr>
        <w:t>ي</w:t>
      </w:r>
      <w:r w:rsidRPr="005F5279">
        <w:rPr>
          <w:highlight w:val="green"/>
          <w:rtl/>
          <w:lang w:bidi="ar-EG"/>
        </w:rPr>
        <w:t>/</w:t>
      </w:r>
      <w:r w:rsidRPr="005F5279">
        <w:rPr>
          <w:rFonts w:hint="cs"/>
          <w:highlight w:val="green"/>
          <w:rtl/>
          <w:lang w:bidi="ar-EG"/>
        </w:rPr>
        <w:t>المنصب</w:t>
      </w:r>
      <w:r w:rsidRPr="005F5279">
        <w:rPr>
          <w:highlight w:val="green"/>
          <w:rtl/>
          <w:lang w:bidi="ar-EG"/>
        </w:rPr>
        <w:t xml:space="preserve"> الرسمي]</w:t>
      </w:r>
    </w:p>
    <w:p w14:paraId="7E1AED56" w14:textId="14325D49" w:rsidR="00233DFC" w:rsidRDefault="00233DFC" w:rsidP="00233DFC">
      <w:pPr>
        <w:spacing w:before="0"/>
        <w:rPr>
          <w:rtl/>
          <w:lang w:bidi="ar-EG"/>
        </w:rPr>
      </w:pPr>
      <w:r w:rsidRPr="001B56DB">
        <w:rPr>
          <w:rtl/>
          <w:lang w:bidi="ar-EG"/>
        </w:rPr>
        <w:t xml:space="preserve">إدارة </w:t>
      </w:r>
      <w:r w:rsidRPr="005F5279">
        <w:rPr>
          <w:highlight w:val="green"/>
          <w:rtl/>
          <w:lang w:bidi="ar-EG"/>
        </w:rPr>
        <w:t>[الدولة العضو]</w:t>
      </w:r>
    </w:p>
    <w:p w14:paraId="6B316E0B" w14:textId="45ADC011" w:rsidR="00BF61D6" w:rsidRPr="00821867" w:rsidRDefault="00BF61D6" w:rsidP="00BF61D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F61D6" w:rsidRPr="00821867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63DD6" w14:textId="77777777" w:rsidR="00233DFC" w:rsidRDefault="00233DFC" w:rsidP="006C3242">
      <w:pPr>
        <w:spacing w:before="0" w:line="240" w:lineRule="auto"/>
      </w:pPr>
      <w:r>
        <w:separator/>
      </w:r>
    </w:p>
  </w:endnote>
  <w:endnote w:type="continuationSeparator" w:id="0">
    <w:p w14:paraId="273C83B9" w14:textId="77777777" w:rsidR="00233DFC" w:rsidRDefault="00233DF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79804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International Telecommunication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4B4B3" w14:textId="77777777" w:rsidR="00233DFC" w:rsidRDefault="00233DFC" w:rsidP="006C3242">
      <w:pPr>
        <w:spacing w:before="0" w:line="240" w:lineRule="auto"/>
      </w:pPr>
      <w:r>
        <w:separator/>
      </w:r>
    </w:p>
  </w:footnote>
  <w:footnote w:type="continuationSeparator" w:id="0">
    <w:p w14:paraId="35990B92" w14:textId="77777777" w:rsidR="00233DFC" w:rsidRDefault="00233DF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EC40B" w14:textId="067E5691" w:rsidR="00447F32" w:rsidRPr="00596808" w:rsidRDefault="00596808" w:rsidP="006349A5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5314A">
      <w:rPr>
        <w:sz w:val="20"/>
        <w:szCs w:val="20"/>
        <w:lang w:val="en-GB"/>
      </w:rPr>
      <w:t>284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C"/>
    <w:rsid w:val="00002A63"/>
    <w:rsid w:val="000360B5"/>
    <w:rsid w:val="000448C1"/>
    <w:rsid w:val="00062CF7"/>
    <w:rsid w:val="000644D8"/>
    <w:rsid w:val="0006468A"/>
    <w:rsid w:val="00090574"/>
    <w:rsid w:val="000952BC"/>
    <w:rsid w:val="000A64DF"/>
    <w:rsid w:val="000B61A1"/>
    <w:rsid w:val="000C1C0E"/>
    <w:rsid w:val="000C548A"/>
    <w:rsid w:val="000E327F"/>
    <w:rsid w:val="000F20B1"/>
    <w:rsid w:val="000F637F"/>
    <w:rsid w:val="00117786"/>
    <w:rsid w:val="00146FE2"/>
    <w:rsid w:val="001B16C8"/>
    <w:rsid w:val="001B6722"/>
    <w:rsid w:val="001C0169"/>
    <w:rsid w:val="001D1D50"/>
    <w:rsid w:val="001D3B75"/>
    <w:rsid w:val="001D6745"/>
    <w:rsid w:val="001E446E"/>
    <w:rsid w:val="00205EA3"/>
    <w:rsid w:val="002154EE"/>
    <w:rsid w:val="002276D2"/>
    <w:rsid w:val="0023283D"/>
    <w:rsid w:val="00233DFC"/>
    <w:rsid w:val="0025335B"/>
    <w:rsid w:val="00260677"/>
    <w:rsid w:val="0026373E"/>
    <w:rsid w:val="00271C43"/>
    <w:rsid w:val="00290728"/>
    <w:rsid w:val="002978F4"/>
    <w:rsid w:val="002B028D"/>
    <w:rsid w:val="002B2096"/>
    <w:rsid w:val="002D30BE"/>
    <w:rsid w:val="002D5174"/>
    <w:rsid w:val="002E196B"/>
    <w:rsid w:val="002E6541"/>
    <w:rsid w:val="002F2605"/>
    <w:rsid w:val="002F6509"/>
    <w:rsid w:val="00305DE5"/>
    <w:rsid w:val="0030623E"/>
    <w:rsid w:val="0030654F"/>
    <w:rsid w:val="003067EB"/>
    <w:rsid w:val="0033367D"/>
    <w:rsid w:val="00334924"/>
    <w:rsid w:val="003409BC"/>
    <w:rsid w:val="00343486"/>
    <w:rsid w:val="00357185"/>
    <w:rsid w:val="003614E2"/>
    <w:rsid w:val="00383829"/>
    <w:rsid w:val="003A3046"/>
    <w:rsid w:val="003D4089"/>
    <w:rsid w:val="003E2F37"/>
    <w:rsid w:val="003E70B7"/>
    <w:rsid w:val="003F4B29"/>
    <w:rsid w:val="00400EC6"/>
    <w:rsid w:val="004264D4"/>
    <w:rsid w:val="0042686F"/>
    <w:rsid w:val="004317D8"/>
    <w:rsid w:val="00434183"/>
    <w:rsid w:val="00443869"/>
    <w:rsid w:val="00447F32"/>
    <w:rsid w:val="0048357B"/>
    <w:rsid w:val="004866AE"/>
    <w:rsid w:val="004B08D8"/>
    <w:rsid w:val="004E11DC"/>
    <w:rsid w:val="005106AE"/>
    <w:rsid w:val="00523A08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A3AC5"/>
    <w:rsid w:val="005B72F6"/>
    <w:rsid w:val="005C50C0"/>
    <w:rsid w:val="005D08D9"/>
    <w:rsid w:val="005D0E34"/>
    <w:rsid w:val="005D4411"/>
    <w:rsid w:val="005E0A9E"/>
    <w:rsid w:val="006349A5"/>
    <w:rsid w:val="0065314A"/>
    <w:rsid w:val="00657A22"/>
    <w:rsid w:val="006611CC"/>
    <w:rsid w:val="00670CAA"/>
    <w:rsid w:val="00677396"/>
    <w:rsid w:val="00687A94"/>
    <w:rsid w:val="0069200F"/>
    <w:rsid w:val="006A65CB"/>
    <w:rsid w:val="006C1530"/>
    <w:rsid w:val="006C3242"/>
    <w:rsid w:val="006C7CC0"/>
    <w:rsid w:val="006F63F7"/>
    <w:rsid w:val="006F6EDA"/>
    <w:rsid w:val="007025C7"/>
    <w:rsid w:val="00706D7A"/>
    <w:rsid w:val="00707CFA"/>
    <w:rsid w:val="00722F0D"/>
    <w:rsid w:val="0074420E"/>
    <w:rsid w:val="00756549"/>
    <w:rsid w:val="00757EA7"/>
    <w:rsid w:val="0076450E"/>
    <w:rsid w:val="00765066"/>
    <w:rsid w:val="00783E26"/>
    <w:rsid w:val="0079379F"/>
    <w:rsid w:val="007A4C4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237"/>
    <w:rsid w:val="008513CB"/>
    <w:rsid w:val="00866C76"/>
    <w:rsid w:val="00873469"/>
    <w:rsid w:val="00893AFC"/>
    <w:rsid w:val="008A7F84"/>
    <w:rsid w:val="008B12E8"/>
    <w:rsid w:val="008D751A"/>
    <w:rsid w:val="0091702E"/>
    <w:rsid w:val="00923B0C"/>
    <w:rsid w:val="0094021C"/>
    <w:rsid w:val="0094432F"/>
    <w:rsid w:val="0095277E"/>
    <w:rsid w:val="00952F86"/>
    <w:rsid w:val="009665B8"/>
    <w:rsid w:val="009804C1"/>
    <w:rsid w:val="00982B28"/>
    <w:rsid w:val="00982F24"/>
    <w:rsid w:val="009A67B2"/>
    <w:rsid w:val="009D313F"/>
    <w:rsid w:val="009D36FE"/>
    <w:rsid w:val="009E6FAC"/>
    <w:rsid w:val="00A0645A"/>
    <w:rsid w:val="00A1341A"/>
    <w:rsid w:val="00A34453"/>
    <w:rsid w:val="00A47A5A"/>
    <w:rsid w:val="00A6683B"/>
    <w:rsid w:val="00A9156F"/>
    <w:rsid w:val="00A97F94"/>
    <w:rsid w:val="00AA7EA2"/>
    <w:rsid w:val="00AD34C6"/>
    <w:rsid w:val="00AF6B5C"/>
    <w:rsid w:val="00B03099"/>
    <w:rsid w:val="00B03339"/>
    <w:rsid w:val="00B05BC8"/>
    <w:rsid w:val="00B271F1"/>
    <w:rsid w:val="00B64B47"/>
    <w:rsid w:val="00B814AB"/>
    <w:rsid w:val="00B91A8C"/>
    <w:rsid w:val="00B95276"/>
    <w:rsid w:val="00B969B6"/>
    <w:rsid w:val="00BB0F08"/>
    <w:rsid w:val="00BF61D6"/>
    <w:rsid w:val="00C002DE"/>
    <w:rsid w:val="00C3384E"/>
    <w:rsid w:val="00C41CC6"/>
    <w:rsid w:val="00C53BF8"/>
    <w:rsid w:val="00C66157"/>
    <w:rsid w:val="00C66751"/>
    <w:rsid w:val="00C674FE"/>
    <w:rsid w:val="00C67501"/>
    <w:rsid w:val="00C75633"/>
    <w:rsid w:val="00CE2EE1"/>
    <w:rsid w:val="00CE3349"/>
    <w:rsid w:val="00CE36E5"/>
    <w:rsid w:val="00CE4F77"/>
    <w:rsid w:val="00CF18AB"/>
    <w:rsid w:val="00CF27F5"/>
    <w:rsid w:val="00CF3FFD"/>
    <w:rsid w:val="00D10CCF"/>
    <w:rsid w:val="00D22846"/>
    <w:rsid w:val="00D517B2"/>
    <w:rsid w:val="00D53D1D"/>
    <w:rsid w:val="00D77D0F"/>
    <w:rsid w:val="00D9374E"/>
    <w:rsid w:val="00DA1CF0"/>
    <w:rsid w:val="00DC1E02"/>
    <w:rsid w:val="00DC24B4"/>
    <w:rsid w:val="00DC5FB0"/>
    <w:rsid w:val="00DD1EBB"/>
    <w:rsid w:val="00DF16DC"/>
    <w:rsid w:val="00E45211"/>
    <w:rsid w:val="00E45F06"/>
    <w:rsid w:val="00E473C5"/>
    <w:rsid w:val="00E56E49"/>
    <w:rsid w:val="00E61F9B"/>
    <w:rsid w:val="00E84438"/>
    <w:rsid w:val="00E92863"/>
    <w:rsid w:val="00EB796D"/>
    <w:rsid w:val="00ED1CD5"/>
    <w:rsid w:val="00F037D9"/>
    <w:rsid w:val="00F058DC"/>
    <w:rsid w:val="00F0694E"/>
    <w:rsid w:val="00F24FC4"/>
    <w:rsid w:val="00F2676C"/>
    <w:rsid w:val="00F3243D"/>
    <w:rsid w:val="00F52941"/>
    <w:rsid w:val="00F63102"/>
    <w:rsid w:val="00F76EA5"/>
    <w:rsid w:val="00F84366"/>
    <w:rsid w:val="00F845F2"/>
    <w:rsid w:val="00F85089"/>
    <w:rsid w:val="00F974C5"/>
    <w:rsid w:val="00FA6F46"/>
    <w:rsid w:val="00FE5872"/>
    <w:rsid w:val="00FE7940"/>
    <w:rsid w:val="00FE7FCA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4E39CC"/>
  <w15:chartTrackingRefBased/>
  <w15:docId w15:val="{107E1F07-52A7-4E9F-944C-7F86393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0">
    <w:name w:val="Annex_No"/>
    <w:basedOn w:val="Normal"/>
    <w:qFormat/>
    <w:rsid w:val="00233DF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233DF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233DFC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233DFC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0677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677"/>
    <w:rPr>
      <w:rFonts w:ascii="Consolas" w:hAnsi="Consolas" w:cs="Duba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CF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F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10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p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-R-00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C0A1-5EC2-485C-B696-89092DC8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6</cp:revision>
  <cp:lastPrinted>2021-01-14T16:15:00Z</cp:lastPrinted>
  <dcterms:created xsi:type="dcterms:W3CDTF">2020-12-24T14:03:00Z</dcterms:created>
  <dcterms:modified xsi:type="dcterms:W3CDTF">2021-01-14T16:16:00Z</dcterms:modified>
</cp:coreProperties>
</file>