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8B679E" w14:paraId="0A0DE36C" w14:textId="77777777" w:rsidTr="00D06FDF">
        <w:trPr>
          <w:gridAfter w:val="1"/>
          <w:wAfter w:w="8" w:type="dxa"/>
          <w:cantSplit/>
          <w:jc w:val="center"/>
        </w:trPr>
        <w:tc>
          <w:tcPr>
            <w:tcW w:w="1418" w:type="dxa"/>
            <w:gridSpan w:val="3"/>
            <w:vAlign w:val="center"/>
          </w:tcPr>
          <w:p w14:paraId="5B7420E2" w14:textId="77777777" w:rsidR="00036F4F" w:rsidRPr="008B679E" w:rsidRDefault="00036F4F" w:rsidP="008B679E">
            <w:pPr>
              <w:tabs>
                <w:tab w:val="right" w:pos="8732"/>
              </w:tabs>
              <w:spacing w:before="0"/>
              <w:rPr>
                <w:b/>
                <w:bCs/>
                <w:iCs/>
                <w:color w:val="FFFFFF"/>
                <w:sz w:val="30"/>
                <w:szCs w:val="30"/>
              </w:rPr>
            </w:pPr>
            <w:r w:rsidRPr="008B679E">
              <w:rPr>
                <w:noProof/>
                <w:lang w:val="en-US"/>
              </w:rPr>
              <w:drawing>
                <wp:inline distT="0" distB="0" distL="0" distR="0" wp14:anchorId="6F3AB706" wp14:editId="3A8C4E8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11E6941" w14:textId="77777777" w:rsidR="00036F4F" w:rsidRPr="008B679E" w:rsidRDefault="00036F4F" w:rsidP="008B679E">
            <w:pPr>
              <w:spacing w:before="0"/>
              <w:rPr>
                <w:rFonts w:cs="Times New Roman Bold"/>
                <w:b/>
                <w:bCs/>
                <w:iCs/>
                <w:smallCaps/>
                <w:sz w:val="34"/>
                <w:szCs w:val="34"/>
              </w:rPr>
            </w:pPr>
            <w:r w:rsidRPr="008B679E">
              <w:rPr>
                <w:rFonts w:cs="Times New Roman Bold"/>
                <w:b/>
                <w:bCs/>
                <w:iCs/>
                <w:smallCaps/>
                <w:sz w:val="34"/>
                <w:szCs w:val="34"/>
              </w:rPr>
              <w:t>Union internationale des télécommunications</w:t>
            </w:r>
          </w:p>
          <w:p w14:paraId="56B897D0" w14:textId="77777777" w:rsidR="00036F4F" w:rsidRPr="008B679E" w:rsidRDefault="00036F4F" w:rsidP="008B679E">
            <w:pPr>
              <w:tabs>
                <w:tab w:val="right" w:pos="8732"/>
              </w:tabs>
              <w:spacing w:before="0"/>
              <w:rPr>
                <w:b/>
                <w:bCs/>
                <w:iCs/>
                <w:color w:val="FFFFFF"/>
                <w:sz w:val="30"/>
                <w:szCs w:val="30"/>
              </w:rPr>
            </w:pPr>
            <w:r w:rsidRPr="008B679E">
              <w:rPr>
                <w:rFonts w:cs="Times New Roman Bold"/>
                <w:b/>
                <w:bCs/>
                <w:iCs/>
                <w:smallCaps/>
                <w:sz w:val="28"/>
                <w:szCs w:val="28"/>
              </w:rPr>
              <w:t>B</w:t>
            </w:r>
            <w:r w:rsidRPr="008B679E">
              <w:rPr>
                <w:b/>
                <w:bCs/>
                <w:iCs/>
                <w:smallCaps/>
                <w:sz w:val="28"/>
                <w:szCs w:val="28"/>
              </w:rPr>
              <w:t>ureau de la Normalisation des Télécommunications</w:t>
            </w:r>
          </w:p>
        </w:tc>
        <w:tc>
          <w:tcPr>
            <w:tcW w:w="2126" w:type="dxa"/>
            <w:vAlign w:val="center"/>
          </w:tcPr>
          <w:p w14:paraId="02A4DF0F" w14:textId="77777777" w:rsidR="00036F4F" w:rsidRPr="008B679E" w:rsidRDefault="00036F4F" w:rsidP="008B679E">
            <w:pPr>
              <w:spacing w:before="0"/>
              <w:jc w:val="right"/>
              <w:rPr>
                <w:color w:val="FFFFFF"/>
                <w:sz w:val="26"/>
                <w:szCs w:val="26"/>
              </w:rPr>
            </w:pPr>
          </w:p>
        </w:tc>
      </w:tr>
      <w:tr w:rsidR="00036F4F" w:rsidRPr="008B679E" w14:paraId="2B43BF4B" w14:textId="77777777" w:rsidTr="00D06FDF">
        <w:trPr>
          <w:gridBefore w:val="1"/>
          <w:wBefore w:w="8" w:type="dxa"/>
          <w:cantSplit/>
          <w:jc w:val="center"/>
        </w:trPr>
        <w:tc>
          <w:tcPr>
            <w:tcW w:w="1977" w:type="dxa"/>
            <w:gridSpan w:val="3"/>
          </w:tcPr>
          <w:p w14:paraId="51DA56B7" w14:textId="77777777" w:rsidR="00036F4F" w:rsidRPr="008B679E" w:rsidRDefault="00036F4F" w:rsidP="008B679E">
            <w:pPr>
              <w:tabs>
                <w:tab w:val="left" w:pos="4111"/>
              </w:tabs>
              <w:spacing w:before="10"/>
              <w:ind w:left="57"/>
            </w:pPr>
          </w:p>
        </w:tc>
        <w:tc>
          <w:tcPr>
            <w:tcW w:w="2835" w:type="dxa"/>
          </w:tcPr>
          <w:p w14:paraId="403D88F5" w14:textId="77777777" w:rsidR="00036F4F" w:rsidRPr="008B679E" w:rsidRDefault="00036F4F" w:rsidP="008B679E">
            <w:pPr>
              <w:tabs>
                <w:tab w:val="left" w:pos="4111"/>
              </w:tabs>
              <w:spacing w:before="10"/>
              <w:ind w:left="57"/>
              <w:rPr>
                <w:b/>
              </w:rPr>
            </w:pPr>
          </w:p>
        </w:tc>
        <w:tc>
          <w:tcPr>
            <w:tcW w:w="5111" w:type="dxa"/>
            <w:gridSpan w:val="3"/>
          </w:tcPr>
          <w:p w14:paraId="13BBEB6F" w14:textId="19920738" w:rsidR="00036F4F" w:rsidRPr="008B679E" w:rsidRDefault="00036F4F" w:rsidP="008B679E">
            <w:pPr>
              <w:tabs>
                <w:tab w:val="clear" w:pos="794"/>
                <w:tab w:val="clear" w:pos="1191"/>
                <w:tab w:val="clear" w:pos="1588"/>
                <w:tab w:val="clear" w:pos="1985"/>
                <w:tab w:val="left" w:pos="284"/>
              </w:tabs>
              <w:spacing w:after="120"/>
              <w:ind w:left="284" w:hanging="227"/>
            </w:pPr>
            <w:r w:rsidRPr="008B679E">
              <w:t>Genève, le</w:t>
            </w:r>
            <w:r w:rsidR="006E1130" w:rsidRPr="008B679E">
              <w:t xml:space="preserve"> </w:t>
            </w:r>
            <w:r w:rsidR="00E76B0E" w:rsidRPr="008B679E">
              <w:t>23 décembre</w:t>
            </w:r>
            <w:r w:rsidR="006E1130" w:rsidRPr="008B679E">
              <w:t xml:space="preserve"> 2020</w:t>
            </w:r>
          </w:p>
        </w:tc>
      </w:tr>
      <w:tr w:rsidR="00036F4F" w:rsidRPr="008B679E" w14:paraId="16CDF2C8" w14:textId="77777777" w:rsidTr="00D06FDF">
        <w:trPr>
          <w:gridBefore w:val="1"/>
          <w:wBefore w:w="8" w:type="dxa"/>
          <w:cantSplit/>
          <w:trHeight w:val="340"/>
          <w:jc w:val="center"/>
        </w:trPr>
        <w:tc>
          <w:tcPr>
            <w:tcW w:w="822" w:type="dxa"/>
          </w:tcPr>
          <w:p w14:paraId="610E5C0A" w14:textId="77777777" w:rsidR="00036F4F" w:rsidRPr="008B679E" w:rsidRDefault="00036F4F" w:rsidP="008B679E">
            <w:pPr>
              <w:tabs>
                <w:tab w:val="left" w:pos="4111"/>
              </w:tabs>
              <w:spacing w:before="10"/>
              <w:ind w:left="57"/>
              <w:rPr>
                <w:b/>
                <w:bCs/>
              </w:rPr>
            </w:pPr>
            <w:proofErr w:type="gramStart"/>
            <w:r w:rsidRPr="008B679E">
              <w:rPr>
                <w:b/>
                <w:bCs/>
              </w:rPr>
              <w:t>Réf.:</w:t>
            </w:r>
            <w:proofErr w:type="gramEnd"/>
          </w:p>
          <w:p w14:paraId="7EEDC385" w14:textId="77777777" w:rsidR="00036F4F" w:rsidRPr="008B679E" w:rsidRDefault="00036F4F" w:rsidP="008B679E">
            <w:pPr>
              <w:tabs>
                <w:tab w:val="left" w:pos="4111"/>
              </w:tabs>
              <w:spacing w:before="10"/>
              <w:ind w:left="57"/>
              <w:rPr>
                <w:b/>
                <w:bCs/>
              </w:rPr>
            </w:pPr>
          </w:p>
        </w:tc>
        <w:tc>
          <w:tcPr>
            <w:tcW w:w="3990" w:type="dxa"/>
            <w:gridSpan w:val="3"/>
          </w:tcPr>
          <w:p w14:paraId="0272C7FF" w14:textId="3C9DC3E7" w:rsidR="00036F4F" w:rsidRPr="008B679E" w:rsidRDefault="00036F4F" w:rsidP="008B679E">
            <w:pPr>
              <w:tabs>
                <w:tab w:val="left" w:pos="4111"/>
              </w:tabs>
              <w:spacing w:before="10"/>
              <w:ind w:left="57"/>
              <w:rPr>
                <w:b/>
              </w:rPr>
            </w:pPr>
            <w:r w:rsidRPr="008B679E">
              <w:rPr>
                <w:b/>
              </w:rPr>
              <w:t>Circulaire TSB</w:t>
            </w:r>
            <w:r w:rsidR="00D2211E" w:rsidRPr="008B679E">
              <w:rPr>
                <w:b/>
              </w:rPr>
              <w:t xml:space="preserve"> 28</w:t>
            </w:r>
            <w:r w:rsidR="00E76B0E" w:rsidRPr="008B679E">
              <w:rPr>
                <w:b/>
              </w:rPr>
              <w:t>8</w:t>
            </w:r>
          </w:p>
          <w:p w14:paraId="086F2CB9" w14:textId="762BE4EF" w:rsidR="00036F4F" w:rsidRPr="008B679E" w:rsidRDefault="00E76B0E" w:rsidP="008B679E">
            <w:pPr>
              <w:tabs>
                <w:tab w:val="left" w:pos="4111"/>
              </w:tabs>
              <w:spacing w:before="10"/>
              <w:ind w:left="57"/>
              <w:rPr>
                <w:b/>
              </w:rPr>
            </w:pPr>
            <w:r w:rsidRPr="008B679E">
              <w:rPr>
                <w:b/>
                <w:bCs/>
              </w:rPr>
              <w:t>FG-AN/TB</w:t>
            </w:r>
          </w:p>
        </w:tc>
        <w:tc>
          <w:tcPr>
            <w:tcW w:w="5111" w:type="dxa"/>
            <w:gridSpan w:val="3"/>
            <w:vMerge w:val="restart"/>
          </w:tcPr>
          <w:p w14:paraId="05EDBB64" w14:textId="7DA6DAE9" w:rsidR="00D2211E" w:rsidRPr="008B679E" w:rsidRDefault="00D2211E" w:rsidP="008B679E">
            <w:pPr>
              <w:tabs>
                <w:tab w:val="clear" w:pos="794"/>
                <w:tab w:val="clear" w:pos="1191"/>
                <w:tab w:val="clear" w:pos="1588"/>
                <w:tab w:val="clear" w:pos="1985"/>
                <w:tab w:val="left" w:pos="284"/>
              </w:tabs>
              <w:spacing w:before="0"/>
              <w:ind w:left="284" w:hanging="227"/>
            </w:pPr>
            <w:bookmarkStart w:id="0" w:name="Addressee_F"/>
            <w:bookmarkEnd w:id="0"/>
            <w:r w:rsidRPr="008B679E">
              <w:t>-</w:t>
            </w:r>
            <w:r w:rsidRPr="008B679E">
              <w:tab/>
              <w:t xml:space="preserve">Aux </w:t>
            </w:r>
            <w:r w:rsidR="00F244E7">
              <w:t>A</w:t>
            </w:r>
            <w:r w:rsidRPr="008B679E">
              <w:t xml:space="preserve">dministrations des États Membres de </w:t>
            </w:r>
            <w:proofErr w:type="gramStart"/>
            <w:r w:rsidRPr="008B679E">
              <w:t>l'Union;</w:t>
            </w:r>
            <w:proofErr w:type="gramEnd"/>
          </w:p>
          <w:p w14:paraId="0C3AA51A" w14:textId="77777777" w:rsidR="00D2211E" w:rsidRPr="008B679E" w:rsidRDefault="00D2211E" w:rsidP="008B679E">
            <w:pPr>
              <w:tabs>
                <w:tab w:val="clear" w:pos="794"/>
                <w:tab w:val="clear" w:pos="1191"/>
                <w:tab w:val="clear" w:pos="1588"/>
                <w:tab w:val="clear" w:pos="1985"/>
                <w:tab w:val="left" w:pos="284"/>
              </w:tabs>
              <w:spacing w:before="0"/>
              <w:ind w:left="284" w:hanging="227"/>
            </w:pPr>
            <w:r w:rsidRPr="008B679E">
              <w:t>-</w:t>
            </w:r>
            <w:r w:rsidRPr="008B679E">
              <w:tab/>
              <w:t>Aux Membres du Secteur UIT-</w:t>
            </w:r>
            <w:proofErr w:type="gramStart"/>
            <w:r w:rsidRPr="008B679E">
              <w:t>T;</w:t>
            </w:r>
            <w:proofErr w:type="gramEnd"/>
          </w:p>
          <w:p w14:paraId="40DC8BA5" w14:textId="77777777" w:rsidR="00D2211E" w:rsidRPr="008B679E" w:rsidRDefault="00D2211E" w:rsidP="008B679E">
            <w:pPr>
              <w:tabs>
                <w:tab w:val="clear" w:pos="794"/>
                <w:tab w:val="clear" w:pos="1191"/>
                <w:tab w:val="clear" w:pos="1588"/>
                <w:tab w:val="clear" w:pos="1985"/>
                <w:tab w:val="left" w:pos="284"/>
              </w:tabs>
              <w:spacing w:before="0"/>
              <w:ind w:left="284" w:hanging="227"/>
            </w:pPr>
            <w:r w:rsidRPr="008B679E">
              <w:t>-</w:t>
            </w:r>
            <w:r w:rsidRPr="008B679E">
              <w:tab/>
              <w:t>Aux Associés de l'UIT-</w:t>
            </w:r>
            <w:proofErr w:type="gramStart"/>
            <w:r w:rsidRPr="008B679E">
              <w:t>T;</w:t>
            </w:r>
            <w:proofErr w:type="gramEnd"/>
          </w:p>
          <w:p w14:paraId="02306CE3" w14:textId="003796A9" w:rsidR="00036F4F" w:rsidRPr="008B679E" w:rsidRDefault="00D2211E" w:rsidP="008B679E">
            <w:pPr>
              <w:tabs>
                <w:tab w:val="clear" w:pos="794"/>
                <w:tab w:val="clear" w:pos="1191"/>
                <w:tab w:val="clear" w:pos="1588"/>
                <w:tab w:val="clear" w:pos="1985"/>
                <w:tab w:val="left" w:pos="284"/>
              </w:tabs>
              <w:spacing w:before="0"/>
              <w:ind w:left="284" w:hanging="227"/>
            </w:pPr>
            <w:r w:rsidRPr="008B679E">
              <w:t>-</w:t>
            </w:r>
            <w:r w:rsidRPr="008B679E">
              <w:tab/>
              <w:t xml:space="preserve">Aux établissements universitaires participant aux travaux de l'UIT </w:t>
            </w:r>
          </w:p>
        </w:tc>
      </w:tr>
      <w:tr w:rsidR="00036F4F" w:rsidRPr="008B679E" w14:paraId="01F6AF7A" w14:textId="77777777" w:rsidTr="00D06FDF">
        <w:trPr>
          <w:gridBefore w:val="1"/>
          <w:wBefore w:w="8" w:type="dxa"/>
          <w:cantSplit/>
          <w:jc w:val="center"/>
        </w:trPr>
        <w:tc>
          <w:tcPr>
            <w:tcW w:w="822" w:type="dxa"/>
          </w:tcPr>
          <w:p w14:paraId="75E7A83A" w14:textId="77777777" w:rsidR="00036F4F" w:rsidRPr="008B679E" w:rsidRDefault="00036F4F" w:rsidP="008B679E">
            <w:pPr>
              <w:tabs>
                <w:tab w:val="left" w:pos="4111"/>
              </w:tabs>
              <w:spacing w:before="10"/>
              <w:ind w:left="57"/>
              <w:rPr>
                <w:b/>
                <w:bCs/>
                <w:sz w:val="20"/>
              </w:rPr>
            </w:pPr>
            <w:proofErr w:type="gramStart"/>
            <w:r w:rsidRPr="008B679E">
              <w:rPr>
                <w:b/>
                <w:bCs/>
              </w:rPr>
              <w:t>Tél.:</w:t>
            </w:r>
            <w:proofErr w:type="gramEnd"/>
          </w:p>
        </w:tc>
        <w:tc>
          <w:tcPr>
            <w:tcW w:w="3990" w:type="dxa"/>
            <w:gridSpan w:val="3"/>
          </w:tcPr>
          <w:p w14:paraId="532DAFCB" w14:textId="6FE10E7D" w:rsidR="00036F4F" w:rsidRPr="008B679E" w:rsidRDefault="00036F4F" w:rsidP="008B679E">
            <w:pPr>
              <w:tabs>
                <w:tab w:val="left" w:pos="4111"/>
              </w:tabs>
              <w:spacing w:before="0"/>
              <w:ind w:left="57"/>
            </w:pPr>
            <w:r w:rsidRPr="008B679E">
              <w:t>+41 22 730</w:t>
            </w:r>
            <w:r w:rsidR="00D2211E" w:rsidRPr="008B679E">
              <w:t xml:space="preserve"> 5</w:t>
            </w:r>
            <w:r w:rsidR="00E76B0E" w:rsidRPr="008B679E">
              <w:t>930</w:t>
            </w:r>
          </w:p>
        </w:tc>
        <w:tc>
          <w:tcPr>
            <w:tcW w:w="5111" w:type="dxa"/>
            <w:gridSpan w:val="3"/>
            <w:vMerge/>
          </w:tcPr>
          <w:p w14:paraId="1ABDE494" w14:textId="77777777" w:rsidR="00036F4F" w:rsidRPr="008B679E" w:rsidRDefault="00036F4F" w:rsidP="008B679E">
            <w:pPr>
              <w:tabs>
                <w:tab w:val="left" w:pos="4111"/>
              </w:tabs>
              <w:spacing w:before="0"/>
              <w:rPr>
                <w:b/>
              </w:rPr>
            </w:pPr>
          </w:p>
        </w:tc>
      </w:tr>
      <w:tr w:rsidR="00036F4F" w:rsidRPr="008B679E" w14:paraId="197EC913" w14:textId="77777777" w:rsidTr="00D06FDF">
        <w:trPr>
          <w:gridBefore w:val="1"/>
          <w:wBefore w:w="8" w:type="dxa"/>
          <w:cantSplit/>
          <w:jc w:val="center"/>
        </w:trPr>
        <w:tc>
          <w:tcPr>
            <w:tcW w:w="822" w:type="dxa"/>
          </w:tcPr>
          <w:p w14:paraId="6FB68727" w14:textId="77777777" w:rsidR="00036F4F" w:rsidRPr="008B679E" w:rsidRDefault="00036F4F" w:rsidP="008B679E">
            <w:pPr>
              <w:tabs>
                <w:tab w:val="left" w:pos="4111"/>
              </w:tabs>
              <w:spacing w:before="10"/>
              <w:ind w:left="57"/>
              <w:rPr>
                <w:b/>
                <w:bCs/>
                <w:sz w:val="20"/>
              </w:rPr>
            </w:pPr>
            <w:proofErr w:type="gramStart"/>
            <w:r w:rsidRPr="008B679E">
              <w:rPr>
                <w:b/>
                <w:bCs/>
              </w:rPr>
              <w:t>Fax:</w:t>
            </w:r>
            <w:proofErr w:type="gramEnd"/>
          </w:p>
        </w:tc>
        <w:tc>
          <w:tcPr>
            <w:tcW w:w="3990" w:type="dxa"/>
            <w:gridSpan w:val="3"/>
          </w:tcPr>
          <w:p w14:paraId="486BC6FA" w14:textId="77777777" w:rsidR="00036F4F" w:rsidRPr="008B679E" w:rsidRDefault="00036F4F" w:rsidP="008B679E">
            <w:pPr>
              <w:tabs>
                <w:tab w:val="left" w:pos="4111"/>
              </w:tabs>
              <w:spacing w:before="0"/>
              <w:ind w:left="57"/>
            </w:pPr>
            <w:r w:rsidRPr="008B679E">
              <w:t>+41 22 730 5853</w:t>
            </w:r>
          </w:p>
        </w:tc>
        <w:tc>
          <w:tcPr>
            <w:tcW w:w="5111" w:type="dxa"/>
            <w:gridSpan w:val="3"/>
            <w:vMerge/>
          </w:tcPr>
          <w:p w14:paraId="69BD2D46" w14:textId="77777777" w:rsidR="00036F4F" w:rsidRPr="008B679E" w:rsidRDefault="00036F4F" w:rsidP="008B679E">
            <w:pPr>
              <w:tabs>
                <w:tab w:val="left" w:pos="4111"/>
              </w:tabs>
              <w:spacing w:before="0"/>
              <w:rPr>
                <w:b/>
              </w:rPr>
            </w:pPr>
          </w:p>
        </w:tc>
      </w:tr>
      <w:tr w:rsidR="00517A03" w:rsidRPr="008B679E" w14:paraId="3E472B3F" w14:textId="77777777" w:rsidTr="00D06FDF">
        <w:trPr>
          <w:gridBefore w:val="1"/>
          <w:wBefore w:w="8" w:type="dxa"/>
          <w:cantSplit/>
          <w:jc w:val="center"/>
        </w:trPr>
        <w:tc>
          <w:tcPr>
            <w:tcW w:w="822" w:type="dxa"/>
          </w:tcPr>
          <w:p w14:paraId="2FF48DEF" w14:textId="77777777" w:rsidR="00517A03" w:rsidRPr="008B679E" w:rsidRDefault="00036F4F" w:rsidP="008B679E">
            <w:pPr>
              <w:tabs>
                <w:tab w:val="left" w:pos="4111"/>
              </w:tabs>
              <w:spacing w:before="10"/>
              <w:ind w:left="57"/>
              <w:rPr>
                <w:b/>
                <w:bCs/>
                <w:sz w:val="20"/>
              </w:rPr>
            </w:pPr>
            <w:proofErr w:type="gramStart"/>
            <w:r w:rsidRPr="008B679E">
              <w:rPr>
                <w:b/>
                <w:bCs/>
              </w:rPr>
              <w:t>E-mail:</w:t>
            </w:r>
            <w:proofErr w:type="gramEnd"/>
          </w:p>
        </w:tc>
        <w:tc>
          <w:tcPr>
            <w:tcW w:w="3990" w:type="dxa"/>
            <w:gridSpan w:val="3"/>
          </w:tcPr>
          <w:p w14:paraId="53F5CDDC" w14:textId="40441A1B" w:rsidR="00517A03" w:rsidRPr="008B679E" w:rsidRDefault="00F64AD2" w:rsidP="008B679E">
            <w:pPr>
              <w:tabs>
                <w:tab w:val="left" w:pos="4111"/>
              </w:tabs>
              <w:spacing w:before="0"/>
              <w:ind w:left="57"/>
            </w:pPr>
            <w:hyperlink r:id="rId9" w:history="1">
              <w:r w:rsidR="00E76B0E" w:rsidRPr="008B679E">
                <w:rPr>
                  <w:rStyle w:val="Hyperlink"/>
                </w:rPr>
                <w:t>tsbfgan@itu.int</w:t>
              </w:r>
            </w:hyperlink>
          </w:p>
        </w:tc>
        <w:tc>
          <w:tcPr>
            <w:tcW w:w="5111" w:type="dxa"/>
            <w:gridSpan w:val="3"/>
          </w:tcPr>
          <w:p w14:paraId="62D21510" w14:textId="77777777" w:rsidR="00D2211E" w:rsidRPr="008B679E" w:rsidRDefault="00D2211E" w:rsidP="008B679E">
            <w:pPr>
              <w:tabs>
                <w:tab w:val="left" w:pos="4111"/>
              </w:tabs>
              <w:spacing w:before="0"/>
              <w:rPr>
                <w:b/>
              </w:rPr>
            </w:pPr>
            <w:proofErr w:type="gramStart"/>
            <w:r w:rsidRPr="008B679E">
              <w:rPr>
                <w:b/>
              </w:rPr>
              <w:t>Copie:</w:t>
            </w:r>
            <w:proofErr w:type="gramEnd"/>
          </w:p>
          <w:p w14:paraId="307EEF30" w14:textId="06E19AEC" w:rsidR="00D2211E" w:rsidRPr="008B679E" w:rsidRDefault="00D2211E" w:rsidP="008B679E">
            <w:pPr>
              <w:tabs>
                <w:tab w:val="clear" w:pos="794"/>
                <w:tab w:val="left" w:pos="213"/>
                <w:tab w:val="left" w:pos="4111"/>
              </w:tabs>
              <w:spacing w:before="0"/>
              <w:ind w:left="213" w:hanging="213"/>
              <w:rPr>
                <w:bCs/>
              </w:rPr>
            </w:pPr>
            <w:r w:rsidRPr="008B679E">
              <w:rPr>
                <w:b/>
              </w:rPr>
              <w:t>-</w:t>
            </w:r>
            <w:r w:rsidR="00D06FDF">
              <w:rPr>
                <w:bCs/>
              </w:rPr>
              <w:tab/>
              <w:t>Aux Président</w:t>
            </w:r>
            <w:r w:rsidRPr="008B679E">
              <w:rPr>
                <w:bCs/>
              </w:rPr>
              <w:t xml:space="preserve"> et Vice-Présidents des </w:t>
            </w:r>
            <w:r w:rsidR="007777BD" w:rsidRPr="008B679E">
              <w:rPr>
                <w:bCs/>
              </w:rPr>
              <w:t>C</w:t>
            </w:r>
            <w:r w:rsidRPr="008B679E">
              <w:rPr>
                <w:bCs/>
              </w:rPr>
              <w:t>ommissions d'études</w:t>
            </w:r>
            <w:r w:rsidR="007777BD" w:rsidRPr="008B679E">
              <w:rPr>
                <w:bCs/>
              </w:rPr>
              <w:t xml:space="preserve"> de l'UIT-</w:t>
            </w:r>
            <w:proofErr w:type="gramStart"/>
            <w:r w:rsidR="007777BD" w:rsidRPr="008B679E">
              <w:rPr>
                <w:bCs/>
              </w:rPr>
              <w:t>T</w:t>
            </w:r>
            <w:r w:rsidRPr="008B679E">
              <w:rPr>
                <w:bCs/>
              </w:rPr>
              <w:t>;</w:t>
            </w:r>
            <w:proofErr w:type="gramEnd"/>
          </w:p>
          <w:p w14:paraId="10AADF41" w14:textId="77777777" w:rsidR="00D2211E" w:rsidRPr="008B679E" w:rsidRDefault="00D2211E" w:rsidP="008B679E">
            <w:pPr>
              <w:tabs>
                <w:tab w:val="clear" w:pos="794"/>
                <w:tab w:val="left" w:pos="213"/>
                <w:tab w:val="left" w:pos="4111"/>
              </w:tabs>
              <w:spacing w:before="0"/>
              <w:ind w:left="213" w:hanging="213"/>
              <w:rPr>
                <w:bCs/>
              </w:rPr>
            </w:pPr>
            <w:r w:rsidRPr="008B679E">
              <w:rPr>
                <w:bCs/>
              </w:rPr>
              <w:t>-</w:t>
            </w:r>
            <w:r w:rsidRPr="008B679E">
              <w:rPr>
                <w:bCs/>
              </w:rPr>
              <w:tab/>
              <w:t xml:space="preserve">À la Directrice du Bureau de développement des </w:t>
            </w:r>
            <w:proofErr w:type="gramStart"/>
            <w:r w:rsidRPr="008B679E">
              <w:rPr>
                <w:bCs/>
              </w:rPr>
              <w:t>télécommunications;</w:t>
            </w:r>
            <w:proofErr w:type="gramEnd"/>
          </w:p>
          <w:p w14:paraId="5A8BBFBA" w14:textId="064379CA" w:rsidR="00517A03" w:rsidRPr="008B679E" w:rsidRDefault="00D2211E" w:rsidP="008B679E">
            <w:pPr>
              <w:tabs>
                <w:tab w:val="clear" w:pos="794"/>
                <w:tab w:val="left" w:pos="213"/>
                <w:tab w:val="left" w:pos="4111"/>
              </w:tabs>
              <w:spacing w:before="0"/>
              <w:ind w:left="226" w:hanging="226"/>
            </w:pPr>
            <w:r w:rsidRPr="008B679E">
              <w:rPr>
                <w:bCs/>
              </w:rPr>
              <w:t>-</w:t>
            </w:r>
            <w:r w:rsidRPr="008B679E">
              <w:rPr>
                <w:bCs/>
              </w:rPr>
              <w:tab/>
              <w:t>Au Directeur du Bureau des radiocommunications</w:t>
            </w:r>
          </w:p>
        </w:tc>
      </w:tr>
      <w:tr w:rsidR="00517A03" w:rsidRPr="008B679E" w14:paraId="7F53D9CC" w14:textId="77777777" w:rsidTr="00D06FDF">
        <w:trPr>
          <w:gridBefore w:val="1"/>
          <w:gridAfter w:val="1"/>
          <w:wBefore w:w="8" w:type="dxa"/>
          <w:wAfter w:w="8" w:type="dxa"/>
          <w:cantSplit/>
          <w:trHeight w:val="680"/>
          <w:jc w:val="center"/>
        </w:trPr>
        <w:tc>
          <w:tcPr>
            <w:tcW w:w="822" w:type="dxa"/>
          </w:tcPr>
          <w:p w14:paraId="4B52E036" w14:textId="77777777" w:rsidR="00517A03" w:rsidRPr="008B679E" w:rsidRDefault="00517A03" w:rsidP="008B679E">
            <w:pPr>
              <w:tabs>
                <w:tab w:val="left" w:pos="4111"/>
              </w:tabs>
              <w:ind w:left="57"/>
              <w:rPr>
                <w:b/>
                <w:bCs/>
                <w:szCs w:val="22"/>
              </w:rPr>
            </w:pPr>
            <w:proofErr w:type="gramStart"/>
            <w:r w:rsidRPr="008B679E">
              <w:rPr>
                <w:b/>
                <w:bCs/>
                <w:szCs w:val="22"/>
              </w:rPr>
              <w:t>Objet:</w:t>
            </w:r>
            <w:proofErr w:type="gramEnd"/>
          </w:p>
        </w:tc>
        <w:tc>
          <w:tcPr>
            <w:tcW w:w="9093" w:type="dxa"/>
            <w:gridSpan w:val="5"/>
          </w:tcPr>
          <w:p w14:paraId="457046AB" w14:textId="2A50B3BA" w:rsidR="00517A03" w:rsidRPr="008B679E" w:rsidRDefault="00B80D07" w:rsidP="008B679E">
            <w:pPr>
              <w:tabs>
                <w:tab w:val="left" w:pos="4111"/>
              </w:tabs>
              <w:ind w:left="57"/>
              <w:rPr>
                <w:b/>
                <w:bCs/>
                <w:szCs w:val="22"/>
              </w:rPr>
            </w:pPr>
            <w:r w:rsidRPr="008B679E">
              <w:rPr>
                <w:b/>
                <w:bCs/>
                <w:szCs w:val="22"/>
              </w:rPr>
              <w:t xml:space="preserve">Création du nouveau Groupe spécialisé de l'UIT-T sur les réseaux autonomes et première réunion virtuelle </w:t>
            </w:r>
            <w:r w:rsidR="007777BD" w:rsidRPr="008B679E">
              <w:rPr>
                <w:b/>
                <w:bCs/>
                <w:szCs w:val="22"/>
              </w:rPr>
              <w:t xml:space="preserve">de ce Groupe </w:t>
            </w:r>
            <w:r w:rsidRPr="008B679E">
              <w:rPr>
                <w:b/>
                <w:bCs/>
                <w:szCs w:val="22"/>
              </w:rPr>
              <w:t>du 2 au 4 février 2021</w:t>
            </w:r>
          </w:p>
        </w:tc>
      </w:tr>
    </w:tbl>
    <w:p w14:paraId="4ED7527B" w14:textId="4B1B9607" w:rsidR="00517A03" w:rsidRPr="008B679E" w:rsidRDefault="00517A03" w:rsidP="00ED3F56">
      <w:pPr>
        <w:spacing w:before="480"/>
      </w:pPr>
      <w:bookmarkStart w:id="1" w:name="StartTyping_F"/>
      <w:bookmarkEnd w:id="1"/>
      <w:r w:rsidRPr="008B679E">
        <w:t>Madame, Monsieur,</w:t>
      </w:r>
    </w:p>
    <w:p w14:paraId="55D596A1" w14:textId="2654A3AF" w:rsidR="00E76B0E" w:rsidRPr="008B679E" w:rsidRDefault="00E76B0E" w:rsidP="008B679E">
      <w:r w:rsidRPr="008B679E">
        <w:t>1</w:t>
      </w:r>
      <w:r w:rsidRPr="008B679E">
        <w:tab/>
      </w:r>
      <w:r w:rsidR="00E43FA9" w:rsidRPr="008B679E">
        <w:t>À</w:t>
      </w:r>
      <w:r w:rsidRPr="008B679E">
        <w:t xml:space="preserve"> la suite de l</w:t>
      </w:r>
      <w:r w:rsidR="009B3E58" w:rsidRPr="008B679E">
        <w:t>'</w:t>
      </w:r>
      <w:r w:rsidRPr="008B679E">
        <w:t>accord donné par la Commission d</w:t>
      </w:r>
      <w:r w:rsidR="009B3E58" w:rsidRPr="008B679E">
        <w:t>'</w:t>
      </w:r>
      <w:r w:rsidRPr="008B679E">
        <w:t>études 13 de l</w:t>
      </w:r>
      <w:r w:rsidR="009B3E58" w:rsidRPr="008B679E">
        <w:t>'</w:t>
      </w:r>
      <w:r w:rsidRPr="008B679E">
        <w:t xml:space="preserve">UIT-T à </w:t>
      </w:r>
      <w:r w:rsidR="005007E7" w:rsidRPr="008B679E">
        <w:t>s</w:t>
      </w:r>
      <w:r w:rsidRPr="008B679E">
        <w:t>a réunion</w:t>
      </w:r>
      <w:r w:rsidR="005007E7" w:rsidRPr="008B679E">
        <w:t xml:space="preserve"> virtuelle</w:t>
      </w:r>
      <w:r w:rsidRPr="008B679E">
        <w:t xml:space="preserve"> du 17 décembre 2020, j'ai l'honneur de vous annoncer la création du </w:t>
      </w:r>
      <w:hyperlink r:id="rId10" w:history="1">
        <w:r w:rsidRPr="008B679E">
          <w:rPr>
            <w:rStyle w:val="Hyperlink"/>
            <w:b/>
            <w:bCs/>
          </w:rPr>
          <w:t xml:space="preserve">Groupe spécialisé de l'UIT-T sur </w:t>
        </w:r>
        <w:r w:rsidR="005007E7" w:rsidRPr="008B679E">
          <w:rPr>
            <w:rStyle w:val="Hyperlink"/>
            <w:b/>
            <w:bCs/>
          </w:rPr>
          <w:t>les réseaux autonomes</w:t>
        </w:r>
      </w:hyperlink>
      <w:r w:rsidR="005007E7" w:rsidRPr="008B679E">
        <w:t xml:space="preserve"> (FG-AN)</w:t>
      </w:r>
      <w:r w:rsidR="00E43FA9" w:rsidRPr="008B679E">
        <w:t>.</w:t>
      </w:r>
    </w:p>
    <w:p w14:paraId="7E008536" w14:textId="29B29BF0" w:rsidR="00E76B0E" w:rsidRPr="008B679E" w:rsidRDefault="00E76B0E" w:rsidP="008B679E">
      <w:r w:rsidRPr="008B679E">
        <w:t>2</w:t>
      </w:r>
      <w:r w:rsidRPr="008B679E">
        <w:tab/>
      </w:r>
      <w:bookmarkStart w:id="2" w:name="lt_pId050"/>
      <w:r w:rsidRPr="008B679E">
        <w:t xml:space="preserve">Sous la présidence de M. </w:t>
      </w:r>
      <w:r w:rsidR="005007E7" w:rsidRPr="008B679E">
        <w:t>Leon Wong</w:t>
      </w:r>
      <w:r w:rsidRPr="008B679E">
        <w:t xml:space="preserve"> (</w:t>
      </w:r>
      <w:r w:rsidR="005007E7" w:rsidRPr="008B679E">
        <w:t>Rakuten Mobile Inc., Japon</w:t>
      </w:r>
      <w:r w:rsidRPr="008B679E">
        <w:t xml:space="preserve">), le Groupe </w:t>
      </w:r>
      <w:r w:rsidR="00450D78" w:rsidRPr="008B679E">
        <w:t>FG-AN</w:t>
      </w:r>
      <w:r w:rsidRPr="008B679E">
        <w:t xml:space="preserve"> élaborera des rapports et des spécifications techniques sur </w:t>
      </w:r>
      <w:r w:rsidR="005007E7" w:rsidRPr="008B679E">
        <w:t xml:space="preserve">les réseaux autonomes, y compris en ce qui concerne </w:t>
      </w:r>
      <w:r w:rsidR="00915E53" w:rsidRPr="008B679E">
        <w:t>l'évolution explorat</w:t>
      </w:r>
      <w:r w:rsidR="007777BD" w:rsidRPr="008B679E">
        <w:t>oire</w:t>
      </w:r>
      <w:r w:rsidR="005007E7" w:rsidRPr="008B679E">
        <w:t xml:space="preserve"> dans le domaine des réseaux futurs, l'expérimentation </w:t>
      </w:r>
      <w:r w:rsidR="007777BD" w:rsidRPr="008B679E">
        <w:t>souple</w:t>
      </w:r>
      <w:r w:rsidR="005007E7" w:rsidRPr="008B679E">
        <w:t xml:space="preserve"> en temps réel, l'adaptation dynamique aux environnements, technologies et cas d'utilisation</w:t>
      </w:r>
      <w:r w:rsidR="00DC3587" w:rsidRPr="008B679E">
        <w:t xml:space="preserve"> futurs</w:t>
      </w:r>
      <w:r w:rsidR="005007E7" w:rsidRPr="008B679E">
        <w:t xml:space="preserve">. </w:t>
      </w:r>
      <w:r w:rsidR="00F84E01" w:rsidRPr="008B679E">
        <w:t xml:space="preserve">Le Groupe spécialisé recensera en outre les lacunes qui existent </w:t>
      </w:r>
      <w:r w:rsidR="002043CC" w:rsidRPr="008B679E">
        <w:t>concernant la</w:t>
      </w:r>
      <w:r w:rsidR="00F84E01" w:rsidRPr="008B679E">
        <w:t xml:space="preserve"> normalisation des réseaux autonomes.</w:t>
      </w:r>
    </w:p>
    <w:bookmarkEnd w:id="2"/>
    <w:p w14:paraId="1F04302C" w14:textId="6B16C7D3" w:rsidR="00E76B0E" w:rsidRPr="008B679E" w:rsidRDefault="00E76B0E" w:rsidP="008B679E">
      <w:r w:rsidRPr="008B679E">
        <w:t>3</w:t>
      </w:r>
      <w:r w:rsidRPr="008B679E">
        <w:tab/>
      </w:r>
      <w:bookmarkStart w:id="3" w:name="lt_pId053"/>
      <w:r w:rsidRPr="008B679E">
        <w:t>La participation aux travaux du Groupe FG-</w:t>
      </w:r>
      <w:r w:rsidR="00450D78" w:rsidRPr="008B679E">
        <w:t>AN</w:t>
      </w:r>
      <w:r w:rsidRPr="008B679E">
        <w:t xml:space="preserve"> est gratuite et ouverte à tous les acteurs intéressés, tels que </w:t>
      </w:r>
      <w:r w:rsidR="00450D78" w:rsidRPr="008B679E">
        <w:t>l</w:t>
      </w:r>
      <w:r w:rsidRPr="008B679E">
        <w:t xml:space="preserve">es experts en technologies de réseau </w:t>
      </w:r>
      <w:r w:rsidR="00450D78" w:rsidRPr="008B679E">
        <w:t xml:space="preserve">des </w:t>
      </w:r>
      <w:r w:rsidRPr="008B679E">
        <w:t xml:space="preserve">opérateurs de réseau, </w:t>
      </w:r>
      <w:r w:rsidR="002043CC" w:rsidRPr="008B679E">
        <w:t>l</w:t>
      </w:r>
      <w:r w:rsidRPr="008B679E">
        <w:t>e</w:t>
      </w:r>
      <w:r w:rsidR="00450D78" w:rsidRPr="008B679E">
        <w:t>s</w:t>
      </w:r>
      <w:r w:rsidRPr="008B679E">
        <w:t xml:space="preserve"> fournisseurs de technologies</w:t>
      </w:r>
      <w:r w:rsidR="00450D78" w:rsidRPr="008B679E">
        <w:t xml:space="preserve">, </w:t>
      </w:r>
      <w:r w:rsidR="002043CC" w:rsidRPr="008B679E">
        <w:t>l</w:t>
      </w:r>
      <w:r w:rsidR="00450D78" w:rsidRPr="008B679E">
        <w:t>es organisations de normalisation</w:t>
      </w:r>
      <w:r w:rsidRPr="008B679E">
        <w:t xml:space="preserve"> et </w:t>
      </w:r>
      <w:r w:rsidR="002043CC" w:rsidRPr="008B679E">
        <w:t>l</w:t>
      </w:r>
      <w:r w:rsidR="00450D78" w:rsidRPr="008B679E">
        <w:t>es milieux</w:t>
      </w:r>
      <w:r w:rsidRPr="008B679E">
        <w:t xml:space="preserve"> universitaires.</w:t>
      </w:r>
      <w:bookmarkEnd w:id="3"/>
      <w:r w:rsidRPr="008B679E">
        <w:t xml:space="preserve"> Les personnes qui souhaitent recevoir les mises à jour et les annonces relatives à ce Groupe sont invitées à s'inscrire sur la liste de diffusion du Groupe FG-</w:t>
      </w:r>
      <w:r w:rsidR="00450D78" w:rsidRPr="008B679E">
        <w:t>AN</w:t>
      </w:r>
      <w:r w:rsidRPr="008B679E">
        <w:t xml:space="preserve">. Des précisions sur les modalités d'inscription sont disponibles à </w:t>
      </w:r>
      <w:proofErr w:type="gramStart"/>
      <w:r w:rsidRPr="008B679E">
        <w:t>l'adresse:</w:t>
      </w:r>
      <w:proofErr w:type="gramEnd"/>
      <w:r w:rsidRPr="008B679E">
        <w:t xml:space="preserve"> </w:t>
      </w:r>
      <w:hyperlink r:id="rId11" w:history="1">
        <w:r w:rsidRPr="008B679E">
          <w:rPr>
            <w:rStyle w:val="Hyperlink"/>
          </w:rPr>
          <w:t>https://www.itu.int/en/ITU-T/focusgroups/an/</w:t>
        </w:r>
      </w:hyperlink>
      <w:r w:rsidRPr="008B679E">
        <w:t>.</w:t>
      </w:r>
    </w:p>
    <w:p w14:paraId="7C575F22" w14:textId="235044C1" w:rsidR="00E76B0E" w:rsidRPr="008B679E" w:rsidRDefault="00E76B0E" w:rsidP="00ED3F56">
      <w:pPr>
        <w:rPr>
          <w:b/>
          <w:bCs/>
        </w:rPr>
      </w:pPr>
      <w:r w:rsidRPr="008B679E">
        <w:t>4</w:t>
      </w:r>
      <w:r w:rsidRPr="008B679E">
        <w:tab/>
        <w:t xml:space="preserve">Le Groupe spécialisé exercera ses activités conformément aux procédures exposées dans la </w:t>
      </w:r>
      <w:hyperlink r:id="rId12" w:history="1">
        <w:r w:rsidRPr="008B679E">
          <w:rPr>
            <w:color w:val="0000FF"/>
            <w:u w:val="single"/>
          </w:rPr>
          <w:t>Recommandation UIT-T A.7</w:t>
        </w:r>
      </w:hyperlink>
      <w:r w:rsidRPr="008B679E">
        <w:t xml:space="preserve"> et dans le cadre du mandat approuvé reproduit à l'</w:t>
      </w:r>
      <w:r w:rsidRPr="008B679E">
        <w:rPr>
          <w:b/>
          <w:bCs/>
        </w:rPr>
        <w:t>Annexe 1.</w:t>
      </w:r>
    </w:p>
    <w:p w14:paraId="46366256" w14:textId="64D2A6A1" w:rsidR="006B40E2" w:rsidRPr="008B679E" w:rsidRDefault="006B40E2" w:rsidP="008B679E">
      <w:r w:rsidRPr="008B679E">
        <w:rPr>
          <w:bCs/>
        </w:rPr>
        <w:t>5</w:t>
      </w:r>
      <w:r w:rsidRPr="008B679E">
        <w:rPr>
          <w:bCs/>
        </w:rPr>
        <w:tab/>
      </w:r>
      <w:r w:rsidRPr="008B679E">
        <w:rPr>
          <w:b/>
          <w:bCs/>
        </w:rPr>
        <w:t>Première réunion du Groupe FG-AN</w:t>
      </w:r>
    </w:p>
    <w:p w14:paraId="596A5370" w14:textId="55D66C29" w:rsidR="00E76B0E" w:rsidRPr="008B679E" w:rsidRDefault="006B40E2" w:rsidP="00ED3F56">
      <w:r w:rsidRPr="008B679E">
        <w:t>L</w:t>
      </w:r>
      <w:r w:rsidR="00450D78" w:rsidRPr="008B679E">
        <w:t>a première réunion du</w:t>
      </w:r>
      <w:r w:rsidRPr="008B679E">
        <w:t xml:space="preserve"> Groupe FG-AN </w:t>
      </w:r>
      <w:r w:rsidR="00450D78" w:rsidRPr="008B679E">
        <w:t>se tiendra sous forme virtuelle du 2 au 4 février 2021 (de</w:t>
      </w:r>
      <w:r w:rsidR="00E43FA9" w:rsidRPr="008B679E">
        <w:t> </w:t>
      </w:r>
      <w:r w:rsidR="00450D78" w:rsidRPr="008B679E">
        <w:t>13</w:t>
      </w:r>
      <w:r w:rsidR="00E43FA9" w:rsidRPr="008B679E">
        <w:t> </w:t>
      </w:r>
      <w:r w:rsidR="00ED3F56">
        <w:t>h 00 à 16 h 00</w:t>
      </w:r>
      <w:r w:rsidR="00450D78" w:rsidRPr="008B679E">
        <w:t xml:space="preserve"> CET).</w:t>
      </w:r>
      <w:r w:rsidRPr="008B679E">
        <w:t xml:space="preserve"> </w:t>
      </w:r>
      <w:bookmarkStart w:id="4" w:name="lt_pId062"/>
      <w:r w:rsidRPr="008B679E">
        <w:t xml:space="preserve">Les objectifs de </w:t>
      </w:r>
      <w:r w:rsidR="00450D78" w:rsidRPr="008B679E">
        <w:t>cette première</w:t>
      </w:r>
      <w:r w:rsidRPr="008B679E">
        <w:t xml:space="preserve"> réunion sont les </w:t>
      </w:r>
      <w:proofErr w:type="gramStart"/>
      <w:r w:rsidRPr="008B679E">
        <w:t>suivants:</w:t>
      </w:r>
      <w:bookmarkEnd w:id="4"/>
      <w:proofErr w:type="gramEnd"/>
    </w:p>
    <w:p w14:paraId="303F0DBE" w14:textId="04B43EC7" w:rsidR="006B40E2" w:rsidRPr="008B679E" w:rsidRDefault="006B40E2" w:rsidP="008B679E">
      <w:pPr>
        <w:pStyle w:val="enumlev1"/>
      </w:pPr>
      <w:r w:rsidRPr="008B679E">
        <w:t>–</w:t>
      </w:r>
      <w:r w:rsidRPr="008B679E">
        <w:tab/>
      </w:r>
      <w:bookmarkStart w:id="5" w:name="lt_pId063"/>
      <w:r w:rsidRPr="008B679E">
        <w:t>Discussion sur</w:t>
      </w:r>
      <w:r w:rsidR="009F30F5" w:rsidRPr="008B679E">
        <w:t xml:space="preserve"> les réseaux </w:t>
      </w:r>
      <w:proofErr w:type="gramStart"/>
      <w:r w:rsidR="009F30F5" w:rsidRPr="008B679E">
        <w:t>autonomes</w:t>
      </w:r>
      <w:r w:rsidRPr="008B679E">
        <w:t>:</w:t>
      </w:r>
      <w:proofErr w:type="gramEnd"/>
      <w:r w:rsidR="009F30F5" w:rsidRPr="008B679E">
        <w:t xml:space="preserve"> cas d'utilisation,</w:t>
      </w:r>
      <w:r w:rsidRPr="008B679E">
        <w:t xml:space="preserve"> exigences, attentes, enjeux, lacunes en matière de recherche et besoins de normalisation</w:t>
      </w:r>
      <w:bookmarkEnd w:id="5"/>
      <w:r w:rsidRPr="008B679E">
        <w:t>.</w:t>
      </w:r>
    </w:p>
    <w:p w14:paraId="2635DF80" w14:textId="36A7D048" w:rsidR="006B40E2" w:rsidRPr="008B679E" w:rsidRDefault="006B40E2" w:rsidP="008B679E">
      <w:pPr>
        <w:pStyle w:val="enumlev1"/>
      </w:pPr>
      <w:r w:rsidRPr="008B679E">
        <w:lastRenderedPageBreak/>
        <w:t>–</w:t>
      </w:r>
      <w:r w:rsidRPr="008B679E">
        <w:tab/>
      </w:r>
      <w:r w:rsidR="009B3E58" w:rsidRPr="008B679E">
        <w:t>A</w:t>
      </w:r>
      <w:r w:rsidRPr="008B679E">
        <w:t xml:space="preserve">pprobation de la structure du Groupe, des résultats attendus, des responsabilités, du </w:t>
      </w:r>
      <w:proofErr w:type="gramStart"/>
      <w:r w:rsidRPr="008B679E">
        <w:t>calendrier;</w:t>
      </w:r>
      <w:proofErr w:type="gramEnd"/>
      <w:r w:rsidRPr="008B679E">
        <w:t xml:space="preserve"> et</w:t>
      </w:r>
    </w:p>
    <w:p w14:paraId="71E1B88B" w14:textId="702013E8" w:rsidR="006B40E2" w:rsidRPr="008B679E" w:rsidRDefault="006B40E2" w:rsidP="008B679E">
      <w:pPr>
        <w:pStyle w:val="enumlev1"/>
      </w:pPr>
      <w:r w:rsidRPr="008B679E">
        <w:t>–</w:t>
      </w:r>
      <w:r w:rsidRPr="008B679E">
        <w:tab/>
      </w:r>
      <w:r w:rsidR="009B3E58" w:rsidRPr="008B679E">
        <w:t>E</w:t>
      </w:r>
      <w:r w:rsidRPr="008B679E">
        <w:t>xamen des contributions écrites et début de l'élaboration des résultats.</w:t>
      </w:r>
    </w:p>
    <w:p w14:paraId="03EB7D66" w14:textId="0F5522C3" w:rsidR="006B40E2" w:rsidRPr="008B679E" w:rsidRDefault="006B40E2" w:rsidP="008B679E">
      <w:r w:rsidRPr="008B679E">
        <w:t>6</w:t>
      </w:r>
      <w:r w:rsidRPr="008B679E">
        <w:tab/>
        <w:t xml:space="preserve">Des </w:t>
      </w:r>
      <w:r w:rsidRPr="008B679E">
        <w:rPr>
          <w:b/>
          <w:bCs/>
        </w:rPr>
        <w:t>contributions écrites sont sollicitées</w:t>
      </w:r>
      <w:r w:rsidRPr="008B679E">
        <w:t xml:space="preserve"> </w:t>
      </w:r>
      <w:proofErr w:type="gramStart"/>
      <w:r w:rsidRPr="008B679E">
        <w:t>sur:</w:t>
      </w:r>
      <w:proofErr w:type="gramEnd"/>
      <w:r w:rsidRPr="008B679E">
        <w:t xml:space="preserve"> 1) </w:t>
      </w:r>
      <w:r w:rsidR="00915E53" w:rsidRPr="008B679E">
        <w:t xml:space="preserve">des cas d'utilisation précis et </w:t>
      </w:r>
      <w:r w:rsidR="002043CC" w:rsidRPr="008B679E">
        <w:t>l</w:t>
      </w:r>
      <w:r w:rsidR="00915E53" w:rsidRPr="008B679E">
        <w:t>es questions liées à leur normalisation</w:t>
      </w:r>
      <w:r w:rsidR="00ED3F56">
        <w:t>;</w:t>
      </w:r>
      <w:r w:rsidR="00915E53" w:rsidRPr="008B679E">
        <w:t xml:space="preserve"> et 2) </w:t>
      </w:r>
      <w:r w:rsidR="002043CC" w:rsidRPr="008B679E">
        <w:t>l</w:t>
      </w:r>
      <w:r w:rsidR="00915E53" w:rsidRPr="008B679E">
        <w:t>es concepts clés des réseaux autonomes comme l'évolution explorat</w:t>
      </w:r>
      <w:r w:rsidR="002043CC" w:rsidRPr="008B679E">
        <w:t>oire</w:t>
      </w:r>
      <w:r w:rsidR="00915E53" w:rsidRPr="008B679E">
        <w:t xml:space="preserve">, l'expérimentation </w:t>
      </w:r>
      <w:r w:rsidR="002043CC" w:rsidRPr="008B679E">
        <w:t>souple</w:t>
      </w:r>
      <w:r w:rsidR="00915E53" w:rsidRPr="008B679E">
        <w:t xml:space="preserve"> en temps réel, l'adaptation dynamique, ainsi que les termes, définitions, concepts, exigences, lacunes en matière de recherche, méthodes, formats, écosystème des normes. </w:t>
      </w:r>
      <w:r w:rsidR="002043CC" w:rsidRPr="008B679E">
        <w:t>Ces contributions écrites</w:t>
      </w:r>
      <w:r w:rsidR="00BF3197" w:rsidRPr="008B679E">
        <w:t xml:space="preserve"> doivent être envoyées par courrier électronique au secrétariat du Groupe spécialisé (</w:t>
      </w:r>
      <w:hyperlink r:id="rId13" w:history="1">
        <w:r w:rsidR="00BF3197" w:rsidRPr="008B679E">
          <w:rPr>
            <w:rStyle w:val="Hyperlink"/>
          </w:rPr>
          <w:t>tsbfgan@itu.int</w:t>
        </w:r>
      </w:hyperlink>
      <w:r w:rsidR="00BF3197" w:rsidRPr="008B679E">
        <w:t xml:space="preserve">) </w:t>
      </w:r>
      <w:hyperlink r:id="rId14" w:history="1"/>
      <w:r w:rsidR="00BF3197" w:rsidRPr="008B679E">
        <w:t xml:space="preserve">au plus tard le </w:t>
      </w:r>
      <w:r w:rsidR="00BF3197" w:rsidRPr="008B679E">
        <w:rPr>
          <w:b/>
          <w:bCs/>
        </w:rPr>
        <w:t>27 janvier 2021</w:t>
      </w:r>
      <w:r w:rsidR="00BF3197" w:rsidRPr="008B679E">
        <w:rPr>
          <w:bCs/>
        </w:rPr>
        <w:t xml:space="preserve">. Le gabarit à utiliser pour les documents </w:t>
      </w:r>
      <w:r w:rsidR="00BF3197" w:rsidRPr="008B679E">
        <w:t xml:space="preserve">se trouve sur la </w:t>
      </w:r>
      <w:hyperlink r:id="rId15" w:history="1">
        <w:r w:rsidR="00BF3197" w:rsidRPr="008B679E">
          <w:rPr>
            <w:rStyle w:val="Hyperlink"/>
          </w:rPr>
          <w:t>page d'accueil du Groupe FG-AN</w:t>
        </w:r>
      </w:hyperlink>
      <w:r w:rsidR="00BF3197" w:rsidRPr="008B679E">
        <w:t xml:space="preserve">. </w:t>
      </w:r>
      <w:r w:rsidR="002043CC" w:rsidRPr="008B679E">
        <w:t>L</w:t>
      </w:r>
      <w:r w:rsidR="00BF3197" w:rsidRPr="008B679E">
        <w:t>es documents</w:t>
      </w:r>
      <w:r w:rsidR="00915E53" w:rsidRPr="008B679E">
        <w:t xml:space="preserve"> de la réunion</w:t>
      </w:r>
      <w:r w:rsidR="00BF3197" w:rsidRPr="008B679E">
        <w:t xml:space="preserve"> seront accessibles depuis la </w:t>
      </w:r>
      <w:hyperlink r:id="rId16" w:history="1">
        <w:r w:rsidR="00BF3197" w:rsidRPr="008B679E">
          <w:rPr>
            <w:rStyle w:val="Hyperlink"/>
          </w:rPr>
          <w:t>page d'accueil du Groupe FG-AN</w:t>
        </w:r>
      </w:hyperlink>
      <w:r w:rsidR="00BF3197" w:rsidRPr="008B679E">
        <w:t xml:space="preserve"> (un compte TIES ou un compte Invité est nécessaire).</w:t>
      </w:r>
    </w:p>
    <w:p w14:paraId="117C1F9C" w14:textId="3C27D03B" w:rsidR="00BF3197" w:rsidRPr="008B679E" w:rsidRDefault="00BF3197" w:rsidP="008B679E">
      <w:r w:rsidRPr="008B679E">
        <w:t>7</w:t>
      </w:r>
      <w:r w:rsidRPr="008B679E">
        <w:tab/>
      </w:r>
      <w:r w:rsidR="00915E53" w:rsidRPr="008B679E">
        <w:t>Les séances auront lieu de</w:t>
      </w:r>
      <w:r w:rsidRPr="008B679E">
        <w:t xml:space="preserve"> 13 </w:t>
      </w:r>
      <w:r w:rsidR="00915E53" w:rsidRPr="008B679E">
        <w:t>h</w:t>
      </w:r>
      <w:r w:rsidR="00ED3F56">
        <w:t xml:space="preserve"> 00</w:t>
      </w:r>
      <w:r w:rsidR="00915E53" w:rsidRPr="008B679E">
        <w:t xml:space="preserve"> à </w:t>
      </w:r>
      <w:r w:rsidRPr="008B679E">
        <w:t>16 h</w:t>
      </w:r>
      <w:r w:rsidR="00ED3F56">
        <w:t xml:space="preserve"> 00</w:t>
      </w:r>
      <w:r w:rsidR="002043CC" w:rsidRPr="008B679E">
        <w:t xml:space="preserve"> tous les jours</w:t>
      </w:r>
      <w:r w:rsidRPr="008B679E">
        <w:t xml:space="preserve">. </w:t>
      </w:r>
      <w:r w:rsidR="009C0D21" w:rsidRPr="008B679E">
        <w:t>L</w:t>
      </w:r>
      <w:r w:rsidRPr="008B679E">
        <w:t>'ordre du jour</w:t>
      </w:r>
      <w:r w:rsidR="009C0D21" w:rsidRPr="008B679E">
        <w:t xml:space="preserve"> sera </w:t>
      </w:r>
      <w:r w:rsidR="002043CC" w:rsidRPr="008B679E">
        <w:t>disponible</w:t>
      </w:r>
      <w:r w:rsidR="009C0D21" w:rsidRPr="008B679E">
        <w:t xml:space="preserve"> sur la </w:t>
      </w:r>
      <w:hyperlink r:id="rId17" w:history="1">
        <w:r w:rsidR="009C0D21" w:rsidRPr="008B679E">
          <w:rPr>
            <w:rStyle w:val="Hyperlink"/>
          </w:rPr>
          <w:t>page d'accueil du Groupe FG-AN</w:t>
        </w:r>
      </w:hyperlink>
      <w:r w:rsidR="009C0D21" w:rsidRPr="008B679E">
        <w:t xml:space="preserve"> avant la réunion. L</w:t>
      </w:r>
      <w:r w:rsidRPr="008B679E">
        <w:t>es documents</w:t>
      </w:r>
      <w:r w:rsidR="009C0D21" w:rsidRPr="008B679E">
        <w:t>, les modalités de participation à distance</w:t>
      </w:r>
      <w:r w:rsidRPr="008B679E">
        <w:t xml:space="preserve"> et </w:t>
      </w:r>
      <w:r w:rsidR="002043CC" w:rsidRPr="008B679E">
        <w:t>d'autres informations connexes</w:t>
      </w:r>
      <w:r w:rsidRPr="008B679E">
        <w:t xml:space="preserve"> seront </w:t>
      </w:r>
      <w:r w:rsidR="002043CC" w:rsidRPr="008B679E">
        <w:t>publiés</w:t>
      </w:r>
      <w:r w:rsidRPr="008B679E">
        <w:t xml:space="preserve"> sur la </w:t>
      </w:r>
      <w:hyperlink r:id="rId18" w:history="1">
        <w:r w:rsidRPr="008B679E">
          <w:rPr>
            <w:rStyle w:val="Hyperlink"/>
          </w:rPr>
          <w:t>page d'accueil du Groupe FG-AN</w:t>
        </w:r>
      </w:hyperlink>
      <w:r w:rsidRPr="008B679E">
        <w:t>.</w:t>
      </w:r>
    </w:p>
    <w:p w14:paraId="65FEF165" w14:textId="3B5E8580" w:rsidR="00BF3197" w:rsidRPr="008B679E" w:rsidRDefault="00BF3197" w:rsidP="008B679E">
      <w:r w:rsidRPr="008B679E">
        <w:t>8</w:t>
      </w:r>
      <w:r w:rsidRPr="008B679E">
        <w:tab/>
      </w:r>
      <w:r w:rsidR="009C0D21" w:rsidRPr="008B679E">
        <w:t>La réunion se déroulera en anglais seulement</w:t>
      </w:r>
      <w:r w:rsidRPr="008B679E">
        <w:t>.</w:t>
      </w:r>
    </w:p>
    <w:p w14:paraId="10853B27" w14:textId="5F6DB322" w:rsidR="00BF3197" w:rsidRPr="008B679E" w:rsidRDefault="00815519" w:rsidP="008B679E">
      <w:r w:rsidRPr="008B679E">
        <w:t>9</w:t>
      </w:r>
      <w:r w:rsidRPr="008B679E">
        <w:tab/>
        <w:t xml:space="preserve">Pour permettre à l'UIT de prévoir la logistique nécessaire, les participants sont invités à s'inscrire en ligne via la </w:t>
      </w:r>
      <w:hyperlink r:id="rId19" w:history="1">
        <w:r w:rsidRPr="008B679E">
          <w:rPr>
            <w:rStyle w:val="Hyperlink"/>
          </w:rPr>
          <w:t>page d'accueil du Groupe FG-AN</w:t>
        </w:r>
      </w:hyperlink>
      <w:r w:rsidRPr="008B679E">
        <w:t xml:space="preserve"> dès que possible, et </w:t>
      </w:r>
      <w:r w:rsidR="00ED3F56">
        <w:rPr>
          <w:b/>
          <w:bCs/>
        </w:rPr>
        <w:t>au plus tard le 22 </w:t>
      </w:r>
      <w:r w:rsidRPr="008B679E">
        <w:rPr>
          <w:b/>
          <w:bCs/>
        </w:rPr>
        <w:t>janvier</w:t>
      </w:r>
      <w:r w:rsidRPr="008B679E">
        <w:t xml:space="preserve">. </w:t>
      </w:r>
      <w:r w:rsidR="006B2509" w:rsidRPr="008B679E">
        <w:t xml:space="preserve">Vous devez </w:t>
      </w:r>
      <w:r w:rsidR="006B2509" w:rsidRPr="008B679E">
        <w:rPr>
          <w:b/>
          <w:bCs/>
          <w:u w:val="single"/>
        </w:rPr>
        <w:t>obligatoirement vous inscrire pour pouvoir participer à la réunion du Groupe spécialisé</w:t>
      </w:r>
      <w:r w:rsidR="006B2509" w:rsidRPr="008B679E">
        <w:t>.</w:t>
      </w:r>
    </w:p>
    <w:p w14:paraId="53011C1C" w14:textId="43258743" w:rsidR="005A1252" w:rsidRPr="008B679E" w:rsidRDefault="00EE302C" w:rsidP="008B679E">
      <w:pPr>
        <w:pStyle w:val="headingb"/>
        <w:spacing w:after="120"/>
      </w:pPr>
      <w:r w:rsidRPr="008B679E">
        <w:t>Principales échéances</w:t>
      </w:r>
    </w:p>
    <w:tbl>
      <w:tblPr>
        <w:tblStyle w:val="TableGrid"/>
        <w:tblW w:w="0" w:type="auto"/>
        <w:tblLayout w:type="fixed"/>
        <w:tblLook w:val="04A0" w:firstRow="1" w:lastRow="0" w:firstColumn="1" w:lastColumn="0" w:noHBand="0" w:noVBand="1"/>
      </w:tblPr>
      <w:tblGrid>
        <w:gridCol w:w="1980"/>
        <w:gridCol w:w="7649"/>
      </w:tblGrid>
      <w:tr w:rsidR="005A1252" w:rsidRPr="008B679E" w14:paraId="00E6F4F5" w14:textId="77777777" w:rsidTr="00ED3F56">
        <w:trPr>
          <w:trHeight w:val="438"/>
        </w:trPr>
        <w:tc>
          <w:tcPr>
            <w:tcW w:w="1980" w:type="dxa"/>
          </w:tcPr>
          <w:p w14:paraId="6CA04545" w14:textId="68204313" w:rsidR="005A1252" w:rsidRPr="008B679E" w:rsidRDefault="00815519" w:rsidP="008B679E">
            <w:pPr>
              <w:pStyle w:val="TableText"/>
              <w:jc w:val="center"/>
              <w:rPr>
                <w:sz w:val="24"/>
                <w:szCs w:val="24"/>
                <w:highlight w:val="yellow"/>
              </w:rPr>
            </w:pPr>
            <w:r w:rsidRPr="008B679E">
              <w:rPr>
                <w:sz w:val="24"/>
                <w:szCs w:val="24"/>
              </w:rPr>
              <w:t>22 janvier 2021</w:t>
            </w:r>
          </w:p>
        </w:tc>
        <w:tc>
          <w:tcPr>
            <w:tcW w:w="7649" w:type="dxa"/>
          </w:tcPr>
          <w:p w14:paraId="5B8E65DF" w14:textId="37110393" w:rsidR="005A1252" w:rsidRPr="008B679E" w:rsidRDefault="00ED3F56" w:rsidP="00ED3F56">
            <w:pPr>
              <w:pStyle w:val="TableText"/>
              <w:ind w:left="284" w:hanging="284"/>
              <w:rPr>
                <w:sz w:val="24"/>
                <w:szCs w:val="24"/>
              </w:rPr>
            </w:pPr>
            <w:r w:rsidRPr="00ED3F56">
              <w:rPr>
                <w:sz w:val="24"/>
                <w:szCs w:val="24"/>
              </w:rPr>
              <w:t>–</w:t>
            </w:r>
            <w:r>
              <w:rPr>
                <w:sz w:val="24"/>
                <w:szCs w:val="24"/>
              </w:rPr>
              <w:tab/>
            </w:r>
            <w:r w:rsidR="009C6A01" w:rsidRPr="008B679E">
              <w:rPr>
                <w:sz w:val="24"/>
                <w:szCs w:val="24"/>
              </w:rPr>
              <w:t xml:space="preserve">Inscription (au moyen du formulaire d'inscription en ligne accessible depuis </w:t>
            </w:r>
            <w:hyperlink r:id="rId20" w:history="1">
              <w:r w:rsidR="009C6A01" w:rsidRPr="008B679E">
                <w:rPr>
                  <w:rStyle w:val="Hyperlink"/>
                  <w:sz w:val="24"/>
                  <w:szCs w:val="24"/>
                </w:rPr>
                <w:t xml:space="preserve">page d'accueil du Groupe </w:t>
              </w:r>
              <w:r w:rsidR="00815519" w:rsidRPr="008B679E">
                <w:rPr>
                  <w:rStyle w:val="Hyperlink"/>
                  <w:sz w:val="24"/>
                  <w:szCs w:val="24"/>
                </w:rPr>
                <w:t>FG-AN</w:t>
              </w:r>
            </w:hyperlink>
            <w:r w:rsidR="00815519" w:rsidRPr="008B679E">
              <w:rPr>
                <w:sz w:val="24"/>
                <w:szCs w:val="24"/>
              </w:rPr>
              <w:t>)</w:t>
            </w:r>
          </w:p>
        </w:tc>
      </w:tr>
      <w:tr w:rsidR="005A1252" w:rsidRPr="008B679E" w14:paraId="7DDCA1E3" w14:textId="77777777" w:rsidTr="00ED3F56">
        <w:trPr>
          <w:trHeight w:val="449"/>
        </w:trPr>
        <w:tc>
          <w:tcPr>
            <w:tcW w:w="1980" w:type="dxa"/>
          </w:tcPr>
          <w:p w14:paraId="374FFF6B" w14:textId="52873E91" w:rsidR="005A1252" w:rsidRPr="008B679E" w:rsidRDefault="00815519" w:rsidP="008B679E">
            <w:pPr>
              <w:pStyle w:val="TableText"/>
              <w:jc w:val="center"/>
              <w:rPr>
                <w:sz w:val="24"/>
                <w:szCs w:val="24"/>
                <w:highlight w:val="yellow"/>
              </w:rPr>
            </w:pPr>
            <w:r w:rsidRPr="008B679E">
              <w:rPr>
                <w:sz w:val="24"/>
                <w:szCs w:val="24"/>
              </w:rPr>
              <w:t>27 janvier 2021</w:t>
            </w:r>
          </w:p>
        </w:tc>
        <w:tc>
          <w:tcPr>
            <w:tcW w:w="7649" w:type="dxa"/>
          </w:tcPr>
          <w:p w14:paraId="1306905B" w14:textId="21BEF0FE" w:rsidR="005A1252" w:rsidRPr="008B679E" w:rsidRDefault="00ED3F56" w:rsidP="00ED3F56">
            <w:pPr>
              <w:pStyle w:val="TableText"/>
              <w:ind w:left="284" w:hanging="284"/>
              <w:rPr>
                <w:sz w:val="24"/>
                <w:szCs w:val="24"/>
              </w:rPr>
            </w:pPr>
            <w:r w:rsidRPr="00ED3F56">
              <w:rPr>
                <w:sz w:val="24"/>
                <w:szCs w:val="24"/>
              </w:rPr>
              <w:t>–</w:t>
            </w:r>
            <w:r>
              <w:rPr>
                <w:sz w:val="24"/>
                <w:szCs w:val="24"/>
              </w:rPr>
              <w:tab/>
            </w:r>
            <w:r w:rsidR="00815519" w:rsidRPr="008B679E">
              <w:rPr>
                <w:sz w:val="24"/>
                <w:szCs w:val="24"/>
              </w:rPr>
              <w:t xml:space="preserve">Soumission des contributions écrites (par courrier électronique à l'adresse </w:t>
            </w:r>
            <w:hyperlink r:id="rId21" w:history="1">
              <w:r w:rsidR="00815519" w:rsidRPr="008B679E">
                <w:rPr>
                  <w:rStyle w:val="Hyperlink"/>
                  <w:sz w:val="24"/>
                  <w:szCs w:val="24"/>
                </w:rPr>
                <w:t>tsbfgan@itu.int</w:t>
              </w:r>
            </w:hyperlink>
            <w:r w:rsidR="00815519" w:rsidRPr="008B679E">
              <w:rPr>
                <w:sz w:val="24"/>
                <w:szCs w:val="24"/>
              </w:rPr>
              <w:t>).</w:t>
            </w:r>
          </w:p>
        </w:tc>
      </w:tr>
    </w:tbl>
    <w:p w14:paraId="325D6383" w14:textId="7B6FF992" w:rsidR="007401BB" w:rsidRPr="008B679E" w:rsidRDefault="007401BB" w:rsidP="008B679E">
      <w:pPr>
        <w:spacing w:before="240"/>
      </w:pPr>
      <w:r w:rsidRPr="008B679E">
        <w:t>J</w:t>
      </w:r>
      <w:r w:rsidR="009C6A01" w:rsidRPr="008B679E">
        <w:t>e</w:t>
      </w:r>
      <w:r w:rsidRPr="008B679E">
        <w:t xml:space="preserve"> vous souhaite </w:t>
      </w:r>
      <w:r w:rsidR="009C6A01" w:rsidRPr="008B679E">
        <w:t xml:space="preserve">plein succès pour le début de </w:t>
      </w:r>
      <w:r w:rsidR="00EF77B8" w:rsidRPr="008B679E">
        <w:t xml:space="preserve">vos travaux sur ce nouveau domaine technique </w:t>
      </w:r>
      <w:r w:rsidR="00DC3587" w:rsidRPr="008B679E">
        <w:t>ainsi qu'une</w:t>
      </w:r>
      <w:r w:rsidRPr="008B679E">
        <w:t xml:space="preserve"> réunion constructive et agréable.</w:t>
      </w:r>
    </w:p>
    <w:p w14:paraId="43BF694A" w14:textId="144347D8" w:rsidR="007401BB" w:rsidRPr="008B679E" w:rsidRDefault="00F64AD2" w:rsidP="00ED3F56">
      <w:pPr>
        <w:spacing w:after="120"/>
      </w:pPr>
      <w:r>
        <w:rPr>
          <w:noProof/>
        </w:rPr>
        <w:drawing>
          <wp:anchor distT="0" distB="0" distL="114300" distR="114300" simplePos="0" relativeHeight="251658240" behindDoc="1" locked="0" layoutInCell="1" allowOverlap="1" wp14:anchorId="7427EEED" wp14:editId="5900EC24">
            <wp:simplePos x="0" y="0"/>
            <wp:positionH relativeFrom="column">
              <wp:posOffset>636</wp:posOffset>
            </wp:positionH>
            <wp:positionV relativeFrom="paragraph">
              <wp:posOffset>281305</wp:posOffset>
            </wp:positionV>
            <wp:extent cx="605366" cy="454025"/>
            <wp:effectExtent l="0" t="0" r="4445"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12028" cy="459022"/>
                    </a:xfrm>
                    <a:prstGeom prst="rect">
                      <a:avLst/>
                    </a:prstGeom>
                  </pic:spPr>
                </pic:pic>
              </a:graphicData>
            </a:graphic>
            <wp14:sizeRelH relativeFrom="margin">
              <wp14:pctWidth>0</wp14:pctWidth>
            </wp14:sizeRelH>
            <wp14:sizeRelV relativeFrom="margin">
              <wp14:pctHeight>0</wp14:pctHeight>
            </wp14:sizeRelV>
          </wp:anchor>
        </w:drawing>
      </w:r>
      <w:r w:rsidR="007401BB" w:rsidRPr="008B679E">
        <w:t>Veuillez agréer, Madame, Monsieur, l'assurance de ma considération distinguée.</w:t>
      </w:r>
    </w:p>
    <w:p w14:paraId="1AED155A" w14:textId="755F60A4" w:rsidR="007401BB" w:rsidRPr="008B679E" w:rsidRDefault="00815519" w:rsidP="00E644FD">
      <w:pPr>
        <w:spacing w:before="960"/>
      </w:pPr>
      <w:r w:rsidRPr="008B679E">
        <w:t>Chaesub Lee</w:t>
      </w:r>
      <w:r w:rsidRPr="008B679E">
        <w:br/>
        <w:t>Directeur du Bureau de la normalisation</w:t>
      </w:r>
      <w:r w:rsidRPr="008B679E">
        <w:br/>
        <w:t>des télécommunications</w:t>
      </w:r>
    </w:p>
    <w:p w14:paraId="3E5CDF0B" w14:textId="7DEACA5D" w:rsidR="007C2DFE" w:rsidRPr="008B679E" w:rsidRDefault="007C2DFE" w:rsidP="008B679E">
      <w:pPr>
        <w:spacing w:before="840"/>
        <w:rPr>
          <w:b/>
          <w:bCs/>
        </w:rPr>
      </w:pPr>
      <w:proofErr w:type="gramStart"/>
      <w:r w:rsidRPr="008B679E">
        <w:rPr>
          <w:b/>
          <w:bCs/>
        </w:rPr>
        <w:t>Annexe</w:t>
      </w:r>
      <w:r w:rsidRPr="00ED3F56">
        <w:rPr>
          <w:bCs/>
        </w:rPr>
        <w:t>:</w:t>
      </w:r>
      <w:proofErr w:type="gramEnd"/>
      <w:r w:rsidRPr="00ED3F56">
        <w:rPr>
          <w:bCs/>
        </w:rPr>
        <w:t xml:space="preserve"> 1</w:t>
      </w:r>
    </w:p>
    <w:p w14:paraId="33625B48" w14:textId="4B6FDFD5" w:rsidR="007C2DFE" w:rsidRPr="008B679E" w:rsidRDefault="007C2DFE" w:rsidP="008B679E">
      <w:pPr>
        <w:rPr>
          <w:b/>
          <w:bCs/>
        </w:rPr>
      </w:pPr>
      <w:r w:rsidRPr="008B679E">
        <w:rPr>
          <w:b/>
          <w:bCs/>
        </w:rPr>
        <w:br w:type="page"/>
      </w:r>
    </w:p>
    <w:p w14:paraId="3FA2A5A5" w14:textId="69665DB5" w:rsidR="007C2DFE" w:rsidRPr="008B679E" w:rsidRDefault="007C2DFE" w:rsidP="008B679E">
      <w:pPr>
        <w:pStyle w:val="AnnexTitle"/>
        <w:rPr>
          <w:highlight w:val="yellow"/>
        </w:rPr>
      </w:pPr>
      <w:r w:rsidRPr="008B679E">
        <w:lastRenderedPageBreak/>
        <w:t>ANNEXE 1</w:t>
      </w:r>
    </w:p>
    <w:p w14:paraId="5DB984DB" w14:textId="7EE9B454" w:rsidR="007C2DFE" w:rsidRPr="008B679E" w:rsidRDefault="002043CC" w:rsidP="008B679E">
      <w:pPr>
        <w:pStyle w:val="AnnexNotitle"/>
        <w:rPr>
          <w:rFonts w:asciiTheme="minorHAnsi" w:hAnsiTheme="minorHAnsi" w:cstheme="minorHAnsi"/>
          <w:lang w:val="fr-FR"/>
        </w:rPr>
      </w:pPr>
      <w:proofErr w:type="gramStart"/>
      <w:r w:rsidRPr="008B679E">
        <w:rPr>
          <w:rFonts w:asciiTheme="minorHAnsi" w:hAnsiTheme="minorHAnsi" w:cstheme="minorHAnsi"/>
          <w:lang w:val="fr-FR"/>
        </w:rPr>
        <w:t>Mandat</w:t>
      </w:r>
      <w:r w:rsidR="007C2DFE" w:rsidRPr="008B679E">
        <w:rPr>
          <w:rFonts w:asciiTheme="minorHAnsi" w:hAnsiTheme="minorHAnsi" w:cstheme="minorHAnsi"/>
          <w:lang w:val="fr-FR"/>
        </w:rPr>
        <w:t>:</w:t>
      </w:r>
      <w:proofErr w:type="gramEnd"/>
      <w:r w:rsidR="007C2DFE" w:rsidRPr="008B679E">
        <w:rPr>
          <w:rFonts w:asciiTheme="minorHAnsi" w:hAnsiTheme="minorHAnsi" w:cstheme="minorHAnsi"/>
          <w:lang w:val="fr-FR"/>
        </w:rPr>
        <w:br/>
      </w:r>
      <w:r w:rsidRPr="008B679E">
        <w:rPr>
          <w:rFonts w:asciiTheme="minorHAnsi" w:hAnsiTheme="minorHAnsi" w:cstheme="minorHAnsi"/>
          <w:lang w:val="fr-FR"/>
        </w:rPr>
        <w:t>Groupe spécialisé de l'UIT-T sur les réseaux autonomes</w:t>
      </w:r>
      <w:r w:rsidR="007C2DFE" w:rsidRPr="008B679E">
        <w:rPr>
          <w:rFonts w:asciiTheme="minorHAnsi" w:hAnsiTheme="minorHAnsi" w:cstheme="minorHAnsi"/>
          <w:lang w:val="fr-FR"/>
        </w:rPr>
        <w:t xml:space="preserve"> (FG-AN)</w:t>
      </w:r>
    </w:p>
    <w:p w14:paraId="312A9E33" w14:textId="4A99908B" w:rsidR="007C2DFE" w:rsidRPr="008B679E" w:rsidRDefault="007C2DFE" w:rsidP="008B679E">
      <w:pPr>
        <w:pStyle w:val="Heading1"/>
      </w:pPr>
      <w:r w:rsidRPr="008B679E">
        <w:t>1</w:t>
      </w:r>
      <w:r w:rsidRPr="008B679E">
        <w:tab/>
      </w:r>
      <w:r w:rsidR="002043CC" w:rsidRPr="008B679E">
        <w:t>Justification et domaine de compétence</w:t>
      </w:r>
    </w:p>
    <w:p w14:paraId="17864059" w14:textId="7716395A" w:rsidR="00F6193D" w:rsidRPr="008B679E" w:rsidRDefault="00B4016A" w:rsidP="008B679E">
      <w:r w:rsidRPr="008B679E">
        <w:t xml:space="preserve">Les réseaux de communication actuels et futurs représentent l'infrastructure </w:t>
      </w:r>
      <w:r w:rsidR="00DC3587" w:rsidRPr="008B679E">
        <w:t>sur laquelle repose</w:t>
      </w:r>
      <w:r w:rsidRPr="008B679E">
        <w:t xml:space="preserve"> notre quotidien, en ce qu'elle prend en charge toutes les formes d'interaction, des études </w:t>
      </w:r>
      <w:r w:rsidR="00DC3587" w:rsidRPr="008B679E">
        <w:t>au</w:t>
      </w:r>
      <w:r w:rsidRPr="008B679E">
        <w:t xml:space="preserve"> commerce et aux loisirs en passant par les services d'urgence. </w:t>
      </w:r>
      <w:r w:rsidR="002A3535" w:rsidRPr="008B679E">
        <w:t>Alors que</w:t>
      </w:r>
      <w:r w:rsidRPr="008B679E">
        <w:t xml:space="preserve"> les réseaux de communication </w:t>
      </w:r>
      <w:r w:rsidR="002A3535" w:rsidRPr="008B679E">
        <w:t xml:space="preserve">sont de plus en plus </w:t>
      </w:r>
      <w:r w:rsidR="00DC3587" w:rsidRPr="008B679E">
        <w:t xml:space="preserve">utilisés et </w:t>
      </w:r>
      <w:r w:rsidR="002A3535" w:rsidRPr="008B679E">
        <w:t>sollicités en raison</w:t>
      </w:r>
      <w:r w:rsidRPr="008B679E">
        <w:t xml:space="preserve"> de la hausse du nombre d'abonnés et de</w:t>
      </w:r>
      <w:r w:rsidR="002A3535" w:rsidRPr="008B679E">
        <w:t>s</w:t>
      </w:r>
      <w:r w:rsidRPr="008B679E">
        <w:t xml:space="preserve"> nouvelles attentes en matière de service, les opérateurs doivent trouver de nouvelles solutions pour faire face à ces contraintes, tout en maîtrisant les coûts opérationnels. </w:t>
      </w:r>
      <w:r w:rsidR="00DC3587" w:rsidRPr="008B679E">
        <w:t>Grâce à</w:t>
      </w:r>
      <w:r w:rsidRPr="008B679E">
        <w:t xml:space="preserve"> la transformation numérique et </w:t>
      </w:r>
      <w:r w:rsidR="00DC3587" w:rsidRPr="008B679E">
        <w:t xml:space="preserve">à </w:t>
      </w:r>
      <w:r w:rsidRPr="008B679E">
        <w:t xml:space="preserve">la virtualisation logicielle, les opérateurs </w:t>
      </w:r>
      <w:r w:rsidR="00DC3587" w:rsidRPr="008B679E">
        <w:t>ont réussi</w:t>
      </w:r>
      <w:r w:rsidRPr="008B679E">
        <w:t xml:space="preserve"> à davantage uniformiser et simplifier l'infrastructure des télécommunications, en offrant des </w:t>
      </w:r>
      <w:r w:rsidRPr="008B679E">
        <w:rPr>
          <w:i/>
          <w:iCs/>
        </w:rPr>
        <w:t>mécanismes</w:t>
      </w:r>
      <w:r w:rsidRPr="008B679E">
        <w:t xml:space="preserve"> de gestion du réseau. Toutefois, ces mécanismes continuent pour la plupart d'être </w:t>
      </w:r>
      <w:r w:rsidRPr="008B679E">
        <w:rPr>
          <w:i/>
          <w:iCs/>
        </w:rPr>
        <w:t>commandé</w:t>
      </w:r>
      <w:r w:rsidR="00F6193D" w:rsidRPr="008B679E">
        <w:rPr>
          <w:i/>
          <w:iCs/>
        </w:rPr>
        <w:t>s</w:t>
      </w:r>
      <w:r w:rsidRPr="008B679E">
        <w:t xml:space="preserve"> par des opérateurs humains </w:t>
      </w:r>
      <w:r w:rsidR="00DC3587" w:rsidRPr="008B679E">
        <w:t xml:space="preserve">ou </w:t>
      </w:r>
      <w:r w:rsidRPr="008B679E">
        <w:t xml:space="preserve">des processus automatisés bien définis. Les opérateurs humains </w:t>
      </w:r>
      <w:r w:rsidR="00DC3587" w:rsidRPr="008B679E">
        <w:t xml:space="preserve">ne </w:t>
      </w:r>
      <w:r w:rsidRPr="008B679E">
        <w:t>disposent pas des capacités requises pour apporter une réponse rapide face aux contraintes susmentionnées, tandis que</w:t>
      </w:r>
      <w:r w:rsidR="00F6193D" w:rsidRPr="008B679E">
        <w:t xml:space="preserve"> </w:t>
      </w:r>
      <w:r w:rsidR="00DC3587" w:rsidRPr="008B679E">
        <w:t>l</w:t>
      </w:r>
      <w:r w:rsidR="00F6193D" w:rsidRPr="008B679E">
        <w:t xml:space="preserve">es processus automatisés définis au préalable ne sont pas capables de s'adapter à l'environnement en perpétuelle évolution ou aux différents problèmes qui se posent dans un réseau de télécommunication moderne </w:t>
      </w:r>
      <w:r w:rsidR="00DC3587" w:rsidRPr="008B679E">
        <w:t>reposant sur des</w:t>
      </w:r>
      <w:r w:rsidR="00F6193D" w:rsidRPr="008B679E">
        <w:t xml:space="preserve"> logiciel</w:t>
      </w:r>
      <w:r w:rsidR="00DC3587" w:rsidRPr="008B679E">
        <w:t>s</w:t>
      </w:r>
      <w:r w:rsidR="00F6193D" w:rsidRPr="008B679E">
        <w:t xml:space="preserve">. Par conséquent, il est nécessaire que les réseaux futurs deviennent des </w:t>
      </w:r>
      <w:r w:rsidR="00F6193D" w:rsidRPr="008B679E">
        <w:rPr>
          <w:i/>
          <w:iCs/>
        </w:rPr>
        <w:t>réseaux autonomes</w:t>
      </w:r>
      <w:r w:rsidR="00F6193D" w:rsidRPr="008B679E">
        <w:t>.</w:t>
      </w:r>
    </w:p>
    <w:p w14:paraId="2D1995FE" w14:textId="660C3287" w:rsidR="00275231" w:rsidRPr="008B679E" w:rsidRDefault="00275231" w:rsidP="008B679E">
      <w:r w:rsidRPr="008B679E">
        <w:t>Les réseaux autonomes sont des réseaux capables de se surveiller, de fonctionner, de se rétablir, de se soigner, de se protéger, de s'optimiser et de se reconfigurer</w:t>
      </w:r>
      <w:r w:rsidR="00DC3587" w:rsidRPr="008B679E">
        <w:t xml:space="preserve"> </w:t>
      </w:r>
      <w:proofErr w:type="gramStart"/>
      <w:r w:rsidR="00DC3587" w:rsidRPr="008B679E">
        <w:t>seuls</w:t>
      </w:r>
      <w:r w:rsidRPr="008B679E">
        <w:t>;</w:t>
      </w:r>
      <w:proofErr w:type="gramEnd"/>
      <w:r w:rsidRPr="008B679E">
        <w:t xml:space="preserve"> </w:t>
      </w:r>
      <w:r w:rsidR="00DC3587" w:rsidRPr="008B679E">
        <w:t>c</w:t>
      </w:r>
      <w:r w:rsidRPr="008B679E">
        <w:t xml:space="preserve">es capacités sont couramment appelées </w:t>
      </w:r>
      <w:r w:rsidR="00E43FA9" w:rsidRPr="008B679E">
        <w:t>"</w:t>
      </w:r>
      <w:r w:rsidRPr="008B679E">
        <w:t>propriétés d'autonomie</w:t>
      </w:r>
      <w:r w:rsidR="00E43FA9" w:rsidRPr="008B679E">
        <w:t>"</w:t>
      </w:r>
      <w:r w:rsidRPr="008B679E">
        <w:t xml:space="preserve">. Les conséquences de l'autonomie pour le réseau concerneront tous les domaines, notamment la planification, la sécurité, l'audit, l'inventaire, l'optimisation, </w:t>
      </w:r>
      <w:r w:rsidR="00DC3587" w:rsidRPr="008B679E">
        <w:t>l'</w:t>
      </w:r>
      <w:r w:rsidRPr="008B679E">
        <w:t xml:space="preserve">orchestration et la qualité d'expérience. Parallèlement, l'autonomie soulève des questions concernant </w:t>
      </w:r>
      <w:r w:rsidR="00DC3587" w:rsidRPr="008B679E">
        <w:t>l'attribution d</w:t>
      </w:r>
      <w:r w:rsidRPr="008B679E">
        <w:t>es responsabilités relatives à des décisions qui ne sont pas prises par des personnes humaines et qui affectent les clients.</w:t>
      </w:r>
    </w:p>
    <w:p w14:paraId="33F667C8" w14:textId="3B09B6DE" w:rsidR="00E43FA9" w:rsidRPr="008B679E" w:rsidRDefault="00275231" w:rsidP="008B679E">
      <w:r w:rsidRPr="008B679E">
        <w:t>Les progrès accomplis en matière de virtualisation et de technologies en nuage dans le domaine des télécommunications ont ouvert la voie à un contrôle logiciel autonome.</w:t>
      </w:r>
      <w:r w:rsidR="00FD6138" w:rsidRPr="008B679E">
        <w:t xml:space="preserve"> Les architectures de réseaux rendues possibles par les technologies d'informatique en nuage et la virtualisation logicielle sont mieux adaptées à l'intégration des technologies d'apprentissage automatique,</w:t>
      </w:r>
      <w:r w:rsidR="00843BE5" w:rsidRPr="008B679E">
        <w:t xml:space="preserve"> </w:t>
      </w:r>
      <w:r w:rsidR="004675FB" w:rsidRPr="008B679E">
        <w:t>qui</w:t>
      </w:r>
      <w:r w:rsidR="00843BE5" w:rsidRPr="008B679E">
        <w:t xml:space="preserve"> permettr</w:t>
      </w:r>
      <w:r w:rsidR="004675FB" w:rsidRPr="008B679E">
        <w:t>a</w:t>
      </w:r>
      <w:r w:rsidR="00843BE5" w:rsidRPr="008B679E">
        <w:t xml:space="preserve"> à terme un comportement autonome. Les travaux menés </w:t>
      </w:r>
      <w:r w:rsidR="004675FB" w:rsidRPr="008B679E">
        <w:t>par</w:t>
      </w:r>
      <w:r w:rsidR="00843BE5" w:rsidRPr="008B679E">
        <w:t xml:space="preserve"> la CE 13 concernant les cas d'utilisation, les exigences et l'architecture de l'informatique en nuage ainsi que l'intégration de l'intelligence artificielle/apprentissage automatique dans les réseaux futurs, y compris les réseaux</w:t>
      </w:r>
      <w:r w:rsidR="00E43FA9" w:rsidRPr="008B679E">
        <w:t> </w:t>
      </w:r>
      <w:r w:rsidR="00843BE5" w:rsidRPr="008B679E">
        <w:t>5G, vont dans le sens de la proposition de création d'un Gro</w:t>
      </w:r>
      <w:r w:rsidR="004675FB" w:rsidRPr="008B679E">
        <w:t>upe</w:t>
      </w:r>
      <w:r w:rsidR="00843BE5" w:rsidRPr="008B679E">
        <w:t xml:space="preserve"> spécialisé sur les réseaux autonomes</w:t>
      </w:r>
      <w:r w:rsidR="007C2DFE" w:rsidRPr="008B679E">
        <w:t xml:space="preserve"> (FG AN).</w:t>
      </w:r>
    </w:p>
    <w:p w14:paraId="42320AED" w14:textId="634DCEF7" w:rsidR="003A528A" w:rsidRPr="008B679E" w:rsidRDefault="003A528A" w:rsidP="008B679E">
      <w:r w:rsidRPr="008B679E">
        <w:t>Vu l'ampleur de la tâche, ce Groupe spécialisé servira de</w:t>
      </w:r>
      <w:r w:rsidR="006725B2" w:rsidRPr="008B679E">
        <w:t xml:space="preserve"> cadre ouvert </w:t>
      </w:r>
      <w:r w:rsidRPr="008B679E">
        <w:t xml:space="preserve">pour procéder à des études sur les réseaux autonomes préalables à la normalisation, en permettant la collaboration entre les experts de l'UIT, d'autres organismes de normalisation, du secteur et des </w:t>
      </w:r>
      <w:r w:rsidR="00BB402C" w:rsidRPr="008B679E">
        <w:t>établissements</w:t>
      </w:r>
      <w:r w:rsidRPr="008B679E">
        <w:t xml:space="preserve"> universitaires et en créant ainsi des synergies entre les talents, les connaissances et l'expérience afin de traiter la question de l'autonomie dans les réseaux futurs sans attendre. Le Groupe spécialisé étudiera les techniques d'intelligence créative qui met</w:t>
      </w:r>
      <w:r w:rsidR="00BB402C" w:rsidRPr="008B679E">
        <w:t>tent</w:t>
      </w:r>
      <w:r w:rsidRPr="008B679E">
        <w:t xml:space="preserve"> à profit des mécanismes d'évolution en ligne, prenant en charge l'adaptation qui est un élément indispensable pour parvenir à des réseaux autonomes. Le Groupe spécialisé étudiera et analysera des </w:t>
      </w:r>
      <w:r w:rsidR="00BB402C" w:rsidRPr="008B679E">
        <w:t>approches</w:t>
      </w:r>
      <w:r w:rsidRPr="008B679E">
        <w:t xml:space="preserve"> comme l'évolution exploratoire, les comportements émerg</w:t>
      </w:r>
      <w:r w:rsidR="00BB402C" w:rsidRPr="008B679E">
        <w:t>e</w:t>
      </w:r>
      <w:r w:rsidRPr="008B679E">
        <w:t>nt</w:t>
      </w:r>
      <w:r w:rsidR="00BB402C" w:rsidRPr="008B679E">
        <w:t>s</w:t>
      </w:r>
      <w:r w:rsidRPr="008B679E">
        <w:t xml:space="preserve"> et l'expérimentation souple en temps réel</w:t>
      </w:r>
      <w:r w:rsidR="00493370" w:rsidRPr="008B679E">
        <w:t xml:space="preserve"> </w:t>
      </w:r>
      <w:r w:rsidR="00493370" w:rsidRPr="008B679E">
        <w:lastRenderedPageBreak/>
        <w:t xml:space="preserve">pour parvenir à un réseau autonome. Prises ensemble, </w:t>
      </w:r>
      <w:r w:rsidR="00BB402C" w:rsidRPr="008B679E">
        <w:t>elles</w:t>
      </w:r>
      <w:r w:rsidR="00493370" w:rsidRPr="008B679E">
        <w:t xml:space="preserve"> fourniront une nouvelle couche d'abstraction, en instaurant un mécanisme d'évolution qui </w:t>
      </w:r>
      <w:r w:rsidR="00BB402C" w:rsidRPr="008B679E">
        <w:t>rend</w:t>
      </w:r>
      <w:r w:rsidR="00493370" w:rsidRPr="008B679E">
        <w:t xml:space="preserve"> l'autonomie</w:t>
      </w:r>
      <w:r w:rsidR="00BB402C" w:rsidRPr="008B679E">
        <w:t xml:space="preserve"> possible</w:t>
      </w:r>
      <w:r w:rsidR="00493370" w:rsidRPr="008B679E">
        <w:t>. Parce que c'est à la fois souhaitable et nécessaire, le travail effectué est destiné à compléter et alimenter les travaux menés actuellement par les organis</w:t>
      </w:r>
      <w:r w:rsidR="00BB402C" w:rsidRPr="008B679E">
        <w:t>mes</w:t>
      </w:r>
      <w:r w:rsidR="00493370" w:rsidRPr="008B679E">
        <w:t xml:space="preserve"> de normalisation, les </w:t>
      </w:r>
      <w:r w:rsidR="00BB402C" w:rsidRPr="008B679E">
        <w:t>établissements</w:t>
      </w:r>
      <w:r w:rsidR="00493370" w:rsidRPr="008B679E">
        <w:t xml:space="preserve"> universitaires, les groupes d'utilisateurs de code source ouvert et les chercheurs du secteur privé.</w:t>
      </w:r>
    </w:p>
    <w:p w14:paraId="3D968B48" w14:textId="1CBD93A0" w:rsidR="00963B2C" w:rsidRPr="008B679E" w:rsidRDefault="00963B2C" w:rsidP="009463DE">
      <w:pPr>
        <w:pStyle w:val="Heading1"/>
        <w:spacing w:before="360"/>
      </w:pPr>
      <w:r w:rsidRPr="008B679E">
        <w:t>2</w:t>
      </w:r>
      <w:r w:rsidRPr="008B679E">
        <w:tab/>
        <w:t>Objecti</w:t>
      </w:r>
      <w:r w:rsidR="00493370" w:rsidRPr="008B679E">
        <w:t>fs</w:t>
      </w:r>
      <w:r w:rsidRPr="008B679E">
        <w:t xml:space="preserve"> </w:t>
      </w:r>
      <w:r w:rsidR="00493370" w:rsidRPr="008B679E">
        <w:t>du Groupe</w:t>
      </w:r>
      <w:r w:rsidRPr="008B679E">
        <w:t xml:space="preserve"> FG-AN</w:t>
      </w:r>
    </w:p>
    <w:p w14:paraId="6752DC38" w14:textId="40F606FA" w:rsidR="006725B2" w:rsidRPr="008B679E" w:rsidRDefault="006725B2" w:rsidP="008B679E">
      <w:r w:rsidRPr="008B679E">
        <w:t>L'objectif premier du Groupe spécialisé</w:t>
      </w:r>
      <w:r w:rsidR="002A3535" w:rsidRPr="008B679E">
        <w:t xml:space="preserve"> est d'offrir un cadre ouvert pour mener des activités préalables</w:t>
      </w:r>
      <w:r w:rsidR="00BB402C" w:rsidRPr="008B679E">
        <w:t xml:space="preserve"> à</w:t>
      </w:r>
      <w:r w:rsidR="002A3535" w:rsidRPr="008B679E">
        <w:t xml:space="preserve"> la normalisation concernant cette question et </w:t>
      </w:r>
      <w:r w:rsidR="00BB402C" w:rsidRPr="008B679E">
        <w:t>exploiter</w:t>
      </w:r>
      <w:r w:rsidR="002A3535" w:rsidRPr="008B679E">
        <w:t xml:space="preserve"> les technologies mises au point par d'autres acteurs s'il y a lieu.</w:t>
      </w:r>
    </w:p>
    <w:p w14:paraId="5D327828" w14:textId="7AEC792F" w:rsidR="002A3535" w:rsidRPr="008B679E" w:rsidRDefault="002A3535" w:rsidP="008B679E">
      <w:r w:rsidRPr="008B679E">
        <w:t xml:space="preserve">Les concepts </w:t>
      </w:r>
      <w:r w:rsidR="00BB402C" w:rsidRPr="008B679E">
        <w:t xml:space="preserve">clés </w:t>
      </w:r>
      <w:r w:rsidRPr="008B679E">
        <w:t xml:space="preserve">associés aux réseaux autonomes sont les </w:t>
      </w:r>
      <w:proofErr w:type="gramStart"/>
      <w:r w:rsidRPr="008B679E">
        <w:t>suivants:</w:t>
      </w:r>
      <w:proofErr w:type="gramEnd"/>
    </w:p>
    <w:p w14:paraId="165EC452" w14:textId="00BCD313" w:rsidR="00963B2C" w:rsidRPr="008B679E" w:rsidRDefault="00963B2C" w:rsidP="008B679E">
      <w:pPr>
        <w:pStyle w:val="enumlev1"/>
      </w:pPr>
      <w:r w:rsidRPr="008B679E">
        <w:t>•</w:t>
      </w:r>
      <w:r w:rsidRPr="008B679E">
        <w:tab/>
      </w:r>
      <w:r w:rsidR="002A3535" w:rsidRPr="008B679E">
        <w:t>Évolution exploratoire</w:t>
      </w:r>
    </w:p>
    <w:p w14:paraId="4C9E2D12" w14:textId="094A91FC" w:rsidR="00963B2C" w:rsidRPr="008B679E" w:rsidRDefault="00963B2C" w:rsidP="008B679E">
      <w:pPr>
        <w:pStyle w:val="enumlev1"/>
      </w:pPr>
      <w:r w:rsidRPr="008B679E">
        <w:t>•</w:t>
      </w:r>
      <w:r w:rsidRPr="008B679E">
        <w:tab/>
      </w:r>
      <w:r w:rsidR="002A3535" w:rsidRPr="008B679E">
        <w:t>Expérimentation souple en temps réel</w:t>
      </w:r>
    </w:p>
    <w:p w14:paraId="6B33D69D" w14:textId="580C4E2A" w:rsidR="00963B2C" w:rsidRPr="008B679E" w:rsidRDefault="00963B2C" w:rsidP="008B679E">
      <w:pPr>
        <w:pStyle w:val="enumlev1"/>
      </w:pPr>
      <w:r w:rsidRPr="008B679E">
        <w:t>•</w:t>
      </w:r>
      <w:r w:rsidRPr="008B679E">
        <w:tab/>
      </w:r>
      <w:r w:rsidR="002A3535" w:rsidRPr="008B679E">
        <w:t>Adaptation dynamique</w:t>
      </w:r>
    </w:p>
    <w:p w14:paraId="3EBD4563" w14:textId="442D9974" w:rsidR="00963B2C" w:rsidRPr="008B679E" w:rsidRDefault="002A3535" w:rsidP="008B679E">
      <w:r w:rsidRPr="008B679E">
        <w:t xml:space="preserve">Plus précisément, le Groupe spécialisé </w:t>
      </w:r>
      <w:r w:rsidR="00BB402C" w:rsidRPr="008B679E">
        <w:t xml:space="preserve">devra mener les tâches </w:t>
      </w:r>
      <w:proofErr w:type="gramStart"/>
      <w:r w:rsidR="00BB402C" w:rsidRPr="008B679E">
        <w:t>suivantes</w:t>
      </w:r>
      <w:r w:rsidR="00963B2C" w:rsidRPr="008B679E">
        <w:t>:</w:t>
      </w:r>
      <w:proofErr w:type="gramEnd"/>
    </w:p>
    <w:p w14:paraId="77AEB920" w14:textId="47D21FF6" w:rsidR="002A3535" w:rsidRPr="008B679E" w:rsidRDefault="00963B2C" w:rsidP="008B679E">
      <w:pPr>
        <w:pStyle w:val="enumlev1"/>
        <w:rPr>
          <w:b/>
          <w:bCs/>
        </w:rPr>
      </w:pPr>
      <w:r w:rsidRPr="008B679E">
        <w:rPr>
          <w:b/>
          <w:bCs/>
        </w:rPr>
        <w:t>•</w:t>
      </w:r>
      <w:r w:rsidRPr="008B679E">
        <w:rPr>
          <w:b/>
          <w:bCs/>
        </w:rPr>
        <w:tab/>
      </w:r>
      <w:r w:rsidR="00BB402C" w:rsidRPr="008B679E">
        <w:rPr>
          <w:b/>
          <w:bCs/>
        </w:rPr>
        <w:t>É</w:t>
      </w:r>
      <w:r w:rsidR="002A3535" w:rsidRPr="008B679E">
        <w:rPr>
          <w:b/>
          <w:bCs/>
        </w:rPr>
        <w:t>tudier</w:t>
      </w:r>
      <w:r w:rsidR="002A3535" w:rsidRPr="008B679E">
        <w:t xml:space="preserve"> </w:t>
      </w:r>
      <w:r w:rsidR="002A3535" w:rsidRPr="008B679E">
        <w:rPr>
          <w:b/>
          <w:bCs/>
        </w:rPr>
        <w:t xml:space="preserve">la signification et les caractéristiques des réseaux </w:t>
      </w:r>
      <w:proofErr w:type="gramStart"/>
      <w:r w:rsidR="002A3535" w:rsidRPr="008B679E">
        <w:rPr>
          <w:b/>
          <w:bCs/>
        </w:rPr>
        <w:t>autonomes:</w:t>
      </w:r>
      <w:proofErr w:type="gramEnd"/>
    </w:p>
    <w:p w14:paraId="4D58150E" w14:textId="58C6B43F" w:rsidR="002A3535" w:rsidRPr="008B679E" w:rsidRDefault="00963B2C" w:rsidP="008B679E">
      <w:pPr>
        <w:pStyle w:val="enumlev2"/>
      </w:pPr>
      <w:r w:rsidRPr="008B679E">
        <w:t>–</w:t>
      </w:r>
      <w:r w:rsidRPr="008B679E">
        <w:tab/>
      </w:r>
      <w:r w:rsidR="00FC3284" w:rsidRPr="008B679E">
        <w:t>E</w:t>
      </w:r>
      <w:r w:rsidR="002A3535" w:rsidRPr="008B679E">
        <w:t xml:space="preserve">n se concentrant en particulier sur la définition des concepts qui sous-tendent la créativité dans les réseaux autonomes, les boucles fermées ou </w:t>
      </w:r>
      <w:r w:rsidR="00E43FA9" w:rsidRPr="008B679E">
        <w:t>"</w:t>
      </w:r>
      <w:r w:rsidR="002A3535" w:rsidRPr="008B679E">
        <w:t>contrôleurs</w:t>
      </w:r>
      <w:r w:rsidR="00E43FA9" w:rsidRPr="008B679E">
        <w:t>"</w:t>
      </w:r>
      <w:r w:rsidR="002A3535" w:rsidRPr="008B679E">
        <w:t xml:space="preserve"> qui permettront</w:t>
      </w:r>
      <w:r w:rsidR="00390675" w:rsidRPr="008B679E">
        <w:t xml:space="preserve"> l'autonomie dans les réseaux futurs (y compris dans les réseaux IMT</w:t>
      </w:r>
      <w:r w:rsidR="00FC3284" w:rsidRPr="008B679E">
        <w:noBreakHyphen/>
      </w:r>
      <w:r w:rsidR="00390675" w:rsidRPr="008B679E">
        <w:t>2020), l'exploration, l'expérimentation et l'adaptation dans le contexte des réseaux autonomes, et de tout autre concept à part entière défini dans le cadre des travaux du Groupe spécialisé sur les réseaux autonomes.</w:t>
      </w:r>
    </w:p>
    <w:p w14:paraId="35841D89" w14:textId="6481531E" w:rsidR="00390675" w:rsidRPr="008B679E" w:rsidRDefault="00963B2C" w:rsidP="008B679E">
      <w:pPr>
        <w:pStyle w:val="enumlev3"/>
      </w:pPr>
      <w:r w:rsidRPr="008B679E">
        <w:t>•</w:t>
      </w:r>
      <w:r w:rsidRPr="008B679E">
        <w:tab/>
        <w:t xml:space="preserve">NOTE – </w:t>
      </w:r>
      <w:r w:rsidR="00390675" w:rsidRPr="008B679E">
        <w:t xml:space="preserve">Il existe de nombreux noms différents pour une boucle </w:t>
      </w:r>
      <w:proofErr w:type="gramStart"/>
      <w:r w:rsidR="00390675" w:rsidRPr="008B679E">
        <w:t>fermée:</w:t>
      </w:r>
      <w:proofErr w:type="gramEnd"/>
      <w:r w:rsidR="00390675" w:rsidRPr="008B679E">
        <w:t xml:space="preserve"> boucle cognitive, boucle MAPE-K (surveiller</w:t>
      </w:r>
      <w:r w:rsidR="00FC3284" w:rsidRPr="008B679E">
        <w:t>-</w:t>
      </w:r>
      <w:r w:rsidR="00390675" w:rsidRPr="008B679E">
        <w:t>analyser</w:t>
      </w:r>
      <w:r w:rsidR="00FC3284" w:rsidRPr="008B679E">
        <w:t>-</w:t>
      </w:r>
      <w:r w:rsidR="00390675" w:rsidRPr="008B679E">
        <w:t>planifier</w:t>
      </w:r>
      <w:r w:rsidR="00FC3284" w:rsidRPr="008B679E">
        <w:t>-</w:t>
      </w:r>
      <w:r w:rsidR="00390675" w:rsidRPr="008B679E">
        <w:t>exécuter sur une connaissance partagée), boucle OODA (observer</w:t>
      </w:r>
      <w:r w:rsidR="00FC3284" w:rsidRPr="008B679E">
        <w:t>-</w:t>
      </w:r>
      <w:r w:rsidR="00390675" w:rsidRPr="008B679E">
        <w:t>orienter</w:t>
      </w:r>
      <w:r w:rsidR="00FC3284" w:rsidRPr="008B679E">
        <w:t>-</w:t>
      </w:r>
      <w:r w:rsidR="00390675" w:rsidRPr="008B679E">
        <w:t>décider</w:t>
      </w:r>
      <w:r w:rsidR="00FC3284" w:rsidRPr="008B679E">
        <w:t>-</w:t>
      </w:r>
      <w:r w:rsidR="00390675" w:rsidRPr="008B679E">
        <w:t>agir), etc.</w:t>
      </w:r>
    </w:p>
    <w:p w14:paraId="5E0D6B65" w14:textId="08951C0E" w:rsidR="00073525" w:rsidRPr="008B679E" w:rsidRDefault="00963B2C" w:rsidP="008B679E">
      <w:pPr>
        <w:pStyle w:val="enumlev2"/>
      </w:pPr>
      <w:r w:rsidRPr="008B679E">
        <w:t>–</w:t>
      </w:r>
      <w:r w:rsidRPr="008B679E">
        <w:tab/>
      </w:r>
      <w:r w:rsidR="00073525" w:rsidRPr="008B679E">
        <w:t>Étudier les taxonomies ou ontologies élaborées par l'homme ou par des machines utilisées</w:t>
      </w:r>
      <w:r w:rsidR="004B7588" w:rsidRPr="008B679E">
        <w:t xml:space="preserve"> par les </w:t>
      </w:r>
      <w:r w:rsidR="00BB402C" w:rsidRPr="008B679E">
        <w:t>catalyseurs</w:t>
      </w:r>
      <w:r w:rsidR="004B7588" w:rsidRPr="008B679E">
        <w:t xml:space="preserve"> technologiques pour concrétiser les concepts clés.</w:t>
      </w:r>
    </w:p>
    <w:p w14:paraId="0F9D0CF2" w14:textId="2D3E5D61" w:rsidR="004B7588" w:rsidRPr="008B679E" w:rsidRDefault="00963B2C" w:rsidP="008B679E">
      <w:pPr>
        <w:pStyle w:val="enumlev2"/>
      </w:pPr>
      <w:r w:rsidRPr="008B679E">
        <w:t>–</w:t>
      </w:r>
      <w:r w:rsidRPr="008B679E">
        <w:tab/>
      </w:r>
      <w:r w:rsidR="004B7588" w:rsidRPr="008B679E">
        <w:t>Élaborer un document présentant un aperçu des réseaux autonomes dans le contexte de l'auto</w:t>
      </w:r>
      <w:r w:rsidR="00BB402C" w:rsidRPr="008B679E">
        <w:t>-</w:t>
      </w:r>
      <w:r w:rsidR="004B7588" w:rsidRPr="008B679E">
        <w:t xml:space="preserve">adaptation, qui pourrait </w:t>
      </w:r>
      <w:r w:rsidR="00BB402C" w:rsidRPr="008B679E">
        <w:t>couvrir,</w:t>
      </w:r>
      <w:r w:rsidR="004B7588" w:rsidRPr="008B679E">
        <w:t xml:space="preserve"> </w:t>
      </w:r>
      <w:r w:rsidR="00BB402C" w:rsidRPr="008B679E">
        <w:t>par exemple, les</w:t>
      </w:r>
      <w:r w:rsidR="004B7588" w:rsidRPr="008B679E">
        <w:t xml:space="preserve"> thèmes </w:t>
      </w:r>
      <w:proofErr w:type="gramStart"/>
      <w:r w:rsidR="00BB402C" w:rsidRPr="008B679E">
        <w:t>suivants</w:t>
      </w:r>
      <w:r w:rsidR="004B7588" w:rsidRPr="008B679E">
        <w:t>:</w:t>
      </w:r>
      <w:proofErr w:type="gramEnd"/>
    </w:p>
    <w:p w14:paraId="1809A4B7" w14:textId="7E218827" w:rsidR="00216E94" w:rsidRPr="008B679E" w:rsidRDefault="00963B2C" w:rsidP="008B679E">
      <w:pPr>
        <w:pStyle w:val="enumlev3"/>
      </w:pPr>
      <w:r w:rsidRPr="008B679E">
        <w:t>•</w:t>
      </w:r>
      <w:r w:rsidRPr="008B679E">
        <w:tab/>
      </w:r>
      <w:r w:rsidR="00216E94" w:rsidRPr="008B679E">
        <w:t>Pertinence des approches et</w:t>
      </w:r>
      <w:r w:rsidR="00BB402C" w:rsidRPr="008B679E">
        <w:t xml:space="preserve"> des</w:t>
      </w:r>
      <w:r w:rsidR="00216E94" w:rsidRPr="008B679E">
        <w:t xml:space="preserve"> techniques existantes</w:t>
      </w:r>
    </w:p>
    <w:p w14:paraId="5C88C869" w14:textId="3C1B2F2A" w:rsidR="00963B2C" w:rsidRPr="008B679E" w:rsidRDefault="00963B2C" w:rsidP="008B679E">
      <w:pPr>
        <w:pStyle w:val="enumlev3"/>
      </w:pPr>
      <w:r w:rsidRPr="008B679E">
        <w:t>•</w:t>
      </w:r>
      <w:r w:rsidRPr="008B679E">
        <w:tab/>
      </w:r>
      <w:r w:rsidR="00216E94" w:rsidRPr="008B679E">
        <w:t>Concepts clairs</w:t>
      </w:r>
    </w:p>
    <w:p w14:paraId="067D404F" w14:textId="51168CED" w:rsidR="00963B2C" w:rsidRPr="008B679E" w:rsidRDefault="00963B2C" w:rsidP="008B679E">
      <w:pPr>
        <w:pStyle w:val="enumlev3"/>
      </w:pPr>
      <w:r w:rsidRPr="008B679E">
        <w:t>•</w:t>
      </w:r>
      <w:r w:rsidRPr="008B679E">
        <w:tab/>
      </w:r>
      <w:r w:rsidR="00216E94" w:rsidRPr="008B679E">
        <w:t>Fonctionnalités clés</w:t>
      </w:r>
    </w:p>
    <w:p w14:paraId="0E18DA37" w14:textId="13BCDA3B" w:rsidR="00963B2C" w:rsidRPr="008B679E" w:rsidRDefault="00963B2C" w:rsidP="008B679E">
      <w:pPr>
        <w:pStyle w:val="enumlev3"/>
      </w:pPr>
      <w:r w:rsidRPr="008B679E">
        <w:t>•</w:t>
      </w:r>
      <w:r w:rsidRPr="008B679E">
        <w:tab/>
      </w:r>
      <w:r w:rsidR="00216E94" w:rsidRPr="008B679E">
        <w:t>Caractéristiques</w:t>
      </w:r>
    </w:p>
    <w:p w14:paraId="6A781657" w14:textId="77582262" w:rsidR="00963B2C" w:rsidRPr="008B679E" w:rsidRDefault="00FC3284" w:rsidP="008B679E">
      <w:pPr>
        <w:pStyle w:val="enumlev3"/>
      </w:pPr>
      <w:r w:rsidRPr="008B679E">
        <w:t>•</w:t>
      </w:r>
      <w:r w:rsidR="00963B2C" w:rsidRPr="008B679E">
        <w:tab/>
      </w:r>
      <w:r w:rsidR="00216E94" w:rsidRPr="008B679E">
        <w:t>Principe</w:t>
      </w:r>
      <w:r w:rsidR="00BB402C" w:rsidRPr="008B679E">
        <w:t>s</w:t>
      </w:r>
      <w:r w:rsidR="00216E94" w:rsidRPr="008B679E">
        <w:t xml:space="preserve"> de conception</w:t>
      </w:r>
    </w:p>
    <w:p w14:paraId="1BFE07CF" w14:textId="47BA0ED0" w:rsidR="00963B2C" w:rsidRPr="008B679E" w:rsidRDefault="00963B2C" w:rsidP="008B679E">
      <w:pPr>
        <w:pStyle w:val="enumlev1"/>
        <w:rPr>
          <w:b/>
          <w:bCs/>
        </w:rPr>
      </w:pPr>
      <w:r w:rsidRPr="008B679E">
        <w:rPr>
          <w:b/>
          <w:bCs/>
        </w:rPr>
        <w:t>•</w:t>
      </w:r>
      <w:r w:rsidRPr="008B679E">
        <w:rPr>
          <w:b/>
          <w:bCs/>
        </w:rPr>
        <w:tab/>
      </w:r>
      <w:r w:rsidR="00F353BE" w:rsidRPr="008B679E">
        <w:rPr>
          <w:b/>
          <w:bCs/>
        </w:rPr>
        <w:t>É</w:t>
      </w:r>
      <w:r w:rsidR="006C4A44" w:rsidRPr="008B679E">
        <w:rPr>
          <w:b/>
          <w:bCs/>
        </w:rPr>
        <w:t xml:space="preserve">tudier et </w:t>
      </w:r>
      <w:r w:rsidR="00DF2F7F" w:rsidRPr="008B679E">
        <w:rPr>
          <w:b/>
          <w:bCs/>
        </w:rPr>
        <w:t xml:space="preserve">proposer des </w:t>
      </w:r>
      <w:r w:rsidR="000E63A2" w:rsidRPr="008B679E">
        <w:rPr>
          <w:b/>
          <w:bCs/>
        </w:rPr>
        <w:t>catalyseurs</w:t>
      </w:r>
      <w:r w:rsidR="00DF2F7F" w:rsidRPr="008B679E">
        <w:rPr>
          <w:b/>
          <w:bCs/>
        </w:rPr>
        <w:t xml:space="preserve"> techniques </w:t>
      </w:r>
      <w:r w:rsidR="000E63A2" w:rsidRPr="008B679E">
        <w:rPr>
          <w:b/>
          <w:bCs/>
        </w:rPr>
        <w:t>de</w:t>
      </w:r>
      <w:r w:rsidR="00DF2F7F" w:rsidRPr="008B679E">
        <w:rPr>
          <w:b/>
          <w:bCs/>
        </w:rPr>
        <w:t xml:space="preserve"> l'</w:t>
      </w:r>
      <w:r w:rsidR="00DF2F7F" w:rsidRPr="008B679E">
        <w:rPr>
          <w:b/>
          <w:bCs/>
          <w:u w:val="single"/>
        </w:rPr>
        <w:t>évolution</w:t>
      </w:r>
      <w:r w:rsidR="00DF2F7F" w:rsidRPr="008B679E">
        <w:rPr>
          <w:b/>
          <w:bCs/>
        </w:rPr>
        <w:t xml:space="preserve"> des réseaux </w:t>
      </w:r>
      <w:proofErr w:type="gramStart"/>
      <w:r w:rsidR="00DF2F7F" w:rsidRPr="008B679E">
        <w:rPr>
          <w:b/>
          <w:bCs/>
        </w:rPr>
        <w:t>autonomes</w:t>
      </w:r>
      <w:r w:rsidRPr="008B679E">
        <w:rPr>
          <w:b/>
          <w:bCs/>
        </w:rPr>
        <w:t>:</w:t>
      </w:r>
      <w:proofErr w:type="gramEnd"/>
    </w:p>
    <w:p w14:paraId="0E4C152A" w14:textId="61BA90E9" w:rsidR="006C4A44" w:rsidRPr="008B679E" w:rsidRDefault="00963B2C" w:rsidP="008B679E">
      <w:pPr>
        <w:pStyle w:val="enumlev2"/>
      </w:pPr>
      <w:r w:rsidRPr="008B679E">
        <w:t>–</w:t>
      </w:r>
      <w:r w:rsidRPr="008B679E">
        <w:tab/>
      </w:r>
      <w:r w:rsidR="006C4A44" w:rsidRPr="008B679E">
        <w:t>Compte tenu des travaux menés par d'autres groupes,</w:t>
      </w:r>
      <w:r w:rsidR="00BC0F7E" w:rsidRPr="008B679E">
        <w:t xml:space="preserve"> identifier les lacunes à combler pour </w:t>
      </w:r>
      <w:r w:rsidR="000E63A2" w:rsidRPr="008B679E">
        <w:t>faire en sorte que les</w:t>
      </w:r>
      <w:r w:rsidR="00BC0F7E" w:rsidRPr="008B679E">
        <w:t xml:space="preserve"> réseaux futurs</w:t>
      </w:r>
      <w:r w:rsidR="000E63A2" w:rsidRPr="008B679E">
        <w:t xml:space="preserve"> soient des réseaux autonomes</w:t>
      </w:r>
      <w:r w:rsidR="00BC0F7E" w:rsidRPr="008B679E">
        <w:t>.</w:t>
      </w:r>
    </w:p>
    <w:p w14:paraId="145209D5" w14:textId="4D65223B" w:rsidR="00BC0F7E" w:rsidRPr="008B679E" w:rsidRDefault="00963B2C" w:rsidP="008B679E">
      <w:pPr>
        <w:pStyle w:val="enumlev2"/>
      </w:pPr>
      <w:r w:rsidRPr="008B679E">
        <w:t>–</w:t>
      </w:r>
      <w:r w:rsidRPr="008B679E">
        <w:tab/>
      </w:r>
      <w:r w:rsidR="00BC0F7E" w:rsidRPr="008B679E">
        <w:t xml:space="preserve">Étudier la possible réutilisation de solutions existantes mises au point par d'autres groupes et les </w:t>
      </w:r>
      <w:r w:rsidR="000E63A2" w:rsidRPr="008B679E">
        <w:t>lacunes correspondantes</w:t>
      </w:r>
      <w:r w:rsidR="00BC0F7E" w:rsidRPr="008B679E">
        <w:t xml:space="preserve"> sur la base des concepts clés </w:t>
      </w:r>
      <w:r w:rsidR="000E63A2" w:rsidRPr="008B679E">
        <w:t>associés à</w:t>
      </w:r>
      <w:r w:rsidR="00BC0F7E" w:rsidRPr="008B679E">
        <w:t xml:space="preserve"> l'autonomie dans les réseaux futurs. Ces concepts clés sont notamment </w:t>
      </w:r>
      <w:r w:rsidR="00BC0F7E" w:rsidRPr="008B679E">
        <w:rPr>
          <w:u w:val="single"/>
        </w:rPr>
        <w:t>l'évolution exploratoire</w:t>
      </w:r>
      <w:r w:rsidR="00BC0F7E" w:rsidRPr="008B679E">
        <w:t xml:space="preserve">, </w:t>
      </w:r>
      <w:r w:rsidR="00BC0F7E" w:rsidRPr="008B679E">
        <w:rPr>
          <w:u w:val="single"/>
        </w:rPr>
        <w:t>l'expérimentation souple en temps réel</w:t>
      </w:r>
      <w:r w:rsidR="00BC0F7E" w:rsidRPr="008B679E">
        <w:t xml:space="preserve">, </w:t>
      </w:r>
      <w:r w:rsidR="00BC0F7E" w:rsidRPr="008B679E">
        <w:rPr>
          <w:u w:val="single"/>
        </w:rPr>
        <w:t xml:space="preserve">l'adaptation dynamique aux </w:t>
      </w:r>
      <w:r w:rsidR="00BC0F7E" w:rsidRPr="006C3CBA">
        <w:rPr>
          <w:u w:val="single"/>
        </w:rPr>
        <w:t>environnements, technologie</w:t>
      </w:r>
      <w:r w:rsidR="006C3CBA" w:rsidRPr="006C3CBA">
        <w:rPr>
          <w:u w:val="single"/>
        </w:rPr>
        <w:t>s</w:t>
      </w:r>
      <w:r w:rsidR="00BC0F7E" w:rsidRPr="008B679E">
        <w:rPr>
          <w:u w:val="single"/>
        </w:rPr>
        <w:t xml:space="preserve"> </w:t>
      </w:r>
      <w:r w:rsidR="000E63A2" w:rsidRPr="008B679E">
        <w:rPr>
          <w:u w:val="single"/>
        </w:rPr>
        <w:t>et</w:t>
      </w:r>
      <w:r w:rsidR="00BC0F7E" w:rsidRPr="008B679E">
        <w:rPr>
          <w:u w:val="single"/>
        </w:rPr>
        <w:t xml:space="preserve"> cas d'utilisation futurs</w:t>
      </w:r>
      <w:r w:rsidR="00BC0F7E" w:rsidRPr="008B679E">
        <w:t>.</w:t>
      </w:r>
    </w:p>
    <w:p w14:paraId="7D008C55" w14:textId="1C14F5EB" w:rsidR="00BC0F7E" w:rsidRPr="008B679E" w:rsidRDefault="00963B2C" w:rsidP="008B679E">
      <w:pPr>
        <w:pStyle w:val="enumlev2"/>
      </w:pPr>
      <w:r w:rsidRPr="008B679E">
        <w:lastRenderedPageBreak/>
        <w:t>–</w:t>
      </w:r>
      <w:r w:rsidRPr="008B679E">
        <w:tab/>
      </w:r>
      <w:r w:rsidR="00BC0F7E" w:rsidRPr="008B679E">
        <w:t>Co</w:t>
      </w:r>
      <w:r w:rsidR="0021491C" w:rsidRPr="008B679E">
        <w:t xml:space="preserve">mpte </w:t>
      </w:r>
      <w:r w:rsidR="00BC0F7E" w:rsidRPr="008B679E">
        <w:t xml:space="preserve">tenu de ce qui précède, proposer des </w:t>
      </w:r>
      <w:r w:rsidR="0021491C" w:rsidRPr="008B679E">
        <w:t>catalyseurs</w:t>
      </w:r>
      <w:r w:rsidR="00BC0F7E" w:rsidRPr="008B679E">
        <w:t xml:space="preserve"> techniques pour </w:t>
      </w:r>
      <w:r w:rsidR="0021491C" w:rsidRPr="008B679E">
        <w:t>permettre</w:t>
      </w:r>
      <w:r w:rsidR="00BC0F7E" w:rsidRPr="008B679E">
        <w:t xml:space="preserve"> l'autonomie dans le réseau.</w:t>
      </w:r>
    </w:p>
    <w:p w14:paraId="3A70BA10" w14:textId="0EC0643B" w:rsidR="00BC0F7E" w:rsidRPr="008B679E" w:rsidRDefault="00963B2C" w:rsidP="008B679E">
      <w:pPr>
        <w:pStyle w:val="enumlev1"/>
        <w:rPr>
          <w:b/>
          <w:bCs/>
        </w:rPr>
      </w:pPr>
      <w:r w:rsidRPr="008B679E">
        <w:rPr>
          <w:b/>
          <w:bCs/>
        </w:rPr>
        <w:t>•</w:t>
      </w:r>
      <w:r w:rsidRPr="008B679E">
        <w:rPr>
          <w:b/>
          <w:bCs/>
        </w:rPr>
        <w:tab/>
      </w:r>
      <w:r w:rsidR="0021491C" w:rsidRPr="008B679E">
        <w:rPr>
          <w:b/>
          <w:bCs/>
        </w:rPr>
        <w:t>F</w:t>
      </w:r>
      <w:r w:rsidR="00BC0F7E" w:rsidRPr="008B679E">
        <w:rPr>
          <w:b/>
          <w:bCs/>
        </w:rPr>
        <w:t>ournir des lignes directrices pour permettre des niveaux d'autonomie accru</w:t>
      </w:r>
      <w:r w:rsidR="0021491C" w:rsidRPr="008B679E">
        <w:rPr>
          <w:b/>
          <w:bCs/>
        </w:rPr>
        <w:t>s</w:t>
      </w:r>
      <w:r w:rsidR="00BC0F7E" w:rsidRPr="008B679E">
        <w:rPr>
          <w:b/>
          <w:bCs/>
        </w:rPr>
        <w:t xml:space="preserve"> grâce à </w:t>
      </w:r>
      <w:r w:rsidR="0021491C" w:rsidRPr="008B679E">
        <w:rPr>
          <w:b/>
          <w:bCs/>
        </w:rPr>
        <w:t>l'</w:t>
      </w:r>
      <w:r w:rsidR="00BC0F7E" w:rsidRPr="008B679E">
        <w:rPr>
          <w:b/>
          <w:bCs/>
          <w:u w:val="single"/>
        </w:rPr>
        <w:t xml:space="preserve">expérimentation souple en temps </w:t>
      </w:r>
      <w:proofErr w:type="gramStart"/>
      <w:r w:rsidR="00BC0F7E" w:rsidRPr="008B679E">
        <w:rPr>
          <w:b/>
          <w:bCs/>
          <w:u w:val="single"/>
        </w:rPr>
        <w:t>réel</w:t>
      </w:r>
      <w:r w:rsidR="00BC0F7E" w:rsidRPr="008B679E">
        <w:rPr>
          <w:b/>
          <w:bCs/>
        </w:rPr>
        <w:t>:</w:t>
      </w:r>
      <w:proofErr w:type="gramEnd"/>
    </w:p>
    <w:p w14:paraId="10ED8596" w14:textId="0AB72408" w:rsidR="009333CA" w:rsidRPr="008B679E" w:rsidRDefault="00963B2C" w:rsidP="008B679E">
      <w:pPr>
        <w:pStyle w:val="enumlev2"/>
      </w:pPr>
      <w:r w:rsidRPr="008B679E">
        <w:t>–</w:t>
      </w:r>
      <w:r w:rsidRPr="008B679E">
        <w:tab/>
      </w:r>
      <w:r w:rsidR="009333CA" w:rsidRPr="008B679E">
        <w:t xml:space="preserve">Élaborer des validations de concept ou des lignes directrices sur ces concepts architecturaux qui soient </w:t>
      </w:r>
      <w:proofErr w:type="gramStart"/>
      <w:r w:rsidR="009333CA" w:rsidRPr="008B679E">
        <w:t>capables:</w:t>
      </w:r>
      <w:proofErr w:type="gramEnd"/>
    </w:p>
    <w:p w14:paraId="14AA3330" w14:textId="05D1F0E5" w:rsidR="009333CA" w:rsidRPr="008B679E" w:rsidRDefault="00963B2C" w:rsidP="008B679E">
      <w:pPr>
        <w:pStyle w:val="enumlev3"/>
      </w:pPr>
      <w:r w:rsidRPr="008B679E">
        <w:t>•</w:t>
      </w:r>
      <w:r w:rsidRPr="008B679E">
        <w:tab/>
      </w:r>
      <w:r w:rsidR="009333CA" w:rsidRPr="008B679E">
        <w:t>d'accepter des artefacts modifiés (produit</w:t>
      </w:r>
      <w:r w:rsidR="0021491C" w:rsidRPr="008B679E">
        <w:t>s</w:t>
      </w:r>
      <w:r w:rsidR="009333CA" w:rsidRPr="008B679E">
        <w:t xml:space="preserve"> des évolutions ci-dessus</w:t>
      </w:r>
      <w:proofErr w:type="gramStart"/>
      <w:r w:rsidR="009333CA" w:rsidRPr="008B679E">
        <w:t>)</w:t>
      </w:r>
      <w:r w:rsidR="00F36FA3" w:rsidRPr="008B679E">
        <w:t>;</w:t>
      </w:r>
      <w:proofErr w:type="gramEnd"/>
    </w:p>
    <w:p w14:paraId="71CF169E" w14:textId="1808DC94" w:rsidR="00F36FA3" w:rsidRPr="008B679E" w:rsidRDefault="00963B2C" w:rsidP="008B679E">
      <w:pPr>
        <w:pStyle w:val="enumlev3"/>
      </w:pPr>
      <w:r w:rsidRPr="008B679E">
        <w:t>•</w:t>
      </w:r>
      <w:r w:rsidRPr="008B679E">
        <w:tab/>
      </w:r>
      <w:r w:rsidR="00F36FA3" w:rsidRPr="008B679E">
        <w:t xml:space="preserve">de construire de nouvelle expérimentation souple en temps réel pour vérifier de manière adaptée </w:t>
      </w:r>
      <w:r w:rsidR="0021491C" w:rsidRPr="008B679E">
        <w:t>c</w:t>
      </w:r>
      <w:r w:rsidR="00F36FA3" w:rsidRPr="008B679E">
        <w:t xml:space="preserve">es artefacts </w:t>
      </w:r>
      <w:proofErr w:type="gramStart"/>
      <w:r w:rsidR="00F36FA3" w:rsidRPr="008B679E">
        <w:t>modifiés;</w:t>
      </w:r>
      <w:proofErr w:type="gramEnd"/>
    </w:p>
    <w:p w14:paraId="5E080267" w14:textId="5FF560CD" w:rsidR="00963B2C" w:rsidRPr="008B679E" w:rsidRDefault="00963B2C" w:rsidP="008B679E">
      <w:pPr>
        <w:pStyle w:val="enumlev3"/>
      </w:pPr>
      <w:r w:rsidRPr="008B679E">
        <w:t>•</w:t>
      </w:r>
      <w:r w:rsidRPr="008B679E">
        <w:tab/>
      </w:r>
      <w:r w:rsidR="00F36FA3" w:rsidRPr="008B679E">
        <w:t>de valider les artefacts modifiés.</w:t>
      </w:r>
    </w:p>
    <w:p w14:paraId="6E9B26CE" w14:textId="17F3B235" w:rsidR="00F36FA3" w:rsidRPr="008B679E" w:rsidRDefault="00963B2C" w:rsidP="008B679E">
      <w:pPr>
        <w:pStyle w:val="enumlev2"/>
      </w:pPr>
      <w:r w:rsidRPr="008B679E">
        <w:t>–</w:t>
      </w:r>
      <w:r w:rsidRPr="008B679E">
        <w:tab/>
      </w:r>
      <w:r w:rsidR="00F36FA3" w:rsidRPr="008B679E">
        <w:t xml:space="preserve">Élaborer des rapports sur la manière </w:t>
      </w:r>
      <w:r w:rsidR="0021491C" w:rsidRPr="008B679E">
        <w:t>de mettre à profit</w:t>
      </w:r>
      <w:r w:rsidR="00F36FA3" w:rsidRPr="008B679E">
        <w:t xml:space="preserve"> les activités existantes pour </w:t>
      </w:r>
      <w:r w:rsidR="0021491C" w:rsidRPr="008B679E">
        <w:t>mettre en place l'</w:t>
      </w:r>
      <w:r w:rsidR="00F36FA3" w:rsidRPr="008B679E">
        <w:t>expérimentation souple en temps réel (par exemple simulation, contrôle d'intégrité ou robustesse) en association avec des technologies normalisées par l'UIT comme le bac à sable ML.</w:t>
      </w:r>
    </w:p>
    <w:p w14:paraId="55078C9F" w14:textId="0EB0F870" w:rsidR="00F36FA3" w:rsidRPr="008B679E" w:rsidRDefault="00963B2C" w:rsidP="008B679E">
      <w:pPr>
        <w:pStyle w:val="enumlev2"/>
      </w:pPr>
      <w:r w:rsidRPr="008B679E">
        <w:t>–</w:t>
      </w:r>
      <w:r w:rsidRPr="008B679E">
        <w:tab/>
      </w:r>
      <w:r w:rsidR="00F36FA3" w:rsidRPr="008B679E">
        <w:t>Étudier les mécanismes architecturaux qui permettront non seulement d'automatiser l'expérimentation souple en temps réel, mais aussi d'analyser les besoins de nouvelles expérimentations.</w:t>
      </w:r>
    </w:p>
    <w:p w14:paraId="423BD960" w14:textId="42122005" w:rsidR="00F36FA3" w:rsidRPr="008B679E" w:rsidRDefault="00963B2C" w:rsidP="008B679E">
      <w:pPr>
        <w:pStyle w:val="enumlev2"/>
      </w:pPr>
      <w:r w:rsidRPr="008B679E">
        <w:t>–</w:t>
      </w:r>
      <w:r w:rsidRPr="008B679E">
        <w:tab/>
      </w:r>
      <w:r w:rsidR="00F36FA3" w:rsidRPr="008B679E">
        <w:t xml:space="preserve">Élaborer des rapports sur les langages/représentations </w:t>
      </w:r>
      <w:r w:rsidR="0021491C" w:rsidRPr="008B679E">
        <w:t>des</w:t>
      </w:r>
      <w:r w:rsidR="00F36FA3" w:rsidRPr="008B679E">
        <w:t xml:space="preserve"> spécification</w:t>
      </w:r>
      <w:r w:rsidR="0021491C" w:rsidRPr="008B679E">
        <w:t>s</w:t>
      </w:r>
      <w:r w:rsidR="00F36FA3" w:rsidRPr="008B679E">
        <w:t xml:space="preserve"> nécessaire</w:t>
      </w:r>
      <w:r w:rsidR="0021491C" w:rsidRPr="008B679E">
        <w:t>s</w:t>
      </w:r>
      <w:r w:rsidR="00F36FA3" w:rsidRPr="008B679E">
        <w:t xml:space="preserve"> pour documenter </w:t>
      </w:r>
      <w:r w:rsidR="0021491C" w:rsidRPr="008B679E">
        <w:t>c</w:t>
      </w:r>
      <w:r w:rsidR="00F36FA3" w:rsidRPr="008B679E">
        <w:t>es expérimentations.</w:t>
      </w:r>
    </w:p>
    <w:p w14:paraId="4C9BF4D7" w14:textId="13350FE6" w:rsidR="00D10B57" w:rsidRPr="008B679E" w:rsidRDefault="00963B2C" w:rsidP="008B679E">
      <w:pPr>
        <w:pStyle w:val="enumlev1"/>
        <w:rPr>
          <w:b/>
          <w:bCs/>
        </w:rPr>
      </w:pPr>
      <w:r w:rsidRPr="008B679E">
        <w:rPr>
          <w:b/>
          <w:bCs/>
        </w:rPr>
        <w:t>•</w:t>
      </w:r>
      <w:r w:rsidRPr="008B679E">
        <w:rPr>
          <w:b/>
          <w:bCs/>
        </w:rPr>
        <w:tab/>
      </w:r>
      <w:r w:rsidR="0021491C" w:rsidRPr="008B679E">
        <w:rPr>
          <w:b/>
          <w:bCs/>
        </w:rPr>
        <w:t>S</w:t>
      </w:r>
      <w:r w:rsidR="00D10B57" w:rsidRPr="008B679E">
        <w:rPr>
          <w:b/>
          <w:bCs/>
        </w:rPr>
        <w:t>pécifier les exigences et les architectures pour l'</w:t>
      </w:r>
      <w:r w:rsidR="00D10B57" w:rsidRPr="008B679E">
        <w:rPr>
          <w:b/>
          <w:bCs/>
          <w:u w:val="single"/>
        </w:rPr>
        <w:t>adaptation</w:t>
      </w:r>
      <w:r w:rsidR="00D10B57" w:rsidRPr="008B679E">
        <w:rPr>
          <w:b/>
          <w:bCs/>
        </w:rPr>
        <w:t xml:space="preserve"> dans les réseaux futurs pour permettre </w:t>
      </w:r>
      <w:proofErr w:type="gramStart"/>
      <w:r w:rsidR="00D10B57" w:rsidRPr="008B679E">
        <w:rPr>
          <w:b/>
          <w:bCs/>
        </w:rPr>
        <w:t>l'autonomie:</w:t>
      </w:r>
      <w:proofErr w:type="gramEnd"/>
    </w:p>
    <w:p w14:paraId="5A6358F4" w14:textId="2790ECD2" w:rsidR="00003D0B" w:rsidRPr="008B679E" w:rsidRDefault="00963B2C" w:rsidP="008B679E">
      <w:pPr>
        <w:pStyle w:val="enumlev2"/>
      </w:pPr>
      <w:r w:rsidRPr="008B679E">
        <w:t>–</w:t>
      </w:r>
      <w:r w:rsidRPr="008B679E">
        <w:tab/>
      </w:r>
      <w:r w:rsidR="00003D0B" w:rsidRPr="008B679E">
        <w:t>Comprendre les limites de l'évolution pour ce qui est de l'</w:t>
      </w:r>
      <w:r w:rsidR="00C84F63" w:rsidRPr="008B679E">
        <w:t>auto</w:t>
      </w:r>
      <w:r w:rsidR="0081537F" w:rsidRPr="008B679E">
        <w:t>-</w:t>
      </w:r>
      <w:r w:rsidR="00C84F63" w:rsidRPr="008B679E">
        <w:t>adaptation</w:t>
      </w:r>
      <w:r w:rsidR="00003D0B" w:rsidRPr="008B679E">
        <w:t xml:space="preserve"> des systèmes multi</w:t>
      </w:r>
      <w:r w:rsidR="0081537F" w:rsidRPr="008B679E">
        <w:t>-</w:t>
      </w:r>
      <w:r w:rsidR="00003D0B" w:rsidRPr="008B679E">
        <w:t>domaines, en particulier en utilisant des mécanismes d'orchestration, comme l'orchestrateur de fonction</w:t>
      </w:r>
      <w:r w:rsidR="0081537F" w:rsidRPr="008B679E">
        <w:t>s</w:t>
      </w:r>
      <w:r w:rsidR="00003D0B" w:rsidRPr="008B679E">
        <w:t xml:space="preserve"> d'apprentissage automatique (MLFO).</w:t>
      </w:r>
    </w:p>
    <w:p w14:paraId="1BFE264D" w14:textId="62851047" w:rsidR="00003D0B" w:rsidRPr="008B679E" w:rsidRDefault="00963B2C" w:rsidP="008B679E">
      <w:pPr>
        <w:pStyle w:val="enumlev2"/>
      </w:pPr>
      <w:r w:rsidRPr="008B679E">
        <w:t>–</w:t>
      </w:r>
      <w:r w:rsidRPr="008B679E">
        <w:tab/>
      </w:r>
      <w:r w:rsidR="00003D0B" w:rsidRPr="008B679E">
        <w:t xml:space="preserve">Identifier les liens entre l'autonomie et les réseaux futurs </w:t>
      </w:r>
      <w:r w:rsidR="0081537F" w:rsidRPr="008B679E">
        <w:t>en ce qui concerne les</w:t>
      </w:r>
      <w:r w:rsidR="00003D0B" w:rsidRPr="008B679E">
        <w:t xml:space="preserve"> points d'interaction, </w:t>
      </w:r>
      <w:r w:rsidR="0081537F" w:rsidRPr="008B679E">
        <w:t>le</w:t>
      </w:r>
      <w:r w:rsidR="00003D0B" w:rsidRPr="008B679E">
        <w:t xml:space="preserve"> partage de données </w:t>
      </w:r>
      <w:r w:rsidR="0081537F" w:rsidRPr="008B679E">
        <w:t>et le</w:t>
      </w:r>
      <w:r w:rsidR="00003D0B" w:rsidRPr="008B679E">
        <w:t xml:space="preserve"> débit</w:t>
      </w:r>
      <w:r w:rsidR="0081537F" w:rsidRPr="008B679E">
        <w:t>,</w:t>
      </w:r>
      <w:r w:rsidR="00003D0B" w:rsidRPr="008B679E">
        <w:t xml:space="preserve"> ainsi que </w:t>
      </w:r>
      <w:r w:rsidR="0081537F" w:rsidRPr="008B679E">
        <w:t>l</w:t>
      </w:r>
      <w:r w:rsidR="00003D0B" w:rsidRPr="008B679E">
        <w:t>es enveloppes opérationnelles sûres.</w:t>
      </w:r>
    </w:p>
    <w:p w14:paraId="0A9D793E" w14:textId="601E4F6D" w:rsidR="00003D0B" w:rsidRPr="008B679E" w:rsidRDefault="00963B2C" w:rsidP="008B679E">
      <w:pPr>
        <w:pStyle w:val="enumlev2"/>
      </w:pPr>
      <w:r w:rsidRPr="008B679E">
        <w:t>–</w:t>
      </w:r>
      <w:r w:rsidRPr="008B679E">
        <w:tab/>
      </w:r>
      <w:r w:rsidR="00003D0B" w:rsidRPr="008B679E">
        <w:t>Permett</w:t>
      </w:r>
      <w:r w:rsidR="0081537F" w:rsidRPr="008B679E">
        <w:t>re</w:t>
      </w:r>
      <w:r w:rsidR="00003D0B" w:rsidRPr="008B679E">
        <w:t xml:space="preserve"> la création d'interfaces interopérables pour valider les nouveaux cas d'utilisation sans intervention humaine</w:t>
      </w:r>
    </w:p>
    <w:p w14:paraId="081D1D33" w14:textId="136BAE6A" w:rsidR="00963B2C" w:rsidRPr="008B679E" w:rsidRDefault="00963B2C" w:rsidP="008B679E">
      <w:pPr>
        <w:pStyle w:val="enumlev1"/>
        <w:rPr>
          <w:b/>
          <w:bCs/>
        </w:rPr>
      </w:pPr>
      <w:r w:rsidRPr="008B679E">
        <w:rPr>
          <w:b/>
          <w:bCs/>
        </w:rPr>
        <w:t>•</w:t>
      </w:r>
      <w:r w:rsidRPr="008B679E">
        <w:rPr>
          <w:b/>
          <w:bCs/>
        </w:rPr>
        <w:tab/>
      </w:r>
      <w:r w:rsidR="00564BFA" w:rsidRPr="008B679E">
        <w:rPr>
          <w:b/>
          <w:bCs/>
        </w:rPr>
        <w:t>A</w:t>
      </w:r>
      <w:r w:rsidR="00320731" w:rsidRPr="008B679E">
        <w:rPr>
          <w:b/>
          <w:bCs/>
        </w:rPr>
        <w:t xml:space="preserve">ssurer la liaison avec d'autres </w:t>
      </w:r>
      <w:proofErr w:type="gramStart"/>
      <w:r w:rsidR="00320731" w:rsidRPr="008B679E">
        <w:rPr>
          <w:b/>
          <w:bCs/>
        </w:rPr>
        <w:t>organisations</w:t>
      </w:r>
      <w:r w:rsidRPr="008B679E">
        <w:rPr>
          <w:b/>
          <w:bCs/>
        </w:rPr>
        <w:t>:</w:t>
      </w:r>
      <w:proofErr w:type="gramEnd"/>
    </w:p>
    <w:p w14:paraId="224F423D" w14:textId="73453D3C" w:rsidR="00C84F63" w:rsidRPr="008B679E" w:rsidRDefault="00963B2C" w:rsidP="008B679E">
      <w:pPr>
        <w:pStyle w:val="enumlev2"/>
      </w:pPr>
      <w:r w:rsidRPr="008B679E">
        <w:t>–</w:t>
      </w:r>
      <w:r w:rsidRPr="008B679E">
        <w:tab/>
      </w:r>
      <w:r w:rsidR="00E82565" w:rsidRPr="008B679E">
        <w:t xml:space="preserve">Établir </w:t>
      </w:r>
      <w:r w:rsidR="00DE6EF9" w:rsidRPr="008B679E">
        <w:t>la</w:t>
      </w:r>
      <w:r w:rsidR="00E82565" w:rsidRPr="008B679E">
        <w:t xml:space="preserve"> liaison et des relations avec d'autres organisations susceptibles de contribuer aux activités </w:t>
      </w:r>
      <w:r w:rsidR="00C84F63" w:rsidRPr="008B679E">
        <w:t>concernant la</w:t>
      </w:r>
      <w:r w:rsidR="00E82565" w:rsidRPr="008B679E">
        <w:t xml:space="preserve"> normalisation </w:t>
      </w:r>
      <w:r w:rsidR="00C84F63" w:rsidRPr="008B679E">
        <w:t xml:space="preserve">et </w:t>
      </w:r>
      <w:r w:rsidR="00144A07" w:rsidRPr="008B679E">
        <w:t>l'utilisation du</w:t>
      </w:r>
      <w:r w:rsidR="00C84F63" w:rsidRPr="008B679E">
        <w:t xml:space="preserve"> code source ouvert ayant un lien avec les réseaux autonomes, en particulier, avec les cas d'utilisation, les exigences, l'architecture et la validation de concept</w:t>
      </w:r>
      <w:r w:rsidR="00DE6EF9" w:rsidRPr="008B679E">
        <w:t>s</w:t>
      </w:r>
      <w:r w:rsidR="00C84F63" w:rsidRPr="008B679E">
        <w:t xml:space="preserve">. Il serait en outre utile d'étudier les composants et </w:t>
      </w:r>
      <w:r w:rsidR="00DE6EF9" w:rsidRPr="008B679E">
        <w:t xml:space="preserve">les </w:t>
      </w:r>
      <w:r w:rsidR="00C84F63" w:rsidRPr="008B679E">
        <w:t>concepts mis</w:t>
      </w:r>
      <w:r w:rsidR="00DE6EF9" w:rsidRPr="008B679E">
        <w:t xml:space="preserve"> </w:t>
      </w:r>
      <w:r w:rsidR="00C84F63" w:rsidRPr="008B679E">
        <w:t>au point par d'autres groupes qui pourraient être réutilisés.</w:t>
      </w:r>
    </w:p>
    <w:p w14:paraId="793858D7" w14:textId="65259091" w:rsidR="00963B2C" w:rsidRPr="008B679E" w:rsidRDefault="00963B2C" w:rsidP="008B679E">
      <w:pPr>
        <w:pStyle w:val="enumlev2"/>
      </w:pPr>
      <w:r w:rsidRPr="008B679E">
        <w:t>–</w:t>
      </w:r>
      <w:r w:rsidRPr="008B679E">
        <w:tab/>
      </w:r>
      <w:r w:rsidR="00E82565" w:rsidRPr="008B679E">
        <w:t xml:space="preserve">Étudier, examiner et faire le point des technologies, </w:t>
      </w:r>
      <w:r w:rsidR="00C84F63" w:rsidRPr="008B679E">
        <w:t xml:space="preserve">projets </w:t>
      </w:r>
      <w:r w:rsidR="00144A07" w:rsidRPr="008B679E">
        <w:t>d'utilisation du</w:t>
      </w:r>
      <w:r w:rsidR="00C84F63" w:rsidRPr="008B679E">
        <w:t xml:space="preserve"> code source ouvert, </w:t>
      </w:r>
      <w:r w:rsidR="00E82565" w:rsidRPr="008B679E">
        <w:t>plates</w:t>
      </w:r>
      <w:r w:rsidR="00E82565" w:rsidRPr="008B679E">
        <w:noBreakHyphen/>
        <w:t xml:space="preserve">formes, </w:t>
      </w:r>
      <w:r w:rsidR="00C84F63" w:rsidRPr="008B679E">
        <w:t>lignes directrices</w:t>
      </w:r>
      <w:r w:rsidR="00E82565" w:rsidRPr="008B679E">
        <w:t xml:space="preserve"> et normes existants pour l</w:t>
      </w:r>
      <w:r w:rsidR="009B3E58" w:rsidRPr="008B679E">
        <w:t>'</w:t>
      </w:r>
      <w:r w:rsidR="00C84F63" w:rsidRPr="008B679E">
        <w:t>autonomie</w:t>
      </w:r>
      <w:r w:rsidR="00E82565" w:rsidRPr="008B679E">
        <w:t xml:space="preserve"> dans les réseaux</w:t>
      </w:r>
      <w:r w:rsidR="00C84F63" w:rsidRPr="008B679E">
        <w:t xml:space="preserve"> actuels et</w:t>
      </w:r>
      <w:r w:rsidR="00E82565" w:rsidRPr="008B679E">
        <w:t xml:space="preserve"> futurs.</w:t>
      </w:r>
    </w:p>
    <w:p w14:paraId="1186AFD3" w14:textId="44B6CE62" w:rsidR="00E82565" w:rsidRPr="008B679E" w:rsidRDefault="00963B2C" w:rsidP="009463DE">
      <w:pPr>
        <w:pStyle w:val="Heading1"/>
        <w:spacing w:before="360"/>
        <w:rPr>
          <w:rFonts w:eastAsia="SimSun"/>
          <w:lang w:eastAsia="ja-JP"/>
        </w:rPr>
      </w:pPr>
      <w:r w:rsidRPr="008B679E">
        <w:t>3</w:t>
      </w:r>
      <w:r w:rsidRPr="008B679E">
        <w:tab/>
      </w:r>
      <w:r w:rsidR="00E82565" w:rsidRPr="008B679E">
        <w:rPr>
          <w:rFonts w:eastAsia="SimSun"/>
          <w:lang w:eastAsia="ja-JP"/>
        </w:rPr>
        <w:t>Structure</w:t>
      </w:r>
    </w:p>
    <w:p w14:paraId="1C92B4E6" w14:textId="7171E16D" w:rsidR="00963B2C" w:rsidRPr="008B679E" w:rsidRDefault="00E82565" w:rsidP="008B679E">
      <w:pPr>
        <w:rPr>
          <w:i/>
        </w:rPr>
      </w:pPr>
      <w:r w:rsidRPr="008B679E">
        <w:rPr>
          <w:rFonts w:eastAsia="SimSun"/>
          <w:lang w:eastAsia="ja-JP"/>
        </w:rPr>
        <w:t>Le Groupe FG-AN peut créer des sous-groupes si nécessaire.</w:t>
      </w:r>
    </w:p>
    <w:p w14:paraId="4332ADD4" w14:textId="78D54019" w:rsidR="00963B2C" w:rsidRPr="008B679E" w:rsidRDefault="00963B2C" w:rsidP="009463DE">
      <w:pPr>
        <w:pStyle w:val="Heading1"/>
        <w:spacing w:before="360"/>
      </w:pPr>
      <w:r w:rsidRPr="008B679E">
        <w:lastRenderedPageBreak/>
        <w:t>4</w:t>
      </w:r>
      <w:r w:rsidRPr="008B679E">
        <w:tab/>
      </w:r>
      <w:r w:rsidR="00E82565" w:rsidRPr="008B679E">
        <w:t>Tâches spécifiques et résultats</w:t>
      </w:r>
    </w:p>
    <w:p w14:paraId="0A43796F" w14:textId="4399E081" w:rsidR="00963B2C" w:rsidRPr="008B679E" w:rsidRDefault="00E82565" w:rsidP="008B679E">
      <w:r w:rsidRPr="008B679E">
        <w:t xml:space="preserve">Les tâches du Groupe FG-AN et les résultats attendus pourront notamment être les </w:t>
      </w:r>
      <w:proofErr w:type="gramStart"/>
      <w:r w:rsidRPr="008B679E">
        <w:t>suivants:</w:t>
      </w:r>
      <w:proofErr w:type="gramEnd"/>
    </w:p>
    <w:p w14:paraId="57C517EC" w14:textId="4EC13776" w:rsidR="00FF1AB4" w:rsidRPr="008B679E" w:rsidRDefault="00E82565" w:rsidP="008B679E">
      <w:pPr>
        <w:pStyle w:val="enumlev1"/>
      </w:pPr>
      <w:r w:rsidRPr="008B679E">
        <w:rPr>
          <w:b/>
        </w:rPr>
        <w:t>•</w:t>
      </w:r>
      <w:r w:rsidRPr="008B679E">
        <w:rPr>
          <w:b/>
        </w:rPr>
        <w:tab/>
      </w:r>
      <w:r w:rsidR="00721DA4" w:rsidRPr="008B679E">
        <w:rPr>
          <w:b/>
        </w:rPr>
        <w:t xml:space="preserve">Analyse des </w:t>
      </w:r>
      <w:proofErr w:type="gramStart"/>
      <w:r w:rsidR="00721DA4" w:rsidRPr="008B679E">
        <w:rPr>
          <w:b/>
        </w:rPr>
        <w:t>lacunes</w:t>
      </w:r>
      <w:r w:rsidR="00963B2C" w:rsidRPr="008B679E">
        <w:t>:</w:t>
      </w:r>
      <w:proofErr w:type="gramEnd"/>
      <w:r w:rsidR="00963B2C" w:rsidRPr="008B679E">
        <w:t xml:space="preserve"> </w:t>
      </w:r>
      <w:r w:rsidR="00FF1AB4" w:rsidRPr="008B679E">
        <w:t>Étudier les initiatives existantes relatives aux réseaux autonomes, recenser les normes existantes élaborées par d'autres organis</w:t>
      </w:r>
      <w:r w:rsidR="00B34842" w:rsidRPr="008B679E">
        <w:t>mes</w:t>
      </w:r>
      <w:r w:rsidR="00FF1AB4" w:rsidRPr="008B679E">
        <w:t xml:space="preserve"> de normalisation et inviter à procéder aux travaux supplémentaires nécessaires pour adopter les concepts clés (évolution, créativité, adaptation et exploration en ligne, etc.) </w:t>
      </w:r>
      <w:r w:rsidR="00B34842" w:rsidRPr="008B679E">
        <w:t>associés aux</w:t>
      </w:r>
      <w:r w:rsidR="00FF1AB4" w:rsidRPr="008B679E">
        <w:t xml:space="preserve"> réseaux autonomes. L'analyse des lacunes prendra la forme d'une activité horizontale menée dans l'ensemble des sous-groupes. </w:t>
      </w:r>
      <w:r w:rsidR="00B34842" w:rsidRPr="008B679E">
        <w:t>L</w:t>
      </w:r>
      <w:r w:rsidR="00FF1AB4" w:rsidRPr="008B679E">
        <w:t>es</w:t>
      </w:r>
      <w:r w:rsidR="00B34842" w:rsidRPr="008B679E">
        <w:t xml:space="preserve"> organismes de normalisation, les</w:t>
      </w:r>
      <w:r w:rsidR="00FF1AB4" w:rsidRPr="008B679E">
        <w:t xml:space="preserve"> organismes du secteur et les </w:t>
      </w:r>
      <w:r w:rsidR="00B34842" w:rsidRPr="008B679E">
        <w:t xml:space="preserve">utilisateurs de </w:t>
      </w:r>
      <w:r w:rsidR="00FF1AB4" w:rsidRPr="008B679E">
        <w:t xml:space="preserve">code source ouvert </w:t>
      </w:r>
      <w:r w:rsidR="00B34842" w:rsidRPr="008B679E">
        <w:t>travaillant sur</w:t>
      </w:r>
      <w:r w:rsidR="00FF1AB4" w:rsidRPr="008B679E">
        <w:t xml:space="preserve"> les réseaux autonomes</w:t>
      </w:r>
      <w:r w:rsidR="00B34842" w:rsidRPr="008B679E">
        <w:t xml:space="preserve"> devraient y participer</w:t>
      </w:r>
      <w:r w:rsidR="00FF1AB4" w:rsidRPr="008B679E">
        <w:t>.</w:t>
      </w:r>
      <w:r w:rsidR="009A5025" w:rsidRPr="008B679E">
        <w:t xml:space="preserve"> Il s'agira d'un travail continu, avec des mises à jour régulière</w:t>
      </w:r>
      <w:r w:rsidR="005C306A">
        <w:t>s</w:t>
      </w:r>
      <w:r w:rsidR="009A5025" w:rsidRPr="008B679E">
        <w:t xml:space="preserve"> </w:t>
      </w:r>
      <w:r w:rsidR="00B34842" w:rsidRPr="008B679E">
        <w:t>moyennant</w:t>
      </w:r>
      <w:r w:rsidR="009A5025" w:rsidRPr="008B679E">
        <w:t xml:space="preserve"> des rapports techniques.</w:t>
      </w:r>
    </w:p>
    <w:p w14:paraId="52AF5870" w14:textId="5BBB942E" w:rsidR="009A5025" w:rsidRPr="008B679E" w:rsidRDefault="00E82565" w:rsidP="008B679E">
      <w:pPr>
        <w:pStyle w:val="enumlev1"/>
      </w:pPr>
      <w:r w:rsidRPr="008B679E">
        <w:rPr>
          <w:b/>
        </w:rPr>
        <w:t>•</w:t>
      </w:r>
      <w:r w:rsidRPr="008B679E">
        <w:rPr>
          <w:b/>
        </w:rPr>
        <w:tab/>
      </w:r>
      <w:proofErr w:type="gramStart"/>
      <w:r w:rsidR="00963B2C" w:rsidRPr="008B679E">
        <w:rPr>
          <w:b/>
        </w:rPr>
        <w:t>D</w:t>
      </w:r>
      <w:r w:rsidR="009A5025" w:rsidRPr="008B679E">
        <w:rPr>
          <w:b/>
        </w:rPr>
        <w:t>é</w:t>
      </w:r>
      <w:r w:rsidR="00963B2C" w:rsidRPr="008B679E">
        <w:rPr>
          <w:b/>
        </w:rPr>
        <w:t>finitions</w:t>
      </w:r>
      <w:r w:rsidR="00963B2C" w:rsidRPr="006C3CBA">
        <w:t>:</w:t>
      </w:r>
      <w:proofErr w:type="gramEnd"/>
      <w:r w:rsidR="00963B2C" w:rsidRPr="008B679E">
        <w:t xml:space="preserve"> </w:t>
      </w:r>
      <w:r w:rsidR="009A5025" w:rsidRPr="008B679E">
        <w:t>Promouvoir l'harmonisation de la terminologie et des taxonomies se rapportant aux réseaux autonomes</w:t>
      </w:r>
      <w:r w:rsidR="00144A07" w:rsidRPr="008B679E">
        <w:t>,</w:t>
      </w:r>
      <w:r w:rsidR="009A5025" w:rsidRPr="008B679E">
        <w:t xml:space="preserve"> ainsi que de l'écosystème pertinent</w:t>
      </w:r>
      <w:r w:rsidR="00144A07" w:rsidRPr="008B679E">
        <w:t>, qui est</w:t>
      </w:r>
      <w:r w:rsidR="009A5025" w:rsidRPr="008B679E">
        <w:t xml:space="preserve"> nécessaire à la normalisation.</w:t>
      </w:r>
    </w:p>
    <w:p w14:paraId="0966A201" w14:textId="301A1ABF" w:rsidR="009A5025" w:rsidRPr="008B679E" w:rsidRDefault="00E82565" w:rsidP="008B679E">
      <w:pPr>
        <w:pStyle w:val="enumlev1"/>
      </w:pPr>
      <w:r w:rsidRPr="008B679E">
        <w:rPr>
          <w:b/>
        </w:rPr>
        <w:t>•</w:t>
      </w:r>
      <w:r w:rsidRPr="008B679E">
        <w:rPr>
          <w:b/>
        </w:rPr>
        <w:tab/>
      </w:r>
      <w:r w:rsidR="009A5025" w:rsidRPr="008B679E">
        <w:rPr>
          <w:b/>
        </w:rPr>
        <w:t xml:space="preserve">Analyse des cas </w:t>
      </w:r>
      <w:proofErr w:type="gramStart"/>
      <w:r w:rsidR="009A5025" w:rsidRPr="008B679E">
        <w:rPr>
          <w:b/>
        </w:rPr>
        <w:t>d'utilisation</w:t>
      </w:r>
      <w:r w:rsidR="00963B2C" w:rsidRPr="008B679E">
        <w:t>:</w:t>
      </w:r>
      <w:proofErr w:type="gramEnd"/>
      <w:r w:rsidR="00963B2C" w:rsidRPr="008B679E">
        <w:t xml:space="preserve"> </w:t>
      </w:r>
      <w:r w:rsidR="009A5025" w:rsidRPr="008B679E">
        <w:t>Étudier et recenser les cas d'utilisation pour les réseaux autonomes, en se concentrant sur les concepts clés, dans le contexte des réseaux futurs.</w:t>
      </w:r>
    </w:p>
    <w:p w14:paraId="25EEFCED" w14:textId="566C7E3A" w:rsidR="009A5025" w:rsidRPr="008B679E" w:rsidRDefault="00E82565" w:rsidP="008B679E">
      <w:pPr>
        <w:pStyle w:val="enumlev1"/>
      </w:pPr>
      <w:r w:rsidRPr="008B679E">
        <w:tab/>
      </w:r>
      <w:r w:rsidR="00963B2C" w:rsidRPr="008B679E">
        <w:t>NOTE</w:t>
      </w:r>
      <w:r w:rsidRPr="008B679E">
        <w:t xml:space="preserve"> –</w:t>
      </w:r>
      <w:r w:rsidR="00963B2C" w:rsidRPr="008B679E">
        <w:t xml:space="preserve"> </w:t>
      </w:r>
      <w:r w:rsidR="009A5025" w:rsidRPr="008B679E">
        <w:t>La génération autonome de nouveaux cas d'utilisation est un cas d'utilisation spécifique des réseaux autonomes.</w:t>
      </w:r>
    </w:p>
    <w:p w14:paraId="7180C743" w14:textId="04821A8E" w:rsidR="009A5025" w:rsidRPr="008B679E" w:rsidRDefault="00E82565" w:rsidP="008B679E">
      <w:pPr>
        <w:pStyle w:val="enumlev1"/>
      </w:pPr>
      <w:r w:rsidRPr="008B679E">
        <w:rPr>
          <w:b/>
        </w:rPr>
        <w:t>•</w:t>
      </w:r>
      <w:r w:rsidRPr="008B679E">
        <w:rPr>
          <w:b/>
        </w:rPr>
        <w:tab/>
      </w:r>
      <w:r w:rsidR="009A5025" w:rsidRPr="008B679E">
        <w:rPr>
          <w:b/>
        </w:rPr>
        <w:t xml:space="preserve">Exigences </w:t>
      </w:r>
      <w:r w:rsidR="007F3621" w:rsidRPr="008B679E">
        <w:rPr>
          <w:b/>
        </w:rPr>
        <w:t xml:space="preserve">et </w:t>
      </w:r>
      <w:proofErr w:type="gramStart"/>
      <w:r w:rsidR="009A5025" w:rsidRPr="008B679E">
        <w:rPr>
          <w:b/>
        </w:rPr>
        <w:t>architecture</w:t>
      </w:r>
      <w:r w:rsidR="00963B2C" w:rsidRPr="008B679E">
        <w:t>:</w:t>
      </w:r>
      <w:proofErr w:type="gramEnd"/>
      <w:r w:rsidR="00963B2C" w:rsidRPr="008B679E">
        <w:t xml:space="preserve"> </w:t>
      </w:r>
      <w:r w:rsidR="009A5025" w:rsidRPr="008B679E">
        <w:t>Étudier et spécifier les exigences et les architectures possibles pour les réseaux autonomes.</w:t>
      </w:r>
    </w:p>
    <w:p w14:paraId="653CE89F" w14:textId="07685A41" w:rsidR="009A5025" w:rsidRPr="008B679E" w:rsidRDefault="00E82565" w:rsidP="008B679E">
      <w:pPr>
        <w:pStyle w:val="enumlev2"/>
      </w:pPr>
      <w:r w:rsidRPr="008B679E">
        <w:t>–</w:t>
      </w:r>
      <w:r w:rsidRPr="008B679E">
        <w:tab/>
      </w:r>
      <w:r w:rsidR="009A5025" w:rsidRPr="008B679E">
        <w:t xml:space="preserve">Étudier et définir les </w:t>
      </w:r>
      <w:r w:rsidR="007F3621" w:rsidRPr="008B679E">
        <w:t>catalyseurs</w:t>
      </w:r>
      <w:r w:rsidR="009A5025" w:rsidRPr="008B679E">
        <w:t xml:space="preserve"> techniques</w:t>
      </w:r>
      <w:r w:rsidR="007F3621" w:rsidRPr="008B679E">
        <w:t xml:space="preserve"> </w:t>
      </w:r>
      <w:r w:rsidR="00466DEF" w:rsidRPr="008B679E">
        <w:t>clés</w:t>
      </w:r>
      <w:r w:rsidR="007F3621" w:rsidRPr="008B679E">
        <w:t xml:space="preserve"> pour</w:t>
      </w:r>
      <w:r w:rsidR="009A5025" w:rsidRPr="008B679E">
        <w:t xml:space="preserve"> </w:t>
      </w:r>
      <w:r w:rsidR="007F3621" w:rsidRPr="008B679E">
        <w:t>parvenir à</w:t>
      </w:r>
      <w:r w:rsidR="009A5025" w:rsidRPr="008B679E">
        <w:t xml:space="preserve"> des réseaux autonomes (par </w:t>
      </w:r>
      <w:proofErr w:type="gramStart"/>
      <w:r w:rsidR="009A5025" w:rsidRPr="008B679E">
        <w:t>exemple:</w:t>
      </w:r>
      <w:proofErr w:type="gramEnd"/>
      <w:r w:rsidR="009A5025" w:rsidRPr="008B679E">
        <w:t xml:space="preserve"> mécanismes d'évolution pour parvenir à la créativité, bac à sable/moteur d'expérimentation souple en temps réel, modularité pour </w:t>
      </w:r>
      <w:r w:rsidR="007F3621" w:rsidRPr="008B679E">
        <w:t>permettre l'</w:t>
      </w:r>
      <w:r w:rsidR="009A5025" w:rsidRPr="008B679E">
        <w:t>adaptation):</w:t>
      </w:r>
    </w:p>
    <w:p w14:paraId="4EE02E92" w14:textId="28204217" w:rsidR="009A5025" w:rsidRPr="008B679E" w:rsidRDefault="00E82565" w:rsidP="008B679E">
      <w:pPr>
        <w:pStyle w:val="enumlev3"/>
      </w:pPr>
      <w:r w:rsidRPr="008B679E">
        <w:t>•</w:t>
      </w:r>
      <w:r w:rsidRPr="008B679E">
        <w:tab/>
      </w:r>
      <w:r w:rsidR="009A5025" w:rsidRPr="008B679E">
        <w:t xml:space="preserve">Spécifications des </w:t>
      </w:r>
      <w:r w:rsidR="00466DEF" w:rsidRPr="008B679E">
        <w:t>catalyseurs</w:t>
      </w:r>
      <w:r w:rsidR="009A5025" w:rsidRPr="008B679E">
        <w:t xml:space="preserve"> techniques </w:t>
      </w:r>
      <w:r w:rsidR="000A5A70" w:rsidRPr="008B679E">
        <w:t>fondamentaux</w:t>
      </w:r>
      <w:r w:rsidR="00FC3284" w:rsidRPr="008B679E">
        <w:t>.</w:t>
      </w:r>
    </w:p>
    <w:p w14:paraId="6817D0DF" w14:textId="68843E4B" w:rsidR="009A5025" w:rsidRPr="008B679E" w:rsidRDefault="00E82565" w:rsidP="008B679E">
      <w:pPr>
        <w:pStyle w:val="enumlev3"/>
      </w:pPr>
      <w:r w:rsidRPr="008B679E">
        <w:t>•</w:t>
      </w:r>
      <w:r w:rsidRPr="008B679E">
        <w:tab/>
      </w:r>
      <w:r w:rsidR="009A5025" w:rsidRPr="008B679E">
        <w:t>Lignes directrices sur l'expérimentation souple en temps réel</w:t>
      </w:r>
      <w:r w:rsidR="00FC3284" w:rsidRPr="008B679E">
        <w:t>.</w:t>
      </w:r>
    </w:p>
    <w:p w14:paraId="31E2B86F" w14:textId="7F4FE78D" w:rsidR="009A5025" w:rsidRPr="008B679E" w:rsidRDefault="00E82565" w:rsidP="008B679E">
      <w:pPr>
        <w:pStyle w:val="enumlev3"/>
      </w:pPr>
      <w:r w:rsidRPr="008B679E">
        <w:t>•</w:t>
      </w:r>
      <w:r w:rsidRPr="008B679E">
        <w:tab/>
      </w:r>
      <w:r w:rsidR="009A5025" w:rsidRPr="008B679E">
        <w:t>Fiabilité, y compris certitude et robustesse lors du choix et de l'application des décisions autonomes</w:t>
      </w:r>
      <w:r w:rsidR="00FC3284" w:rsidRPr="008B679E">
        <w:t>.</w:t>
      </w:r>
    </w:p>
    <w:p w14:paraId="20C8F51F" w14:textId="4C4FDDB9" w:rsidR="009A5025" w:rsidRPr="008B679E" w:rsidRDefault="00E82565" w:rsidP="008B679E">
      <w:pPr>
        <w:pStyle w:val="enumlev3"/>
      </w:pPr>
      <w:r w:rsidRPr="008B679E">
        <w:t>•</w:t>
      </w:r>
      <w:r w:rsidRPr="008B679E">
        <w:tab/>
      </w:r>
      <w:r w:rsidR="00925E48" w:rsidRPr="008B679E">
        <w:t>Adoption et orientation de la mise en œuvre de solutions à code source ouvert – en respectant les approches les plus répandu</w:t>
      </w:r>
      <w:r w:rsidR="00C15CDC" w:rsidRPr="008B679E">
        <w:t>e</w:t>
      </w:r>
      <w:r w:rsidR="00925E48" w:rsidRPr="008B679E">
        <w:t xml:space="preserve">s au sein de la communauté – afin de collaborer pour définir une mise en œuvre de référence des spécifications du Groupe spécialisé, en particulier en mettant en avant l'intégration </w:t>
      </w:r>
      <w:r w:rsidR="00C15CDC" w:rsidRPr="008B679E">
        <w:t>aux</w:t>
      </w:r>
      <w:r w:rsidR="00925E48" w:rsidRPr="008B679E">
        <w:t xml:space="preserve"> travaux menés par d'autres groupes ou par le passé à l'UIT.</w:t>
      </w:r>
    </w:p>
    <w:p w14:paraId="4DC626F5" w14:textId="4E2AE117" w:rsidR="00963B2C" w:rsidRPr="008B679E" w:rsidRDefault="00E82565" w:rsidP="008B679E">
      <w:pPr>
        <w:pStyle w:val="enumlev1"/>
        <w:rPr>
          <w:b/>
          <w:bCs/>
        </w:rPr>
      </w:pPr>
      <w:r w:rsidRPr="008B679E">
        <w:rPr>
          <w:b/>
          <w:bCs/>
          <w:lang w:eastAsia="fr-FR"/>
        </w:rPr>
        <w:t>•</w:t>
      </w:r>
      <w:r w:rsidRPr="008B679E">
        <w:rPr>
          <w:b/>
          <w:bCs/>
          <w:lang w:eastAsia="fr-FR"/>
        </w:rPr>
        <w:tab/>
      </w:r>
      <w:r w:rsidR="00925E48" w:rsidRPr="008B679E">
        <w:rPr>
          <w:b/>
          <w:bCs/>
          <w:lang w:eastAsia="fr-FR"/>
        </w:rPr>
        <w:t xml:space="preserve">Partenariats </w:t>
      </w:r>
      <w:proofErr w:type="gramStart"/>
      <w:r w:rsidR="00925E48" w:rsidRPr="008B679E">
        <w:rPr>
          <w:b/>
          <w:bCs/>
          <w:lang w:eastAsia="fr-FR"/>
        </w:rPr>
        <w:t>actifs</w:t>
      </w:r>
      <w:r w:rsidR="00963B2C" w:rsidRPr="008B679E">
        <w:rPr>
          <w:b/>
          <w:bCs/>
          <w:lang w:eastAsia="fr-FR"/>
        </w:rPr>
        <w:t>:</w:t>
      </w:r>
      <w:proofErr w:type="gramEnd"/>
      <w:r w:rsidR="00963B2C" w:rsidRPr="008B679E">
        <w:rPr>
          <w:b/>
          <w:bCs/>
          <w:lang w:eastAsia="fr-FR"/>
        </w:rPr>
        <w:t xml:space="preserve"> </w:t>
      </w:r>
    </w:p>
    <w:p w14:paraId="45D165F6" w14:textId="5E67BC6C" w:rsidR="00963B2C" w:rsidRPr="008B679E" w:rsidRDefault="00E82565" w:rsidP="008B679E">
      <w:pPr>
        <w:pStyle w:val="enumlev2"/>
        <w:rPr>
          <w:lang w:eastAsia="fr-FR"/>
        </w:rPr>
      </w:pPr>
      <w:r w:rsidRPr="008B679E">
        <w:rPr>
          <w:lang w:eastAsia="fr-FR"/>
        </w:rPr>
        <w:t>–</w:t>
      </w:r>
      <w:r w:rsidRPr="008B679E">
        <w:rPr>
          <w:lang w:eastAsia="fr-FR"/>
        </w:rPr>
        <w:tab/>
      </w:r>
      <w:r w:rsidR="00127A51" w:rsidRPr="008B679E">
        <w:rPr>
          <w:lang w:eastAsia="fr-FR"/>
        </w:rPr>
        <w:t>Collaborer avec les organismes de normalisation, la communauté d</w:t>
      </w:r>
      <w:r w:rsidR="00987817" w:rsidRPr="008B679E">
        <w:rPr>
          <w:lang w:eastAsia="fr-FR"/>
        </w:rPr>
        <w:t xml:space="preserve">es </w:t>
      </w:r>
      <w:r w:rsidR="00127A51" w:rsidRPr="008B679E">
        <w:rPr>
          <w:lang w:eastAsia="fr-FR"/>
        </w:rPr>
        <w:t xml:space="preserve">utilisateurs de code source ouvert, </w:t>
      </w:r>
      <w:r w:rsidR="00127A51" w:rsidRPr="008B679E">
        <w:t>les consortiums et les autres entités qui s</w:t>
      </w:r>
      <w:r w:rsidR="00FC3284" w:rsidRPr="008B679E">
        <w:t>'</w:t>
      </w:r>
      <w:r w:rsidR="00127A51" w:rsidRPr="008B679E">
        <w:t xml:space="preserve">occupent des aspects liés aux réseaux autonomes et </w:t>
      </w:r>
      <w:r w:rsidR="00987817" w:rsidRPr="008B679E">
        <w:t>assurer la</w:t>
      </w:r>
      <w:r w:rsidR="00127A51" w:rsidRPr="008B679E">
        <w:t xml:space="preserve"> liaison avec les organisations, </w:t>
      </w:r>
      <w:r w:rsidR="00987817" w:rsidRPr="008B679E">
        <w:t>lesquelles</w:t>
      </w:r>
      <w:r w:rsidR="00127A51" w:rsidRPr="008B679E">
        <w:t xml:space="preserve"> pourrai</w:t>
      </w:r>
      <w:r w:rsidR="00987817" w:rsidRPr="008B679E">
        <w:t>en</w:t>
      </w:r>
      <w:r w:rsidR="00127A51" w:rsidRPr="008B679E">
        <w:t>t apporter une contribution aux activités de normalisation sur les réseaux autonomes, l'objectif étant en particulier de comprendre le niveau d'autonomie possible dans ces domaines et les exigences concernant les</w:t>
      </w:r>
      <w:r w:rsidR="00987817" w:rsidRPr="008B679E">
        <w:t xml:space="preserve"> catalyseurs</w:t>
      </w:r>
      <w:r w:rsidR="00127A51" w:rsidRPr="008B679E">
        <w:t xml:space="preserve"> techniques qui </w:t>
      </w:r>
      <w:r w:rsidR="00987817" w:rsidRPr="008B679E">
        <w:t>accélèreraient</w:t>
      </w:r>
      <w:r w:rsidR="00127A51" w:rsidRPr="008B679E">
        <w:t xml:space="preserve"> l'intégration</w:t>
      </w:r>
      <w:r w:rsidR="00987817" w:rsidRPr="008B679E">
        <w:t xml:space="preserve"> de</w:t>
      </w:r>
      <w:r w:rsidR="00127A51" w:rsidRPr="008B679E">
        <w:t xml:space="preserve"> capacités autonomes dans les réseaux futurs.</w:t>
      </w:r>
    </w:p>
    <w:p w14:paraId="493C9DBF" w14:textId="77777777" w:rsidR="005C306A" w:rsidRDefault="005C306A" w:rsidP="008B679E">
      <w:pPr>
        <w:pStyle w:val="enumlev2"/>
      </w:pPr>
      <w:r>
        <w:br w:type="page"/>
      </w:r>
    </w:p>
    <w:p w14:paraId="2186C815" w14:textId="6B4AFC30" w:rsidR="00963B2C" w:rsidRPr="008B679E" w:rsidRDefault="00E82565" w:rsidP="008B679E">
      <w:pPr>
        <w:pStyle w:val="enumlev2"/>
      </w:pPr>
      <w:r w:rsidRPr="008B679E">
        <w:lastRenderedPageBreak/>
        <w:t>–</w:t>
      </w:r>
      <w:r w:rsidRPr="008B679E">
        <w:tab/>
      </w:r>
      <w:r w:rsidR="00FB49FB" w:rsidRPr="008B679E">
        <w:t xml:space="preserve">Organiser des ateliers et des forums thématiques sur </w:t>
      </w:r>
      <w:r w:rsidR="0026307C" w:rsidRPr="008B679E">
        <w:t>les réseaux autonomes</w:t>
      </w:r>
      <w:r w:rsidR="005C306A">
        <w:t>, qui </w:t>
      </w:r>
      <w:r w:rsidR="00FB49FB" w:rsidRPr="008B679E">
        <w:t>rassembleront toutes les parties prenantes, et promouv</w:t>
      </w:r>
      <w:r w:rsidR="005C306A">
        <w:t>oir les activités du Groupe </w:t>
      </w:r>
      <w:r w:rsidR="0026307C" w:rsidRPr="008B679E">
        <w:t>FG</w:t>
      </w:r>
      <w:r w:rsidR="00FC3284" w:rsidRPr="008B679E">
        <w:noBreakHyphen/>
      </w:r>
      <w:r w:rsidR="0026307C" w:rsidRPr="008B679E">
        <w:t>AN, en</w:t>
      </w:r>
      <w:r w:rsidR="00FB49FB" w:rsidRPr="008B679E">
        <w:t xml:space="preserve"> encourage</w:t>
      </w:r>
      <w:r w:rsidR="0026307C" w:rsidRPr="008B679E">
        <w:t>ant</w:t>
      </w:r>
      <w:r w:rsidR="00FB49FB" w:rsidRPr="008B679E">
        <w:t xml:space="preserve"> les membres de l</w:t>
      </w:r>
      <w:r w:rsidR="009B3E58" w:rsidRPr="008B679E">
        <w:t>'</w:t>
      </w:r>
      <w:r w:rsidR="00FB49FB" w:rsidRPr="008B679E">
        <w:t xml:space="preserve">UIT et les entités </w:t>
      </w:r>
      <w:r w:rsidR="008B679E" w:rsidRPr="008B679E">
        <w:t>non-membres</w:t>
      </w:r>
      <w:r w:rsidR="00FB49FB" w:rsidRPr="008B679E">
        <w:t xml:space="preserve"> de l</w:t>
      </w:r>
      <w:r w:rsidR="009B3E58" w:rsidRPr="008B679E">
        <w:t>'</w:t>
      </w:r>
      <w:r w:rsidR="00FB49FB" w:rsidRPr="008B679E">
        <w:t xml:space="preserve">UIT à apporter conjointement leur contribution </w:t>
      </w:r>
      <w:r w:rsidR="0026307C" w:rsidRPr="008B679E">
        <w:t>aux travaux du Groupe et à la réalisation de ses objectifs</w:t>
      </w:r>
      <w:r w:rsidR="00FB49FB" w:rsidRPr="008B679E">
        <w:t>.</w:t>
      </w:r>
    </w:p>
    <w:p w14:paraId="67AD5433" w14:textId="77777777" w:rsidR="00FB49FB" w:rsidRPr="008B679E" w:rsidRDefault="00963B2C" w:rsidP="009463DE">
      <w:pPr>
        <w:pStyle w:val="Heading1"/>
        <w:spacing w:before="360"/>
        <w:rPr>
          <w:rFonts w:eastAsia="SimSun"/>
          <w:lang w:eastAsia="ja-JP"/>
        </w:rPr>
      </w:pPr>
      <w:r w:rsidRPr="008B679E">
        <w:t>5</w:t>
      </w:r>
      <w:r w:rsidRPr="008B679E">
        <w:tab/>
      </w:r>
      <w:r w:rsidR="00FB49FB" w:rsidRPr="008B679E">
        <w:rPr>
          <w:rFonts w:eastAsia="SimSun"/>
          <w:lang w:eastAsia="ja-JP"/>
        </w:rPr>
        <w:t>Relations</w:t>
      </w:r>
    </w:p>
    <w:p w14:paraId="5A1B9118" w14:textId="007B52A1" w:rsidR="00963B2C" w:rsidRPr="008B679E" w:rsidRDefault="00FB49FB" w:rsidP="008B679E">
      <w:r w:rsidRPr="008B679E">
        <w:t>Le Groupe spécialisé travaillera en étroite collaboration avec la CE 13 dans le cadre de réunions colocalisées, dans la mesure du possible. En outre, le Groupe FG-</w:t>
      </w:r>
      <w:r w:rsidR="00C3392A" w:rsidRPr="008B679E">
        <w:t>AN</w:t>
      </w:r>
      <w:r w:rsidRPr="008B679E">
        <w:t xml:space="preserve"> t</w:t>
      </w:r>
      <w:r w:rsidR="005C306A">
        <w:t>ravaillera en collaboration (en </w:t>
      </w:r>
      <w:r w:rsidRPr="008B679E">
        <w:t>fonction des besoins) avec d'autres groupes et entités concernés, conformément à la Recommandation UIT-T A.7</w:t>
      </w:r>
      <w:r w:rsidR="00963B2C" w:rsidRPr="008B679E">
        <w:t xml:space="preserve">. </w:t>
      </w:r>
      <w:r w:rsidRPr="008B679E">
        <w:t xml:space="preserve">Ces entités sont les </w:t>
      </w:r>
      <w:proofErr w:type="gramStart"/>
      <w:r w:rsidRPr="008B679E">
        <w:t>suivantes:</w:t>
      </w:r>
      <w:proofErr w:type="gramEnd"/>
      <w:r w:rsidRPr="008B679E">
        <w:t xml:space="preserve"> municipalités, organisations non gouvernementales (ONG), décideurs, organismes de normalisation, forums et consortiums du secteur privé, entreprises, établissements universitaires, instituts de recherche</w:t>
      </w:r>
      <w:r w:rsidR="00C3392A" w:rsidRPr="008B679E">
        <w:t xml:space="preserve">, organismes travaillant sur </w:t>
      </w:r>
      <w:r w:rsidR="0005483C" w:rsidRPr="008B679E">
        <w:t>l'utilisation du</w:t>
      </w:r>
      <w:r w:rsidR="00C3392A" w:rsidRPr="008B679E">
        <w:t xml:space="preserve"> code source ouvert</w:t>
      </w:r>
      <w:r w:rsidRPr="008B679E">
        <w:t xml:space="preserve"> et autres organismes concernés</w:t>
      </w:r>
      <w:r w:rsidR="00963B2C" w:rsidRPr="008B679E">
        <w:t>.</w:t>
      </w:r>
    </w:p>
    <w:p w14:paraId="4960CDAF" w14:textId="020AC839" w:rsidR="00FB49FB" w:rsidRPr="008B679E" w:rsidRDefault="00FB49FB" w:rsidP="009463DE">
      <w:pPr>
        <w:pStyle w:val="Heading1"/>
        <w:spacing w:before="360"/>
        <w:rPr>
          <w:rFonts w:eastAsia="SimSun"/>
          <w:lang w:eastAsia="ja-JP"/>
        </w:rPr>
      </w:pPr>
      <w:r w:rsidRPr="008B679E">
        <w:rPr>
          <w:rFonts w:eastAsia="SimSun"/>
          <w:lang w:eastAsia="ja-JP"/>
        </w:rPr>
        <w:t>6</w:t>
      </w:r>
      <w:r w:rsidRPr="008B679E">
        <w:rPr>
          <w:rFonts w:eastAsia="SimSun"/>
          <w:lang w:eastAsia="ja-JP"/>
        </w:rPr>
        <w:tab/>
        <w:t>Entité de rattachement</w:t>
      </w:r>
    </w:p>
    <w:p w14:paraId="21BF861F" w14:textId="021CCBAF" w:rsidR="00FB49FB" w:rsidRPr="008B679E" w:rsidRDefault="00FB49FB" w:rsidP="008B679E">
      <w:pPr>
        <w:rPr>
          <w:rFonts w:eastAsia="SimSun"/>
          <w:lang w:eastAsia="ja-JP"/>
        </w:rPr>
      </w:pPr>
      <w:r w:rsidRPr="008B679E">
        <w:rPr>
          <w:rFonts w:eastAsia="SimSun"/>
          <w:lang w:eastAsia="ja-JP"/>
        </w:rPr>
        <w:t xml:space="preserve">L'entité de rattachement du Groupe FG-AN est la </w:t>
      </w:r>
      <w:r w:rsidRPr="008B679E">
        <w:rPr>
          <w:rFonts w:eastAsia="SimSun"/>
          <w:b/>
          <w:bCs/>
          <w:lang w:eastAsia="ja-JP"/>
        </w:rPr>
        <w:t>Commission d'études 13 de l'UIT</w:t>
      </w:r>
      <w:r w:rsidRPr="008B679E">
        <w:rPr>
          <w:rFonts w:eastAsia="SimSun"/>
          <w:b/>
          <w:bCs/>
          <w:lang w:eastAsia="ja-JP"/>
        </w:rPr>
        <w:noBreakHyphen/>
        <w:t>T</w:t>
      </w:r>
      <w:r w:rsidRPr="008B679E">
        <w:rPr>
          <w:rFonts w:eastAsia="SimSun"/>
          <w:lang w:eastAsia="ja-JP"/>
        </w:rPr>
        <w:t>, intitulée "</w:t>
      </w:r>
      <w:r w:rsidRPr="008B679E">
        <w:rPr>
          <w:color w:val="000000"/>
        </w:rPr>
        <w:t>Réseaux futurs, en particulier les IMT-2020, l'informatique en nuage et les infrastructures de réseau de confiance</w:t>
      </w:r>
      <w:r w:rsidRPr="008B679E">
        <w:rPr>
          <w:rFonts w:eastAsia="SimSun"/>
          <w:lang w:eastAsia="ja-JP"/>
        </w:rPr>
        <w:t>".</w:t>
      </w:r>
    </w:p>
    <w:p w14:paraId="4B891B0B" w14:textId="6A568635" w:rsidR="00FB49FB" w:rsidRPr="008B679E" w:rsidRDefault="00FB49FB" w:rsidP="009463DE">
      <w:pPr>
        <w:pStyle w:val="Heading1"/>
        <w:spacing w:before="360"/>
        <w:rPr>
          <w:rFonts w:eastAsia="SimSun"/>
          <w:lang w:eastAsia="ja-JP"/>
        </w:rPr>
      </w:pPr>
      <w:r w:rsidRPr="008B679E">
        <w:rPr>
          <w:rFonts w:eastAsia="SimSun"/>
          <w:lang w:eastAsia="ja-JP"/>
        </w:rPr>
        <w:t>7</w:t>
      </w:r>
      <w:r w:rsidRPr="008B679E">
        <w:rPr>
          <w:rFonts w:eastAsia="SimSun"/>
          <w:lang w:eastAsia="ja-JP"/>
        </w:rPr>
        <w:tab/>
        <w:t>Équipe de direction</w:t>
      </w:r>
    </w:p>
    <w:p w14:paraId="65DF4F48" w14:textId="77777777" w:rsidR="00FB49FB" w:rsidRPr="008B679E" w:rsidRDefault="00FB49FB" w:rsidP="008B679E">
      <w:pPr>
        <w:rPr>
          <w:rFonts w:eastAsia="SimSun"/>
          <w:lang w:eastAsia="ja-JP"/>
        </w:rPr>
      </w:pPr>
      <w:r w:rsidRPr="008B679E">
        <w:rPr>
          <w:rFonts w:eastAsia="SimSun"/>
          <w:lang w:eastAsia="ja-JP"/>
        </w:rPr>
        <w:t>Voir le § 2.3 de la Recommandation UIT-T A.7.</w:t>
      </w:r>
    </w:p>
    <w:p w14:paraId="42F178A3" w14:textId="14678CCD" w:rsidR="00FB49FB" w:rsidRPr="008B679E" w:rsidRDefault="00FB49FB" w:rsidP="009463DE">
      <w:pPr>
        <w:pStyle w:val="Heading1"/>
        <w:spacing w:before="360"/>
        <w:rPr>
          <w:rFonts w:eastAsia="SimSun"/>
          <w:lang w:eastAsia="ja-JP"/>
        </w:rPr>
      </w:pPr>
      <w:r w:rsidRPr="008B679E">
        <w:rPr>
          <w:rFonts w:eastAsia="SimSun"/>
          <w:lang w:eastAsia="ja-JP"/>
        </w:rPr>
        <w:t>8</w:t>
      </w:r>
      <w:r w:rsidRPr="008B679E">
        <w:rPr>
          <w:rFonts w:eastAsia="SimSun"/>
          <w:lang w:eastAsia="ja-JP"/>
        </w:rPr>
        <w:tab/>
        <w:t>Participation</w:t>
      </w:r>
    </w:p>
    <w:p w14:paraId="44ADEC3E" w14:textId="77777777" w:rsidR="00FB49FB" w:rsidRPr="008B679E" w:rsidRDefault="00FB49FB" w:rsidP="008B679E">
      <w:pPr>
        <w:rPr>
          <w:rFonts w:eastAsia="SimSun"/>
          <w:lang w:eastAsia="ja-JP"/>
        </w:rPr>
      </w:pPr>
      <w:r w:rsidRPr="008B679E">
        <w:rPr>
          <w:rFonts w:eastAsia="SimSun"/>
          <w:lang w:eastAsia="ja-JP"/>
        </w:rPr>
        <w:t xml:space="preserve">Voir le § 3 de la Recommandation UIT-T A.7. La liste des participants sera tenue à jour à toutes fins utiles et sera transmise à l'entité de rattachement. </w:t>
      </w:r>
    </w:p>
    <w:p w14:paraId="5F4CD6FF" w14:textId="77777777" w:rsidR="00FB49FB" w:rsidRPr="008B679E" w:rsidRDefault="00FB49FB" w:rsidP="008B679E">
      <w:pPr>
        <w:rPr>
          <w:rFonts w:eastAsia="SimSun"/>
          <w:lang w:eastAsia="ja-JP"/>
        </w:rPr>
      </w:pPr>
      <w:r w:rsidRPr="008B679E">
        <w:rPr>
          <w:rFonts w:eastAsia="SimSun"/>
          <w:lang w:eastAsia="ja-JP"/>
        </w:rPr>
        <w:t>Il est important de mentionner que les participants aux travaux du Groupe spécialisé doivent soumettre des contributions et participer activement.</w:t>
      </w:r>
    </w:p>
    <w:p w14:paraId="21E0D1A0" w14:textId="63915D60" w:rsidR="00FB49FB" w:rsidRPr="008B679E" w:rsidRDefault="00FB49FB" w:rsidP="009463DE">
      <w:pPr>
        <w:pStyle w:val="Heading1"/>
        <w:spacing w:before="360"/>
        <w:rPr>
          <w:rFonts w:eastAsia="SimSun"/>
          <w:lang w:eastAsia="ja-JP"/>
        </w:rPr>
      </w:pPr>
      <w:r w:rsidRPr="008B679E">
        <w:rPr>
          <w:rFonts w:eastAsia="SimSun"/>
          <w:lang w:eastAsia="ja-JP"/>
        </w:rPr>
        <w:t>9</w:t>
      </w:r>
      <w:r w:rsidRPr="008B679E">
        <w:rPr>
          <w:rFonts w:eastAsia="SimSun"/>
          <w:lang w:eastAsia="ja-JP"/>
        </w:rPr>
        <w:tab/>
        <w:t>Appui administratif</w:t>
      </w:r>
    </w:p>
    <w:p w14:paraId="48D6AA8F" w14:textId="77777777" w:rsidR="00FB49FB" w:rsidRPr="008B679E" w:rsidRDefault="00FB49FB" w:rsidP="008B679E">
      <w:pPr>
        <w:rPr>
          <w:rFonts w:eastAsia="SimSun"/>
          <w:lang w:eastAsia="ja-JP"/>
        </w:rPr>
      </w:pPr>
      <w:r w:rsidRPr="008B679E">
        <w:rPr>
          <w:rFonts w:eastAsia="SimSun"/>
          <w:lang w:eastAsia="ja-JP"/>
        </w:rPr>
        <w:t xml:space="preserve">Voir le § 5 de la Recommandation UIT-T A.7. </w:t>
      </w:r>
    </w:p>
    <w:p w14:paraId="6E5A1C11" w14:textId="77777777" w:rsidR="00FB49FB" w:rsidRPr="008B679E" w:rsidRDefault="00FB49FB" w:rsidP="009463DE">
      <w:pPr>
        <w:pStyle w:val="Heading1"/>
        <w:spacing w:before="360"/>
        <w:rPr>
          <w:rFonts w:eastAsia="SimSun"/>
          <w:lang w:eastAsia="ja-JP"/>
        </w:rPr>
      </w:pPr>
      <w:r w:rsidRPr="008B679E">
        <w:rPr>
          <w:rFonts w:eastAsia="SimSun"/>
          <w:lang w:eastAsia="ja-JP"/>
        </w:rPr>
        <w:t>10</w:t>
      </w:r>
      <w:r w:rsidRPr="008B679E">
        <w:rPr>
          <w:rFonts w:eastAsia="SimSun"/>
          <w:lang w:eastAsia="ja-JP"/>
        </w:rPr>
        <w:tab/>
        <w:t>Aspects financiers généraux</w:t>
      </w:r>
    </w:p>
    <w:p w14:paraId="11F3BC81" w14:textId="77777777" w:rsidR="00FB49FB" w:rsidRPr="008B679E" w:rsidRDefault="00FB49FB" w:rsidP="008B679E">
      <w:pPr>
        <w:rPr>
          <w:rFonts w:eastAsia="SimSun"/>
          <w:lang w:eastAsia="ja-JP"/>
        </w:rPr>
      </w:pPr>
      <w:r w:rsidRPr="008B679E">
        <w:rPr>
          <w:rFonts w:eastAsia="SimSun"/>
          <w:lang w:eastAsia="ja-JP"/>
        </w:rPr>
        <w:t xml:space="preserve">Voir les § 4 et 10.2 de la Recommandation UIT-T A.7. </w:t>
      </w:r>
    </w:p>
    <w:p w14:paraId="4E934BF2" w14:textId="43C9C758" w:rsidR="00FB49FB" w:rsidRPr="008B679E" w:rsidRDefault="00FB49FB" w:rsidP="009463DE">
      <w:pPr>
        <w:pStyle w:val="Heading1"/>
        <w:spacing w:before="360"/>
        <w:rPr>
          <w:rFonts w:eastAsia="SimSun"/>
          <w:lang w:eastAsia="ja-JP"/>
        </w:rPr>
      </w:pPr>
      <w:r w:rsidRPr="008B679E">
        <w:rPr>
          <w:rFonts w:eastAsia="SimSun"/>
          <w:lang w:eastAsia="ja-JP"/>
        </w:rPr>
        <w:t>11</w:t>
      </w:r>
      <w:r w:rsidRPr="008B679E">
        <w:rPr>
          <w:rFonts w:eastAsia="SimSun"/>
          <w:lang w:eastAsia="ja-JP"/>
        </w:rPr>
        <w:tab/>
        <w:t>Réunions</w:t>
      </w:r>
    </w:p>
    <w:p w14:paraId="03D56DC4" w14:textId="0B4E14B7" w:rsidR="00FB49FB" w:rsidRPr="008B679E" w:rsidRDefault="00FB49FB" w:rsidP="008B679E">
      <w:pPr>
        <w:rPr>
          <w:rFonts w:eastAsia="SimSun"/>
          <w:lang w:eastAsia="ja-JP"/>
        </w:rPr>
      </w:pPr>
      <w:r w:rsidRPr="008B679E">
        <w:t>Le Groupe spécialisé tiendra des réunions régulières</w:t>
      </w:r>
      <w:r w:rsidR="00C3392A" w:rsidRPr="008B679E">
        <w:t>, qui pourront être virtuelles</w:t>
      </w:r>
      <w:r w:rsidRPr="008B679E">
        <w:t xml:space="preserve">. </w:t>
      </w:r>
      <w:r w:rsidRPr="008B679E">
        <w:rPr>
          <w:rFonts w:eastAsia="SimSun"/>
          <w:lang w:eastAsia="ja-JP"/>
        </w:rPr>
        <w:t xml:space="preserve">La fréquence et le lieu des réunions seront déterminés par l'équipe de direction du Groupe spécialisé. Le calendrier général des réunions sera </w:t>
      </w:r>
      <w:r w:rsidR="00C3392A" w:rsidRPr="008B679E">
        <w:rPr>
          <w:rFonts w:eastAsia="SimSun"/>
          <w:lang w:eastAsia="ja-JP"/>
        </w:rPr>
        <w:t>établi à la première réunion du Groupe spécialisé</w:t>
      </w:r>
      <w:r w:rsidRPr="008B679E">
        <w:rPr>
          <w:rFonts w:eastAsia="SimSun"/>
          <w:lang w:eastAsia="ja-JP"/>
        </w:rPr>
        <w:t>. Le Groupe spécialisé utilisera les outils de collaboration à distance dans la mesure du possible, et la colocalisation avec les réunions existantes de la CE 13 est souhaitée.</w:t>
      </w:r>
    </w:p>
    <w:p w14:paraId="2DE0AC6E" w14:textId="77777777" w:rsidR="00FB49FB" w:rsidRPr="008B679E" w:rsidRDefault="00FB49FB" w:rsidP="008B679E">
      <w:pPr>
        <w:rPr>
          <w:rFonts w:eastAsia="SimSun"/>
          <w:lang w:eastAsia="ja-JP"/>
        </w:rPr>
      </w:pPr>
      <w:r w:rsidRPr="008B679E">
        <w:rPr>
          <w:rFonts w:eastAsia="SimSun"/>
          <w:lang w:eastAsia="ja-JP"/>
        </w:rPr>
        <w:t>Les dates des réunions seront annoncées par voie électronique (courrier électronique, site web, etc.) au moins quatre semaines à l'avance.</w:t>
      </w:r>
    </w:p>
    <w:p w14:paraId="1F43C298" w14:textId="77777777" w:rsidR="00FB49FB" w:rsidRPr="008B679E" w:rsidRDefault="00FB49FB" w:rsidP="009463DE">
      <w:pPr>
        <w:pStyle w:val="Heading1"/>
        <w:spacing w:before="360"/>
        <w:rPr>
          <w:rFonts w:eastAsia="SimSun"/>
          <w:lang w:eastAsia="ja-JP"/>
        </w:rPr>
      </w:pPr>
      <w:r w:rsidRPr="008B679E">
        <w:rPr>
          <w:rFonts w:eastAsia="SimSun"/>
          <w:lang w:eastAsia="ja-JP"/>
        </w:rPr>
        <w:lastRenderedPageBreak/>
        <w:t>12</w:t>
      </w:r>
      <w:r w:rsidRPr="008B679E">
        <w:rPr>
          <w:rFonts w:eastAsia="SimSun"/>
          <w:lang w:eastAsia="ja-JP"/>
        </w:rPr>
        <w:tab/>
        <w:t>Contributions techniques</w:t>
      </w:r>
    </w:p>
    <w:p w14:paraId="058CF167" w14:textId="77777777" w:rsidR="00FB49FB" w:rsidRPr="008B679E" w:rsidRDefault="00FB49FB" w:rsidP="008B679E">
      <w:pPr>
        <w:rPr>
          <w:rFonts w:eastAsia="SimSun"/>
          <w:lang w:eastAsia="ja-JP"/>
        </w:rPr>
      </w:pPr>
      <w:r w:rsidRPr="008B679E">
        <w:rPr>
          <w:rFonts w:eastAsia="SimSun"/>
          <w:lang w:eastAsia="ja-JP"/>
        </w:rPr>
        <w:t>Voir le § 8 de la Recommandation UIT-T A.7.</w:t>
      </w:r>
    </w:p>
    <w:p w14:paraId="0B15A808" w14:textId="77777777" w:rsidR="00FB49FB" w:rsidRPr="008B679E" w:rsidRDefault="00FB49FB" w:rsidP="009463DE">
      <w:pPr>
        <w:pStyle w:val="Heading1"/>
        <w:spacing w:before="360"/>
        <w:rPr>
          <w:rFonts w:eastAsia="SimSun"/>
          <w:lang w:eastAsia="ja-JP"/>
        </w:rPr>
      </w:pPr>
      <w:r w:rsidRPr="008B679E">
        <w:rPr>
          <w:rFonts w:eastAsia="SimSun"/>
          <w:lang w:eastAsia="ja-JP"/>
        </w:rPr>
        <w:t>13</w:t>
      </w:r>
      <w:r w:rsidRPr="008B679E">
        <w:rPr>
          <w:rFonts w:eastAsia="SimSun"/>
          <w:lang w:eastAsia="ja-JP"/>
        </w:rPr>
        <w:tab/>
        <w:t>Langue de travail</w:t>
      </w:r>
    </w:p>
    <w:p w14:paraId="58DBE371" w14:textId="77777777" w:rsidR="00FB49FB" w:rsidRPr="008B679E" w:rsidRDefault="00FB49FB" w:rsidP="008B679E">
      <w:pPr>
        <w:rPr>
          <w:rFonts w:eastAsia="SimSun"/>
          <w:lang w:eastAsia="ja-JP"/>
        </w:rPr>
      </w:pPr>
      <w:r w:rsidRPr="008B679E">
        <w:rPr>
          <w:rFonts w:eastAsia="SimSun"/>
          <w:lang w:eastAsia="ja-JP"/>
        </w:rPr>
        <w:t>La langue de travail est l'anglais.</w:t>
      </w:r>
    </w:p>
    <w:p w14:paraId="06B14A29" w14:textId="77777777" w:rsidR="00FB49FB" w:rsidRPr="008B679E" w:rsidRDefault="00FB49FB" w:rsidP="009463DE">
      <w:pPr>
        <w:pStyle w:val="Heading1"/>
        <w:spacing w:before="360"/>
        <w:rPr>
          <w:rFonts w:eastAsia="SimSun"/>
          <w:lang w:eastAsia="ja-JP"/>
        </w:rPr>
      </w:pPr>
      <w:r w:rsidRPr="008B679E">
        <w:rPr>
          <w:rFonts w:eastAsia="SimSun"/>
          <w:lang w:eastAsia="ja-JP"/>
        </w:rPr>
        <w:t>14</w:t>
      </w:r>
      <w:r w:rsidRPr="008B679E">
        <w:rPr>
          <w:rFonts w:eastAsia="SimSun"/>
          <w:lang w:eastAsia="ja-JP"/>
        </w:rPr>
        <w:tab/>
        <w:t>Approbation des résultats</w:t>
      </w:r>
    </w:p>
    <w:p w14:paraId="5A76ADC8" w14:textId="77777777" w:rsidR="00FB49FB" w:rsidRPr="008B679E" w:rsidRDefault="00FB49FB" w:rsidP="008B679E">
      <w:pPr>
        <w:rPr>
          <w:rFonts w:eastAsia="SimSun"/>
          <w:lang w:eastAsia="ja-JP"/>
        </w:rPr>
      </w:pPr>
      <w:r w:rsidRPr="008B679E">
        <w:rPr>
          <w:rFonts w:eastAsia="SimSun"/>
          <w:lang w:eastAsia="ja-JP"/>
        </w:rPr>
        <w:t>Les résultats doivent être approuvés par consensus.</w:t>
      </w:r>
    </w:p>
    <w:p w14:paraId="15F5B5EA" w14:textId="77777777" w:rsidR="00FB49FB" w:rsidRPr="008B679E" w:rsidRDefault="00FB49FB" w:rsidP="009463DE">
      <w:pPr>
        <w:pStyle w:val="Heading1"/>
        <w:spacing w:before="360"/>
        <w:rPr>
          <w:rFonts w:eastAsia="SimSun"/>
          <w:lang w:eastAsia="ja-JP"/>
        </w:rPr>
      </w:pPr>
      <w:r w:rsidRPr="008B679E">
        <w:rPr>
          <w:rFonts w:eastAsia="SimSun"/>
          <w:lang w:eastAsia="ja-JP"/>
        </w:rPr>
        <w:t>15</w:t>
      </w:r>
      <w:r w:rsidRPr="008B679E">
        <w:rPr>
          <w:rFonts w:eastAsia="SimSun"/>
          <w:lang w:eastAsia="ja-JP"/>
        </w:rPr>
        <w:tab/>
        <w:t>Lignes directrices de travail</w:t>
      </w:r>
    </w:p>
    <w:p w14:paraId="0E5086D6" w14:textId="77777777" w:rsidR="00FB49FB" w:rsidRPr="008B679E" w:rsidRDefault="00FB49FB" w:rsidP="008B679E">
      <w:pPr>
        <w:rPr>
          <w:rFonts w:eastAsia="SimSun"/>
          <w:lang w:eastAsia="ja-JP"/>
        </w:rPr>
      </w:pPr>
      <w:r w:rsidRPr="008B679E">
        <w:rPr>
          <w:rFonts w:eastAsia="SimSun"/>
          <w:lang w:eastAsia="ja-JP"/>
        </w:rPr>
        <w:t>Les méthodes de travail seront conformes à celles des réunions des Groupes du Rapporteur. Aucune ligne directrice de travail supplémentaire n'est définie.</w:t>
      </w:r>
    </w:p>
    <w:p w14:paraId="42517564" w14:textId="75E62B26" w:rsidR="00FB49FB" w:rsidRPr="008B679E" w:rsidRDefault="00FB49FB" w:rsidP="009463DE">
      <w:pPr>
        <w:pStyle w:val="Heading1"/>
        <w:spacing w:before="360"/>
        <w:rPr>
          <w:rFonts w:eastAsia="SimSun"/>
          <w:lang w:eastAsia="ja-JP"/>
        </w:rPr>
      </w:pPr>
      <w:r w:rsidRPr="008B679E">
        <w:rPr>
          <w:rFonts w:eastAsia="SimSun"/>
          <w:lang w:eastAsia="ja-JP"/>
        </w:rPr>
        <w:t>16</w:t>
      </w:r>
      <w:r w:rsidRPr="008B679E">
        <w:rPr>
          <w:rFonts w:eastAsia="SimSun"/>
          <w:lang w:eastAsia="ja-JP"/>
        </w:rPr>
        <w:tab/>
        <w:t>Rapports d'activité</w:t>
      </w:r>
    </w:p>
    <w:p w14:paraId="4A115944" w14:textId="77777777" w:rsidR="00FB49FB" w:rsidRPr="008B679E" w:rsidRDefault="00FB49FB" w:rsidP="008B679E">
      <w:pPr>
        <w:rPr>
          <w:rFonts w:eastAsia="SimSun"/>
          <w:lang w:eastAsia="ja-JP"/>
        </w:rPr>
      </w:pPr>
      <w:r w:rsidRPr="008B679E">
        <w:rPr>
          <w:rFonts w:eastAsia="SimSun"/>
          <w:lang w:eastAsia="ja-JP"/>
        </w:rPr>
        <w:t>Voir le § 11 de la Recommandation UIT-T A.7.</w:t>
      </w:r>
    </w:p>
    <w:p w14:paraId="169A5AAD" w14:textId="77777777" w:rsidR="00FB49FB" w:rsidRPr="008B679E" w:rsidRDefault="00FB49FB" w:rsidP="009463DE">
      <w:pPr>
        <w:pStyle w:val="Heading1"/>
        <w:spacing w:before="360"/>
        <w:rPr>
          <w:rFonts w:eastAsia="SimSun"/>
          <w:lang w:eastAsia="ja-JP"/>
        </w:rPr>
      </w:pPr>
      <w:r w:rsidRPr="008B679E">
        <w:rPr>
          <w:rFonts w:eastAsia="SimSun"/>
          <w:lang w:eastAsia="ja-JP"/>
        </w:rPr>
        <w:t>17</w:t>
      </w:r>
      <w:r w:rsidRPr="008B679E">
        <w:rPr>
          <w:rFonts w:eastAsia="SimSun"/>
          <w:lang w:eastAsia="ja-JP"/>
        </w:rPr>
        <w:tab/>
        <w:t>Annonce de la création du Groupe spécialisé</w:t>
      </w:r>
    </w:p>
    <w:p w14:paraId="3A955193" w14:textId="77777777" w:rsidR="00FB49FB" w:rsidRPr="008B679E" w:rsidRDefault="00FB49FB" w:rsidP="008B679E">
      <w:pPr>
        <w:rPr>
          <w:rFonts w:eastAsia="SimSun"/>
          <w:lang w:eastAsia="ja-JP"/>
        </w:rPr>
      </w:pPr>
      <w:r w:rsidRPr="008B679E">
        <w:rPr>
          <w:rFonts w:eastAsia="SimSun"/>
          <w:lang w:eastAsia="ja-JP"/>
        </w:rPr>
        <w:t xml:space="preserve">La création du Groupe spécialisé sera annoncée par l'intermédiaire d'une Circulaire du TSB adressée à l'ensemble des membres de l'UIT, dans le bulletin d'actualités de l'UIT-T, dans des communiqués de presse et par d'autres moyens, y compris la communication avec les autres organisations concernées. </w:t>
      </w:r>
    </w:p>
    <w:p w14:paraId="0D674D1F" w14:textId="470BEE09" w:rsidR="00FB49FB" w:rsidRPr="008B679E" w:rsidRDefault="00FB49FB" w:rsidP="009463DE">
      <w:pPr>
        <w:pStyle w:val="Heading1"/>
        <w:spacing w:before="360"/>
        <w:rPr>
          <w:rFonts w:eastAsia="SimSun"/>
          <w:lang w:eastAsia="ja-JP"/>
        </w:rPr>
      </w:pPr>
      <w:r w:rsidRPr="008B679E">
        <w:rPr>
          <w:rFonts w:eastAsia="SimSun"/>
          <w:lang w:eastAsia="ja-JP"/>
        </w:rPr>
        <w:t>18</w:t>
      </w:r>
      <w:r w:rsidRPr="008B679E">
        <w:rPr>
          <w:rFonts w:eastAsia="SimSun"/>
          <w:lang w:eastAsia="ja-JP"/>
        </w:rPr>
        <w:tab/>
        <w:t>Échéances et durée des activités du Groupe spécialisé</w:t>
      </w:r>
    </w:p>
    <w:p w14:paraId="4F065422" w14:textId="1DB876A1" w:rsidR="00FB49FB" w:rsidRPr="008B679E" w:rsidRDefault="00FB49FB" w:rsidP="008B679E">
      <w:pPr>
        <w:rPr>
          <w:rFonts w:eastAsia="SimSun"/>
          <w:lang w:eastAsia="ja-JP"/>
        </w:rPr>
      </w:pPr>
      <w:r w:rsidRPr="008B679E">
        <w:rPr>
          <w:rFonts w:eastAsia="SimSun"/>
          <w:lang w:eastAsia="ja-JP"/>
        </w:rPr>
        <w:t xml:space="preserve">La durée du mandat du Groupe spécialisé est d'un an à compter de la première réunion du Groupe, mais pourra être prorogée </w:t>
      </w:r>
      <w:r w:rsidR="00C3392A" w:rsidRPr="008B679E">
        <w:rPr>
          <w:rFonts w:eastAsia="SimSun"/>
          <w:lang w:eastAsia="ja-JP"/>
        </w:rPr>
        <w:t>au besoin</w:t>
      </w:r>
      <w:r w:rsidRPr="008B679E">
        <w:rPr>
          <w:rFonts w:eastAsia="SimSun"/>
          <w:lang w:eastAsia="ja-JP"/>
        </w:rPr>
        <w:t xml:space="preserve"> sur décision de l</w:t>
      </w:r>
      <w:r w:rsidR="009B3E58" w:rsidRPr="008B679E">
        <w:rPr>
          <w:rFonts w:eastAsia="SimSun"/>
          <w:lang w:eastAsia="ja-JP"/>
        </w:rPr>
        <w:t>'</w:t>
      </w:r>
      <w:r w:rsidRPr="008B679E">
        <w:rPr>
          <w:rFonts w:eastAsia="SimSun"/>
          <w:lang w:eastAsia="ja-JP"/>
        </w:rPr>
        <w:t xml:space="preserve">entité de rattachement (voir UIT-T A.7, § 2.2). </w:t>
      </w:r>
    </w:p>
    <w:p w14:paraId="40D68D32" w14:textId="66C9D32E" w:rsidR="00FB49FB" w:rsidRPr="008B679E" w:rsidRDefault="00FB49FB" w:rsidP="009463DE">
      <w:pPr>
        <w:pStyle w:val="Heading1"/>
        <w:spacing w:before="360"/>
        <w:rPr>
          <w:rFonts w:eastAsia="SimSun"/>
          <w:lang w:eastAsia="ja-JP"/>
        </w:rPr>
      </w:pPr>
      <w:r w:rsidRPr="008B679E">
        <w:rPr>
          <w:rFonts w:eastAsia="SimSun"/>
          <w:lang w:eastAsia="ja-JP"/>
        </w:rPr>
        <w:t>19</w:t>
      </w:r>
      <w:r w:rsidRPr="008B679E">
        <w:rPr>
          <w:rFonts w:eastAsia="SimSun"/>
          <w:lang w:eastAsia="ja-JP"/>
        </w:rPr>
        <w:tab/>
        <w:t>Politique en matière de brevets</w:t>
      </w:r>
    </w:p>
    <w:p w14:paraId="38460E3E" w14:textId="6DFF5D55" w:rsidR="007C2DFE" w:rsidRDefault="00FB49FB" w:rsidP="008B679E">
      <w:pPr>
        <w:rPr>
          <w:rFonts w:eastAsia="SimSun"/>
          <w:lang w:eastAsia="ja-JP"/>
        </w:rPr>
      </w:pPr>
      <w:r w:rsidRPr="008B679E">
        <w:rPr>
          <w:rFonts w:eastAsia="SimSun"/>
          <w:lang w:eastAsia="ja-JP"/>
        </w:rPr>
        <w:t>Voir le § 9 de la Recommandation UIT-T A.7.</w:t>
      </w:r>
    </w:p>
    <w:p w14:paraId="78AC7F90" w14:textId="77777777" w:rsidR="009463DE" w:rsidRPr="008B679E" w:rsidRDefault="009463DE" w:rsidP="008B679E">
      <w:pPr>
        <w:rPr>
          <w:rFonts w:eastAsia="SimSun"/>
          <w:lang w:eastAsia="ja-JP"/>
        </w:rPr>
      </w:pPr>
    </w:p>
    <w:p w14:paraId="153F909B" w14:textId="77777777" w:rsidR="00FB49FB" w:rsidRPr="008B679E" w:rsidRDefault="00FB49FB" w:rsidP="008B679E">
      <w:pPr>
        <w:spacing w:before="360"/>
        <w:jc w:val="center"/>
      </w:pPr>
      <w:r w:rsidRPr="008B679E">
        <w:t>______________</w:t>
      </w:r>
    </w:p>
    <w:sectPr w:rsidR="00FB49FB" w:rsidRPr="008B679E" w:rsidSect="00A15179">
      <w:headerReference w:type="default" r:id="rId23"/>
      <w:footerReference w:type="first" r:id="rId2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B9349" w14:textId="77777777" w:rsidR="00F21BD2" w:rsidRDefault="00F21BD2">
      <w:r>
        <w:separator/>
      </w:r>
    </w:p>
  </w:endnote>
  <w:endnote w:type="continuationSeparator" w:id="0">
    <w:p w14:paraId="64FB120D" w14:textId="77777777" w:rsidR="00F21BD2" w:rsidRDefault="00F2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3180"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r>
    <w:proofErr w:type="gramStart"/>
    <w:r w:rsidRPr="00F632E9">
      <w:rPr>
        <w:sz w:val="18"/>
        <w:szCs w:val="18"/>
        <w:lang w:val="fr-CH"/>
      </w:rPr>
      <w:t>Tél</w:t>
    </w:r>
    <w:r w:rsidR="00085F5A">
      <w:rPr>
        <w:sz w:val="18"/>
        <w:szCs w:val="18"/>
        <w:lang w:val="fr-CH"/>
      </w:rPr>
      <w:t>.</w:t>
    </w:r>
    <w:r w:rsidRPr="00F632E9">
      <w:rPr>
        <w:sz w:val="18"/>
        <w:szCs w:val="18"/>
        <w:lang w:val="fr-CH"/>
      </w:rPr>
      <w:t>:</w:t>
    </w:r>
    <w:proofErr w:type="gramEnd"/>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658E6" w14:textId="77777777" w:rsidR="00F21BD2" w:rsidRDefault="00F21BD2">
      <w:r>
        <w:t>____________________</w:t>
      </w:r>
    </w:p>
  </w:footnote>
  <w:footnote w:type="continuationSeparator" w:id="0">
    <w:p w14:paraId="5369EDA7" w14:textId="77777777" w:rsidR="00F21BD2" w:rsidRDefault="00F2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2B1A4" w14:textId="2AA3F9C9" w:rsidR="00697BC1" w:rsidRPr="00697BC1" w:rsidRDefault="00F64AD2"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B0F24">
          <w:rPr>
            <w:noProof/>
            <w:sz w:val="18"/>
            <w:szCs w:val="16"/>
          </w:rPr>
          <w:t>8</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5B2340">
      <w:rPr>
        <w:noProof/>
        <w:sz w:val="18"/>
        <w:szCs w:val="16"/>
      </w:rPr>
      <w:br/>
    </w:r>
    <w:r w:rsidR="005B2340" w:rsidRPr="005B2340">
      <w:rPr>
        <w:sz w:val="18"/>
        <w:szCs w:val="16"/>
      </w:rPr>
      <w:t>Circulaire TSB 2</w:t>
    </w:r>
    <w:r w:rsidR="005B2340">
      <w:rPr>
        <w:sz w:val="18"/>
        <w:szCs w:val="16"/>
      </w:rPr>
      <w:t>8</w:t>
    </w:r>
    <w:r w:rsidR="006B40E2">
      <w:rPr>
        <w:sz w:val="18"/>
        <w:szCs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77136"/>
    <w:multiLevelType w:val="hybridMultilevel"/>
    <w:tmpl w:val="BAB431A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8B72E37"/>
    <w:multiLevelType w:val="hybridMultilevel"/>
    <w:tmpl w:val="FC16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A4C2D"/>
    <w:multiLevelType w:val="hybridMultilevel"/>
    <w:tmpl w:val="6814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56A54549"/>
    <w:multiLevelType w:val="hybridMultilevel"/>
    <w:tmpl w:val="B588DB04"/>
    <w:lvl w:ilvl="0" w:tplc="6A38562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D20F28"/>
    <w:multiLevelType w:val="hybridMultilevel"/>
    <w:tmpl w:val="17C06E64"/>
    <w:lvl w:ilvl="0" w:tplc="4F00281A">
      <w:start w:val="1"/>
      <w:numFmt w:val="bullet"/>
      <w:pStyle w:val="ToR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0"/>
  </w:num>
  <w:num w:numId="5">
    <w:abstractNumId w:val="2"/>
  </w:num>
  <w:num w:numId="6">
    <w:abstractNumId w:val="7"/>
  </w:num>
  <w:num w:numId="7">
    <w:abstractNumId w:val="3"/>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1E"/>
    <w:rsid w:val="000039EE"/>
    <w:rsid w:val="00003D0B"/>
    <w:rsid w:val="00005622"/>
    <w:rsid w:val="0002519E"/>
    <w:rsid w:val="00035B43"/>
    <w:rsid w:val="00036F4F"/>
    <w:rsid w:val="0005483C"/>
    <w:rsid w:val="00073525"/>
    <w:rsid w:val="000758B3"/>
    <w:rsid w:val="00085F5A"/>
    <w:rsid w:val="000A5A70"/>
    <w:rsid w:val="000B0D96"/>
    <w:rsid w:val="000B0F24"/>
    <w:rsid w:val="000B59D8"/>
    <w:rsid w:val="000B5FF8"/>
    <w:rsid w:val="000C1F6B"/>
    <w:rsid w:val="000C25CC"/>
    <w:rsid w:val="000C4D36"/>
    <w:rsid w:val="000C56BE"/>
    <w:rsid w:val="000E63A2"/>
    <w:rsid w:val="000F5B98"/>
    <w:rsid w:val="001026FD"/>
    <w:rsid w:val="001077FD"/>
    <w:rsid w:val="00115DD7"/>
    <w:rsid w:val="00127A51"/>
    <w:rsid w:val="00133C03"/>
    <w:rsid w:val="00144A07"/>
    <w:rsid w:val="00167472"/>
    <w:rsid w:val="00167F92"/>
    <w:rsid w:val="00173738"/>
    <w:rsid w:val="001B79A3"/>
    <w:rsid w:val="0020059C"/>
    <w:rsid w:val="002043CC"/>
    <w:rsid w:val="0020577C"/>
    <w:rsid w:val="0021491C"/>
    <w:rsid w:val="002152A3"/>
    <w:rsid w:val="00216E94"/>
    <w:rsid w:val="0026307C"/>
    <w:rsid w:val="00275231"/>
    <w:rsid w:val="002978C2"/>
    <w:rsid w:val="002A3535"/>
    <w:rsid w:val="002B7B00"/>
    <w:rsid w:val="002E395D"/>
    <w:rsid w:val="003131F0"/>
    <w:rsid w:val="00320731"/>
    <w:rsid w:val="00333A80"/>
    <w:rsid w:val="00341117"/>
    <w:rsid w:val="00364E95"/>
    <w:rsid w:val="00372875"/>
    <w:rsid w:val="00390675"/>
    <w:rsid w:val="003A528A"/>
    <w:rsid w:val="003B1E80"/>
    <w:rsid w:val="003B66E8"/>
    <w:rsid w:val="004033F1"/>
    <w:rsid w:val="00414B0C"/>
    <w:rsid w:val="00423C21"/>
    <w:rsid w:val="004257AC"/>
    <w:rsid w:val="0043711B"/>
    <w:rsid w:val="00450BE5"/>
    <w:rsid w:val="00450D78"/>
    <w:rsid w:val="00466DEF"/>
    <w:rsid w:val="004675FB"/>
    <w:rsid w:val="00493370"/>
    <w:rsid w:val="004977C9"/>
    <w:rsid w:val="004B732E"/>
    <w:rsid w:val="004B7588"/>
    <w:rsid w:val="004C7BF6"/>
    <w:rsid w:val="004D51F4"/>
    <w:rsid w:val="004D64E0"/>
    <w:rsid w:val="005007E7"/>
    <w:rsid w:val="005120A2"/>
    <w:rsid w:val="0051210D"/>
    <w:rsid w:val="005136D2"/>
    <w:rsid w:val="00517A03"/>
    <w:rsid w:val="00524F14"/>
    <w:rsid w:val="00564BFA"/>
    <w:rsid w:val="005A1252"/>
    <w:rsid w:val="005A3DD9"/>
    <w:rsid w:val="005B1DFC"/>
    <w:rsid w:val="005B2340"/>
    <w:rsid w:val="005B7E1F"/>
    <w:rsid w:val="005C306A"/>
    <w:rsid w:val="005D5973"/>
    <w:rsid w:val="00600BEE"/>
    <w:rsid w:val="00601682"/>
    <w:rsid w:val="00603470"/>
    <w:rsid w:val="006130BE"/>
    <w:rsid w:val="00625E79"/>
    <w:rsid w:val="006333F7"/>
    <w:rsid w:val="006427A1"/>
    <w:rsid w:val="00644741"/>
    <w:rsid w:val="00652823"/>
    <w:rsid w:val="006725B2"/>
    <w:rsid w:val="00685E23"/>
    <w:rsid w:val="00697BC1"/>
    <w:rsid w:val="006A6FFE"/>
    <w:rsid w:val="006B2509"/>
    <w:rsid w:val="006B40E2"/>
    <w:rsid w:val="006C3CBA"/>
    <w:rsid w:val="006C4A44"/>
    <w:rsid w:val="006C5A91"/>
    <w:rsid w:val="006E1130"/>
    <w:rsid w:val="00716BBC"/>
    <w:rsid w:val="00721DA4"/>
    <w:rsid w:val="007321BC"/>
    <w:rsid w:val="0073443E"/>
    <w:rsid w:val="007401BB"/>
    <w:rsid w:val="00760063"/>
    <w:rsid w:val="00775E4B"/>
    <w:rsid w:val="007777BD"/>
    <w:rsid w:val="0079553B"/>
    <w:rsid w:val="00795679"/>
    <w:rsid w:val="007A40FE"/>
    <w:rsid w:val="007C2DFE"/>
    <w:rsid w:val="007F3621"/>
    <w:rsid w:val="00810105"/>
    <w:rsid w:val="0081537F"/>
    <w:rsid w:val="00815519"/>
    <w:rsid w:val="008157E0"/>
    <w:rsid w:val="008400C7"/>
    <w:rsid w:val="00843BE5"/>
    <w:rsid w:val="00850477"/>
    <w:rsid w:val="00854E1D"/>
    <w:rsid w:val="008560F8"/>
    <w:rsid w:val="00887FA6"/>
    <w:rsid w:val="008960EF"/>
    <w:rsid w:val="008B679E"/>
    <w:rsid w:val="008C4397"/>
    <w:rsid w:val="008C465A"/>
    <w:rsid w:val="008F2C9B"/>
    <w:rsid w:val="00915E53"/>
    <w:rsid w:val="00923CD6"/>
    <w:rsid w:val="00925E48"/>
    <w:rsid w:val="009333CA"/>
    <w:rsid w:val="00935AA8"/>
    <w:rsid w:val="009463DE"/>
    <w:rsid w:val="00963B2C"/>
    <w:rsid w:val="00971C9A"/>
    <w:rsid w:val="00977904"/>
    <w:rsid w:val="00987817"/>
    <w:rsid w:val="009A5025"/>
    <w:rsid w:val="009B3E58"/>
    <w:rsid w:val="009C0D21"/>
    <w:rsid w:val="009C6A01"/>
    <w:rsid w:val="009D51FA"/>
    <w:rsid w:val="009F1E23"/>
    <w:rsid w:val="009F30F5"/>
    <w:rsid w:val="00A00C6B"/>
    <w:rsid w:val="00A15179"/>
    <w:rsid w:val="00A51537"/>
    <w:rsid w:val="00A5280F"/>
    <w:rsid w:val="00A5353D"/>
    <w:rsid w:val="00A5645A"/>
    <w:rsid w:val="00A60FC1"/>
    <w:rsid w:val="00A97C37"/>
    <w:rsid w:val="00AA131B"/>
    <w:rsid w:val="00AC37B5"/>
    <w:rsid w:val="00AD752F"/>
    <w:rsid w:val="00AF08A4"/>
    <w:rsid w:val="00B04010"/>
    <w:rsid w:val="00B27B41"/>
    <w:rsid w:val="00B34842"/>
    <w:rsid w:val="00B4016A"/>
    <w:rsid w:val="00B42659"/>
    <w:rsid w:val="00B80D07"/>
    <w:rsid w:val="00B8573E"/>
    <w:rsid w:val="00BB24C0"/>
    <w:rsid w:val="00BB402C"/>
    <w:rsid w:val="00BC0F7E"/>
    <w:rsid w:val="00BD6ECF"/>
    <w:rsid w:val="00BF3197"/>
    <w:rsid w:val="00C15CDC"/>
    <w:rsid w:val="00C21AA9"/>
    <w:rsid w:val="00C26F2E"/>
    <w:rsid w:val="00C302E3"/>
    <w:rsid w:val="00C3392A"/>
    <w:rsid w:val="00C45376"/>
    <w:rsid w:val="00C84F63"/>
    <w:rsid w:val="00C9028F"/>
    <w:rsid w:val="00CA0416"/>
    <w:rsid w:val="00CB1125"/>
    <w:rsid w:val="00CC3706"/>
    <w:rsid w:val="00CD042E"/>
    <w:rsid w:val="00CF2560"/>
    <w:rsid w:val="00CF5B46"/>
    <w:rsid w:val="00D06FDF"/>
    <w:rsid w:val="00D10B57"/>
    <w:rsid w:val="00D2211E"/>
    <w:rsid w:val="00D46B68"/>
    <w:rsid w:val="00D542A5"/>
    <w:rsid w:val="00D55913"/>
    <w:rsid w:val="00DA6E5F"/>
    <w:rsid w:val="00DC3587"/>
    <w:rsid w:val="00DC3D47"/>
    <w:rsid w:val="00DD536C"/>
    <w:rsid w:val="00DD77DA"/>
    <w:rsid w:val="00DE6EF9"/>
    <w:rsid w:val="00DF2F7F"/>
    <w:rsid w:val="00E06C61"/>
    <w:rsid w:val="00E13DB3"/>
    <w:rsid w:val="00E2408B"/>
    <w:rsid w:val="00E258F1"/>
    <w:rsid w:val="00E43FA9"/>
    <w:rsid w:val="00E62CEA"/>
    <w:rsid w:val="00E644FD"/>
    <w:rsid w:val="00E72AE1"/>
    <w:rsid w:val="00E76B0E"/>
    <w:rsid w:val="00E82266"/>
    <w:rsid w:val="00E82565"/>
    <w:rsid w:val="00EB5C1B"/>
    <w:rsid w:val="00ED3679"/>
    <w:rsid w:val="00ED3F56"/>
    <w:rsid w:val="00ED6A7A"/>
    <w:rsid w:val="00EE302C"/>
    <w:rsid w:val="00EE4C36"/>
    <w:rsid w:val="00EF44C7"/>
    <w:rsid w:val="00EF77B8"/>
    <w:rsid w:val="00F213A9"/>
    <w:rsid w:val="00F21BD2"/>
    <w:rsid w:val="00F244E7"/>
    <w:rsid w:val="00F346CE"/>
    <w:rsid w:val="00F34F98"/>
    <w:rsid w:val="00F353BE"/>
    <w:rsid w:val="00F36FA3"/>
    <w:rsid w:val="00F40540"/>
    <w:rsid w:val="00F6193D"/>
    <w:rsid w:val="00F64AD2"/>
    <w:rsid w:val="00F67402"/>
    <w:rsid w:val="00F766A2"/>
    <w:rsid w:val="00F84E01"/>
    <w:rsid w:val="00F9451D"/>
    <w:rsid w:val="00FA4533"/>
    <w:rsid w:val="00FB49FB"/>
    <w:rsid w:val="00FC3284"/>
    <w:rsid w:val="00FD6138"/>
    <w:rsid w:val="00FF1AB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F89809"/>
  <w15:docId w15:val="{02EA831A-743B-4646-832E-E54FEE85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超链接1"/>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D2211E"/>
    <w:rPr>
      <w:color w:val="605E5C"/>
      <w:shd w:val="clear" w:color="auto" w:fill="E1DFDD"/>
    </w:rPr>
  </w:style>
  <w:style w:type="character" w:customStyle="1" w:styleId="Heading4Char">
    <w:name w:val="Heading 4 Char"/>
    <w:basedOn w:val="DefaultParagraphFont"/>
    <w:link w:val="Heading4"/>
    <w:rsid w:val="00D2211E"/>
    <w:rPr>
      <w:rFonts w:asciiTheme="minorHAnsi" w:hAnsiTheme="minorHAnsi"/>
      <w:b/>
      <w:sz w:val="24"/>
      <w:lang w:val="fr-FR" w:eastAsia="en-US"/>
    </w:rPr>
  </w:style>
  <w:style w:type="paragraph" w:styleId="ListParagraph">
    <w:name w:val="List Paragraph"/>
    <w:basedOn w:val="Normal"/>
    <w:link w:val="ListParagraphChar"/>
    <w:uiPriority w:val="34"/>
    <w:qFormat/>
    <w:rsid w:val="005A125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table" w:styleId="TableGrid">
    <w:name w:val="Table Grid"/>
    <w:basedOn w:val="TableNormal"/>
    <w:rsid w:val="005A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213A9"/>
    <w:rPr>
      <w:color w:val="800080" w:themeColor="followedHyperlink"/>
      <w:u w:val="single"/>
    </w:rPr>
  </w:style>
  <w:style w:type="character" w:customStyle="1" w:styleId="enumlev1Char">
    <w:name w:val="enumlev1 Char"/>
    <w:link w:val="enumlev1"/>
    <w:locked/>
    <w:rsid w:val="006B40E2"/>
    <w:rPr>
      <w:rFonts w:asciiTheme="minorHAnsi" w:hAnsiTheme="minorHAnsi"/>
      <w:sz w:val="24"/>
      <w:lang w:val="fr-FR" w:eastAsia="en-US"/>
    </w:rPr>
  </w:style>
  <w:style w:type="paragraph" w:customStyle="1" w:styleId="AnnexNotitle">
    <w:name w:val="Annex_No &amp; title"/>
    <w:basedOn w:val="Normal"/>
    <w:next w:val="Normal"/>
    <w:qFormat/>
    <w:rsid w:val="007C2DFE"/>
    <w:pPr>
      <w:keepNext/>
      <w:keepLines/>
      <w:spacing w:before="480"/>
      <w:jc w:val="center"/>
      <w:outlineLvl w:val="0"/>
    </w:pPr>
    <w:rPr>
      <w:rFonts w:ascii="Times New Roman" w:hAnsi="Times New Roman"/>
      <w:b/>
      <w:sz w:val="28"/>
      <w:lang w:val="en-US"/>
    </w:rPr>
  </w:style>
  <w:style w:type="character" w:customStyle="1" w:styleId="ListParagraphChar">
    <w:name w:val="List Paragraph Char"/>
    <w:basedOn w:val="DefaultParagraphFont"/>
    <w:link w:val="ListParagraph"/>
    <w:uiPriority w:val="34"/>
    <w:rsid w:val="00963B2C"/>
    <w:rPr>
      <w:rFonts w:ascii="Times New Roman" w:eastAsiaTheme="minorEastAsia" w:hAnsi="Times New Roman"/>
      <w:sz w:val="24"/>
      <w:szCs w:val="24"/>
      <w:lang w:val="en-GB" w:eastAsia="ja-JP"/>
    </w:rPr>
  </w:style>
  <w:style w:type="paragraph" w:customStyle="1" w:styleId="Bullets">
    <w:name w:val="Bullets"/>
    <w:basedOn w:val="ListParagraph"/>
    <w:link w:val="BulletsChar"/>
    <w:qFormat/>
    <w:rsid w:val="00963B2C"/>
    <w:pPr>
      <w:numPr>
        <w:numId w:val="6"/>
      </w:numPr>
      <w:ind w:leftChars="0" w:left="1080" w:firstLine="0"/>
    </w:pPr>
  </w:style>
  <w:style w:type="character" w:customStyle="1" w:styleId="BulletsChar">
    <w:name w:val="Bullets Char"/>
    <w:basedOn w:val="ListParagraphChar"/>
    <w:link w:val="Bullets"/>
    <w:rsid w:val="00963B2C"/>
    <w:rPr>
      <w:rFonts w:ascii="Times New Roman" w:eastAsiaTheme="minorEastAsia" w:hAnsi="Times New Roman"/>
      <w:sz w:val="24"/>
      <w:szCs w:val="24"/>
      <w:lang w:val="en-GB" w:eastAsia="ja-JP"/>
    </w:rPr>
  </w:style>
  <w:style w:type="paragraph" w:customStyle="1" w:styleId="ToRBullet">
    <w:name w:val="ToR Bullet"/>
    <w:basedOn w:val="Bullets"/>
    <w:link w:val="ToRBulletChar"/>
    <w:qFormat/>
    <w:rsid w:val="00963B2C"/>
    <w:pPr>
      <w:numPr>
        <w:numId w:val="8"/>
      </w:numPr>
    </w:pPr>
    <w:rPr>
      <w:b/>
    </w:rPr>
  </w:style>
  <w:style w:type="character" w:customStyle="1" w:styleId="ToRBulletChar">
    <w:name w:val="ToR Bullet Char"/>
    <w:basedOn w:val="BulletsChar"/>
    <w:link w:val="ToRBullet"/>
    <w:rsid w:val="00963B2C"/>
    <w:rPr>
      <w:rFonts w:ascii="Times New Roman" w:eastAsiaTheme="minorEastAsia" w:hAnsi="Times New Roman"/>
      <w:b/>
      <w:sz w:val="24"/>
      <w:szCs w:val="24"/>
      <w:lang w:val="en-GB" w:eastAsia="ja-JP"/>
    </w:rPr>
  </w:style>
  <w:style w:type="paragraph" w:customStyle="1" w:styleId="Reasons">
    <w:name w:val="Reasons"/>
    <w:basedOn w:val="Normal"/>
    <w:qFormat/>
    <w:rsid w:val="00FB49F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n@itu.int" TargetMode="External"/><Relationship Id="rId18" Type="http://schemas.openxmlformats.org/officeDocument/2006/relationships/hyperlink" Target="https://www.itu.int/en/ITU-T/focusgroups/an/Pages/defaul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fgan@itu.int" TargetMode="External"/><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s://www.itu.int/en/ITU-T/focusgroups/an/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focusgroups/an/Pages/default.aspx" TargetMode="External"/><Relationship Id="rId20" Type="http://schemas.openxmlformats.org/officeDocument/2006/relationships/hyperlink" Target="https://www.itu.int/en/ITU-T/focusgroups/an/Pages/default.aspxhttps:/www.itu.int/en/ITU-T/focusgroups/an/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focusgroups/an/Pages/default.aspx" TargetMode="External"/><Relationship Id="rId23" Type="http://schemas.openxmlformats.org/officeDocument/2006/relationships/header" Target="header1.xml"/><Relationship Id="rId10" Type="http://schemas.openxmlformats.org/officeDocument/2006/relationships/hyperlink" Target="https://www.itu.int/en/ITU-T/focusgroups/an/Pages/default.aspx" TargetMode="External"/><Relationship Id="rId19" Type="http://schemas.openxmlformats.org/officeDocument/2006/relationships/hyperlink" Target="https://www.itu.int/en/ITU-T/focusgroups/an/Pages/default.aspx" TargetMode="External"/><Relationship Id="rId4" Type="http://schemas.openxmlformats.org/officeDocument/2006/relationships/settings" Target="settings.xml"/><Relationship Id="rId9" Type="http://schemas.openxmlformats.org/officeDocument/2006/relationships/hyperlink" Target="mailto:tsbfgan@itu.int" TargetMode="External"/><Relationship Id="rId14" Type="http://schemas.openxmlformats.org/officeDocument/2006/relationships/hyperlink" Target="mailto:tsbfgnet2030@itu.int"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155D-0083-49EE-A354-5C4ADF35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101</TotalTime>
  <Pages>8</Pages>
  <Words>2929</Words>
  <Characters>18501</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21388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15</cp:revision>
  <cp:lastPrinted>2021-01-18T09:35:00Z</cp:lastPrinted>
  <dcterms:created xsi:type="dcterms:W3CDTF">2021-01-13T11:10:00Z</dcterms:created>
  <dcterms:modified xsi:type="dcterms:W3CDTF">2021-01-18T09:36:00Z</dcterms:modified>
</cp:coreProperties>
</file>