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166"/>
        <w:gridCol w:w="3598"/>
        <w:gridCol w:w="2757"/>
        <w:gridCol w:w="1984"/>
      </w:tblGrid>
      <w:tr w:rsidR="007B42E4" w:rsidRPr="008A6DC7" w14:paraId="32B132EB" w14:textId="77777777" w:rsidTr="002C2CFB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75BE6" w14:textId="53F4CA14" w:rsidR="007B42E4" w:rsidRPr="008A6DC7" w:rsidRDefault="004A1E1A" w:rsidP="002C2CFB">
            <w:pPr>
              <w:keepNext/>
              <w:spacing w:before="160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0F942F9" wp14:editId="258B35E8">
                  <wp:extent cx="807720" cy="807720"/>
                  <wp:effectExtent l="0" t="0" r="0" b="0"/>
                  <wp:docPr id="7" name="Picture 7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3"/>
            <w:shd w:val="clear" w:color="auto" w:fill="auto"/>
            <w:tcMar>
              <w:left w:w="142" w:type="dxa"/>
            </w:tcMar>
            <w:vAlign w:val="center"/>
          </w:tcPr>
          <w:p w14:paraId="2EAD5980" w14:textId="77777777" w:rsidR="007B42E4" w:rsidRPr="008A6DC7" w:rsidRDefault="007B42E4" w:rsidP="002C2C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4B4F6043" w14:textId="77777777" w:rsidR="007B42E4" w:rsidRPr="008A6DC7" w:rsidRDefault="007B42E4" w:rsidP="002C2C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2CBF3C" w14:textId="77777777" w:rsidR="007B42E4" w:rsidRPr="008A6DC7" w:rsidRDefault="007B42E4" w:rsidP="002C2CFB">
            <w:pPr>
              <w:keepNext/>
              <w:spacing w:before="160"/>
              <w:rPr>
                <w:b/>
                <w:color w:val="FFFFFF"/>
                <w:sz w:val="26"/>
                <w:szCs w:val="26"/>
                <w:lang w:eastAsia="zh-CN"/>
              </w:rPr>
            </w:pPr>
          </w:p>
        </w:tc>
      </w:tr>
      <w:tr w:rsidR="007B42E4" w:rsidRPr="008A6DC7" w14:paraId="6E1773E5" w14:textId="77777777" w:rsidTr="002C2CFB">
        <w:trPr>
          <w:cantSplit/>
          <w:trHeight w:val="738"/>
        </w:trPr>
        <w:tc>
          <w:tcPr>
            <w:tcW w:w="5040" w:type="dxa"/>
            <w:gridSpan w:val="3"/>
            <w:vAlign w:val="center"/>
          </w:tcPr>
          <w:p w14:paraId="52FB3E35" w14:textId="77777777" w:rsidR="007B42E4" w:rsidRPr="008A6DC7" w:rsidRDefault="007B42E4" w:rsidP="00FA46A6">
            <w:pPr>
              <w:rPr>
                <w:lang w:eastAsia="zh-CN"/>
              </w:rPr>
            </w:pPr>
          </w:p>
        </w:tc>
        <w:tc>
          <w:tcPr>
            <w:tcW w:w="4741" w:type="dxa"/>
            <w:gridSpan w:val="2"/>
            <w:vAlign w:val="center"/>
          </w:tcPr>
          <w:p w14:paraId="0B8E531F" w14:textId="0C8B2866" w:rsidR="007B42E4" w:rsidRPr="008A6DC7" w:rsidRDefault="007B42E4" w:rsidP="002C2CFB">
            <w:pPr>
              <w:keepNext/>
              <w:spacing w:before="160"/>
              <w:rPr>
                <w:rFonts w:eastAsia="SimSun"/>
                <w:bCs/>
                <w:lang w:eastAsia="zh-CN"/>
              </w:rPr>
            </w:pPr>
            <w:r w:rsidRPr="008A6DC7">
              <w:rPr>
                <w:rFonts w:eastAsia="SimSun"/>
                <w:bCs/>
                <w:lang w:eastAsia="zh-CN"/>
              </w:rPr>
              <w:t>20</w:t>
            </w:r>
            <w:r w:rsidR="00FD4B76">
              <w:rPr>
                <w:rFonts w:eastAsia="SimSun"/>
                <w:bCs/>
                <w:lang w:eastAsia="zh-CN"/>
              </w:rPr>
              <w:t>2</w:t>
            </w:r>
            <w:r w:rsidRPr="008A6DC7">
              <w:rPr>
                <w:rFonts w:eastAsia="SimSun"/>
                <w:bCs/>
                <w:lang w:eastAsia="zh-CN"/>
              </w:rPr>
              <w:t>1</w:t>
            </w:r>
            <w:r w:rsidRPr="008A6DC7">
              <w:rPr>
                <w:rFonts w:eastAsia="SimSun" w:hint="eastAsia"/>
                <w:bCs/>
                <w:lang w:eastAsia="zh-CN"/>
              </w:rPr>
              <w:t>年</w:t>
            </w:r>
            <w:r w:rsidR="00283547">
              <w:rPr>
                <w:rFonts w:eastAsia="SimSun" w:hint="eastAsia"/>
                <w:bCs/>
                <w:lang w:eastAsia="zh-CN"/>
              </w:rPr>
              <w:t>1</w:t>
            </w:r>
            <w:r w:rsidRPr="008A6DC7">
              <w:rPr>
                <w:rFonts w:eastAsia="SimSun" w:hint="eastAsia"/>
                <w:bCs/>
                <w:lang w:eastAsia="zh-CN"/>
              </w:rPr>
              <w:t>月</w:t>
            </w:r>
            <w:r w:rsidR="00177FB3">
              <w:t>1</w:t>
            </w:r>
            <w:r w:rsidR="00283547">
              <w:t>4</w:t>
            </w:r>
            <w:r w:rsidRPr="008A6DC7">
              <w:rPr>
                <w:rFonts w:eastAsia="SimSun" w:hint="eastAsia"/>
                <w:bCs/>
                <w:lang w:eastAsia="zh-CN"/>
              </w:rPr>
              <w:t>日</w:t>
            </w:r>
            <w:r w:rsidRPr="008A6DC7">
              <w:rPr>
                <w:rFonts w:eastAsia="SimSun"/>
                <w:bCs/>
                <w:lang w:eastAsia="zh-CN"/>
              </w:rPr>
              <w:t>，日内瓦</w:t>
            </w:r>
          </w:p>
        </w:tc>
      </w:tr>
      <w:tr w:rsidR="00602019" w:rsidRPr="008A6DC7" w14:paraId="2B44B7D6" w14:textId="77777777" w:rsidTr="002C2CFB">
        <w:trPr>
          <w:cantSplit/>
          <w:trHeight w:val="850"/>
        </w:trPr>
        <w:tc>
          <w:tcPr>
            <w:tcW w:w="1442" w:type="dxa"/>
            <w:gridSpan w:val="2"/>
          </w:tcPr>
          <w:p w14:paraId="14C61BC5" w14:textId="77777777" w:rsidR="00602019" w:rsidRPr="00FA46A6" w:rsidRDefault="00602019" w:rsidP="00FA46A6">
            <w:pPr>
              <w:rPr>
                <w:b/>
                <w:bCs/>
                <w:lang w:eastAsia="zh-CN"/>
              </w:rPr>
            </w:pPr>
            <w:r w:rsidRPr="00FA46A6">
              <w:rPr>
                <w:rFonts w:hint="eastAsia"/>
                <w:b/>
                <w:bCs/>
                <w:lang w:eastAsia="zh-CN"/>
              </w:rPr>
              <w:t>文号</w:t>
            </w:r>
            <w:r w:rsidRPr="00FA46A6">
              <w:rPr>
                <w:b/>
                <w:bCs/>
                <w:lang w:eastAsia="zh-CN"/>
              </w:rPr>
              <w:t>：</w:t>
            </w:r>
          </w:p>
        </w:tc>
        <w:tc>
          <w:tcPr>
            <w:tcW w:w="3598" w:type="dxa"/>
          </w:tcPr>
          <w:p w14:paraId="2F3257E8" w14:textId="77777777" w:rsidR="00602019" w:rsidRPr="00FA46A6" w:rsidRDefault="00602019" w:rsidP="00FA46A6">
            <w:pPr>
              <w:rPr>
                <w:b/>
                <w:bCs/>
                <w:lang w:eastAsia="zh-CN"/>
              </w:rPr>
            </w:pPr>
            <w:r w:rsidRPr="00FA46A6">
              <w:rPr>
                <w:rFonts w:hint="eastAsia"/>
                <w:b/>
                <w:bCs/>
                <w:lang w:eastAsia="zh-CN"/>
              </w:rPr>
              <w:t>电信</w:t>
            </w:r>
            <w:r w:rsidRPr="00FA46A6">
              <w:rPr>
                <w:b/>
                <w:bCs/>
                <w:lang w:eastAsia="zh-CN"/>
              </w:rPr>
              <w:t>标准化局第</w:t>
            </w:r>
            <w:r w:rsidR="00283547" w:rsidRPr="00FA46A6">
              <w:rPr>
                <w:rFonts w:hint="eastAsia"/>
                <w:b/>
                <w:bCs/>
                <w:lang w:eastAsia="zh-CN"/>
              </w:rPr>
              <w:t>2</w:t>
            </w:r>
            <w:r w:rsidR="0012491F" w:rsidRPr="00FA46A6">
              <w:rPr>
                <w:b/>
                <w:bCs/>
                <w:lang w:eastAsia="zh-CN"/>
              </w:rPr>
              <w:t>91</w:t>
            </w:r>
            <w:r w:rsidRPr="00FA46A6">
              <w:rPr>
                <w:rFonts w:hint="eastAsia"/>
                <w:b/>
                <w:bCs/>
                <w:lang w:eastAsia="zh-CN"/>
              </w:rPr>
              <w:t>号</w:t>
            </w:r>
            <w:r w:rsidRPr="00FA46A6">
              <w:rPr>
                <w:b/>
                <w:bCs/>
                <w:lang w:eastAsia="zh-CN"/>
              </w:rPr>
              <w:t>通函</w:t>
            </w:r>
          </w:p>
          <w:p w14:paraId="0F24068C" w14:textId="21B219BA" w:rsidR="00283547" w:rsidRPr="00FA46A6" w:rsidRDefault="00283547" w:rsidP="00FA46A6">
            <w:pPr>
              <w:spacing w:before="0"/>
              <w:rPr>
                <w:b/>
                <w:bCs/>
                <w:lang w:eastAsia="zh-CN"/>
              </w:rPr>
            </w:pPr>
            <w:r w:rsidRPr="00FA46A6">
              <w:rPr>
                <w:b/>
                <w:bCs/>
                <w:lang w:eastAsia="zh-CN"/>
              </w:rPr>
              <w:t>FG-</w:t>
            </w:r>
            <w:r w:rsidR="00CC2E28" w:rsidRPr="00FA46A6">
              <w:rPr>
                <w:b/>
                <w:bCs/>
                <w:lang w:eastAsia="zh-CN"/>
              </w:rPr>
              <w:t>AI4NDM</w:t>
            </w:r>
            <w:r w:rsidRPr="00FA46A6">
              <w:rPr>
                <w:b/>
                <w:bCs/>
                <w:lang w:eastAsia="zh-CN"/>
              </w:rPr>
              <w:t>/MM</w:t>
            </w:r>
          </w:p>
        </w:tc>
        <w:tc>
          <w:tcPr>
            <w:tcW w:w="4741" w:type="dxa"/>
            <w:gridSpan w:val="2"/>
            <w:vMerge w:val="restart"/>
          </w:tcPr>
          <w:p w14:paraId="3E7B215B" w14:textId="5CBFBA34" w:rsidR="00602019" w:rsidRPr="008A6DC7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 w:hint="eastAsia"/>
                <w:b/>
                <w:bCs/>
                <w:lang w:eastAsia="zh-CN"/>
              </w:rPr>
              <w:t>致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  <w:p w14:paraId="14BB8823" w14:textId="77777777" w:rsidR="00602019" w:rsidRPr="008A6DC7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proofErr w:type="gramStart"/>
            <w:r w:rsidRPr="00D57DAD">
              <w:rPr>
                <w:rFonts w:asciiTheme="minorEastAsia" w:hAnsiTheme="minorEastAsia" w:hint="eastAsia"/>
                <w:lang w:eastAsia="zh-CN"/>
              </w:rPr>
              <w:t>国际电联各成员国主管部门；</w:t>
            </w:r>
            <w:proofErr w:type="gramEnd"/>
          </w:p>
          <w:p w14:paraId="796265A7" w14:textId="41BE45ED" w:rsidR="00602019" w:rsidRPr="008A6DC7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bookmarkStart w:id="0" w:name="lt_pId024"/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  <w:t>ITU-</w:t>
            </w:r>
            <w:proofErr w:type="gramStart"/>
            <w:r w:rsidRPr="008A6DC7">
              <w:rPr>
                <w:rFonts w:eastAsia="SimSun"/>
                <w:lang w:eastAsia="zh-CN"/>
              </w:rPr>
              <w:t>T</w:t>
            </w:r>
            <w:r w:rsidRPr="008A6DC7">
              <w:rPr>
                <w:rFonts w:eastAsia="SimSun"/>
                <w:lang w:eastAsia="zh-CN"/>
              </w:rPr>
              <w:t>部门成员；</w:t>
            </w:r>
            <w:bookmarkEnd w:id="0"/>
            <w:proofErr w:type="gramEnd"/>
          </w:p>
          <w:p w14:paraId="4EE2A7AF" w14:textId="3B8D76E1" w:rsidR="00602019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 w:cs="Microsoft YaHei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r w:rsidRPr="0055099D">
              <w:rPr>
                <w:rFonts w:eastAsia="SimSun" w:cs="Microsoft YaHei" w:hint="eastAsia"/>
                <w:lang w:eastAsia="zh-CN"/>
              </w:rPr>
              <w:t>ITU-</w:t>
            </w:r>
            <w:proofErr w:type="gramStart"/>
            <w:r w:rsidRPr="0055099D">
              <w:rPr>
                <w:rFonts w:eastAsia="SimSun" w:cs="Microsoft YaHei" w:hint="eastAsia"/>
                <w:lang w:eastAsia="zh-CN"/>
              </w:rPr>
              <w:t>T</w:t>
            </w:r>
            <w:r w:rsidRPr="0055099D">
              <w:rPr>
                <w:rFonts w:eastAsia="SimSun" w:cs="Microsoft YaHei" w:hint="eastAsia"/>
                <w:lang w:eastAsia="zh-CN"/>
              </w:rPr>
              <w:t>部门准成员；</w:t>
            </w:r>
            <w:proofErr w:type="gramEnd"/>
          </w:p>
          <w:p w14:paraId="425739BA" w14:textId="1E98E94D" w:rsidR="00602019" w:rsidRPr="00354287" w:rsidRDefault="00354287" w:rsidP="002C2CFB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r w:rsidR="00602019" w:rsidRPr="00B81468">
              <w:rPr>
                <w:rFonts w:asciiTheme="minorEastAsia" w:hAnsiTheme="minorEastAsia" w:cs="Microsoft YaHei" w:hint="eastAsia"/>
                <w:lang w:eastAsia="zh-CN"/>
              </w:rPr>
              <w:t>国际</w:t>
            </w:r>
            <w:r w:rsidR="00602019" w:rsidRPr="00B81468">
              <w:rPr>
                <w:rFonts w:asciiTheme="minorEastAsia" w:hAnsiTheme="minorEastAsia" w:cs="Microsoft YaHei"/>
                <w:lang w:eastAsia="zh-CN"/>
              </w:rPr>
              <w:t>电联</w:t>
            </w:r>
            <w:r w:rsidR="00602019" w:rsidRPr="00B81468">
              <w:rPr>
                <w:rFonts w:asciiTheme="minorEastAsia" w:hAnsiTheme="minorEastAsia" w:cs="Microsoft YaHei" w:hint="eastAsia"/>
                <w:lang w:eastAsia="zh-CN"/>
              </w:rPr>
              <w:t>学术成员</w:t>
            </w:r>
          </w:p>
          <w:p w14:paraId="6CC3B6B2" w14:textId="6847D3B1" w:rsidR="00602019" w:rsidRPr="008A6DC7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ascii="Times New Roman" w:eastAsia="SimSun" w:hAnsi="Times New Roman"/>
                <w:szCs w:val="24"/>
                <w:lang w:val="en-US" w:eastAsia="zh-CN"/>
              </w:rPr>
            </w:pPr>
          </w:p>
        </w:tc>
      </w:tr>
      <w:tr w:rsidR="00602019" w:rsidRPr="008A6DC7" w14:paraId="2B93E06B" w14:textId="77777777" w:rsidTr="002C2CFB">
        <w:trPr>
          <w:cantSplit/>
          <w:trHeight w:val="221"/>
        </w:trPr>
        <w:tc>
          <w:tcPr>
            <w:tcW w:w="1442" w:type="dxa"/>
            <w:gridSpan w:val="2"/>
          </w:tcPr>
          <w:p w14:paraId="064D593F" w14:textId="77777777" w:rsidR="00602019" w:rsidRPr="008A6DC7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电话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598" w:type="dxa"/>
          </w:tcPr>
          <w:p w14:paraId="60658AD2" w14:textId="278CA90F" w:rsidR="00602019" w:rsidRPr="008A6DC7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r w:rsidRPr="00D7384A">
              <w:t xml:space="preserve">+41 22 730 </w:t>
            </w:r>
            <w:r w:rsidR="0012491F" w:rsidRPr="0012491F">
              <w:t>56</w:t>
            </w:r>
            <w:r w:rsidR="00283547">
              <w:t>97</w:t>
            </w:r>
          </w:p>
        </w:tc>
        <w:tc>
          <w:tcPr>
            <w:tcW w:w="4741" w:type="dxa"/>
            <w:gridSpan w:val="2"/>
            <w:vMerge/>
          </w:tcPr>
          <w:p w14:paraId="328B7853" w14:textId="77777777" w:rsidR="00602019" w:rsidRPr="008A6DC7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lang w:eastAsia="zh-CN"/>
              </w:rPr>
            </w:pPr>
          </w:p>
        </w:tc>
      </w:tr>
      <w:tr w:rsidR="00602019" w:rsidRPr="008A6DC7" w14:paraId="378B5651" w14:textId="77777777" w:rsidTr="002C2CFB">
        <w:trPr>
          <w:cantSplit/>
          <w:trHeight w:val="60"/>
        </w:trPr>
        <w:tc>
          <w:tcPr>
            <w:tcW w:w="1442" w:type="dxa"/>
            <w:gridSpan w:val="2"/>
          </w:tcPr>
          <w:p w14:paraId="631541A9" w14:textId="77777777" w:rsidR="00602019" w:rsidRPr="008A6DC7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传真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598" w:type="dxa"/>
          </w:tcPr>
          <w:p w14:paraId="4184D39A" w14:textId="28CE2F81" w:rsidR="00602019" w:rsidRPr="008A6DC7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r w:rsidRPr="00D7384A">
              <w:t xml:space="preserve">+41 22 730 </w:t>
            </w:r>
            <w:r>
              <w:t>5853</w:t>
            </w:r>
          </w:p>
        </w:tc>
        <w:tc>
          <w:tcPr>
            <w:tcW w:w="4741" w:type="dxa"/>
            <w:gridSpan w:val="2"/>
            <w:vMerge/>
          </w:tcPr>
          <w:p w14:paraId="1FB6814E" w14:textId="77777777" w:rsidR="00602019" w:rsidRPr="008A6DC7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lang w:eastAsia="zh-CN"/>
              </w:rPr>
            </w:pPr>
          </w:p>
        </w:tc>
      </w:tr>
      <w:tr w:rsidR="00602019" w:rsidRPr="008A6DC7" w14:paraId="41FF1902" w14:textId="77777777" w:rsidTr="002C2CFB">
        <w:trPr>
          <w:cantSplit/>
          <w:trHeight w:val="1652"/>
        </w:trPr>
        <w:tc>
          <w:tcPr>
            <w:tcW w:w="1442" w:type="dxa"/>
            <w:gridSpan w:val="2"/>
          </w:tcPr>
          <w:p w14:paraId="777B381D" w14:textId="61987234" w:rsidR="00602019" w:rsidRPr="008A6DC7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电子邮件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598" w:type="dxa"/>
          </w:tcPr>
          <w:p w14:paraId="1485E9DC" w14:textId="4CBC7E69" w:rsidR="00602019" w:rsidRPr="008A6DC7" w:rsidRDefault="00DC67BB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hyperlink r:id="rId9" w:history="1">
              <w:r w:rsidR="00882BE7" w:rsidRPr="001B495E">
                <w:rPr>
                  <w:rStyle w:val="Hyperlink"/>
                </w:rPr>
                <w:t>tsbfgai4ndm@itu.int</w:t>
              </w:r>
            </w:hyperlink>
          </w:p>
        </w:tc>
        <w:tc>
          <w:tcPr>
            <w:tcW w:w="4741" w:type="dxa"/>
            <w:gridSpan w:val="2"/>
          </w:tcPr>
          <w:p w14:paraId="70695B69" w14:textId="77777777" w:rsidR="00602019" w:rsidRPr="008A6DC7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抄送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  <w:p w14:paraId="2568C8F7" w14:textId="0AA2E6FC" w:rsidR="00602019" w:rsidRPr="008A6DC7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proofErr w:type="gramStart"/>
            <w:r w:rsidR="00354287" w:rsidRPr="00B81468">
              <w:rPr>
                <w:rFonts w:hint="eastAsia"/>
                <w:lang w:eastAsia="zh-CN"/>
              </w:rPr>
              <w:t>研究组正副主席；</w:t>
            </w:r>
            <w:proofErr w:type="gramEnd"/>
          </w:p>
          <w:p w14:paraId="3FF26B45" w14:textId="0A2F9A20" w:rsidR="00602019" w:rsidRPr="008A6DC7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proofErr w:type="gramStart"/>
            <w:r w:rsidR="00051A5E">
              <w:rPr>
                <w:rFonts w:hint="eastAsia"/>
                <w:lang w:eastAsia="zh-CN"/>
              </w:rPr>
              <w:t>电信发展局主任</w:t>
            </w:r>
            <w:r w:rsidR="00051A5E" w:rsidRPr="00B81468">
              <w:rPr>
                <w:rFonts w:hint="eastAsia"/>
                <w:lang w:eastAsia="zh-CN"/>
              </w:rPr>
              <w:t>；</w:t>
            </w:r>
            <w:proofErr w:type="gramEnd"/>
          </w:p>
          <w:p w14:paraId="7DC9CE5F" w14:textId="38C87066" w:rsidR="00602019" w:rsidRPr="008A6DC7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  <w:r w:rsidRPr="008A6DC7">
              <w:rPr>
                <w:rFonts w:eastAsia="SimSun"/>
                <w:lang w:eastAsia="zh-CN"/>
              </w:rPr>
              <w:t>–</w:t>
            </w:r>
            <w:r w:rsidRPr="008A6DC7">
              <w:rPr>
                <w:rFonts w:eastAsia="SimSun"/>
                <w:lang w:eastAsia="zh-CN"/>
              </w:rPr>
              <w:tab/>
            </w:r>
            <w:r w:rsidR="00051A5E" w:rsidRPr="00B81468">
              <w:rPr>
                <w:rFonts w:hint="eastAsia"/>
                <w:lang w:eastAsia="zh-CN"/>
              </w:rPr>
              <w:t>无线电通信局主任</w:t>
            </w:r>
          </w:p>
        </w:tc>
      </w:tr>
      <w:tr w:rsidR="00602019" w:rsidRPr="008A6DC7" w14:paraId="6AED4C3F" w14:textId="77777777" w:rsidTr="002C2CFB">
        <w:trPr>
          <w:cantSplit/>
          <w:trHeight w:val="618"/>
        </w:trPr>
        <w:tc>
          <w:tcPr>
            <w:tcW w:w="1442" w:type="dxa"/>
            <w:gridSpan w:val="2"/>
          </w:tcPr>
          <w:p w14:paraId="726F3D5C" w14:textId="77777777" w:rsidR="00602019" w:rsidRPr="008A6DC7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事由</w:t>
            </w:r>
            <w:r w:rsidRPr="008A6DC7">
              <w:rPr>
                <w:rFonts w:eastAsia="SimSun"/>
                <w:b/>
                <w:lang w:eastAsia="zh-CN"/>
              </w:rPr>
              <w:t>：</w:t>
            </w:r>
          </w:p>
        </w:tc>
        <w:tc>
          <w:tcPr>
            <w:tcW w:w="8339" w:type="dxa"/>
            <w:gridSpan w:val="3"/>
          </w:tcPr>
          <w:p w14:paraId="3091F83F" w14:textId="77B4588D" w:rsidR="00602019" w:rsidRPr="000D7E8B" w:rsidRDefault="000D7E8B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0D7E8B">
              <w:rPr>
                <w:rFonts w:hint="eastAsia"/>
                <w:b/>
                <w:bCs/>
                <w:lang w:eastAsia="zh-CN"/>
              </w:rPr>
              <w:t>创建</w:t>
            </w:r>
            <w:bookmarkStart w:id="1" w:name="_Hlk17449780"/>
            <w:r w:rsidR="00342517" w:rsidRPr="000D7E8B">
              <w:rPr>
                <w:b/>
                <w:bCs/>
                <w:szCs w:val="24"/>
                <w:lang w:eastAsia="zh-CN"/>
              </w:rPr>
              <w:t>ITU-T</w:t>
            </w:r>
            <w:bookmarkStart w:id="2" w:name="_Hlk61622616"/>
            <w:r w:rsidR="00342517" w:rsidRPr="000D7E8B">
              <w:rPr>
                <w:rFonts w:hint="eastAsia"/>
                <w:b/>
                <w:bCs/>
                <w:szCs w:val="24"/>
                <w:lang w:eastAsia="zh-CN"/>
              </w:rPr>
              <w:t>“人工智能</w:t>
            </w:r>
            <w:r w:rsidR="00CB54B8">
              <w:rPr>
                <w:rFonts w:hint="eastAsia"/>
                <w:b/>
                <w:bCs/>
                <w:szCs w:val="24"/>
                <w:lang w:eastAsia="zh-CN"/>
              </w:rPr>
              <w:t>促进自然灾害管理</w:t>
            </w:r>
            <w:r w:rsidR="00342517" w:rsidRPr="000D7E8B">
              <w:rPr>
                <w:rFonts w:hint="eastAsia"/>
                <w:b/>
                <w:bCs/>
                <w:szCs w:val="24"/>
                <w:lang w:eastAsia="zh-CN"/>
              </w:rPr>
              <w:t>”焦点组（</w:t>
            </w:r>
            <w:r w:rsidR="00CB54B8" w:rsidRPr="00E75CF7">
              <w:rPr>
                <w:b/>
                <w:bCs/>
                <w:lang w:eastAsia="zh-CN"/>
              </w:rPr>
              <w:t>FG</w:t>
            </w:r>
            <w:r w:rsidR="00CB54B8">
              <w:rPr>
                <w:b/>
                <w:bCs/>
                <w:lang w:eastAsia="zh-CN"/>
              </w:rPr>
              <w:noBreakHyphen/>
            </w:r>
            <w:r w:rsidR="00CC2E28">
              <w:rPr>
                <w:b/>
                <w:bCs/>
                <w:lang w:eastAsia="zh-CN"/>
              </w:rPr>
              <w:t>AI4NDM</w:t>
            </w:r>
            <w:r w:rsidR="00342517" w:rsidRPr="000D7E8B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  <w:bookmarkEnd w:id="1"/>
            <w:bookmarkEnd w:id="2"/>
            <w:r w:rsidRPr="000D7E8B">
              <w:rPr>
                <w:rFonts w:hint="eastAsia"/>
                <w:b/>
                <w:bCs/>
                <w:lang w:eastAsia="zh-CN"/>
              </w:rPr>
              <w:t>及该焦点组的第一次会议</w:t>
            </w:r>
            <w:r w:rsidR="00DB44D4">
              <w:rPr>
                <w:b/>
                <w:bCs/>
                <w:lang w:eastAsia="zh-CN"/>
              </w:rPr>
              <w:t xml:space="preserve"> </w:t>
            </w:r>
            <w:r w:rsidR="00DB44D4" w:rsidRPr="00DB44D4">
              <w:rPr>
                <w:b/>
                <w:bCs/>
                <w:lang w:eastAsia="zh-CN"/>
              </w:rPr>
              <w:t>–</w:t>
            </w:r>
            <w:r w:rsidR="00DB44D4">
              <w:rPr>
                <w:b/>
                <w:bCs/>
                <w:lang w:eastAsia="zh-CN"/>
              </w:rPr>
              <w:t xml:space="preserve"> </w:t>
            </w:r>
            <w:r w:rsidRPr="000D7E8B">
              <w:rPr>
                <w:rFonts w:hint="eastAsia"/>
                <w:b/>
                <w:bCs/>
                <w:lang w:eastAsia="zh-CN"/>
              </w:rPr>
              <w:t>20</w:t>
            </w:r>
            <w:r w:rsidR="00CB54B8">
              <w:rPr>
                <w:b/>
                <w:bCs/>
                <w:lang w:eastAsia="zh-CN"/>
              </w:rPr>
              <w:t>21</w:t>
            </w:r>
            <w:r w:rsidRPr="000D7E8B">
              <w:rPr>
                <w:rFonts w:hint="eastAsia"/>
                <w:b/>
                <w:bCs/>
                <w:lang w:eastAsia="zh-CN"/>
              </w:rPr>
              <w:t>年</w:t>
            </w:r>
            <w:r w:rsidR="00CB54B8">
              <w:rPr>
                <w:rFonts w:hint="eastAsia"/>
                <w:b/>
                <w:bCs/>
                <w:lang w:eastAsia="zh-CN"/>
              </w:rPr>
              <w:t>3</w:t>
            </w:r>
            <w:r w:rsidRPr="000D7E8B">
              <w:rPr>
                <w:rFonts w:hint="eastAsia"/>
                <w:b/>
                <w:bCs/>
                <w:lang w:eastAsia="zh-CN"/>
              </w:rPr>
              <w:t>月</w:t>
            </w:r>
            <w:r w:rsidRPr="000D7E8B">
              <w:rPr>
                <w:rFonts w:hint="eastAsia"/>
                <w:b/>
                <w:bCs/>
                <w:lang w:eastAsia="zh-CN"/>
              </w:rPr>
              <w:t>15</w:t>
            </w:r>
            <w:r w:rsidR="00CB54B8">
              <w:rPr>
                <w:b/>
                <w:bCs/>
                <w:lang w:eastAsia="zh-CN"/>
              </w:rPr>
              <w:t>-17</w:t>
            </w:r>
            <w:r w:rsidRPr="000D7E8B">
              <w:rPr>
                <w:rFonts w:hint="eastAsia"/>
                <w:b/>
                <w:bCs/>
                <w:lang w:eastAsia="zh-CN"/>
              </w:rPr>
              <w:t>日，</w:t>
            </w:r>
            <w:r w:rsidR="00CB54B8">
              <w:rPr>
                <w:rFonts w:hint="eastAsia"/>
                <w:b/>
                <w:bCs/>
                <w:lang w:eastAsia="zh-CN"/>
              </w:rPr>
              <w:t>虚拟形式</w:t>
            </w:r>
          </w:p>
        </w:tc>
      </w:tr>
    </w:tbl>
    <w:p w14:paraId="2C92F20B" w14:textId="77777777" w:rsidR="007B42E4" w:rsidRPr="008A6DC7" w:rsidRDefault="007B42E4" w:rsidP="001323AC">
      <w:pPr>
        <w:spacing w:before="720"/>
        <w:rPr>
          <w:rFonts w:eastAsia="SimSun"/>
          <w:lang w:eastAsia="zh-CN"/>
        </w:rPr>
      </w:pPr>
      <w:r w:rsidRPr="008A6DC7">
        <w:rPr>
          <w:rFonts w:eastAsia="SimSun" w:hint="eastAsia"/>
          <w:lang w:eastAsia="zh-CN"/>
        </w:rPr>
        <w:t>尊敬</w:t>
      </w:r>
      <w:r w:rsidRPr="008A6DC7">
        <w:rPr>
          <w:rFonts w:eastAsia="SimSun"/>
          <w:lang w:eastAsia="zh-CN"/>
        </w:rPr>
        <w:t>的先生</w:t>
      </w:r>
      <w:r w:rsidRPr="008A6DC7">
        <w:rPr>
          <w:rFonts w:eastAsia="SimSun"/>
          <w:lang w:eastAsia="zh-CN"/>
        </w:rPr>
        <w:t>/</w:t>
      </w:r>
      <w:r w:rsidRPr="008A6DC7">
        <w:rPr>
          <w:rFonts w:eastAsia="SimSun" w:hint="eastAsia"/>
          <w:lang w:eastAsia="zh-CN"/>
        </w:rPr>
        <w:t>女士</w:t>
      </w:r>
      <w:r w:rsidRPr="008A6DC7">
        <w:rPr>
          <w:rFonts w:eastAsia="SimSun"/>
          <w:lang w:eastAsia="zh-CN"/>
        </w:rPr>
        <w:t>：</w:t>
      </w:r>
    </w:p>
    <w:p w14:paraId="49F031EB" w14:textId="4FA14BDD" w:rsidR="00283547" w:rsidRPr="00FE6A0F" w:rsidRDefault="00283547" w:rsidP="00283547">
      <w:pPr>
        <w:rPr>
          <w:lang w:eastAsia="zh-CN"/>
        </w:rPr>
      </w:pPr>
      <w:bookmarkStart w:id="3" w:name="lt_pId077"/>
      <w:r w:rsidRPr="00FE6A0F">
        <w:rPr>
          <w:lang w:eastAsia="zh-CN"/>
        </w:rPr>
        <w:t>1</w:t>
      </w:r>
      <w:r w:rsidRPr="00FE6A0F">
        <w:rPr>
          <w:lang w:eastAsia="zh-CN"/>
        </w:rPr>
        <w:tab/>
      </w:r>
      <w:r w:rsidR="00CB54B8" w:rsidRPr="00CB54B8">
        <w:rPr>
          <w:rFonts w:eastAsia="SimSun"/>
          <w:lang w:eastAsia="zh-CN"/>
        </w:rPr>
        <w:t>继</w:t>
      </w:r>
      <w:r w:rsidR="00CB54B8" w:rsidRPr="00CB54B8">
        <w:rPr>
          <w:rFonts w:eastAsia="SimSun"/>
          <w:lang w:eastAsia="zh-CN"/>
        </w:rPr>
        <w:t>ITU-T</w:t>
      </w:r>
      <w:r w:rsidR="00CB54B8" w:rsidRPr="00CB54B8">
        <w:rPr>
          <w:rFonts w:eastAsia="SimSun" w:hint="eastAsia"/>
          <w:lang w:eastAsia="zh-CN"/>
        </w:rPr>
        <w:t>第</w:t>
      </w:r>
      <w:r w:rsidR="00CB54B8" w:rsidRPr="00CB54B8">
        <w:rPr>
          <w:rFonts w:eastAsia="SimSun"/>
          <w:lang w:eastAsia="zh-CN"/>
        </w:rPr>
        <w:t>2</w:t>
      </w:r>
      <w:r w:rsidR="00CB54B8" w:rsidRPr="00CB54B8">
        <w:rPr>
          <w:rFonts w:eastAsia="SimSun"/>
          <w:lang w:eastAsia="zh-CN"/>
        </w:rPr>
        <w:t>研究组在其电子全体会议</w:t>
      </w:r>
      <w:r w:rsidR="00CB54B8">
        <w:rPr>
          <w:rFonts w:eastAsia="SimSun" w:hint="eastAsia"/>
          <w:lang w:eastAsia="zh-CN"/>
        </w:rPr>
        <w:t>（</w:t>
      </w:r>
      <w:r w:rsidR="00CB54B8" w:rsidRPr="00CB54B8">
        <w:rPr>
          <w:rFonts w:eastAsia="SimSun"/>
          <w:lang w:eastAsia="zh-CN"/>
        </w:rPr>
        <w:t>2020</w:t>
      </w:r>
      <w:r w:rsidR="00CB54B8" w:rsidRPr="00CB54B8">
        <w:rPr>
          <w:rFonts w:eastAsia="SimSun"/>
          <w:lang w:eastAsia="zh-CN"/>
        </w:rPr>
        <w:t>年</w:t>
      </w:r>
      <w:r w:rsidR="00CB54B8" w:rsidRPr="00CB54B8">
        <w:rPr>
          <w:rFonts w:eastAsia="SimSun"/>
          <w:lang w:eastAsia="zh-CN"/>
        </w:rPr>
        <w:t>12</w:t>
      </w:r>
      <w:r w:rsidR="00CB54B8" w:rsidRPr="00CB54B8">
        <w:rPr>
          <w:rFonts w:eastAsia="SimSun"/>
          <w:lang w:eastAsia="zh-CN"/>
        </w:rPr>
        <w:t>月</w:t>
      </w:r>
      <w:r w:rsidR="00CB54B8" w:rsidRPr="00CB54B8">
        <w:rPr>
          <w:rFonts w:eastAsia="SimSun"/>
          <w:lang w:eastAsia="zh-CN"/>
        </w:rPr>
        <w:t>18</w:t>
      </w:r>
      <w:r w:rsidR="00CB54B8" w:rsidRPr="00CB54B8">
        <w:rPr>
          <w:rFonts w:eastAsia="SimSun"/>
          <w:lang w:eastAsia="zh-CN"/>
        </w:rPr>
        <w:t>日</w:t>
      </w:r>
      <w:r w:rsidR="00CB54B8">
        <w:rPr>
          <w:rFonts w:eastAsia="SimSun" w:hint="eastAsia"/>
          <w:lang w:eastAsia="zh-CN"/>
        </w:rPr>
        <w:t>）</w:t>
      </w:r>
      <w:r w:rsidR="00CB54B8" w:rsidRPr="00CB54B8">
        <w:rPr>
          <w:rFonts w:eastAsia="SimSun"/>
          <w:lang w:eastAsia="zh-CN"/>
        </w:rPr>
        <w:t>上达成一致后，我高兴地宣布设立一个新的</w:t>
      </w:r>
      <w:hyperlink r:id="rId10" w:history="1">
        <w:r w:rsidR="00CB54B8" w:rsidRPr="00CB54B8">
          <w:rPr>
            <w:rStyle w:val="Hyperlink"/>
            <w:rFonts w:eastAsia="SimSun" w:hint="eastAsia"/>
            <w:lang w:eastAsia="zh-CN"/>
          </w:rPr>
          <w:t>“</w:t>
        </w:r>
        <w:proofErr w:type="gramStart"/>
        <w:r w:rsidR="00CB54B8" w:rsidRPr="00945B80">
          <w:rPr>
            <w:rStyle w:val="Hyperlink"/>
            <w:rFonts w:eastAsia="SimSun" w:hint="eastAsia"/>
            <w:lang w:eastAsia="zh-CN"/>
          </w:rPr>
          <w:t>人工智能促进自然灾害管理”焦点组</w:t>
        </w:r>
        <w:proofErr w:type="gramEnd"/>
        <w:r w:rsidR="00CB54B8" w:rsidRPr="00CB54B8">
          <w:rPr>
            <w:rStyle w:val="Hyperlink"/>
            <w:rFonts w:eastAsia="SimSun" w:hint="eastAsia"/>
            <w:lang w:eastAsia="zh-CN"/>
          </w:rPr>
          <w:t>（</w:t>
        </w:r>
        <w:r w:rsidR="00CB54B8" w:rsidRPr="00CB54B8">
          <w:rPr>
            <w:rStyle w:val="Hyperlink"/>
            <w:rFonts w:eastAsia="SimSun" w:hint="eastAsia"/>
            <w:lang w:eastAsia="zh-CN"/>
          </w:rPr>
          <w:t>FG</w:t>
        </w:r>
        <w:r w:rsidR="00CB54B8" w:rsidRPr="00CB54B8">
          <w:rPr>
            <w:rStyle w:val="Hyperlink"/>
            <w:rFonts w:eastAsia="SimSun"/>
            <w:lang w:eastAsia="zh-CN"/>
          </w:rPr>
          <w:t>-</w:t>
        </w:r>
        <w:r w:rsidR="00CC2E28">
          <w:rPr>
            <w:rStyle w:val="Hyperlink"/>
            <w:rFonts w:eastAsia="SimSun" w:hint="eastAsia"/>
            <w:lang w:eastAsia="zh-CN"/>
          </w:rPr>
          <w:t>AI4NDM</w:t>
        </w:r>
        <w:r w:rsidR="00CB54B8" w:rsidRPr="00CB54B8">
          <w:rPr>
            <w:rStyle w:val="Hyperlink"/>
            <w:rFonts w:eastAsia="SimSun" w:hint="eastAsia"/>
            <w:lang w:eastAsia="zh-CN"/>
          </w:rPr>
          <w:t>）</w:t>
        </w:r>
      </w:hyperlink>
      <w:r w:rsidR="00CB54B8" w:rsidRPr="00CB54B8">
        <w:rPr>
          <w:rFonts w:eastAsia="SimSun"/>
          <w:lang w:eastAsia="zh-CN"/>
        </w:rPr>
        <w:t>。焦点组将于</w:t>
      </w:r>
      <w:r w:rsidR="00CB54B8" w:rsidRPr="00CB54B8">
        <w:rPr>
          <w:rFonts w:eastAsia="SimSun"/>
          <w:lang w:eastAsia="zh-CN"/>
        </w:rPr>
        <w:t>2021</w:t>
      </w:r>
      <w:r w:rsidR="00CB54B8" w:rsidRPr="00CB54B8">
        <w:rPr>
          <w:rFonts w:eastAsia="SimSun"/>
          <w:lang w:eastAsia="zh-CN"/>
        </w:rPr>
        <w:t>年</w:t>
      </w:r>
      <w:r w:rsidR="00CB54B8" w:rsidRPr="00CB54B8">
        <w:rPr>
          <w:rFonts w:eastAsia="SimSun"/>
          <w:lang w:eastAsia="zh-CN"/>
        </w:rPr>
        <w:t>3</w:t>
      </w:r>
      <w:r w:rsidR="00CB54B8" w:rsidRPr="00CB54B8">
        <w:rPr>
          <w:rFonts w:eastAsia="SimSun"/>
          <w:lang w:eastAsia="zh-CN"/>
        </w:rPr>
        <w:t>月</w:t>
      </w:r>
      <w:r w:rsidR="00CB54B8" w:rsidRPr="00CB54B8">
        <w:rPr>
          <w:rFonts w:eastAsia="SimSun"/>
          <w:lang w:eastAsia="zh-CN"/>
        </w:rPr>
        <w:t>15</w:t>
      </w:r>
      <w:r w:rsidR="00CB54B8" w:rsidRPr="00CB54B8">
        <w:rPr>
          <w:rFonts w:eastAsia="SimSun"/>
          <w:lang w:eastAsia="zh-CN"/>
        </w:rPr>
        <w:t>日至</w:t>
      </w:r>
      <w:r w:rsidR="00CB54B8" w:rsidRPr="00CB54B8">
        <w:rPr>
          <w:rFonts w:eastAsia="SimSun"/>
          <w:lang w:eastAsia="zh-CN"/>
        </w:rPr>
        <w:t>17</w:t>
      </w:r>
      <w:r w:rsidR="00CB54B8" w:rsidRPr="00CB54B8">
        <w:rPr>
          <w:rFonts w:eastAsia="SimSun"/>
          <w:lang w:eastAsia="zh-CN"/>
        </w:rPr>
        <w:t>日举行第一次</w:t>
      </w:r>
      <w:r w:rsidR="00CB54B8">
        <w:rPr>
          <w:rFonts w:eastAsia="SimSun" w:hint="eastAsia"/>
          <w:lang w:eastAsia="zh-CN"/>
        </w:rPr>
        <w:t>讲习班</w:t>
      </w:r>
      <w:r w:rsidR="00CB54B8" w:rsidRPr="00CB54B8">
        <w:rPr>
          <w:rFonts w:eastAsia="SimSun"/>
          <w:lang w:eastAsia="zh-CN"/>
        </w:rPr>
        <w:t>和会议</w:t>
      </w:r>
      <w:r w:rsidR="00CB54B8" w:rsidRPr="00CB54B8">
        <w:rPr>
          <w:rFonts w:eastAsia="SimSun" w:hint="eastAsia"/>
          <w:lang w:eastAsia="zh-CN"/>
        </w:rPr>
        <w:t>。</w:t>
      </w:r>
    </w:p>
    <w:p w14:paraId="1EB7D7B2" w14:textId="5A6F3896" w:rsidR="00283547" w:rsidRDefault="00283547" w:rsidP="00283547">
      <w:pPr>
        <w:rPr>
          <w:lang w:eastAsia="zh-CN"/>
        </w:rPr>
      </w:pPr>
      <w:r w:rsidRPr="00FE6A0F">
        <w:rPr>
          <w:lang w:eastAsia="zh-CN"/>
        </w:rPr>
        <w:t>2</w:t>
      </w:r>
      <w:r w:rsidRPr="00FE6A0F">
        <w:rPr>
          <w:lang w:eastAsia="zh-CN"/>
        </w:rPr>
        <w:tab/>
      </w:r>
      <w:r w:rsidR="00CB54B8" w:rsidRPr="00CB54B8">
        <w:rPr>
          <w:rFonts w:hint="eastAsia"/>
          <w:lang w:eastAsia="zh-CN"/>
        </w:rPr>
        <w:t>在</w:t>
      </w:r>
      <w:r w:rsidR="00CB54B8" w:rsidRPr="00CB54B8">
        <w:rPr>
          <w:rFonts w:hint="eastAsia"/>
          <w:lang w:eastAsia="zh-CN"/>
        </w:rPr>
        <w:t>Monique Kuglitsch</w:t>
      </w:r>
      <w:r w:rsidR="00CB54B8" w:rsidRPr="00CB54B8">
        <w:rPr>
          <w:rFonts w:hint="eastAsia"/>
          <w:lang w:eastAsia="zh-CN"/>
        </w:rPr>
        <w:t>博士（</w:t>
      </w:r>
      <w:r w:rsidR="00CB54B8" w:rsidRPr="00CB54B8">
        <w:rPr>
          <w:rFonts w:hint="eastAsia"/>
          <w:lang w:eastAsia="zh-CN"/>
        </w:rPr>
        <w:t>Fraunhofer HHI</w:t>
      </w:r>
      <w:r w:rsidR="00CB54B8" w:rsidRPr="00CB54B8">
        <w:rPr>
          <w:rFonts w:hint="eastAsia"/>
          <w:lang w:eastAsia="zh-CN"/>
        </w:rPr>
        <w:t>）的</w:t>
      </w:r>
      <w:r w:rsidR="002453FD">
        <w:rPr>
          <w:rFonts w:hint="eastAsia"/>
          <w:lang w:eastAsia="zh-CN"/>
        </w:rPr>
        <w:t>领导</w:t>
      </w:r>
      <w:r w:rsidR="00CB54B8" w:rsidRPr="00CB54B8">
        <w:rPr>
          <w:rFonts w:hint="eastAsia"/>
          <w:lang w:eastAsia="zh-CN"/>
        </w:rPr>
        <w:t>下，该组将为</w:t>
      </w:r>
      <w:r w:rsidR="002453FD" w:rsidRPr="00CB54B8">
        <w:rPr>
          <w:rFonts w:hint="eastAsia"/>
          <w:lang w:eastAsia="zh-CN"/>
        </w:rPr>
        <w:t>人工智能</w:t>
      </w:r>
      <w:r w:rsidR="002453FD">
        <w:rPr>
          <w:rFonts w:hint="eastAsia"/>
          <w:lang w:eastAsia="zh-CN"/>
        </w:rPr>
        <w:t>促进</w:t>
      </w:r>
      <w:r w:rsidR="00CB54B8" w:rsidRPr="00CB54B8">
        <w:rPr>
          <w:rFonts w:hint="eastAsia"/>
          <w:lang w:eastAsia="zh-CN"/>
        </w:rPr>
        <w:t>自然灾害管理活动制定路线图，建立利益攸关方和专家名册，主办讲习班和会议，并编写技术报告和教育材料，强调最佳做法，并为这一新兴研究领域</w:t>
      </w:r>
      <w:r w:rsidR="002453FD">
        <w:rPr>
          <w:rFonts w:hint="eastAsia"/>
          <w:lang w:eastAsia="zh-CN"/>
        </w:rPr>
        <w:t>指引</w:t>
      </w:r>
      <w:r w:rsidR="00CB54B8" w:rsidRPr="00CB54B8">
        <w:rPr>
          <w:rFonts w:hint="eastAsia"/>
          <w:lang w:eastAsia="zh-CN"/>
        </w:rPr>
        <w:t>可能的</w:t>
      </w:r>
      <w:r w:rsidR="002453FD" w:rsidRPr="00CB54B8">
        <w:rPr>
          <w:rFonts w:hint="eastAsia"/>
          <w:lang w:eastAsia="zh-CN"/>
        </w:rPr>
        <w:t>未来</w:t>
      </w:r>
      <w:r w:rsidR="00CB54B8" w:rsidRPr="00CB54B8">
        <w:rPr>
          <w:rFonts w:hint="eastAsia"/>
          <w:lang w:eastAsia="zh-CN"/>
        </w:rPr>
        <w:t>方向。预计该</w:t>
      </w:r>
      <w:r w:rsidR="002453FD">
        <w:rPr>
          <w:rFonts w:hint="eastAsia"/>
          <w:lang w:eastAsia="zh-CN"/>
        </w:rPr>
        <w:t>焦点组</w:t>
      </w:r>
      <w:r w:rsidR="00CB54B8" w:rsidRPr="00CB54B8">
        <w:rPr>
          <w:rFonts w:hint="eastAsia"/>
          <w:lang w:eastAsia="zh-CN"/>
        </w:rPr>
        <w:t>的活动将与世界气象组织（</w:t>
      </w:r>
      <w:r w:rsidR="002453FD">
        <w:rPr>
          <w:rFonts w:hint="eastAsia"/>
          <w:lang w:eastAsia="zh-CN"/>
        </w:rPr>
        <w:t>W</w:t>
      </w:r>
      <w:r w:rsidR="002453FD">
        <w:rPr>
          <w:lang w:eastAsia="zh-CN"/>
        </w:rPr>
        <w:t>MO</w:t>
      </w:r>
      <w:r w:rsidR="00CB54B8" w:rsidRPr="00CB54B8">
        <w:rPr>
          <w:rFonts w:hint="eastAsia"/>
          <w:lang w:eastAsia="zh-CN"/>
        </w:rPr>
        <w:t>）、联合国环境规划署（</w:t>
      </w:r>
      <w:r w:rsidR="002453FD">
        <w:rPr>
          <w:rFonts w:hint="eastAsia"/>
          <w:lang w:eastAsia="zh-CN"/>
        </w:rPr>
        <w:t>U</w:t>
      </w:r>
      <w:r w:rsidR="002453FD">
        <w:rPr>
          <w:lang w:eastAsia="zh-CN"/>
        </w:rPr>
        <w:t>NEP</w:t>
      </w:r>
      <w:r w:rsidR="00CB54B8" w:rsidRPr="00CB54B8">
        <w:rPr>
          <w:rFonts w:hint="eastAsia"/>
          <w:lang w:eastAsia="zh-CN"/>
        </w:rPr>
        <w:t>）和其他相关利益攸关方密切合作开展。</w:t>
      </w:r>
    </w:p>
    <w:p w14:paraId="0DDA7A8B" w14:textId="2331530A" w:rsidR="00283547" w:rsidRDefault="00283547" w:rsidP="00283547">
      <w:pPr>
        <w:rPr>
          <w:lang w:eastAsia="zh-CN"/>
        </w:rPr>
      </w:pPr>
      <w:r>
        <w:rPr>
          <w:lang w:eastAsia="zh-CN"/>
        </w:rPr>
        <w:t>3</w:t>
      </w:r>
      <w:r w:rsidRPr="00FE6A0F">
        <w:rPr>
          <w:lang w:eastAsia="zh-CN"/>
        </w:rPr>
        <w:tab/>
      </w:r>
      <w:r w:rsidR="00CB54B8" w:rsidRPr="00CB54B8">
        <w:rPr>
          <w:rFonts w:hint="eastAsia"/>
          <w:lang w:eastAsia="zh-CN"/>
        </w:rPr>
        <w:t>FG-</w:t>
      </w:r>
      <w:r w:rsidR="00CC2E28">
        <w:rPr>
          <w:rFonts w:hint="eastAsia"/>
          <w:lang w:eastAsia="zh-CN"/>
        </w:rPr>
        <w:t>AI4NDM</w:t>
      </w:r>
      <w:r w:rsidR="0023726A">
        <w:rPr>
          <w:rFonts w:hint="eastAsia"/>
          <w:lang w:eastAsia="zh-CN"/>
        </w:rPr>
        <w:t>的</w:t>
      </w:r>
      <w:r w:rsidR="002453FD">
        <w:rPr>
          <w:rFonts w:hint="eastAsia"/>
          <w:lang w:eastAsia="zh-CN"/>
        </w:rPr>
        <w:t>活动</w:t>
      </w:r>
      <w:r w:rsidR="0023726A">
        <w:rPr>
          <w:rFonts w:hint="eastAsia"/>
          <w:lang w:eastAsia="zh-CN"/>
        </w:rPr>
        <w:t>可</w:t>
      </w:r>
      <w:r w:rsidR="00CB54B8" w:rsidRPr="00CB54B8">
        <w:rPr>
          <w:rFonts w:hint="eastAsia"/>
          <w:lang w:eastAsia="zh-CN"/>
        </w:rPr>
        <w:t>免费</w:t>
      </w:r>
      <w:r w:rsidR="002453FD" w:rsidRPr="00CB54B8">
        <w:rPr>
          <w:rFonts w:hint="eastAsia"/>
          <w:lang w:eastAsia="zh-CN"/>
        </w:rPr>
        <w:t>参与</w:t>
      </w:r>
      <w:r w:rsidR="00CB54B8" w:rsidRPr="00CB54B8">
        <w:rPr>
          <w:rFonts w:hint="eastAsia"/>
          <w:lang w:eastAsia="zh-CN"/>
        </w:rPr>
        <w:t>，并向来自所有</w:t>
      </w:r>
      <w:r w:rsidR="002453FD">
        <w:rPr>
          <w:rFonts w:hint="eastAsia"/>
          <w:lang w:eastAsia="zh-CN"/>
        </w:rPr>
        <w:t>行业</w:t>
      </w:r>
      <w:r w:rsidR="00CB54B8" w:rsidRPr="00CB54B8">
        <w:rPr>
          <w:rFonts w:hint="eastAsia"/>
          <w:lang w:eastAsia="zh-CN"/>
        </w:rPr>
        <w:t>和相关学科的个人专家和组织开放，包括地球科学、人工智能</w:t>
      </w:r>
      <w:r w:rsidR="00CB54B8" w:rsidRPr="00CB54B8">
        <w:rPr>
          <w:rFonts w:hint="eastAsia"/>
          <w:lang w:eastAsia="zh-CN"/>
        </w:rPr>
        <w:t>/</w:t>
      </w:r>
      <w:r w:rsidR="00CB54B8" w:rsidRPr="00CB54B8">
        <w:rPr>
          <w:rFonts w:hint="eastAsia"/>
          <w:lang w:eastAsia="zh-CN"/>
        </w:rPr>
        <w:t>机器学习（</w:t>
      </w:r>
      <w:r w:rsidR="00CB54B8" w:rsidRPr="00CB54B8">
        <w:rPr>
          <w:rFonts w:hint="eastAsia"/>
          <w:lang w:eastAsia="zh-CN"/>
        </w:rPr>
        <w:t>AI/ML</w:t>
      </w:r>
      <w:r w:rsidR="00CB54B8" w:rsidRPr="00CB54B8">
        <w:rPr>
          <w:rFonts w:hint="eastAsia"/>
          <w:lang w:eastAsia="zh-CN"/>
        </w:rPr>
        <w:t>）以及信息通信技术的其他领域。鼓励所有区域，特别是发展中国家，包括最不发达国家和小岛屿发展中国家的专家为这项工作作出贡献。</w:t>
      </w:r>
      <w:r w:rsidR="002453FD">
        <w:rPr>
          <w:rFonts w:hint="eastAsia"/>
          <w:lang w:eastAsia="zh-CN"/>
        </w:rPr>
        <w:t>成员国</w:t>
      </w:r>
      <w:r w:rsidR="00CB54B8" w:rsidRPr="00CB54B8">
        <w:rPr>
          <w:rFonts w:hint="eastAsia"/>
          <w:lang w:eastAsia="zh-CN"/>
        </w:rPr>
        <w:t>强烈鼓励在领导</w:t>
      </w:r>
      <w:r w:rsidR="002453FD">
        <w:rPr>
          <w:rFonts w:hint="eastAsia"/>
          <w:lang w:eastAsia="zh-CN"/>
        </w:rPr>
        <w:t>班子</w:t>
      </w:r>
      <w:r w:rsidR="00CB54B8" w:rsidRPr="00CB54B8">
        <w:rPr>
          <w:rFonts w:hint="eastAsia"/>
          <w:lang w:eastAsia="zh-CN"/>
        </w:rPr>
        <w:t>中体现这种多样性。</w:t>
      </w:r>
      <w:r w:rsidR="00C510FE" w:rsidRPr="00C510FE">
        <w:rPr>
          <w:rFonts w:hint="eastAsia"/>
          <w:lang w:eastAsia="zh-CN"/>
        </w:rPr>
        <w:t>任何有兴趣关注或参与这项工作的人请订阅专门的邮件列表</w:t>
      </w:r>
      <w:r w:rsidR="002453FD">
        <w:rPr>
          <w:rFonts w:hint="eastAsia"/>
          <w:lang w:eastAsia="zh-CN"/>
        </w:rPr>
        <w:t>；</w:t>
      </w:r>
      <w:r w:rsidR="00C510FE" w:rsidRPr="00C510FE">
        <w:rPr>
          <w:rFonts w:hint="eastAsia"/>
          <w:lang w:eastAsia="zh-CN"/>
        </w:rPr>
        <w:t>有关如何订阅的详细信息，请访问</w:t>
      </w:r>
      <w:hyperlink r:id="rId11" w:history="1">
        <w:r w:rsidR="00945B80" w:rsidRPr="00525BD0">
          <w:rPr>
            <w:rStyle w:val="Hyperlink"/>
            <w:lang w:eastAsia="zh-CN"/>
          </w:rPr>
          <w:t>http://itu.int/go/fgai4ndm-quicksteps</w:t>
        </w:r>
      </w:hyperlink>
      <w:r w:rsidR="002453FD">
        <w:rPr>
          <w:rFonts w:hint="eastAsia"/>
          <w:lang w:eastAsia="zh-CN"/>
        </w:rPr>
        <w:t>。</w:t>
      </w:r>
    </w:p>
    <w:p w14:paraId="119BE6CA" w14:textId="2658DF52" w:rsidR="00283547" w:rsidRDefault="00283547" w:rsidP="00283547">
      <w:pPr>
        <w:rPr>
          <w:lang w:eastAsia="zh-CN"/>
        </w:rPr>
      </w:pPr>
      <w:r>
        <w:rPr>
          <w:lang w:eastAsia="zh-CN"/>
        </w:rPr>
        <w:t>4</w:t>
      </w:r>
      <w:r w:rsidRPr="00FE6A0F">
        <w:rPr>
          <w:lang w:eastAsia="zh-CN"/>
        </w:rPr>
        <w:tab/>
      </w:r>
      <w:r w:rsidR="002453FD" w:rsidRPr="008F7237">
        <w:rPr>
          <w:rFonts w:hint="eastAsia"/>
          <w:lang w:eastAsia="zh-CN"/>
        </w:rPr>
        <w:t>焦点组将根据</w:t>
      </w:r>
      <w:hyperlink r:id="rId12" w:history="1">
        <w:r w:rsidR="002453FD" w:rsidRPr="008F7237">
          <w:rPr>
            <w:rStyle w:val="Hyperlink"/>
            <w:rFonts w:asciiTheme="minorHAnsi" w:hAnsiTheme="minorHAnsi"/>
            <w:szCs w:val="24"/>
            <w:lang w:eastAsia="zh-CN"/>
          </w:rPr>
          <w:t>ITU</w:t>
        </w:r>
        <w:r w:rsidR="002453FD" w:rsidRPr="008F7237">
          <w:rPr>
            <w:rStyle w:val="Hyperlink"/>
            <w:rFonts w:asciiTheme="minorHAnsi" w:hAnsiTheme="minorHAnsi"/>
            <w:szCs w:val="24"/>
            <w:lang w:eastAsia="zh-CN"/>
          </w:rPr>
          <w:noBreakHyphen/>
          <w:t>T A.</w:t>
        </w:r>
        <w:r w:rsidR="002453FD" w:rsidRPr="008F7237">
          <w:rPr>
            <w:rStyle w:val="Hyperlink"/>
            <w:rFonts w:asciiTheme="minorHAnsi" w:hAnsiTheme="minorHAnsi" w:hint="eastAsia"/>
            <w:szCs w:val="24"/>
            <w:lang w:eastAsia="zh-CN"/>
          </w:rPr>
          <w:t>7</w:t>
        </w:r>
        <w:r w:rsidR="002453FD" w:rsidRPr="008F7237">
          <w:rPr>
            <w:rStyle w:val="Hyperlink"/>
            <w:rFonts w:asciiTheme="minorHAnsi" w:hAnsiTheme="minorHAnsi" w:hint="eastAsia"/>
            <w:szCs w:val="24"/>
            <w:lang w:eastAsia="zh-CN"/>
          </w:rPr>
          <w:t>建议书</w:t>
        </w:r>
      </w:hyperlink>
      <w:r w:rsidR="002453FD" w:rsidRPr="008F7237">
        <w:rPr>
          <w:rFonts w:hint="eastAsia"/>
          <w:lang w:eastAsia="zh-CN"/>
        </w:rPr>
        <w:t>中规定的程序、并在</w:t>
      </w:r>
      <w:r w:rsidR="002453FD" w:rsidRPr="008F7237">
        <w:rPr>
          <w:rFonts w:hint="eastAsia"/>
          <w:b/>
          <w:lang w:eastAsia="zh-CN"/>
        </w:rPr>
        <w:t>附件</w:t>
      </w:r>
      <w:r w:rsidR="002453FD" w:rsidRPr="008F7237">
        <w:rPr>
          <w:rFonts w:hint="eastAsia"/>
          <w:b/>
          <w:lang w:eastAsia="zh-CN"/>
        </w:rPr>
        <w:t>1</w:t>
      </w:r>
      <w:r w:rsidR="002453FD" w:rsidRPr="008F7237">
        <w:rPr>
          <w:rFonts w:hint="eastAsia"/>
          <w:lang w:eastAsia="zh-CN"/>
        </w:rPr>
        <w:t>中阐述的议定职责范围内开展工作。</w:t>
      </w:r>
      <w:r w:rsidR="00C510FE" w:rsidRPr="008F7237">
        <w:rPr>
          <w:rFonts w:hint="eastAsia"/>
          <w:lang w:eastAsia="zh-CN"/>
        </w:rPr>
        <w:t>焦点组将在第一次会议之后存续</w:t>
      </w:r>
      <w:r w:rsidR="006B4316">
        <w:rPr>
          <w:rFonts w:hint="eastAsia"/>
          <w:lang w:eastAsia="zh-CN"/>
        </w:rPr>
        <w:t>一</w:t>
      </w:r>
      <w:r w:rsidR="00C510FE" w:rsidRPr="008F7237">
        <w:rPr>
          <w:rFonts w:hint="eastAsia"/>
          <w:lang w:eastAsia="zh-CN"/>
        </w:rPr>
        <w:t>年，但若有必要，可</w:t>
      </w:r>
      <w:r w:rsidR="006B4316">
        <w:rPr>
          <w:rFonts w:hint="eastAsia"/>
          <w:lang w:eastAsia="zh-CN"/>
        </w:rPr>
        <w:t>经</w:t>
      </w:r>
      <w:r w:rsidR="00C510FE" w:rsidRPr="008F7237">
        <w:rPr>
          <w:rFonts w:hint="eastAsia"/>
          <w:lang w:eastAsia="zh-CN"/>
        </w:rPr>
        <w:t>主管组</w:t>
      </w:r>
      <w:r w:rsidR="006B4316">
        <w:rPr>
          <w:rFonts w:hint="eastAsia"/>
          <w:lang w:eastAsia="zh-CN"/>
        </w:rPr>
        <w:t>—</w:t>
      </w:r>
      <w:r w:rsidR="006B4316">
        <w:rPr>
          <w:rFonts w:hint="eastAsia"/>
          <w:lang w:eastAsia="zh-CN"/>
        </w:rPr>
        <w:t>I</w:t>
      </w:r>
      <w:r w:rsidR="006B4316">
        <w:rPr>
          <w:lang w:eastAsia="zh-CN"/>
        </w:rPr>
        <w:t>TU-T</w:t>
      </w:r>
      <w:r w:rsidR="006B4316">
        <w:rPr>
          <w:rFonts w:hint="eastAsia"/>
          <w:lang w:eastAsia="zh-CN"/>
        </w:rPr>
        <w:t>第</w:t>
      </w:r>
      <w:r w:rsidR="006B4316">
        <w:rPr>
          <w:rFonts w:hint="eastAsia"/>
          <w:lang w:eastAsia="zh-CN"/>
        </w:rPr>
        <w:t>2</w:t>
      </w:r>
      <w:r w:rsidR="006B4316">
        <w:rPr>
          <w:rFonts w:hint="eastAsia"/>
          <w:lang w:eastAsia="zh-CN"/>
        </w:rPr>
        <w:t>研究组</w:t>
      </w:r>
      <w:r w:rsidR="00C510FE" w:rsidRPr="008F7237">
        <w:rPr>
          <w:rFonts w:hint="eastAsia"/>
          <w:lang w:eastAsia="zh-CN"/>
        </w:rPr>
        <w:t>的</w:t>
      </w:r>
      <w:r w:rsidR="006B4316">
        <w:rPr>
          <w:rFonts w:hint="eastAsia"/>
          <w:lang w:eastAsia="zh-CN"/>
        </w:rPr>
        <w:t>同意再</w:t>
      </w:r>
      <w:r w:rsidR="00C510FE" w:rsidRPr="008F7237">
        <w:rPr>
          <w:rFonts w:hint="eastAsia"/>
          <w:lang w:eastAsia="zh-CN"/>
        </w:rPr>
        <w:t>延长</w:t>
      </w:r>
      <w:r w:rsidR="006B4316">
        <w:rPr>
          <w:rFonts w:hint="eastAsia"/>
          <w:lang w:eastAsia="zh-CN"/>
        </w:rPr>
        <w:t>一年</w:t>
      </w:r>
      <w:r w:rsidR="00C510FE" w:rsidRPr="008F7237">
        <w:rPr>
          <w:rFonts w:hint="eastAsia"/>
          <w:lang w:eastAsia="zh-CN"/>
        </w:rPr>
        <w:t>。</w:t>
      </w:r>
    </w:p>
    <w:p w14:paraId="70943789" w14:textId="77777777" w:rsidR="003128D4" w:rsidRDefault="003128D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10AF2C5" w14:textId="05F70555" w:rsidR="00C510FE" w:rsidRDefault="00283547" w:rsidP="00945B80">
      <w:pPr>
        <w:rPr>
          <w:lang w:eastAsia="zh-CN"/>
        </w:rPr>
      </w:pPr>
      <w:r>
        <w:rPr>
          <w:lang w:eastAsia="zh-CN"/>
        </w:rPr>
        <w:lastRenderedPageBreak/>
        <w:t>5</w:t>
      </w:r>
      <w:r>
        <w:rPr>
          <w:lang w:eastAsia="zh-CN"/>
        </w:rPr>
        <w:tab/>
      </w:r>
      <w:r w:rsidR="00C510FE" w:rsidRPr="00C510FE">
        <w:rPr>
          <w:rFonts w:hint="eastAsia"/>
          <w:lang w:eastAsia="zh-CN"/>
        </w:rPr>
        <w:t>FG-</w:t>
      </w:r>
      <w:r w:rsidR="00CC2E28">
        <w:rPr>
          <w:rFonts w:hint="eastAsia"/>
          <w:lang w:eastAsia="zh-CN"/>
        </w:rPr>
        <w:t>AI4NDM</w:t>
      </w:r>
      <w:r w:rsidR="00C510FE" w:rsidRPr="00C510FE">
        <w:rPr>
          <w:rFonts w:hint="eastAsia"/>
          <w:lang w:eastAsia="zh-CN"/>
        </w:rPr>
        <w:t>的第一次会议将于</w:t>
      </w:r>
      <w:r w:rsidR="00C510FE" w:rsidRPr="00C510FE">
        <w:rPr>
          <w:rFonts w:hint="eastAsia"/>
          <w:lang w:eastAsia="zh-CN"/>
        </w:rPr>
        <w:t>2021</w:t>
      </w:r>
      <w:r w:rsidR="00C510FE" w:rsidRPr="00C510FE">
        <w:rPr>
          <w:rFonts w:hint="eastAsia"/>
          <w:lang w:eastAsia="zh-CN"/>
        </w:rPr>
        <w:t>年</w:t>
      </w:r>
      <w:r w:rsidR="00C510FE" w:rsidRPr="00C510FE">
        <w:rPr>
          <w:rFonts w:hint="eastAsia"/>
          <w:lang w:eastAsia="zh-CN"/>
        </w:rPr>
        <w:t>3</w:t>
      </w:r>
      <w:r w:rsidR="00C510FE" w:rsidRPr="00C510FE">
        <w:rPr>
          <w:rFonts w:hint="eastAsia"/>
          <w:lang w:eastAsia="zh-CN"/>
        </w:rPr>
        <w:t>月</w:t>
      </w:r>
      <w:r w:rsidR="00C510FE" w:rsidRPr="00C510FE">
        <w:rPr>
          <w:rFonts w:hint="eastAsia"/>
          <w:lang w:eastAsia="zh-CN"/>
        </w:rPr>
        <w:t>15</w:t>
      </w:r>
      <w:r w:rsidR="00C510FE" w:rsidRPr="00C510FE">
        <w:rPr>
          <w:rFonts w:hint="eastAsia"/>
          <w:lang w:eastAsia="zh-CN"/>
        </w:rPr>
        <w:t>日至</w:t>
      </w:r>
      <w:r w:rsidR="00C510FE" w:rsidRPr="00C510FE">
        <w:rPr>
          <w:rFonts w:hint="eastAsia"/>
          <w:lang w:eastAsia="zh-CN"/>
        </w:rPr>
        <w:t>17</w:t>
      </w:r>
      <w:r w:rsidR="00C510FE" w:rsidRPr="00C510FE">
        <w:rPr>
          <w:rFonts w:hint="eastAsia"/>
          <w:lang w:eastAsia="zh-CN"/>
        </w:rPr>
        <w:t>日（日内瓦时间</w:t>
      </w:r>
      <w:r w:rsidR="00C510FE" w:rsidRPr="00C510FE">
        <w:rPr>
          <w:rFonts w:hint="eastAsia"/>
          <w:lang w:eastAsia="zh-CN"/>
        </w:rPr>
        <w:t>10-14</w:t>
      </w:r>
      <w:r w:rsidR="00C510FE" w:rsidRPr="00C510FE">
        <w:rPr>
          <w:rFonts w:hint="eastAsia"/>
          <w:lang w:eastAsia="zh-CN"/>
        </w:rPr>
        <w:t>时）举行。</w:t>
      </w:r>
      <w:r w:rsidR="00C510FE" w:rsidRPr="008F7237">
        <w:rPr>
          <w:lang w:eastAsia="zh-CN"/>
        </w:rPr>
        <w:t>第一</w:t>
      </w:r>
      <w:r w:rsidR="00C510FE" w:rsidRPr="008F7237">
        <w:rPr>
          <w:rFonts w:hint="eastAsia"/>
          <w:lang w:eastAsia="zh-CN"/>
        </w:rPr>
        <w:t>次</w:t>
      </w:r>
      <w:r w:rsidR="00C510FE" w:rsidRPr="008F7237">
        <w:rPr>
          <w:lang w:eastAsia="zh-CN"/>
        </w:rPr>
        <w:t>会议的</w:t>
      </w:r>
      <w:r w:rsidR="00C510FE" w:rsidRPr="006B4316">
        <w:rPr>
          <w:lang w:eastAsia="zh-CN"/>
        </w:rPr>
        <w:t>目标</w:t>
      </w:r>
      <w:r w:rsidR="00C510FE" w:rsidRPr="008F7237">
        <w:rPr>
          <w:lang w:eastAsia="zh-CN"/>
        </w:rPr>
        <w:t>包括：</w:t>
      </w:r>
    </w:p>
    <w:p w14:paraId="4AAC1D0B" w14:textId="64B9B857" w:rsidR="00C510FE" w:rsidRDefault="006B4316" w:rsidP="009E5BED">
      <w:pPr>
        <w:pStyle w:val="enumlev1"/>
        <w:rPr>
          <w:lang w:eastAsia="zh-CN"/>
        </w:rPr>
      </w:pPr>
      <w:r w:rsidRPr="008F7237">
        <w:rPr>
          <w:lang w:eastAsia="zh-CN"/>
        </w:rPr>
        <w:t>–</w:t>
      </w:r>
      <w:r w:rsidRPr="008F7237">
        <w:rPr>
          <w:lang w:eastAsia="zh-CN"/>
        </w:rPr>
        <w:tab/>
      </w:r>
      <w:proofErr w:type="gramStart"/>
      <w:r w:rsidR="00C510FE" w:rsidRPr="00C510FE">
        <w:rPr>
          <w:rFonts w:hint="eastAsia"/>
          <w:lang w:eastAsia="zh-CN"/>
        </w:rPr>
        <w:t>讨论优先行动领域和工作的预期影响</w:t>
      </w:r>
      <w:r>
        <w:rPr>
          <w:rFonts w:hint="eastAsia"/>
          <w:lang w:eastAsia="zh-CN"/>
        </w:rPr>
        <w:t>；</w:t>
      </w:r>
      <w:proofErr w:type="gramEnd"/>
    </w:p>
    <w:p w14:paraId="2E719A59" w14:textId="00923073" w:rsidR="00C510FE" w:rsidRPr="008F7237" w:rsidRDefault="00C510FE" w:rsidP="009E5BED">
      <w:pPr>
        <w:pStyle w:val="enumlev1"/>
        <w:rPr>
          <w:lang w:eastAsia="zh-CN"/>
        </w:rPr>
      </w:pPr>
      <w:r w:rsidRPr="008F7237">
        <w:rPr>
          <w:lang w:eastAsia="zh-CN"/>
        </w:rPr>
        <w:t>–</w:t>
      </w:r>
      <w:r w:rsidRPr="008F7237">
        <w:rPr>
          <w:lang w:eastAsia="zh-CN"/>
        </w:rPr>
        <w:tab/>
      </w:r>
      <w:r w:rsidRPr="008F7237">
        <w:rPr>
          <w:rFonts w:hint="eastAsia"/>
          <w:lang w:eastAsia="zh-CN"/>
        </w:rPr>
        <w:t>任命</w:t>
      </w:r>
      <w:r w:rsidR="006B4316">
        <w:rPr>
          <w:lang w:eastAsia="zh-CN"/>
        </w:rPr>
        <w:t>FG-</w:t>
      </w:r>
      <w:r w:rsidR="00CC2E28">
        <w:rPr>
          <w:lang w:eastAsia="zh-CN"/>
        </w:rPr>
        <w:t>AI4NDM</w:t>
      </w:r>
      <w:r w:rsidRPr="008F7237">
        <w:rPr>
          <w:rFonts w:hint="eastAsia"/>
          <w:lang w:eastAsia="zh-CN"/>
        </w:rPr>
        <w:t>管理班子，</w:t>
      </w:r>
      <w:proofErr w:type="gramStart"/>
      <w:r w:rsidRPr="008F7237">
        <w:rPr>
          <w:rFonts w:hint="eastAsia"/>
          <w:lang w:eastAsia="zh-CN"/>
        </w:rPr>
        <w:t>包括多</w:t>
      </w:r>
      <w:r w:rsidR="006B4316">
        <w:rPr>
          <w:rFonts w:hint="eastAsia"/>
          <w:lang w:eastAsia="zh-CN"/>
        </w:rPr>
        <w:t>位</w:t>
      </w:r>
      <w:r w:rsidRPr="008F7237">
        <w:rPr>
          <w:rFonts w:hint="eastAsia"/>
          <w:lang w:eastAsia="zh-CN"/>
        </w:rPr>
        <w:t>副主席；</w:t>
      </w:r>
      <w:proofErr w:type="gramEnd"/>
    </w:p>
    <w:p w14:paraId="0FB52507" w14:textId="14EA8656" w:rsidR="00C510FE" w:rsidRPr="008F7237" w:rsidRDefault="00C510FE" w:rsidP="00171A81">
      <w:pPr>
        <w:pStyle w:val="enumlev1"/>
        <w:tabs>
          <w:tab w:val="clear" w:pos="794"/>
          <w:tab w:val="clear" w:pos="1191"/>
          <w:tab w:val="left" w:pos="851"/>
        </w:tabs>
        <w:ind w:left="851" w:hanging="851"/>
        <w:rPr>
          <w:lang w:eastAsia="zh-CN"/>
        </w:rPr>
      </w:pPr>
      <w:r w:rsidRPr="008F7237">
        <w:rPr>
          <w:lang w:eastAsia="zh-CN"/>
        </w:rPr>
        <w:t>–</w:t>
      </w:r>
      <w:r w:rsidRPr="008F7237">
        <w:rPr>
          <w:lang w:eastAsia="zh-CN"/>
        </w:rPr>
        <w:tab/>
      </w:r>
      <w:r w:rsidRPr="008F7237">
        <w:rPr>
          <w:rFonts w:hint="eastAsia"/>
          <w:lang w:eastAsia="zh-CN"/>
        </w:rPr>
        <w:t>就</w:t>
      </w:r>
      <w:r w:rsidR="006B4316">
        <w:rPr>
          <w:lang w:eastAsia="zh-CN"/>
        </w:rPr>
        <w:t>FG-</w:t>
      </w:r>
      <w:r w:rsidR="00CC2E28">
        <w:rPr>
          <w:lang w:eastAsia="zh-CN"/>
        </w:rPr>
        <w:t>AI4NDM</w:t>
      </w:r>
      <w:r w:rsidRPr="008F7237">
        <w:rPr>
          <w:rFonts w:hint="eastAsia"/>
          <w:lang w:eastAsia="zh-CN"/>
        </w:rPr>
        <w:t>预期实际成果的路线图</w:t>
      </w:r>
      <w:r w:rsidR="006B4316">
        <w:rPr>
          <w:rFonts w:hint="eastAsia"/>
          <w:lang w:eastAsia="zh-CN"/>
        </w:rPr>
        <w:t>、</w:t>
      </w:r>
      <w:r w:rsidRPr="008F7237">
        <w:rPr>
          <w:rFonts w:hint="eastAsia"/>
          <w:lang w:eastAsia="zh-CN"/>
        </w:rPr>
        <w:t>时间表、范围和编辑</w:t>
      </w:r>
      <w:r w:rsidR="006B4316" w:rsidRPr="008F7237">
        <w:rPr>
          <w:rFonts w:hint="eastAsia"/>
          <w:lang w:eastAsia="zh-CN"/>
        </w:rPr>
        <w:t>达成一致</w:t>
      </w:r>
      <w:r w:rsidRPr="008F7237">
        <w:rPr>
          <w:rFonts w:hint="eastAsia"/>
          <w:lang w:eastAsia="zh-CN"/>
        </w:rPr>
        <w:t>，</w:t>
      </w:r>
      <w:proofErr w:type="gramStart"/>
      <w:r w:rsidRPr="008F7237">
        <w:rPr>
          <w:rFonts w:hint="eastAsia"/>
          <w:lang w:eastAsia="zh-CN"/>
        </w:rPr>
        <w:t>并为各</w:t>
      </w:r>
      <w:r w:rsidR="00771158">
        <w:rPr>
          <w:rFonts w:hint="eastAsia"/>
          <w:lang w:eastAsia="zh-CN"/>
        </w:rPr>
        <w:t>分组</w:t>
      </w:r>
      <w:r w:rsidRPr="008F7237">
        <w:rPr>
          <w:rFonts w:hint="eastAsia"/>
          <w:lang w:eastAsia="zh-CN"/>
        </w:rPr>
        <w:t>分配职责；</w:t>
      </w:r>
      <w:proofErr w:type="gramEnd"/>
    </w:p>
    <w:p w14:paraId="335A25A1" w14:textId="4A6E5E9A" w:rsidR="00C510FE" w:rsidRPr="008F7237" w:rsidRDefault="00C510FE" w:rsidP="009E5BED">
      <w:pPr>
        <w:pStyle w:val="enumlev1"/>
        <w:rPr>
          <w:lang w:eastAsia="zh-CN"/>
        </w:rPr>
      </w:pPr>
      <w:r w:rsidRPr="008F7237">
        <w:rPr>
          <w:lang w:eastAsia="zh-CN"/>
        </w:rPr>
        <w:t>–</w:t>
      </w:r>
      <w:r w:rsidRPr="008F7237">
        <w:rPr>
          <w:lang w:eastAsia="zh-CN"/>
        </w:rPr>
        <w:tab/>
      </w:r>
      <w:r w:rsidRPr="008F7237">
        <w:rPr>
          <w:rFonts w:hint="eastAsia"/>
          <w:lang w:eastAsia="zh-CN"/>
        </w:rPr>
        <w:t>以</w:t>
      </w:r>
      <w:r w:rsidRPr="008F7237">
        <w:rPr>
          <w:lang w:eastAsia="zh-CN"/>
        </w:rPr>
        <w:t>ITU-T A.7</w:t>
      </w:r>
      <w:r w:rsidRPr="008F7237">
        <w:rPr>
          <w:rFonts w:hint="eastAsia"/>
          <w:lang w:eastAsia="zh-CN"/>
        </w:rPr>
        <w:t>为基础，就</w:t>
      </w:r>
      <w:r w:rsidR="006B4316">
        <w:rPr>
          <w:lang w:eastAsia="zh-CN"/>
        </w:rPr>
        <w:t>FG-</w:t>
      </w:r>
      <w:proofErr w:type="gramStart"/>
      <w:r w:rsidR="00CC2E28">
        <w:rPr>
          <w:lang w:eastAsia="zh-CN"/>
        </w:rPr>
        <w:t>AI4NDM</w:t>
      </w:r>
      <w:r w:rsidRPr="008F7237">
        <w:rPr>
          <w:rFonts w:hint="eastAsia"/>
          <w:lang w:eastAsia="zh-CN"/>
        </w:rPr>
        <w:t>的工作方法达成一致；</w:t>
      </w:r>
      <w:proofErr w:type="gramEnd"/>
    </w:p>
    <w:p w14:paraId="24627226" w14:textId="25057183" w:rsidR="00C510FE" w:rsidRPr="006B4316" w:rsidRDefault="00C510FE" w:rsidP="009E5BED">
      <w:pPr>
        <w:pStyle w:val="enumlev1"/>
        <w:rPr>
          <w:lang w:eastAsia="zh-CN"/>
        </w:rPr>
      </w:pPr>
      <w:r w:rsidRPr="008F7237">
        <w:rPr>
          <w:lang w:eastAsia="zh-CN"/>
        </w:rPr>
        <w:t>–</w:t>
      </w:r>
      <w:r w:rsidRPr="008F7237">
        <w:rPr>
          <w:lang w:eastAsia="zh-CN"/>
        </w:rPr>
        <w:tab/>
      </w:r>
      <w:r w:rsidRPr="008F7237">
        <w:rPr>
          <w:rFonts w:hint="eastAsia"/>
          <w:lang w:eastAsia="zh-CN"/>
        </w:rPr>
        <w:t>就</w:t>
      </w:r>
      <w:r w:rsidR="006B4316">
        <w:rPr>
          <w:lang w:eastAsia="zh-CN"/>
        </w:rPr>
        <w:t>FG-</w:t>
      </w:r>
      <w:r w:rsidR="00CC2E28">
        <w:rPr>
          <w:lang w:eastAsia="zh-CN"/>
        </w:rPr>
        <w:t>AI4NDM</w:t>
      </w:r>
      <w:r w:rsidRPr="008F7237">
        <w:rPr>
          <w:rFonts w:hint="eastAsia"/>
          <w:lang w:eastAsia="zh-CN"/>
        </w:rPr>
        <w:t>未来会议计划（包括会议频次）</w:t>
      </w:r>
      <w:proofErr w:type="gramStart"/>
      <w:r w:rsidRPr="008F7237">
        <w:rPr>
          <w:rFonts w:hint="eastAsia"/>
          <w:lang w:eastAsia="zh-CN"/>
        </w:rPr>
        <w:t>达成一致</w:t>
      </w:r>
      <w:r w:rsidR="006B4316">
        <w:rPr>
          <w:rFonts w:hint="eastAsia"/>
          <w:lang w:eastAsia="zh-CN"/>
        </w:rPr>
        <w:t>；</w:t>
      </w:r>
      <w:proofErr w:type="gramEnd"/>
    </w:p>
    <w:p w14:paraId="4593986C" w14:textId="55B75447" w:rsidR="00C510FE" w:rsidRPr="00C510FE" w:rsidRDefault="00C510FE" w:rsidP="009E5BED">
      <w:pPr>
        <w:pStyle w:val="enumlev1"/>
        <w:rPr>
          <w:lang w:eastAsia="zh-CN"/>
        </w:rPr>
      </w:pPr>
      <w:r w:rsidRPr="008F7237">
        <w:rPr>
          <w:lang w:eastAsia="zh-CN"/>
        </w:rPr>
        <w:t>–</w:t>
      </w:r>
      <w:r w:rsidRPr="008F7237">
        <w:rPr>
          <w:lang w:eastAsia="zh-CN"/>
        </w:rPr>
        <w:tab/>
      </w:r>
      <w:r w:rsidRPr="00C510FE">
        <w:rPr>
          <w:rFonts w:hint="eastAsia"/>
          <w:lang w:eastAsia="zh-CN"/>
        </w:rPr>
        <w:t>审查书面</w:t>
      </w:r>
      <w:r w:rsidR="006B4316">
        <w:rPr>
          <w:rFonts w:hint="eastAsia"/>
          <w:lang w:eastAsia="zh-CN"/>
        </w:rPr>
        <w:t>文稿</w:t>
      </w:r>
      <w:r w:rsidRPr="00C510FE">
        <w:rPr>
          <w:rFonts w:hint="eastAsia"/>
          <w:lang w:eastAsia="zh-CN"/>
        </w:rPr>
        <w:t>并初步拟定</w:t>
      </w:r>
      <w:r w:rsidR="006B4316">
        <w:rPr>
          <w:rFonts w:hint="eastAsia"/>
          <w:lang w:eastAsia="zh-CN"/>
        </w:rPr>
        <w:t>实际</w:t>
      </w:r>
      <w:r w:rsidRPr="00C510FE">
        <w:rPr>
          <w:rFonts w:hint="eastAsia"/>
          <w:lang w:eastAsia="zh-CN"/>
        </w:rPr>
        <w:t>成果的范围</w:t>
      </w:r>
      <w:r w:rsidR="006B4316">
        <w:rPr>
          <w:rFonts w:hint="eastAsia"/>
          <w:lang w:eastAsia="zh-CN"/>
        </w:rPr>
        <w:t>。</w:t>
      </w:r>
    </w:p>
    <w:p w14:paraId="3C3011DB" w14:textId="1B555878" w:rsidR="00283547" w:rsidRPr="002532C9" w:rsidRDefault="00283547" w:rsidP="00283547">
      <w:pPr>
        <w:rPr>
          <w:rFonts w:asciiTheme="minorHAnsi" w:hAnsiTheme="minorHAnsi"/>
          <w:szCs w:val="24"/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ab/>
      </w:r>
      <w:r w:rsidR="006B4316">
        <w:rPr>
          <w:rFonts w:hint="eastAsia"/>
          <w:lang w:eastAsia="zh-CN"/>
        </w:rPr>
        <w:t>书面文稿</w:t>
      </w:r>
      <w:r w:rsidR="00C510FE" w:rsidRPr="00C510FE">
        <w:rPr>
          <w:rFonts w:hint="eastAsia"/>
          <w:lang w:eastAsia="zh-CN"/>
        </w:rPr>
        <w:t>对于</w:t>
      </w:r>
      <w:r w:rsidR="002453FD">
        <w:rPr>
          <w:rFonts w:hint="eastAsia"/>
          <w:lang w:eastAsia="zh-CN"/>
        </w:rPr>
        <w:t>焦点组</w:t>
      </w:r>
      <w:r w:rsidR="00C510FE" w:rsidRPr="00C510FE">
        <w:rPr>
          <w:rFonts w:hint="eastAsia"/>
          <w:lang w:eastAsia="zh-CN"/>
        </w:rPr>
        <w:t>的最终成功至关重要，应根据</w:t>
      </w:r>
      <w:r w:rsidR="00C510FE" w:rsidRPr="006B4316">
        <w:rPr>
          <w:rFonts w:hint="eastAsia"/>
          <w:b/>
          <w:bCs/>
          <w:lang w:eastAsia="zh-CN"/>
        </w:rPr>
        <w:t>附件</w:t>
      </w:r>
      <w:r w:rsidR="00C510FE" w:rsidRPr="006B4316">
        <w:rPr>
          <w:rFonts w:hint="eastAsia"/>
          <w:b/>
          <w:bCs/>
          <w:lang w:eastAsia="zh-CN"/>
        </w:rPr>
        <w:t>1</w:t>
      </w:r>
      <w:r w:rsidR="00C510FE" w:rsidRPr="00C510FE">
        <w:rPr>
          <w:rFonts w:hint="eastAsia"/>
          <w:lang w:eastAsia="zh-CN"/>
        </w:rPr>
        <w:t>所载的</w:t>
      </w:r>
      <w:r w:rsidR="006B4316">
        <w:rPr>
          <w:rFonts w:hint="eastAsia"/>
          <w:lang w:eastAsia="zh-CN"/>
        </w:rPr>
        <w:t>职责</w:t>
      </w:r>
      <w:r w:rsidR="00C510FE" w:rsidRPr="00C510FE">
        <w:rPr>
          <w:rFonts w:hint="eastAsia"/>
          <w:lang w:eastAsia="zh-CN"/>
        </w:rPr>
        <w:t>范围大力鼓励</w:t>
      </w:r>
      <w:r w:rsidR="006B4316">
        <w:rPr>
          <w:rFonts w:hint="eastAsia"/>
          <w:lang w:eastAsia="zh-CN"/>
        </w:rPr>
        <w:t>书面文稿</w:t>
      </w:r>
      <w:r w:rsidR="00C510FE" w:rsidRPr="00C510FE">
        <w:rPr>
          <w:rFonts w:hint="eastAsia"/>
          <w:lang w:eastAsia="zh-CN"/>
        </w:rPr>
        <w:t>，以实现上文强调的各项目标，促进制定</w:t>
      </w:r>
      <w:r w:rsidR="006B4316">
        <w:rPr>
          <w:rFonts w:hint="eastAsia"/>
          <w:lang w:eastAsia="zh-CN"/>
        </w:rPr>
        <w:t>实际</w:t>
      </w:r>
      <w:r w:rsidR="00C510FE" w:rsidRPr="00C510FE">
        <w:rPr>
          <w:rFonts w:hint="eastAsia"/>
          <w:lang w:eastAsia="zh-CN"/>
        </w:rPr>
        <w:t>成果的初步</w:t>
      </w:r>
      <w:r w:rsidR="006B4316">
        <w:rPr>
          <w:rFonts w:hint="eastAsia"/>
          <w:lang w:eastAsia="zh-CN"/>
        </w:rPr>
        <w:t>编写</w:t>
      </w:r>
      <w:r w:rsidR="00C510FE" w:rsidRPr="00C510FE">
        <w:rPr>
          <w:rFonts w:hint="eastAsia"/>
          <w:lang w:eastAsia="zh-CN"/>
        </w:rPr>
        <w:t>计划。书面</w:t>
      </w:r>
      <w:r w:rsidR="006B4316">
        <w:rPr>
          <w:rFonts w:hint="eastAsia"/>
          <w:lang w:eastAsia="zh-CN"/>
        </w:rPr>
        <w:t>文稿</w:t>
      </w:r>
      <w:r w:rsidR="00C510FE" w:rsidRPr="00C510FE">
        <w:rPr>
          <w:rFonts w:hint="eastAsia"/>
          <w:lang w:eastAsia="zh-CN"/>
        </w:rPr>
        <w:t>应使用</w:t>
      </w:r>
      <w:hyperlink r:id="rId13" w:history="1">
        <w:r w:rsidR="00C510FE" w:rsidRPr="006B4316">
          <w:rPr>
            <w:rStyle w:val="Hyperlink"/>
            <w:rFonts w:hint="eastAsia"/>
            <w:lang w:eastAsia="zh-CN"/>
          </w:rPr>
          <w:t>FG-</w:t>
        </w:r>
        <w:r w:rsidR="00CC2E28">
          <w:rPr>
            <w:rStyle w:val="Hyperlink"/>
            <w:rFonts w:hint="eastAsia"/>
            <w:lang w:eastAsia="zh-CN"/>
          </w:rPr>
          <w:t>AI4NDM</w:t>
        </w:r>
        <w:r w:rsidR="00C510FE" w:rsidRPr="006B4316">
          <w:rPr>
            <w:rStyle w:val="Hyperlink"/>
            <w:rFonts w:hint="eastAsia"/>
            <w:lang w:eastAsia="zh-CN"/>
          </w:rPr>
          <w:t>主页</w:t>
        </w:r>
      </w:hyperlink>
      <w:r w:rsidR="00C510FE" w:rsidRPr="00C510FE">
        <w:rPr>
          <w:rFonts w:hint="eastAsia"/>
          <w:lang w:eastAsia="zh-CN"/>
        </w:rPr>
        <w:t>上提供的模板，以电子格式提交给</w:t>
      </w:r>
      <w:r w:rsidR="00C510FE" w:rsidRPr="00C510FE">
        <w:rPr>
          <w:rFonts w:hint="eastAsia"/>
          <w:lang w:eastAsia="zh-CN"/>
        </w:rPr>
        <w:t>TSB</w:t>
      </w:r>
      <w:r w:rsidR="00C510FE" w:rsidRPr="00C510FE">
        <w:rPr>
          <w:rFonts w:hint="eastAsia"/>
          <w:lang w:eastAsia="zh-CN"/>
        </w:rPr>
        <w:t>秘书处（</w:t>
      </w:r>
      <w:r w:rsidR="006B4316" w:rsidRPr="00945B80">
        <w:rPr>
          <w:rStyle w:val="Hyperlink"/>
          <w:lang w:eastAsia="zh-CN"/>
        </w:rPr>
        <w:t>tsbfg</w:t>
      </w:r>
      <w:r w:rsidR="00CC2E28" w:rsidRPr="00945B80">
        <w:rPr>
          <w:rStyle w:val="Hyperlink"/>
          <w:lang w:eastAsia="zh-CN"/>
        </w:rPr>
        <w:t>AI4NDM</w:t>
      </w:r>
      <w:r w:rsidR="006B4316" w:rsidRPr="00945B80">
        <w:rPr>
          <w:rStyle w:val="Hyperlink"/>
          <w:lang w:eastAsia="zh-CN"/>
        </w:rPr>
        <w:t>@itu.int</w:t>
      </w:r>
      <w:r w:rsidR="00C510FE" w:rsidRPr="00C510FE">
        <w:rPr>
          <w:rFonts w:hint="eastAsia"/>
          <w:lang w:eastAsia="zh-CN"/>
        </w:rPr>
        <w:t>）。</w:t>
      </w:r>
      <w:r w:rsidR="006B4316" w:rsidRPr="006B4316">
        <w:rPr>
          <w:rFonts w:hint="eastAsia"/>
          <w:b/>
          <w:bCs/>
          <w:lang w:eastAsia="zh-CN"/>
        </w:rPr>
        <w:t>向</w:t>
      </w:r>
      <w:r w:rsidR="00C510FE" w:rsidRPr="006B4316">
        <w:rPr>
          <w:rFonts w:hint="eastAsia"/>
          <w:b/>
          <w:bCs/>
          <w:lang w:eastAsia="zh-CN"/>
        </w:rPr>
        <w:t>第一次会议</w:t>
      </w:r>
      <w:r w:rsidR="006B4316" w:rsidRPr="006B4316">
        <w:rPr>
          <w:rFonts w:hint="eastAsia"/>
          <w:b/>
          <w:bCs/>
          <w:lang w:eastAsia="zh-CN"/>
        </w:rPr>
        <w:t>提交文稿的</w:t>
      </w:r>
      <w:r w:rsidR="00C510FE" w:rsidRPr="006B4316">
        <w:rPr>
          <w:rFonts w:hint="eastAsia"/>
          <w:b/>
          <w:bCs/>
          <w:lang w:eastAsia="zh-CN"/>
        </w:rPr>
        <w:t>截止日期为</w:t>
      </w:r>
      <w:r w:rsidR="00C510FE" w:rsidRPr="006B4316">
        <w:rPr>
          <w:rFonts w:hint="eastAsia"/>
          <w:b/>
          <w:bCs/>
          <w:lang w:eastAsia="zh-CN"/>
        </w:rPr>
        <w:t>2021</w:t>
      </w:r>
      <w:r w:rsidR="00C510FE" w:rsidRPr="006B4316">
        <w:rPr>
          <w:rFonts w:hint="eastAsia"/>
          <w:b/>
          <w:bCs/>
          <w:lang w:eastAsia="zh-CN"/>
        </w:rPr>
        <w:t>年</w:t>
      </w:r>
      <w:r w:rsidR="00C510FE" w:rsidRPr="006B4316">
        <w:rPr>
          <w:rFonts w:hint="eastAsia"/>
          <w:b/>
          <w:bCs/>
          <w:lang w:eastAsia="zh-CN"/>
        </w:rPr>
        <w:t>3</w:t>
      </w:r>
      <w:r w:rsidR="00C510FE" w:rsidRPr="006B4316">
        <w:rPr>
          <w:rFonts w:hint="eastAsia"/>
          <w:b/>
          <w:bCs/>
          <w:lang w:eastAsia="zh-CN"/>
        </w:rPr>
        <w:t>月</w:t>
      </w:r>
      <w:r w:rsidR="00C510FE" w:rsidRPr="006B4316">
        <w:rPr>
          <w:rFonts w:hint="eastAsia"/>
          <w:b/>
          <w:bCs/>
          <w:lang w:eastAsia="zh-CN"/>
        </w:rPr>
        <w:t>2</w:t>
      </w:r>
      <w:r w:rsidR="00C510FE" w:rsidRPr="006B4316">
        <w:rPr>
          <w:rFonts w:hint="eastAsia"/>
          <w:b/>
          <w:bCs/>
          <w:lang w:eastAsia="zh-CN"/>
        </w:rPr>
        <w:t>日</w:t>
      </w:r>
      <w:r w:rsidR="00C510FE" w:rsidRPr="00C510FE">
        <w:rPr>
          <w:rFonts w:hint="eastAsia"/>
          <w:lang w:eastAsia="zh-CN"/>
        </w:rPr>
        <w:t>。</w:t>
      </w:r>
    </w:p>
    <w:p w14:paraId="1B29DF4B" w14:textId="3D30AD79" w:rsidR="00283547" w:rsidRPr="00FE6A0F" w:rsidRDefault="00283547" w:rsidP="00283547">
      <w:pPr>
        <w:rPr>
          <w:lang w:eastAsia="zh-CN"/>
        </w:rPr>
      </w:pPr>
      <w:r>
        <w:rPr>
          <w:lang w:eastAsia="zh-CN"/>
        </w:rPr>
        <w:t>7</w:t>
      </w:r>
      <w:r w:rsidRPr="00FE6A0F">
        <w:rPr>
          <w:lang w:eastAsia="zh-CN"/>
        </w:rPr>
        <w:tab/>
      </w:r>
      <w:r w:rsidR="00C510FE" w:rsidRPr="00C510FE">
        <w:rPr>
          <w:rFonts w:hint="eastAsia"/>
          <w:lang w:eastAsia="zh-CN"/>
        </w:rPr>
        <w:t>会议</w:t>
      </w:r>
      <w:r w:rsidR="00BB1246">
        <w:rPr>
          <w:rFonts w:hint="eastAsia"/>
          <w:lang w:eastAsia="zh-CN"/>
        </w:rPr>
        <w:t>日程</w:t>
      </w:r>
      <w:r w:rsidR="00C510FE" w:rsidRPr="00C510FE">
        <w:rPr>
          <w:rFonts w:hint="eastAsia"/>
          <w:lang w:eastAsia="zh-CN"/>
        </w:rPr>
        <w:t>、文件和其他实用信息将在会前通过</w:t>
      </w:r>
      <w:hyperlink r:id="rId14" w:history="1">
        <w:r w:rsidR="00BB1246" w:rsidRPr="006B4316">
          <w:rPr>
            <w:rStyle w:val="Hyperlink"/>
            <w:rFonts w:hint="eastAsia"/>
            <w:lang w:eastAsia="zh-CN"/>
          </w:rPr>
          <w:t>FG-</w:t>
        </w:r>
        <w:r w:rsidR="00CC2E28">
          <w:rPr>
            <w:rStyle w:val="Hyperlink"/>
            <w:rFonts w:hint="eastAsia"/>
            <w:lang w:eastAsia="zh-CN"/>
          </w:rPr>
          <w:t>AI4NDM</w:t>
        </w:r>
        <w:r w:rsidR="00BB1246" w:rsidRPr="006B4316">
          <w:rPr>
            <w:rStyle w:val="Hyperlink"/>
            <w:rFonts w:hint="eastAsia"/>
            <w:lang w:eastAsia="zh-CN"/>
          </w:rPr>
          <w:t>主页</w:t>
        </w:r>
      </w:hyperlink>
      <w:r w:rsidR="00C510FE" w:rsidRPr="00C510FE">
        <w:rPr>
          <w:rFonts w:hint="eastAsia"/>
          <w:lang w:eastAsia="zh-CN"/>
        </w:rPr>
        <w:t>提供。讨论将通过</w:t>
      </w:r>
      <w:r w:rsidR="00BB1246">
        <w:rPr>
          <w:rFonts w:hint="eastAsia"/>
          <w:lang w:eastAsia="zh-CN"/>
        </w:rPr>
        <w:t>“</w:t>
      </w:r>
      <w:hyperlink r:id="rId15" w:anchor="/MyMeetings" w:history="1">
        <w:r w:rsidR="00C510FE" w:rsidRPr="00BB1246">
          <w:rPr>
            <w:rStyle w:val="Hyperlink"/>
            <w:rFonts w:hint="eastAsia"/>
            <w:lang w:eastAsia="zh-CN"/>
          </w:rPr>
          <w:t>我的会议平台</w:t>
        </w:r>
      </w:hyperlink>
      <w:r w:rsidR="00BB1246">
        <w:rPr>
          <w:rFonts w:hint="eastAsia"/>
          <w:lang w:eastAsia="zh-CN"/>
        </w:rPr>
        <w:t>”</w:t>
      </w:r>
      <w:r w:rsidR="00C510FE" w:rsidRPr="00C510FE">
        <w:rPr>
          <w:rFonts w:hint="eastAsia"/>
          <w:lang w:eastAsia="zh-CN"/>
        </w:rPr>
        <w:t>仅以英语进行。</w:t>
      </w:r>
    </w:p>
    <w:p w14:paraId="306806D4" w14:textId="509D4C98" w:rsidR="00283547" w:rsidRPr="004E6A2B" w:rsidRDefault="00283547" w:rsidP="00283547">
      <w:pPr>
        <w:spacing w:after="120"/>
        <w:rPr>
          <w:rFonts w:cs="Calibri"/>
          <w:b/>
          <w:color w:val="000000" w:themeColor="text1"/>
          <w:sz w:val="22"/>
          <w:lang w:eastAsia="zh-CN"/>
        </w:rPr>
      </w:pPr>
      <w:r>
        <w:rPr>
          <w:lang w:eastAsia="zh-CN"/>
        </w:rPr>
        <w:t>9</w:t>
      </w:r>
      <w:r w:rsidRPr="00FE6A0F">
        <w:rPr>
          <w:lang w:eastAsia="zh-CN"/>
        </w:rPr>
        <w:tab/>
      </w:r>
      <w:r w:rsidR="00C510FE" w:rsidRPr="008F7237">
        <w:rPr>
          <w:rFonts w:hint="eastAsia"/>
          <w:lang w:eastAsia="zh-CN"/>
        </w:rPr>
        <w:t>为使</w:t>
      </w:r>
      <w:r w:rsidR="00BB1246">
        <w:rPr>
          <w:rFonts w:hint="eastAsia"/>
          <w:lang w:eastAsia="zh-CN"/>
        </w:rPr>
        <w:t>国际电联</w:t>
      </w:r>
      <w:r w:rsidR="00C510FE" w:rsidRPr="008F7237">
        <w:rPr>
          <w:lang w:eastAsia="zh-CN"/>
        </w:rPr>
        <w:t>能够做出必要的</w:t>
      </w:r>
      <w:r w:rsidR="00C510FE" w:rsidRPr="008F7237">
        <w:rPr>
          <w:rFonts w:hint="eastAsia"/>
          <w:lang w:eastAsia="zh-CN"/>
        </w:rPr>
        <w:t>会务</w:t>
      </w:r>
      <w:r w:rsidR="00C510FE" w:rsidRPr="008F7237">
        <w:rPr>
          <w:lang w:eastAsia="zh-CN"/>
        </w:rPr>
        <w:t>安排，</w:t>
      </w:r>
      <w:r w:rsidR="00C510FE" w:rsidRPr="008F7237">
        <w:rPr>
          <w:rFonts w:hint="eastAsia"/>
          <w:lang w:eastAsia="zh-CN"/>
        </w:rPr>
        <w:t>请</w:t>
      </w:r>
      <w:r w:rsidR="00C510FE" w:rsidRPr="008F7237">
        <w:rPr>
          <w:lang w:eastAsia="zh-CN"/>
        </w:rPr>
        <w:t>与会者尽快</w:t>
      </w:r>
      <w:r w:rsidR="00C510FE" w:rsidRPr="008F7237">
        <w:rPr>
          <w:rFonts w:hint="eastAsia"/>
          <w:lang w:eastAsia="zh-CN"/>
        </w:rPr>
        <w:t>通过</w:t>
      </w:r>
      <w:hyperlink r:id="rId16" w:history="1">
        <w:r w:rsidR="00BB1246" w:rsidRPr="006B4316">
          <w:rPr>
            <w:rStyle w:val="Hyperlink"/>
            <w:rFonts w:hint="eastAsia"/>
            <w:lang w:eastAsia="zh-CN"/>
          </w:rPr>
          <w:t>FG-</w:t>
        </w:r>
        <w:r w:rsidR="00CC2E28">
          <w:rPr>
            <w:rStyle w:val="Hyperlink"/>
            <w:rFonts w:hint="eastAsia"/>
            <w:lang w:eastAsia="zh-CN"/>
          </w:rPr>
          <w:t>AI4NDM</w:t>
        </w:r>
        <w:r w:rsidR="00BB1246" w:rsidRPr="006B4316">
          <w:rPr>
            <w:rStyle w:val="Hyperlink"/>
            <w:rFonts w:hint="eastAsia"/>
            <w:lang w:eastAsia="zh-CN"/>
          </w:rPr>
          <w:t>主页</w:t>
        </w:r>
      </w:hyperlink>
      <w:r w:rsidR="00C510FE" w:rsidRPr="008F7237">
        <w:rPr>
          <w:lang w:eastAsia="zh-CN"/>
        </w:rPr>
        <w:t>进行</w:t>
      </w:r>
      <w:r w:rsidR="00C510FE" w:rsidRPr="00BB1246">
        <w:rPr>
          <w:lang w:eastAsia="zh-CN"/>
        </w:rPr>
        <w:t>网上注册</w:t>
      </w:r>
      <w:r w:rsidR="00C510FE" w:rsidRPr="008F7237">
        <w:rPr>
          <w:lang w:eastAsia="zh-CN"/>
        </w:rPr>
        <w:t>。</w:t>
      </w:r>
      <w:r w:rsidR="00C510FE" w:rsidRPr="00BB1246">
        <w:rPr>
          <w:rFonts w:asciiTheme="minorHAnsi" w:hAnsiTheme="minorHAnsi" w:hint="eastAsia"/>
          <w:szCs w:val="24"/>
          <w:u w:val="single"/>
          <w:lang w:eastAsia="zh-CN"/>
        </w:rPr>
        <w:t>请注意，</w:t>
      </w:r>
      <w:r w:rsidR="00BB1246" w:rsidRPr="00BB1246">
        <w:rPr>
          <w:rFonts w:asciiTheme="minorHAnsi" w:hAnsiTheme="minorHAnsi" w:hint="eastAsia"/>
          <w:szCs w:val="24"/>
          <w:u w:val="single"/>
          <w:lang w:eastAsia="zh-CN"/>
        </w:rPr>
        <w:t>必须注册才能参加活动</w:t>
      </w:r>
      <w:r w:rsidR="00BB1246">
        <w:rPr>
          <w:rFonts w:asciiTheme="minorHAnsi" w:hAnsiTheme="minorHAnsi" w:hint="eastAsia"/>
          <w:szCs w:val="24"/>
          <w:lang w:eastAsia="zh-CN"/>
        </w:rPr>
        <w:t>。</w:t>
      </w:r>
    </w:p>
    <w:bookmarkEnd w:id="3"/>
    <w:p w14:paraId="1D2F5D19" w14:textId="77777777" w:rsidR="00283547" w:rsidRPr="008F7237" w:rsidRDefault="00283547" w:rsidP="00DB44D4">
      <w:pPr>
        <w:keepNext/>
        <w:keepLines/>
        <w:spacing w:after="120"/>
        <w:rPr>
          <w:rFonts w:asciiTheme="minorHAnsi" w:hAnsiTheme="minorHAnsi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7596"/>
      </w:tblGrid>
      <w:tr w:rsidR="0012491F" w:rsidRPr="00566916" w14:paraId="3E167C5D" w14:textId="77777777" w:rsidTr="00945B80">
        <w:tc>
          <w:tcPr>
            <w:tcW w:w="1092" w:type="pct"/>
            <w:shd w:val="clear" w:color="auto" w:fill="auto"/>
            <w:vAlign w:val="center"/>
          </w:tcPr>
          <w:p w14:paraId="40E9997E" w14:textId="23FDAA9F" w:rsidR="0012491F" w:rsidRPr="003D7755" w:rsidRDefault="0012491F" w:rsidP="003227C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/>
                <w:szCs w:val="24"/>
                <w:lang w:val="en-US"/>
              </w:rPr>
            </w:pPr>
            <w:r w:rsidRPr="00B1396B">
              <w:rPr>
                <w:rFonts w:asciiTheme="minorHAnsi" w:hAnsiTheme="minorHAnsi"/>
                <w:szCs w:val="24"/>
              </w:rPr>
              <w:t>20</w:t>
            </w:r>
            <w:r w:rsidR="00BB1246">
              <w:rPr>
                <w:rFonts w:asciiTheme="minorHAnsi" w:hAnsiTheme="minorHAnsi"/>
                <w:szCs w:val="24"/>
              </w:rPr>
              <w:t>2</w:t>
            </w:r>
            <w:r w:rsidRPr="00B1396B">
              <w:rPr>
                <w:rFonts w:asciiTheme="minorHAnsi" w:hAnsiTheme="minorHAnsi"/>
                <w:szCs w:val="24"/>
              </w:rPr>
              <w:t>1</w:t>
            </w:r>
            <w:r w:rsidR="003D7755">
              <w:rPr>
                <w:rFonts w:asciiTheme="minorHAnsi" w:hAnsiTheme="minorHAnsi" w:hint="eastAsia"/>
                <w:szCs w:val="24"/>
                <w:lang w:eastAsia="zh-CN"/>
              </w:rPr>
              <w:t>年</w:t>
            </w:r>
            <w:r w:rsidR="00BB1246">
              <w:rPr>
                <w:rFonts w:asciiTheme="minorHAnsi" w:hAnsiTheme="minorHAnsi" w:hint="eastAsia"/>
                <w:szCs w:val="24"/>
                <w:lang w:eastAsia="zh-CN"/>
              </w:rPr>
              <w:t>3</w:t>
            </w:r>
            <w:r w:rsidR="00DA20B3">
              <w:rPr>
                <w:rFonts w:asciiTheme="minorHAnsi" w:hAnsiTheme="minorHAnsi" w:hint="eastAsia"/>
                <w:szCs w:val="24"/>
                <w:lang w:eastAsia="zh-CN"/>
              </w:rPr>
              <w:t>月</w:t>
            </w:r>
            <w:r w:rsidR="00BB1246">
              <w:rPr>
                <w:rFonts w:asciiTheme="minorHAnsi" w:hAnsiTheme="minorHAnsi" w:hint="eastAsia"/>
                <w:szCs w:val="24"/>
                <w:lang w:eastAsia="zh-CN"/>
              </w:rPr>
              <w:t>2</w:t>
            </w:r>
            <w:r w:rsidR="00DA20B3">
              <w:rPr>
                <w:rFonts w:asciiTheme="minorHAnsi" w:hAnsiTheme="minorHAnsi" w:hint="eastAsia"/>
                <w:szCs w:val="24"/>
                <w:lang w:eastAsia="zh-CN"/>
              </w:rPr>
              <w:t>日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5CB24539" w14:textId="28326E60" w:rsidR="0012491F" w:rsidRPr="00171022" w:rsidRDefault="00BB1246" w:rsidP="00DB44D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331" w:hanging="331"/>
              <w:textAlignment w:val="auto"/>
              <w:rPr>
                <w:rFonts w:asciiTheme="minorHAnsi" w:hAnsiTheme="minorHAnsi"/>
                <w:szCs w:val="24"/>
                <w:lang w:eastAsia="zh-CN"/>
              </w:rPr>
            </w:pPr>
            <w:r w:rsidRPr="00171022">
              <w:rPr>
                <w:rFonts w:cs="Calibri" w:hint="eastAsia"/>
                <w:szCs w:val="24"/>
                <w:lang w:eastAsia="zh-CN"/>
              </w:rPr>
              <w:t>提交书面文稿</w:t>
            </w:r>
            <w:r w:rsidRPr="00171022">
              <w:rPr>
                <w:rFonts w:asciiTheme="minorHAnsi" w:hAnsiTheme="minorHAnsi" w:hint="eastAsia"/>
                <w:szCs w:val="24"/>
                <w:lang w:eastAsia="zh-CN"/>
              </w:rPr>
              <w:t>（以电子邮件方式进行，地址：</w:t>
            </w:r>
            <w:hyperlink r:id="rId17" w:history="1">
              <w:r w:rsidR="00945B80" w:rsidRPr="00171022">
                <w:rPr>
                  <w:rStyle w:val="Hyperlink"/>
                  <w:rFonts w:asciiTheme="minorHAnsi" w:hAnsiTheme="minorHAnsi" w:cstheme="minorHAnsi"/>
                  <w:szCs w:val="24"/>
                </w:rPr>
                <w:t>tsbfgai4ndm@itu.int</w:t>
              </w:r>
            </w:hyperlink>
            <w:r w:rsidRPr="00171022">
              <w:rPr>
                <w:rFonts w:asciiTheme="minorHAnsi" w:hAnsiTheme="minorHAnsi" w:hint="eastAsia"/>
                <w:szCs w:val="24"/>
                <w:lang w:eastAsia="zh-CN"/>
              </w:rPr>
              <w:t>）</w:t>
            </w:r>
          </w:p>
        </w:tc>
      </w:tr>
      <w:tr w:rsidR="0012491F" w:rsidRPr="00566916" w14:paraId="4CA22893" w14:textId="77777777" w:rsidTr="00945B80">
        <w:tc>
          <w:tcPr>
            <w:tcW w:w="1092" w:type="pct"/>
            <w:shd w:val="clear" w:color="auto" w:fill="auto"/>
            <w:vAlign w:val="center"/>
          </w:tcPr>
          <w:p w14:paraId="7FADE1C2" w14:textId="2096B840" w:rsidR="0012491F" w:rsidRPr="00566916" w:rsidRDefault="00BB1246" w:rsidP="003227C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/>
                <w:szCs w:val="24"/>
                <w:lang w:eastAsia="zh-CN"/>
              </w:rPr>
            </w:pPr>
            <w:r w:rsidRPr="00B1396B">
              <w:rPr>
                <w:rFonts w:asciiTheme="minorHAnsi" w:hAnsiTheme="minorHAnsi"/>
                <w:szCs w:val="24"/>
              </w:rPr>
              <w:t>20</w:t>
            </w:r>
            <w:r>
              <w:rPr>
                <w:rFonts w:asciiTheme="minorHAnsi" w:hAnsiTheme="minorHAnsi"/>
                <w:szCs w:val="24"/>
              </w:rPr>
              <w:t>2</w:t>
            </w:r>
            <w:r w:rsidRPr="00B1396B">
              <w:rPr>
                <w:rFonts w:asciiTheme="minorHAnsi" w:hAnsiTheme="minorHAnsi"/>
                <w:szCs w:val="24"/>
              </w:rPr>
              <w:t>1</w:t>
            </w:r>
            <w:r>
              <w:rPr>
                <w:rFonts w:asciiTheme="minorHAnsi" w:hAnsiTheme="minorHAnsi" w:hint="eastAsia"/>
                <w:szCs w:val="24"/>
                <w:lang w:eastAsia="zh-CN"/>
              </w:rPr>
              <w:t>年</w:t>
            </w:r>
            <w:r>
              <w:rPr>
                <w:rFonts w:asciiTheme="minorHAnsi" w:hAnsiTheme="minorHAnsi" w:hint="eastAsia"/>
                <w:szCs w:val="24"/>
                <w:lang w:eastAsia="zh-CN"/>
              </w:rPr>
              <w:t>3</w:t>
            </w:r>
            <w:r>
              <w:rPr>
                <w:rFonts w:asciiTheme="minorHAnsi" w:hAnsiTheme="minorHAnsi" w:hint="eastAsia"/>
                <w:szCs w:val="24"/>
                <w:lang w:eastAsia="zh-CN"/>
              </w:rPr>
              <w:t>月</w:t>
            </w:r>
            <w:r>
              <w:rPr>
                <w:rFonts w:asciiTheme="minorHAnsi" w:hAnsiTheme="minorHAnsi" w:hint="eastAsia"/>
                <w:szCs w:val="24"/>
                <w:lang w:eastAsia="zh-CN"/>
              </w:rPr>
              <w:t>5</w:t>
            </w:r>
            <w:r>
              <w:rPr>
                <w:rFonts w:asciiTheme="minorHAnsi" w:hAnsiTheme="minorHAnsi" w:hint="eastAsia"/>
                <w:szCs w:val="24"/>
                <w:lang w:eastAsia="zh-CN"/>
              </w:rPr>
              <w:t>日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36F769CA" w14:textId="31C1180A" w:rsidR="0012491F" w:rsidRPr="00171022" w:rsidRDefault="00486FFB" w:rsidP="00BB1246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hAnsiTheme="minorHAnsi"/>
                <w:szCs w:val="24"/>
                <w:lang w:eastAsia="zh-CN"/>
              </w:rPr>
            </w:pPr>
            <w:r w:rsidRPr="00171022">
              <w:rPr>
                <w:rFonts w:cs="Calibri"/>
                <w:szCs w:val="24"/>
                <w:lang w:eastAsia="zh-CN"/>
              </w:rPr>
              <w:t>预注册</w:t>
            </w:r>
            <w:r w:rsidR="00BB1246" w:rsidRPr="00171022">
              <w:rPr>
                <w:rFonts w:cs="Calibri" w:hint="eastAsia"/>
                <w:szCs w:val="24"/>
                <w:lang w:eastAsia="zh-CN"/>
              </w:rPr>
              <w:t>，网址为</w:t>
            </w:r>
            <w:hyperlink r:id="rId18" w:history="1">
              <w:r w:rsidR="00BB1246" w:rsidRPr="00171022">
                <w:rPr>
                  <w:rStyle w:val="Hyperlink"/>
                  <w:spacing w:val="-4"/>
                  <w:szCs w:val="24"/>
                  <w:lang w:val="en-US"/>
                </w:rPr>
                <w:t>https://www.itu.int/net4/CRM/xreg/web/Login.aspx?src=Registration&amp;Event=C-00009268</w:t>
              </w:r>
            </w:hyperlink>
          </w:p>
        </w:tc>
      </w:tr>
    </w:tbl>
    <w:p w14:paraId="307170DF" w14:textId="7D09C6E1" w:rsidR="009F10E5" w:rsidRDefault="00731208" w:rsidP="00BD2E64">
      <w:pPr>
        <w:spacing w:before="360" w:after="360"/>
        <w:ind w:firstLineChars="200" w:firstLine="480"/>
        <w:rPr>
          <w:rFonts w:cs="Calibri"/>
          <w:lang w:eastAsia="zh-CN"/>
        </w:rPr>
      </w:pPr>
      <w:r w:rsidRPr="00403142">
        <w:rPr>
          <w:rFonts w:cs="Calibri" w:hint="eastAsia"/>
          <w:lang w:eastAsia="zh-CN"/>
        </w:rPr>
        <w:t>祝您与会顺利且富有成效！</w:t>
      </w:r>
    </w:p>
    <w:p w14:paraId="7B1FA82F" w14:textId="3BB6DC7C" w:rsidR="00BD2E64" w:rsidRPr="00BD2E64" w:rsidRDefault="00DC67BB" w:rsidP="00BD2E64">
      <w:pPr>
        <w:spacing w:after="720"/>
        <w:ind w:firstLineChars="200" w:firstLine="480"/>
        <w:rPr>
          <w:rFonts w:cs="Calibri"/>
          <w:lang w:eastAsia="zh-CN"/>
        </w:rPr>
      </w:pPr>
      <w:r>
        <w:rPr>
          <w:rFonts w:hint="eastAsia"/>
          <w:noProof/>
          <w:lang w:val="zh-CN" w:eastAsia="zh-CN"/>
        </w:rPr>
        <w:drawing>
          <wp:anchor distT="0" distB="0" distL="114300" distR="114300" simplePos="0" relativeHeight="251658240" behindDoc="1" locked="0" layoutInCell="1" allowOverlap="1" wp14:anchorId="713550FE" wp14:editId="669A149E">
            <wp:simplePos x="0" y="0"/>
            <wp:positionH relativeFrom="column">
              <wp:posOffset>89535</wp:posOffset>
            </wp:positionH>
            <wp:positionV relativeFrom="paragraph">
              <wp:posOffset>470535</wp:posOffset>
            </wp:positionV>
            <wp:extent cx="844550" cy="317265"/>
            <wp:effectExtent l="0" t="0" r="0" b="6985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31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E64">
        <w:rPr>
          <w:rFonts w:hint="eastAsia"/>
          <w:lang w:eastAsia="zh-CN"/>
        </w:rPr>
        <w:t>顺致敬意！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0"/>
        <w:gridCol w:w="3114"/>
      </w:tblGrid>
      <w:tr w:rsidR="00F2104B" w:rsidRPr="00405C86" w14:paraId="6BFE1C37" w14:textId="77777777" w:rsidTr="00C4242A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14:paraId="433F54A5" w14:textId="5A19FE9D" w:rsidR="00BE6039" w:rsidRDefault="00BE6039" w:rsidP="00BD2E64">
            <w:pPr>
              <w:tabs>
                <w:tab w:val="left" w:pos="1418"/>
                <w:tab w:val="left" w:pos="1702"/>
                <w:tab w:val="left" w:pos="2160"/>
              </w:tabs>
              <w:spacing w:before="600"/>
              <w:ind w:right="9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电信标准化局主任</w:t>
            </w:r>
          </w:p>
          <w:p w14:paraId="6644E06C" w14:textId="6F9F2231" w:rsidR="00F2104B" w:rsidRPr="00405C86" w:rsidRDefault="00BE6039" w:rsidP="00BE6039">
            <w:pPr>
              <w:spacing w:before="0"/>
              <w:rPr>
                <w:lang w:eastAsia="zh-CN"/>
              </w:rPr>
            </w:pPr>
            <w:r>
              <w:rPr>
                <w:rFonts w:ascii="SimSun" w:hAnsi="SimSun" w:hint="eastAsia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5562" w14:textId="0EE4C86F" w:rsidR="00F2104B" w:rsidRPr="00405C86" w:rsidRDefault="00283547" w:rsidP="00C4242A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79E9F062" wp14:editId="1EB7EA4C">
                  <wp:extent cx="1517650" cy="151765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9F3696" w14:textId="3CF16904" w:rsidR="00F2104B" w:rsidRPr="00405C86" w:rsidRDefault="00731208" w:rsidP="00C4242A">
            <w:pPr>
              <w:spacing w:before="0"/>
              <w:jc w:val="center"/>
            </w:pPr>
            <w:r>
              <w:rPr>
                <w:rFonts w:hint="eastAsia"/>
                <w:lang w:val="en-US" w:eastAsia="zh-CN"/>
              </w:rPr>
              <w:t>最新会议信息</w:t>
            </w:r>
          </w:p>
        </w:tc>
      </w:tr>
    </w:tbl>
    <w:p w14:paraId="5E528B4F" w14:textId="4434D789" w:rsidR="00F2104B" w:rsidRPr="00D01600" w:rsidRDefault="00377202" w:rsidP="00BD2E64">
      <w:pPr>
        <w:spacing w:before="600"/>
        <w:rPr>
          <w:b/>
          <w:bCs/>
          <w:lang w:eastAsia="zh-CN"/>
        </w:rPr>
      </w:pPr>
      <w:r w:rsidRPr="00F51C93">
        <w:rPr>
          <w:rFonts w:hint="eastAsia"/>
          <w:b/>
          <w:bCs/>
          <w:lang w:eastAsia="zh-CN"/>
        </w:rPr>
        <w:t>附件</w:t>
      </w:r>
      <w:r w:rsidRPr="00F51C93">
        <w:rPr>
          <w:b/>
          <w:bCs/>
          <w:lang w:eastAsia="zh-CN"/>
        </w:rPr>
        <w:t>：</w:t>
      </w:r>
      <w:r w:rsidR="00283547">
        <w:rPr>
          <w:lang w:eastAsia="zh-CN"/>
        </w:rPr>
        <w:t>1</w:t>
      </w:r>
      <w:r w:rsidRPr="00BD2E64">
        <w:rPr>
          <w:rFonts w:hint="eastAsia"/>
          <w:lang w:eastAsia="zh-CN"/>
        </w:rPr>
        <w:t>件</w:t>
      </w:r>
      <w:r w:rsidR="00F2104B" w:rsidRPr="00405C86">
        <w:rPr>
          <w:b/>
          <w:bCs/>
          <w:lang w:eastAsia="zh-CN"/>
        </w:rPr>
        <w:br w:type="page"/>
      </w:r>
    </w:p>
    <w:p w14:paraId="1DB5286E" w14:textId="3C252EE2" w:rsidR="00226EE8" w:rsidRPr="00DB44D4" w:rsidRDefault="00377202" w:rsidP="00283547">
      <w:pPr>
        <w:pStyle w:val="AnnexNo"/>
        <w:rPr>
          <w:rFonts w:asciiTheme="minorHAnsi" w:eastAsia="Times New Roman" w:hAnsiTheme="minorHAnsi"/>
          <w:szCs w:val="24"/>
          <w:lang w:eastAsia="zh-CN"/>
        </w:rPr>
      </w:pPr>
      <w:bookmarkStart w:id="4" w:name="_Toc476650685"/>
      <w:r w:rsidRPr="00770F8D">
        <w:rPr>
          <w:rFonts w:hint="eastAsia"/>
          <w:b/>
          <w:bCs/>
          <w:lang w:eastAsia="zh-CN"/>
        </w:rPr>
        <w:lastRenderedPageBreak/>
        <w:t>附件</w:t>
      </w:r>
      <w:r w:rsidRPr="00770F8D">
        <w:rPr>
          <w:b/>
          <w:bCs/>
          <w:lang w:eastAsia="zh-CN"/>
        </w:rPr>
        <w:t>1</w:t>
      </w:r>
      <w:bookmarkEnd w:id="4"/>
      <w:r w:rsidR="00F2104B" w:rsidRPr="00405C86">
        <w:rPr>
          <w:bCs/>
          <w:szCs w:val="28"/>
          <w:lang w:eastAsia="zh-CN"/>
        </w:rPr>
        <w:br/>
      </w:r>
      <w:r w:rsidR="00F2104B" w:rsidRPr="00405C86">
        <w:rPr>
          <w:bCs/>
          <w:szCs w:val="28"/>
          <w:lang w:eastAsia="zh-CN"/>
        </w:rPr>
        <w:br/>
      </w:r>
      <w:bookmarkStart w:id="5" w:name="lt_pId103"/>
      <w:r w:rsidR="00201643" w:rsidRPr="00201643">
        <w:rPr>
          <w:b/>
          <w:bCs/>
          <w:lang w:eastAsia="zh-CN"/>
        </w:rPr>
        <w:t>ITU-T</w:t>
      </w:r>
      <w:r w:rsidR="00201643" w:rsidRPr="00201643">
        <w:rPr>
          <w:rFonts w:hint="eastAsia"/>
          <w:b/>
          <w:bCs/>
          <w:lang w:eastAsia="zh-CN"/>
        </w:rPr>
        <w:t>“人工智能促进自然灾害管理”焦点组（</w:t>
      </w:r>
      <w:r w:rsidR="00201643" w:rsidRPr="00201643">
        <w:rPr>
          <w:b/>
          <w:bCs/>
          <w:lang w:eastAsia="zh-CN"/>
        </w:rPr>
        <w:t>FG</w:t>
      </w:r>
      <w:r w:rsidR="00201643" w:rsidRPr="00201643">
        <w:rPr>
          <w:b/>
          <w:bCs/>
          <w:lang w:eastAsia="zh-CN"/>
        </w:rPr>
        <w:noBreakHyphen/>
      </w:r>
      <w:r w:rsidR="00CC2E28">
        <w:rPr>
          <w:b/>
          <w:bCs/>
          <w:lang w:eastAsia="zh-CN"/>
        </w:rPr>
        <w:t>AI4NDM</w:t>
      </w:r>
      <w:r w:rsidR="00201643" w:rsidRPr="00201643">
        <w:rPr>
          <w:rFonts w:hint="eastAsia"/>
          <w:b/>
          <w:bCs/>
          <w:lang w:eastAsia="zh-CN"/>
        </w:rPr>
        <w:t>）的</w:t>
      </w:r>
      <w:bookmarkEnd w:id="5"/>
      <w:r w:rsidR="00945B80">
        <w:rPr>
          <w:b/>
          <w:bCs/>
          <w:lang w:eastAsia="zh-CN"/>
        </w:rPr>
        <w:br/>
      </w:r>
      <w:r w:rsidR="00EF1CA1" w:rsidRPr="00201643">
        <w:rPr>
          <w:rFonts w:hint="eastAsia"/>
          <w:b/>
          <w:bCs/>
          <w:lang w:eastAsia="zh-CN"/>
        </w:rPr>
        <w:t>职责范围</w:t>
      </w:r>
    </w:p>
    <w:p w14:paraId="341CCDDC" w14:textId="380AC227" w:rsidR="00226EE8" w:rsidRPr="00B166BE" w:rsidRDefault="00D1011F" w:rsidP="00B166BE">
      <w:pPr>
        <w:pStyle w:val="Heading1"/>
        <w:rPr>
          <w:sz w:val="24"/>
          <w:szCs w:val="24"/>
          <w:lang w:eastAsia="zh-CN"/>
        </w:rPr>
      </w:pPr>
      <w:r w:rsidRPr="00B166BE">
        <w:rPr>
          <w:rFonts w:asciiTheme="minorHAnsi" w:eastAsia="Times New Roman" w:hAnsiTheme="minorHAnsi"/>
          <w:sz w:val="24"/>
          <w:szCs w:val="24"/>
          <w:lang w:eastAsia="zh-CN"/>
        </w:rPr>
        <w:t>1</w:t>
      </w:r>
      <w:r w:rsidR="00AC0C98" w:rsidRPr="00B166BE">
        <w:rPr>
          <w:sz w:val="24"/>
          <w:szCs w:val="24"/>
          <w:lang w:eastAsia="zh-CN"/>
        </w:rPr>
        <w:tab/>
      </w:r>
      <w:r w:rsidR="0023726A">
        <w:rPr>
          <w:rFonts w:hint="eastAsia"/>
          <w:sz w:val="24"/>
          <w:szCs w:val="24"/>
          <w:lang w:eastAsia="zh-CN"/>
        </w:rPr>
        <w:t>背景</w:t>
      </w:r>
      <w:r w:rsidR="00F24281" w:rsidRPr="00B166BE">
        <w:rPr>
          <w:rFonts w:hint="eastAsia"/>
          <w:sz w:val="24"/>
          <w:szCs w:val="24"/>
          <w:lang w:eastAsia="zh-CN"/>
        </w:rPr>
        <w:t>和范围</w:t>
      </w:r>
    </w:p>
    <w:p w14:paraId="14892974" w14:textId="5F197E24" w:rsidR="00283547" w:rsidRPr="00C24502" w:rsidRDefault="00C510FE" w:rsidP="005F4D59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C510FE">
        <w:rPr>
          <w:rFonts w:asciiTheme="minorHAnsi" w:hAnsiTheme="minorHAnsi" w:cstheme="minorHAnsi" w:hint="eastAsia"/>
          <w:szCs w:val="24"/>
          <w:lang w:eastAsia="zh-CN"/>
        </w:rPr>
        <w:t>自然灾害通常被定义为主要源于自然（例如大气、水文、地球物理、海洋或生物）</w:t>
      </w:r>
      <w:r w:rsidR="0023726A">
        <w:rPr>
          <w:rFonts w:asciiTheme="minorHAnsi" w:hAnsiTheme="minorHAnsi" w:cstheme="minorHAnsi"/>
          <w:szCs w:val="24"/>
          <w:vertAlign w:val="superscript"/>
        </w:rPr>
        <w:footnoteReference w:id="1"/>
      </w:r>
      <w:r w:rsidRPr="00C510FE">
        <w:rPr>
          <w:rFonts w:asciiTheme="minorHAnsi" w:hAnsiTheme="minorHAnsi" w:cstheme="minorHAnsi" w:hint="eastAsia"/>
          <w:szCs w:val="24"/>
          <w:lang w:eastAsia="zh-CN"/>
        </w:rPr>
        <w:t>的</w:t>
      </w:r>
      <w:r w:rsidR="00201643">
        <w:rPr>
          <w:rFonts w:asciiTheme="minorHAnsi" w:hAnsiTheme="minorHAnsi" w:cstheme="minorHAnsi" w:hint="eastAsia"/>
          <w:szCs w:val="24"/>
          <w:lang w:eastAsia="zh-CN"/>
        </w:rPr>
        <w:t>“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潜在破坏性物理事件</w:t>
      </w:r>
      <w:r w:rsidR="00201643">
        <w:rPr>
          <w:rFonts w:asciiTheme="minorHAnsi" w:hAnsiTheme="minorHAnsi" w:cstheme="minorHAnsi" w:hint="eastAsia"/>
          <w:szCs w:val="24"/>
          <w:lang w:eastAsia="zh-CN"/>
        </w:rPr>
        <w:t>”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。</w:t>
      </w:r>
      <w:r w:rsidR="0023726A">
        <w:rPr>
          <w:rFonts w:asciiTheme="minorHAnsi" w:hAnsiTheme="minorHAnsi" w:cstheme="minorHAnsi"/>
          <w:szCs w:val="24"/>
          <w:vertAlign w:val="superscript"/>
        </w:rPr>
        <w:footnoteReference w:id="2"/>
      </w:r>
      <w:r w:rsidR="004E6A2B">
        <w:rPr>
          <w:rFonts w:asciiTheme="minorHAnsi" w:hAnsiTheme="minorHAnsi" w:cstheme="minorHAnsi" w:hint="eastAsia"/>
          <w:szCs w:val="24"/>
          <w:lang w:eastAsia="zh-CN"/>
        </w:rPr>
        <w:t xml:space="preserve"> 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这些事件的不利影响包括伤害、死亡、流离失所、对财产（包括文化遗产）和基础设施的破坏，以及对自然和自然资源的干扰。</w:t>
      </w:r>
    </w:p>
    <w:p w14:paraId="6D080DF2" w14:textId="70090870" w:rsidR="00283547" w:rsidRPr="00C24502" w:rsidRDefault="00C510FE" w:rsidP="005F4D59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C510FE">
        <w:rPr>
          <w:rFonts w:asciiTheme="minorHAnsi" w:hAnsiTheme="minorHAnsi" w:cstheme="minorHAnsi" w:hint="eastAsia"/>
          <w:szCs w:val="24"/>
          <w:lang w:eastAsia="zh-CN"/>
        </w:rPr>
        <w:t>2005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年至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2015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年期间，自然灾害以各种方式影响了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15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亿人（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70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万人丧生，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140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万人受伤，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2300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万人无家可归）</w:t>
      </w:r>
      <w:r w:rsidR="00201643" w:rsidRPr="009A4179">
        <w:rPr>
          <w:rFonts w:asciiTheme="minorHAnsi" w:hAnsiTheme="minorHAnsi" w:cstheme="minorHAnsi"/>
          <w:szCs w:val="24"/>
          <w:vertAlign w:val="superscript"/>
        </w:rPr>
        <w:footnoteReference w:id="3"/>
      </w:r>
      <w:r w:rsidRPr="00C510FE">
        <w:rPr>
          <w:rFonts w:asciiTheme="minorHAnsi" w:hAnsiTheme="minorHAnsi" w:cstheme="minorHAnsi" w:hint="eastAsia"/>
          <w:szCs w:val="24"/>
          <w:lang w:eastAsia="zh-CN"/>
        </w:rPr>
        <w:t>，事实表明，这些自然灾害主要源于水文气象。小岛屿发展中国家</w:t>
      </w:r>
      <w:r w:rsidR="00201643">
        <w:rPr>
          <w:rFonts w:asciiTheme="minorHAnsi" w:hAnsiTheme="minorHAnsi" w:cstheme="minorHAnsi" w:hint="eastAsia"/>
          <w:szCs w:val="24"/>
          <w:lang w:eastAsia="zh-CN"/>
        </w:rPr>
        <w:t>（</w:t>
      </w:r>
      <w:r w:rsidR="00201643">
        <w:rPr>
          <w:rFonts w:asciiTheme="minorHAnsi" w:hAnsiTheme="minorHAnsi" w:cstheme="minorHAnsi" w:hint="eastAsia"/>
          <w:szCs w:val="24"/>
          <w:lang w:eastAsia="zh-CN"/>
        </w:rPr>
        <w:t>S</w:t>
      </w:r>
      <w:r w:rsidR="00201643">
        <w:rPr>
          <w:rFonts w:asciiTheme="minorHAnsi" w:hAnsiTheme="minorHAnsi" w:cstheme="minorHAnsi"/>
          <w:szCs w:val="24"/>
          <w:lang w:eastAsia="zh-CN"/>
        </w:rPr>
        <w:t>IDS</w:t>
      </w:r>
      <w:r w:rsidR="00201643"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和最不发达国家的情况尤其严重。</w:t>
      </w:r>
      <w:r w:rsidR="00201643" w:rsidRPr="009A4179">
        <w:rPr>
          <w:rFonts w:asciiTheme="minorHAnsi" w:hAnsiTheme="minorHAnsi" w:cstheme="minorHAnsi"/>
          <w:szCs w:val="24"/>
          <w:vertAlign w:val="superscript"/>
        </w:rPr>
        <w:footnoteReference w:id="4"/>
      </w:r>
      <w:r w:rsidR="004E6A2B">
        <w:rPr>
          <w:rFonts w:asciiTheme="minorHAnsi" w:hAnsiTheme="minorHAnsi" w:cstheme="minorHAnsi" w:hint="eastAsia"/>
          <w:szCs w:val="24"/>
          <w:lang w:eastAsia="zh-CN"/>
        </w:rPr>
        <w:t xml:space="preserve"> 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此外，妇女、儿童和</w:t>
      </w:r>
      <w:r w:rsidR="00201643">
        <w:rPr>
          <w:rFonts w:asciiTheme="minorHAnsi" w:hAnsiTheme="minorHAnsi" w:cstheme="minorHAnsi" w:hint="eastAsia"/>
          <w:szCs w:val="24"/>
          <w:lang w:eastAsia="zh-CN"/>
        </w:rPr>
        <w:t>处于弱势地位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的个人尤其受到不成比例的影响。</w:t>
      </w:r>
      <w:r w:rsidR="00201643" w:rsidRPr="009A4179">
        <w:rPr>
          <w:rFonts w:asciiTheme="minorHAnsi" w:hAnsiTheme="minorHAnsi" w:cstheme="minorHAnsi"/>
          <w:szCs w:val="24"/>
          <w:vertAlign w:val="superscript"/>
        </w:rPr>
        <w:footnoteReference w:id="5"/>
      </w:r>
    </w:p>
    <w:p w14:paraId="690BEFB4" w14:textId="1B965CE8" w:rsidR="00283547" w:rsidRPr="00201643" w:rsidRDefault="00C510FE" w:rsidP="005F4D59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C510FE">
        <w:rPr>
          <w:rFonts w:asciiTheme="minorHAnsi" w:hAnsiTheme="minorHAnsi" w:cstheme="minorHAnsi" w:hint="eastAsia"/>
          <w:szCs w:val="24"/>
          <w:lang w:eastAsia="zh-CN"/>
        </w:rPr>
        <w:t>不幸的是，由于人口增长、城市快速发展（通常在其他</w:t>
      </w:r>
      <w:r w:rsidR="00201643">
        <w:rPr>
          <w:rFonts w:asciiTheme="minorHAnsi" w:hAnsiTheme="minorHAnsi" w:cstheme="minorHAnsi" w:hint="eastAsia"/>
          <w:szCs w:val="24"/>
          <w:lang w:eastAsia="zh-CN"/>
        </w:rPr>
        <w:t>易受影响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地区）以及某些类型的自然灾害，特别是与大气、水文和海洋过程有关的自然灾害的频率和强度不断增加，预计自然灾害的影响将会</w:t>
      </w:r>
      <w:r w:rsidR="002C26B2">
        <w:rPr>
          <w:rFonts w:asciiTheme="minorHAnsi" w:hAnsiTheme="minorHAnsi" w:cstheme="minorHAnsi" w:hint="eastAsia"/>
          <w:szCs w:val="24"/>
          <w:lang w:eastAsia="zh-CN"/>
        </w:rPr>
        <w:t>加剧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。</w:t>
      </w:r>
      <w:r w:rsidR="00201643">
        <w:rPr>
          <w:rFonts w:asciiTheme="minorHAnsi" w:hAnsiTheme="minorHAnsi" w:cstheme="minorHAnsi"/>
          <w:szCs w:val="24"/>
          <w:vertAlign w:val="superscript"/>
        </w:rPr>
        <w:footnoteReference w:id="6"/>
      </w:r>
    </w:p>
    <w:p w14:paraId="09F7B0B9" w14:textId="3EE88597" w:rsidR="00283547" w:rsidRPr="002C26B2" w:rsidRDefault="00C510FE" w:rsidP="005F4D59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C510FE">
        <w:rPr>
          <w:rFonts w:asciiTheme="minorHAnsi" w:hAnsiTheme="minorHAnsi" w:cstheme="minorHAnsi" w:hint="eastAsia"/>
          <w:szCs w:val="24"/>
          <w:lang w:eastAsia="zh-CN"/>
        </w:rPr>
        <w:t>由于这些广泛和多样的影响，自然灾害成为联合国多个</w:t>
      </w:r>
      <w:r w:rsidR="002C26B2">
        <w:rPr>
          <w:rFonts w:asciiTheme="minorHAnsi" w:hAnsiTheme="minorHAnsi" w:cstheme="minorHAnsi" w:hint="eastAsia"/>
          <w:szCs w:val="24"/>
          <w:lang w:eastAsia="zh-CN"/>
        </w:rPr>
        <w:t>部门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（如联合国减少灾害风险办公室）、</w:t>
      </w:r>
      <w:r w:rsidR="002C26B2">
        <w:rPr>
          <w:rFonts w:asciiTheme="minorHAnsi" w:hAnsiTheme="minorHAnsi" w:cstheme="minorHAnsi" w:hint="eastAsia"/>
          <w:szCs w:val="24"/>
          <w:lang w:eastAsia="zh-CN"/>
        </w:rPr>
        <w:t>机构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（如联合国环境规划署）和组织（如世界气象组织、联合国教科文组织）活动的目标。此外，自然灾害在包括《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2005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年兵库行动框架》</w:t>
      </w:r>
      <w:r w:rsidR="002C26B2">
        <w:rPr>
          <w:rFonts w:asciiTheme="minorHAnsi" w:hAnsiTheme="minorHAnsi" w:cstheme="minorHAnsi"/>
          <w:szCs w:val="24"/>
          <w:vertAlign w:val="superscript"/>
        </w:rPr>
        <w:footnoteReference w:id="7"/>
      </w:r>
      <w:r w:rsidR="004E6A2B">
        <w:rPr>
          <w:rFonts w:asciiTheme="minorHAnsi" w:hAnsiTheme="minorHAnsi" w:cstheme="minorHAnsi" w:hint="eastAsia"/>
          <w:szCs w:val="24"/>
          <w:lang w:eastAsia="zh-CN"/>
        </w:rPr>
        <w:t xml:space="preserve"> 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和《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2015-2030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年仙台减少灾害风险框架》</w:t>
      </w:r>
      <w:r w:rsidR="002C26B2">
        <w:rPr>
          <w:rFonts w:asciiTheme="minorHAnsi" w:hAnsiTheme="minorHAnsi" w:cstheme="minorHAnsi"/>
          <w:szCs w:val="24"/>
          <w:vertAlign w:val="superscript"/>
        </w:rPr>
        <w:footnoteReference w:id="8"/>
      </w:r>
      <w:r w:rsidR="004E6A2B">
        <w:rPr>
          <w:rFonts w:asciiTheme="minorHAnsi" w:hAnsiTheme="minorHAnsi" w:cstheme="minorHAnsi" w:hint="eastAsia"/>
          <w:szCs w:val="24"/>
          <w:lang w:eastAsia="zh-CN"/>
        </w:rPr>
        <w:t xml:space="preserve"> 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在内的</w:t>
      </w:r>
      <w:r w:rsidR="002C26B2">
        <w:rPr>
          <w:rFonts w:asciiTheme="minorHAnsi" w:hAnsiTheme="minorHAnsi" w:cstheme="minorHAnsi" w:hint="eastAsia"/>
          <w:szCs w:val="24"/>
          <w:lang w:eastAsia="zh-CN"/>
        </w:rPr>
        <w:t>多份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报告中占有突出地位，是先前</w:t>
      </w:r>
      <w:r w:rsidR="002C26B2">
        <w:rPr>
          <w:rFonts w:asciiTheme="minorHAnsi" w:hAnsiTheme="minorHAnsi" w:cstheme="minorHAnsi" w:hint="eastAsia"/>
          <w:szCs w:val="24"/>
          <w:lang w:eastAsia="zh-CN"/>
        </w:rPr>
        <w:t>第</w:t>
      </w:r>
      <w:r w:rsidR="002C26B2">
        <w:rPr>
          <w:rFonts w:asciiTheme="minorHAnsi" w:hAnsiTheme="minorHAnsi" w:cstheme="minorHAnsi" w:hint="eastAsia"/>
          <w:szCs w:val="24"/>
          <w:lang w:eastAsia="zh-CN"/>
        </w:rPr>
        <w:t>2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研究组</w:t>
      </w:r>
      <w:r w:rsidR="002C26B2">
        <w:rPr>
          <w:rFonts w:asciiTheme="minorHAnsi" w:hAnsiTheme="minorHAnsi" w:cstheme="minorHAnsi" w:hint="eastAsia"/>
          <w:szCs w:val="24"/>
          <w:lang w:eastAsia="zh-CN"/>
        </w:rPr>
        <w:t>一个</w:t>
      </w:r>
      <w:r w:rsidR="002453FD">
        <w:rPr>
          <w:rFonts w:asciiTheme="minorHAnsi" w:hAnsiTheme="minorHAnsi" w:cstheme="minorHAnsi" w:hint="eastAsia"/>
          <w:szCs w:val="24"/>
          <w:lang w:eastAsia="zh-CN"/>
        </w:rPr>
        <w:t>焦点组</w:t>
      </w:r>
      <w:r w:rsidR="002C26B2">
        <w:rPr>
          <w:rFonts w:asciiTheme="minorHAnsi" w:hAnsiTheme="minorHAnsi" w:cstheme="minorHAnsi"/>
          <w:szCs w:val="24"/>
          <w:vertAlign w:val="superscript"/>
        </w:rPr>
        <w:footnoteReference w:id="9"/>
      </w:r>
      <w:r w:rsidR="004E6A2B">
        <w:rPr>
          <w:rFonts w:asciiTheme="minorHAnsi" w:hAnsiTheme="minorHAnsi" w:cstheme="minorHAnsi" w:hint="eastAsia"/>
          <w:szCs w:val="24"/>
          <w:lang w:eastAsia="zh-CN"/>
        </w:rPr>
        <w:t xml:space="preserve"> 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的</w:t>
      </w:r>
      <w:r w:rsidR="002C26B2">
        <w:rPr>
          <w:rFonts w:asciiTheme="minorHAnsi" w:hAnsiTheme="minorHAnsi" w:cstheme="minorHAnsi" w:hint="eastAsia"/>
          <w:szCs w:val="24"/>
          <w:lang w:eastAsia="zh-CN"/>
        </w:rPr>
        <w:t>研究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主题，并在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2019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年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ITU-D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报告中进行了探讨。</w:t>
      </w:r>
      <w:r w:rsidR="002C26B2">
        <w:rPr>
          <w:rFonts w:asciiTheme="minorHAnsi" w:hAnsiTheme="minorHAnsi" w:cstheme="minorHAnsi"/>
          <w:szCs w:val="24"/>
          <w:vertAlign w:val="superscript"/>
        </w:rPr>
        <w:footnoteReference w:id="10"/>
      </w:r>
    </w:p>
    <w:p w14:paraId="6C482677" w14:textId="144F29EC" w:rsidR="001E30A7" w:rsidRDefault="00C510FE" w:rsidP="00855FC5">
      <w:pPr>
        <w:keepNext/>
        <w:keepLines/>
        <w:ind w:firstLineChars="200" w:firstLine="480"/>
        <w:rPr>
          <w:lang w:eastAsia="zh-CN"/>
        </w:rPr>
      </w:pPr>
      <w:bookmarkStart w:id="17" w:name="lt_pId115"/>
      <w:r w:rsidRPr="00C510FE">
        <w:rPr>
          <w:rFonts w:asciiTheme="minorHAnsi" w:hAnsiTheme="minorHAnsi" w:cstheme="minorHAnsi" w:hint="eastAsia"/>
          <w:szCs w:val="24"/>
          <w:lang w:eastAsia="zh-CN"/>
        </w:rPr>
        <w:lastRenderedPageBreak/>
        <w:t>为了最大限度地降低成本（包括上文所列的不利影响）并加强对自然灾害的准备（和响应），</w:t>
      </w:r>
      <w:r w:rsidR="002C26B2">
        <w:rPr>
          <w:rFonts w:asciiTheme="minorHAnsi" w:hAnsiTheme="minorHAnsi" w:cstheme="minorHAnsi"/>
          <w:szCs w:val="24"/>
          <w:vertAlign w:val="superscript"/>
        </w:rPr>
        <w:footnoteReference w:id="11"/>
      </w:r>
      <w:r w:rsidR="002C26B2" w:rsidRPr="00C24502"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FG-</w:t>
      </w:r>
      <w:r w:rsidR="00CC2E28">
        <w:rPr>
          <w:rFonts w:asciiTheme="minorHAnsi" w:hAnsiTheme="minorHAnsi" w:cstheme="minorHAnsi" w:hint="eastAsia"/>
          <w:szCs w:val="24"/>
          <w:lang w:eastAsia="zh-CN"/>
        </w:rPr>
        <w:t>AI4NDM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探索了人工智能支持数据收集和处理的潜力，通过从不断增长的地理空间数据中提取复杂模式（并</w:t>
      </w:r>
      <w:r w:rsidR="002C26B2">
        <w:rPr>
          <w:rFonts w:asciiTheme="minorHAnsi" w:hAnsiTheme="minorHAnsi" w:cstheme="minorHAnsi" w:hint="eastAsia"/>
          <w:szCs w:val="24"/>
          <w:lang w:eastAsia="zh-CN"/>
        </w:rPr>
        <w:t>深入了解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）来改进跨时空尺度的建模，并提供</w:t>
      </w:r>
      <w:r w:rsidR="00CD63F7">
        <w:rPr>
          <w:rFonts w:asciiTheme="minorHAnsi" w:hAnsiTheme="minorHAnsi" w:cstheme="minorHAnsi" w:hint="eastAsia"/>
          <w:szCs w:val="24"/>
          <w:lang w:eastAsia="zh-CN"/>
        </w:rPr>
        <w:t>有效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的</w:t>
      </w:r>
      <w:r w:rsidR="00CD63F7">
        <w:rPr>
          <w:rFonts w:asciiTheme="minorHAnsi" w:hAnsiTheme="minorHAnsi" w:cstheme="minorHAnsi" w:hint="eastAsia"/>
          <w:szCs w:val="24"/>
          <w:lang w:eastAsia="zh-CN"/>
        </w:rPr>
        <w:t>通信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。为了实现这些雄心勃勃的目标，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FG-</w:t>
      </w:r>
      <w:r w:rsidR="00CC2E28">
        <w:rPr>
          <w:rFonts w:asciiTheme="minorHAnsi" w:hAnsiTheme="minorHAnsi" w:cstheme="minorHAnsi" w:hint="eastAsia"/>
          <w:szCs w:val="24"/>
          <w:lang w:eastAsia="zh-CN"/>
        </w:rPr>
        <w:t>AI4NDM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将汇聚全球多</w:t>
      </w:r>
      <w:r w:rsidR="00D37657">
        <w:rPr>
          <w:rFonts w:asciiTheme="minorHAnsi" w:hAnsiTheme="minorHAnsi" w:cstheme="minorHAnsi" w:hint="eastAsia"/>
          <w:szCs w:val="24"/>
          <w:lang w:eastAsia="zh-CN"/>
        </w:rPr>
        <w:t>方面的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利益</w:t>
      </w:r>
      <w:r w:rsidR="00D37657">
        <w:rPr>
          <w:rFonts w:asciiTheme="minorHAnsi" w:hAnsiTheme="minorHAnsi" w:cstheme="minorHAnsi" w:hint="eastAsia"/>
          <w:szCs w:val="24"/>
          <w:lang w:eastAsia="zh-CN"/>
        </w:rPr>
        <w:t>攸关方</w:t>
      </w:r>
      <w:r w:rsidRPr="00C510FE">
        <w:rPr>
          <w:rFonts w:asciiTheme="minorHAnsi" w:hAnsiTheme="minorHAnsi" w:cstheme="minorHAnsi" w:hint="eastAsia"/>
          <w:szCs w:val="24"/>
          <w:lang w:eastAsia="zh-CN"/>
        </w:rPr>
        <w:t>和专家。</w:t>
      </w:r>
      <w:r w:rsidR="000D4535" w:rsidRPr="000D4535">
        <w:rPr>
          <w:rFonts w:asciiTheme="minorHAnsi" w:hAnsiTheme="minorHAnsi" w:cstheme="minorHAnsi" w:hint="eastAsia"/>
          <w:szCs w:val="24"/>
          <w:lang w:eastAsia="zh-CN"/>
        </w:rPr>
        <w:t>将</w:t>
      </w:r>
      <w:proofErr w:type="gramStart"/>
      <w:r w:rsidR="000D4535" w:rsidRPr="000D4535">
        <w:rPr>
          <w:rFonts w:asciiTheme="minorHAnsi" w:hAnsiTheme="minorHAnsi" w:cstheme="minorHAnsi" w:hint="eastAsia"/>
          <w:szCs w:val="24"/>
          <w:lang w:eastAsia="zh-CN"/>
        </w:rPr>
        <w:t>作出</w:t>
      </w:r>
      <w:proofErr w:type="gramEnd"/>
      <w:r w:rsidR="000D4535" w:rsidRPr="000D4535">
        <w:rPr>
          <w:rFonts w:asciiTheme="minorHAnsi" w:hAnsiTheme="minorHAnsi" w:cstheme="minorHAnsi" w:hint="eastAsia"/>
          <w:szCs w:val="24"/>
          <w:lang w:eastAsia="zh-CN"/>
        </w:rPr>
        <w:t>特别努力，支持低收入和中等收入国家以及受这类活动影响特别大的国家（例如小岛屿发展中国家和最不发达国家）</w:t>
      </w:r>
      <w:r w:rsidR="00D37657">
        <w:rPr>
          <w:rFonts w:asciiTheme="minorHAnsi" w:hAnsiTheme="minorHAnsi" w:cstheme="minorHAnsi" w:hint="eastAsia"/>
          <w:szCs w:val="24"/>
          <w:lang w:eastAsia="zh-CN"/>
        </w:rPr>
        <w:t>的</w:t>
      </w:r>
      <w:r w:rsidR="000D4535" w:rsidRPr="000D4535">
        <w:rPr>
          <w:rFonts w:asciiTheme="minorHAnsi" w:hAnsiTheme="minorHAnsi" w:cstheme="minorHAnsi" w:hint="eastAsia"/>
          <w:szCs w:val="24"/>
          <w:lang w:eastAsia="zh-CN"/>
        </w:rPr>
        <w:t>参与。最后，</w:t>
      </w:r>
      <w:r w:rsidR="000D4535" w:rsidRPr="000D4535">
        <w:rPr>
          <w:rFonts w:asciiTheme="minorHAnsi" w:hAnsiTheme="minorHAnsi" w:cstheme="minorHAnsi" w:hint="eastAsia"/>
          <w:szCs w:val="24"/>
          <w:lang w:eastAsia="zh-CN"/>
        </w:rPr>
        <w:t>FG-</w:t>
      </w:r>
      <w:r w:rsidR="00CC2E28">
        <w:rPr>
          <w:rFonts w:asciiTheme="minorHAnsi" w:hAnsiTheme="minorHAnsi" w:cstheme="minorHAnsi" w:hint="eastAsia"/>
          <w:szCs w:val="24"/>
          <w:lang w:eastAsia="zh-CN"/>
        </w:rPr>
        <w:t>AI4NDM</w:t>
      </w:r>
      <w:r w:rsidR="000D4535" w:rsidRPr="000D4535">
        <w:rPr>
          <w:rFonts w:asciiTheme="minorHAnsi" w:hAnsiTheme="minorHAnsi" w:cstheme="minorHAnsi" w:hint="eastAsia"/>
          <w:szCs w:val="24"/>
          <w:lang w:eastAsia="zh-CN"/>
        </w:rPr>
        <w:t>将</w:t>
      </w:r>
      <w:r w:rsidR="00D37657">
        <w:rPr>
          <w:rFonts w:asciiTheme="minorHAnsi" w:hAnsiTheme="minorHAnsi" w:cstheme="minorHAnsi" w:hint="eastAsia"/>
          <w:szCs w:val="24"/>
          <w:lang w:eastAsia="zh-CN"/>
        </w:rPr>
        <w:t>推动</w:t>
      </w:r>
      <w:proofErr w:type="gramStart"/>
      <w:r w:rsidR="00D37657">
        <w:rPr>
          <w:rFonts w:asciiTheme="minorHAnsi" w:hAnsiTheme="minorHAnsi" w:cstheme="minorHAnsi" w:hint="eastAsia"/>
          <w:szCs w:val="24"/>
          <w:lang w:eastAsia="zh-CN"/>
        </w:rPr>
        <w:t>主管</w:t>
      </w:r>
      <w:r w:rsidR="000D4535" w:rsidRPr="000D4535">
        <w:rPr>
          <w:rFonts w:asciiTheme="minorHAnsi" w:hAnsiTheme="minorHAnsi" w:cstheme="minorHAnsi" w:hint="eastAsia"/>
          <w:szCs w:val="24"/>
          <w:lang w:eastAsia="zh-CN"/>
        </w:rPr>
        <w:t>组</w:t>
      </w:r>
      <w:proofErr w:type="gramEnd"/>
      <w:r w:rsidR="00855FC5">
        <w:rPr>
          <w:rFonts w:asciiTheme="minorHAnsi" w:hAnsiTheme="minorHAnsi" w:cstheme="minorHAnsi" w:hint="eastAsia"/>
          <w:szCs w:val="24"/>
          <w:lang w:eastAsia="zh-CN"/>
        </w:rPr>
        <w:t xml:space="preserve"> </w:t>
      </w:r>
      <w:r w:rsidR="00855FC5" w:rsidRPr="00855FC5">
        <w:rPr>
          <w:rFonts w:asciiTheme="minorHAnsi" w:hAnsiTheme="minorHAnsi" w:cstheme="minorHAnsi"/>
          <w:szCs w:val="24"/>
          <w:lang w:eastAsia="zh-CN"/>
        </w:rPr>
        <w:t>–</w:t>
      </w:r>
      <w:r w:rsidR="00855FC5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D37657">
        <w:rPr>
          <w:rFonts w:asciiTheme="minorHAnsi" w:hAnsiTheme="minorHAnsi" w:cstheme="minorHAnsi" w:hint="eastAsia"/>
          <w:szCs w:val="24"/>
          <w:lang w:eastAsia="zh-CN"/>
        </w:rPr>
        <w:t>第</w:t>
      </w:r>
      <w:r w:rsidR="00D37657">
        <w:rPr>
          <w:rFonts w:asciiTheme="minorHAnsi" w:hAnsiTheme="minorHAnsi" w:cstheme="minorHAnsi" w:hint="eastAsia"/>
          <w:szCs w:val="24"/>
          <w:lang w:eastAsia="zh-CN"/>
        </w:rPr>
        <w:t>2</w:t>
      </w:r>
      <w:r w:rsidR="000D4535" w:rsidRPr="000D4535">
        <w:rPr>
          <w:rFonts w:asciiTheme="minorHAnsi" w:hAnsiTheme="minorHAnsi" w:cstheme="minorHAnsi" w:hint="eastAsia"/>
          <w:szCs w:val="24"/>
          <w:lang w:eastAsia="zh-CN"/>
        </w:rPr>
        <w:t>研究组通过电信技术提供救灾</w:t>
      </w:r>
      <w:r w:rsidR="000D4535" w:rsidRPr="000D4535">
        <w:rPr>
          <w:rFonts w:asciiTheme="minorHAnsi" w:hAnsiTheme="minorHAnsi" w:cstheme="minorHAnsi" w:hint="eastAsia"/>
          <w:szCs w:val="24"/>
          <w:lang w:eastAsia="zh-CN"/>
        </w:rPr>
        <w:t>/</w:t>
      </w:r>
      <w:r w:rsidR="000D4535" w:rsidRPr="000D4535">
        <w:rPr>
          <w:rFonts w:asciiTheme="minorHAnsi" w:hAnsiTheme="minorHAnsi" w:cstheme="minorHAnsi" w:hint="eastAsia"/>
          <w:szCs w:val="24"/>
          <w:lang w:eastAsia="zh-CN"/>
        </w:rPr>
        <w:t>预警和恢复的</w:t>
      </w:r>
      <w:r w:rsidR="00D37657">
        <w:rPr>
          <w:rFonts w:asciiTheme="minorHAnsi" w:hAnsiTheme="minorHAnsi" w:cstheme="minorHAnsi" w:hint="eastAsia"/>
          <w:szCs w:val="24"/>
          <w:lang w:eastAsia="zh-CN"/>
        </w:rPr>
        <w:t>工作</w:t>
      </w:r>
      <w:r w:rsidR="000D4535" w:rsidRPr="000D4535">
        <w:rPr>
          <w:rFonts w:asciiTheme="minorHAnsi" w:hAnsiTheme="minorHAnsi" w:cstheme="minorHAnsi" w:hint="eastAsia"/>
          <w:szCs w:val="24"/>
          <w:lang w:eastAsia="zh-CN"/>
        </w:rPr>
        <w:t>，并以</w:t>
      </w:r>
      <w:r w:rsidR="00D37657">
        <w:rPr>
          <w:rFonts w:asciiTheme="minorHAnsi" w:hAnsiTheme="minorHAnsi" w:cstheme="minorHAnsi" w:hint="eastAsia"/>
          <w:szCs w:val="24"/>
          <w:lang w:eastAsia="zh-CN"/>
        </w:rPr>
        <w:t>此前</w:t>
      </w:r>
      <w:r w:rsidR="000D4535" w:rsidRPr="000D4535">
        <w:rPr>
          <w:rFonts w:asciiTheme="minorHAnsi" w:hAnsiTheme="minorHAnsi" w:cstheme="minorHAnsi" w:hint="eastAsia"/>
          <w:szCs w:val="24"/>
          <w:lang w:eastAsia="zh-CN"/>
        </w:rPr>
        <w:t>ITU-T</w:t>
      </w:r>
      <w:r w:rsidR="00D37657">
        <w:rPr>
          <w:rFonts w:asciiTheme="minorHAnsi" w:hAnsiTheme="minorHAnsi" w:cstheme="minorHAnsi" w:hint="eastAsia"/>
          <w:szCs w:val="24"/>
          <w:lang w:eastAsia="zh-CN"/>
        </w:rPr>
        <w:t>第</w:t>
      </w:r>
      <w:r w:rsidR="00D37657">
        <w:rPr>
          <w:rFonts w:asciiTheme="minorHAnsi" w:hAnsiTheme="minorHAnsi" w:cstheme="minorHAnsi" w:hint="eastAsia"/>
          <w:szCs w:val="24"/>
          <w:lang w:eastAsia="zh-CN"/>
        </w:rPr>
        <w:t>2</w:t>
      </w:r>
      <w:r w:rsidR="000D4535" w:rsidRPr="000D4535">
        <w:rPr>
          <w:rFonts w:asciiTheme="minorHAnsi" w:hAnsiTheme="minorHAnsi" w:cstheme="minorHAnsi" w:hint="eastAsia"/>
          <w:szCs w:val="24"/>
          <w:lang w:eastAsia="zh-CN"/>
        </w:rPr>
        <w:t>研究组关于救灾系统、网络</w:t>
      </w:r>
      <w:r w:rsidR="00D37657">
        <w:rPr>
          <w:rFonts w:asciiTheme="minorHAnsi" w:hAnsiTheme="minorHAnsi" w:cstheme="minorHAnsi" w:hint="eastAsia"/>
          <w:szCs w:val="24"/>
          <w:lang w:eastAsia="zh-CN"/>
        </w:rPr>
        <w:t>复原力</w:t>
      </w:r>
      <w:r w:rsidR="000D4535" w:rsidRPr="000D4535">
        <w:rPr>
          <w:rFonts w:asciiTheme="minorHAnsi" w:hAnsiTheme="minorHAnsi" w:cstheme="minorHAnsi" w:hint="eastAsia"/>
          <w:szCs w:val="24"/>
          <w:lang w:eastAsia="zh-CN"/>
        </w:rPr>
        <w:t>和恢复的焦点组</w:t>
      </w:r>
      <w:r w:rsidR="00D37657">
        <w:rPr>
          <w:rFonts w:asciiTheme="minorHAnsi" w:hAnsiTheme="minorHAnsi" w:cstheme="minorHAnsi" w:hint="eastAsia"/>
          <w:szCs w:val="24"/>
          <w:lang w:eastAsia="zh-CN"/>
        </w:rPr>
        <w:t>（</w:t>
      </w:r>
      <w:r w:rsidR="00D37657" w:rsidRPr="009A4179">
        <w:rPr>
          <w:rFonts w:asciiTheme="minorHAnsi" w:hAnsiTheme="minorHAnsi" w:cstheme="minorHAnsi"/>
          <w:szCs w:val="24"/>
          <w:lang w:eastAsia="zh-CN"/>
        </w:rPr>
        <w:t>FG-DR&amp;NRR</w:t>
      </w:r>
      <w:r w:rsidR="00D37657">
        <w:rPr>
          <w:rFonts w:asciiTheme="minorHAnsi" w:hAnsiTheme="minorHAnsi" w:cstheme="minorHAnsi" w:hint="eastAsia"/>
          <w:szCs w:val="24"/>
          <w:lang w:eastAsia="zh-CN"/>
        </w:rPr>
        <w:t>）</w:t>
      </w:r>
      <w:r w:rsidR="000D4535" w:rsidRPr="000D4535">
        <w:rPr>
          <w:rFonts w:asciiTheme="minorHAnsi" w:hAnsiTheme="minorHAnsi" w:cstheme="minorHAnsi" w:hint="eastAsia"/>
          <w:szCs w:val="24"/>
          <w:lang w:eastAsia="zh-CN"/>
        </w:rPr>
        <w:t>的工作为基础</w:t>
      </w:r>
      <w:r w:rsidR="00D37657">
        <w:rPr>
          <w:rFonts w:asciiTheme="minorHAnsi" w:hAnsiTheme="minorHAnsi" w:cstheme="minorHAnsi" w:hint="eastAsia"/>
          <w:szCs w:val="24"/>
          <w:lang w:eastAsia="zh-CN"/>
        </w:rPr>
        <w:t>。</w:t>
      </w:r>
      <w:bookmarkEnd w:id="17"/>
    </w:p>
    <w:p w14:paraId="087A0F71" w14:textId="63D789EC" w:rsidR="00283547" w:rsidRPr="009A4179" w:rsidRDefault="00283547" w:rsidP="00283547">
      <w:pPr>
        <w:pStyle w:val="Heading1"/>
        <w:rPr>
          <w:lang w:eastAsia="zh-CN"/>
        </w:rPr>
      </w:pPr>
      <w:r w:rsidRPr="009A4179">
        <w:rPr>
          <w:lang w:eastAsia="zh-CN"/>
        </w:rPr>
        <w:t>2</w:t>
      </w:r>
      <w:r w:rsidRPr="009A4179">
        <w:rPr>
          <w:lang w:eastAsia="zh-CN"/>
        </w:rPr>
        <w:tab/>
      </w:r>
      <w:bookmarkStart w:id="18" w:name="lt_pId120"/>
      <w:r w:rsidRPr="009A4179">
        <w:rPr>
          <w:lang w:eastAsia="zh-CN"/>
        </w:rPr>
        <w:t>FG-</w:t>
      </w:r>
      <w:r w:rsidR="00CC2E28">
        <w:rPr>
          <w:lang w:eastAsia="zh-CN"/>
        </w:rPr>
        <w:t>AI4NDM</w:t>
      </w:r>
      <w:bookmarkEnd w:id="18"/>
      <w:r w:rsidR="00695DA3">
        <w:rPr>
          <w:rFonts w:hint="eastAsia"/>
          <w:lang w:eastAsia="zh-CN"/>
        </w:rPr>
        <w:t>的目标和目的</w:t>
      </w:r>
    </w:p>
    <w:p w14:paraId="79391068" w14:textId="0FD6DE0A" w:rsidR="000D4535" w:rsidRDefault="000D4535" w:rsidP="00855FC5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bookmarkStart w:id="19" w:name="lt_pId121"/>
      <w:r w:rsidRPr="000D4535">
        <w:rPr>
          <w:rFonts w:asciiTheme="minorHAnsi" w:hAnsiTheme="minorHAnsi" w:cstheme="minorHAnsi" w:hint="eastAsia"/>
          <w:szCs w:val="24"/>
          <w:lang w:eastAsia="zh-CN"/>
        </w:rPr>
        <w:t>FG-</w:t>
      </w:r>
      <w:r w:rsidR="00CC2E28">
        <w:rPr>
          <w:rFonts w:asciiTheme="minorHAnsi" w:hAnsiTheme="minorHAnsi" w:cstheme="minorHAnsi" w:hint="eastAsia"/>
          <w:szCs w:val="24"/>
          <w:lang w:eastAsia="zh-CN"/>
        </w:rPr>
        <w:t>AI4NDM</w:t>
      </w:r>
      <w:r w:rsidRPr="000D4535">
        <w:rPr>
          <w:rFonts w:asciiTheme="minorHAnsi" w:hAnsiTheme="minorHAnsi" w:cstheme="minorHAnsi" w:hint="eastAsia"/>
          <w:szCs w:val="24"/>
          <w:lang w:eastAsia="zh-CN"/>
        </w:rPr>
        <w:t>将追求以下广泛的目标</w:t>
      </w:r>
      <w:r>
        <w:rPr>
          <w:rFonts w:asciiTheme="minorHAnsi" w:hAnsiTheme="minorHAnsi" w:cstheme="minorHAnsi" w:hint="eastAsia"/>
          <w:szCs w:val="24"/>
          <w:lang w:eastAsia="zh-CN"/>
        </w:rPr>
        <w:t>：</w:t>
      </w:r>
    </w:p>
    <w:p w14:paraId="6AE3559A" w14:textId="7B3FE8A6" w:rsidR="00695DA3" w:rsidRPr="00467849" w:rsidRDefault="00467849" w:rsidP="00467849">
      <w:pPr>
        <w:pStyle w:val="enumlev1"/>
        <w:tabs>
          <w:tab w:val="clear" w:pos="794"/>
          <w:tab w:val="clear" w:pos="1191"/>
          <w:tab w:val="left" w:pos="851"/>
        </w:tabs>
        <w:ind w:left="851" w:hanging="851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ab/>
      </w:r>
      <w:r w:rsidR="000D4535" w:rsidRPr="00467849">
        <w:rPr>
          <w:rFonts w:hint="eastAsia"/>
          <w:lang w:eastAsia="zh-CN"/>
        </w:rPr>
        <w:t>建立一个</w:t>
      </w:r>
      <w:r w:rsidR="00695DA3" w:rsidRPr="00467849">
        <w:rPr>
          <w:rFonts w:hint="eastAsia"/>
          <w:lang w:eastAsia="zh-CN"/>
        </w:rPr>
        <w:t>由</w:t>
      </w:r>
      <w:r w:rsidR="000D4535" w:rsidRPr="00467849">
        <w:rPr>
          <w:rFonts w:hint="eastAsia"/>
          <w:lang w:eastAsia="zh-CN"/>
        </w:rPr>
        <w:t>全球的利益攸关方和专家</w:t>
      </w:r>
      <w:r w:rsidR="00CD63F7" w:rsidRPr="009A4179">
        <w:rPr>
          <w:vertAlign w:val="superscript"/>
        </w:rPr>
        <w:footnoteReference w:id="12"/>
      </w:r>
      <w:r w:rsidR="00397BFD">
        <w:rPr>
          <w:rFonts w:hint="eastAsia"/>
          <w:lang w:eastAsia="zh-CN"/>
        </w:rPr>
        <w:t xml:space="preserve"> </w:t>
      </w:r>
      <w:r w:rsidR="00695DA3" w:rsidRPr="00467849">
        <w:rPr>
          <w:rFonts w:hint="eastAsia"/>
          <w:lang w:eastAsia="zh-CN"/>
        </w:rPr>
        <w:t>组成的</w:t>
      </w:r>
      <w:r w:rsidR="000D4535" w:rsidRPr="00467849">
        <w:rPr>
          <w:rFonts w:hint="eastAsia"/>
          <w:lang w:eastAsia="zh-CN"/>
        </w:rPr>
        <w:t>社区，以探索在自然灾害管理</w:t>
      </w:r>
      <w:r w:rsidR="00695DA3" w:rsidRPr="00467849">
        <w:rPr>
          <w:rFonts w:hint="eastAsia"/>
          <w:lang w:eastAsia="zh-CN"/>
        </w:rPr>
        <w:t>中（在数据、建模和通信技术方面）</w:t>
      </w:r>
      <w:r w:rsidR="000D4535" w:rsidRPr="00467849">
        <w:rPr>
          <w:rFonts w:hint="eastAsia"/>
          <w:lang w:eastAsia="zh-CN"/>
        </w:rPr>
        <w:t>使用人工智能。</w:t>
      </w:r>
      <w:r w:rsidR="00CD63F7" w:rsidRPr="009A4179">
        <w:rPr>
          <w:vertAlign w:val="superscript"/>
        </w:rPr>
        <w:footnoteReference w:id="13"/>
      </w:r>
    </w:p>
    <w:p w14:paraId="0A964CBB" w14:textId="3FE9C8EB" w:rsidR="00695DA3" w:rsidRPr="00467849" w:rsidRDefault="00467849" w:rsidP="00467849">
      <w:pPr>
        <w:pStyle w:val="enumlev1"/>
        <w:tabs>
          <w:tab w:val="clear" w:pos="794"/>
          <w:tab w:val="clear" w:pos="1191"/>
          <w:tab w:val="left" w:pos="851"/>
        </w:tabs>
        <w:ind w:left="851" w:hanging="85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0D4535" w:rsidRPr="00467849">
        <w:rPr>
          <w:rFonts w:hint="eastAsia"/>
          <w:lang w:eastAsia="zh-CN"/>
        </w:rPr>
        <w:t>最大限度地发挥社区内部的协同作用，支持联合国实现更美好、更可持续未来的相互关联目标。</w:t>
      </w:r>
      <w:r w:rsidR="00CD63F7">
        <w:rPr>
          <w:vertAlign w:val="superscript"/>
        </w:rPr>
        <w:footnoteReference w:id="14"/>
      </w:r>
    </w:p>
    <w:p w14:paraId="011370F2" w14:textId="1D66BCDE" w:rsidR="00695DA3" w:rsidRPr="00467849" w:rsidRDefault="00467849" w:rsidP="00467849">
      <w:pPr>
        <w:pStyle w:val="enumlev1"/>
        <w:tabs>
          <w:tab w:val="clear" w:pos="794"/>
          <w:tab w:val="clear" w:pos="1191"/>
          <w:tab w:val="left" w:pos="851"/>
        </w:tabs>
        <w:ind w:left="851" w:hanging="85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0D4535" w:rsidRPr="00467849">
        <w:rPr>
          <w:rFonts w:hint="eastAsia"/>
          <w:lang w:eastAsia="zh-CN"/>
        </w:rPr>
        <w:t>确定用于自然灾害管理的人工智能领域的项目（在数据、建模和通信技术</w:t>
      </w:r>
      <w:r w:rsidR="00CD63F7" w:rsidRPr="00467849">
        <w:rPr>
          <w:rFonts w:hint="eastAsia"/>
          <w:lang w:eastAsia="zh-CN"/>
        </w:rPr>
        <w:t>方面</w:t>
      </w:r>
      <w:r w:rsidR="000D4535" w:rsidRPr="00467849">
        <w:rPr>
          <w:rFonts w:hint="eastAsia"/>
          <w:lang w:eastAsia="zh-CN"/>
        </w:rPr>
        <w:t>），并找到将其</w:t>
      </w:r>
      <w:r w:rsidR="00CD63F7" w:rsidRPr="00467849">
        <w:rPr>
          <w:rFonts w:hint="eastAsia"/>
          <w:lang w:eastAsia="zh-CN"/>
        </w:rPr>
        <w:t>输出</w:t>
      </w:r>
      <w:r w:rsidR="000D4535" w:rsidRPr="00467849">
        <w:rPr>
          <w:rFonts w:hint="eastAsia"/>
          <w:lang w:eastAsia="zh-CN"/>
        </w:rPr>
        <w:t>纳入</w:t>
      </w:r>
      <w:r w:rsidR="002453FD" w:rsidRPr="00467849">
        <w:rPr>
          <w:rFonts w:hint="eastAsia"/>
          <w:lang w:eastAsia="zh-CN"/>
        </w:rPr>
        <w:t>焦点组</w:t>
      </w:r>
      <w:r w:rsidR="000D4535" w:rsidRPr="00467849">
        <w:rPr>
          <w:rFonts w:hint="eastAsia"/>
          <w:lang w:eastAsia="zh-CN"/>
        </w:rPr>
        <w:t>活动的</w:t>
      </w:r>
      <w:r w:rsidR="00CD63F7" w:rsidRPr="00467849">
        <w:rPr>
          <w:rFonts w:hint="eastAsia"/>
          <w:lang w:eastAsia="zh-CN"/>
        </w:rPr>
        <w:t>最佳</w:t>
      </w:r>
      <w:r w:rsidR="000D4535" w:rsidRPr="00467849">
        <w:rPr>
          <w:rFonts w:hint="eastAsia"/>
          <w:lang w:eastAsia="zh-CN"/>
        </w:rPr>
        <w:t>方法。确定人工智能</w:t>
      </w:r>
      <w:r w:rsidR="00CD63F7" w:rsidRPr="00467849">
        <w:rPr>
          <w:rFonts w:hint="eastAsia"/>
          <w:lang w:eastAsia="zh-CN"/>
        </w:rPr>
        <w:t>（在数据、建模和通信技术方面）</w:t>
      </w:r>
      <w:r w:rsidR="000D4535" w:rsidRPr="00467849">
        <w:rPr>
          <w:rFonts w:hint="eastAsia"/>
          <w:lang w:eastAsia="zh-CN"/>
        </w:rPr>
        <w:t>能够（但尚未）支持自然灾害管理的领域，特别侧重于脆弱和资源有限的地区。</w:t>
      </w:r>
    </w:p>
    <w:p w14:paraId="11024ED1" w14:textId="04AD7BE4" w:rsidR="00695DA3" w:rsidRPr="00467849" w:rsidRDefault="00467849" w:rsidP="00467849">
      <w:pPr>
        <w:pStyle w:val="enumlev1"/>
        <w:tabs>
          <w:tab w:val="clear" w:pos="794"/>
          <w:tab w:val="clear" w:pos="1191"/>
          <w:tab w:val="left" w:pos="851"/>
        </w:tabs>
        <w:ind w:left="851" w:hanging="851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="000D4535" w:rsidRPr="00467849">
        <w:rPr>
          <w:rFonts w:hint="eastAsia"/>
          <w:lang w:eastAsia="zh-CN"/>
        </w:rPr>
        <w:t>确定与在自然灾害管理中使用人工智能进行数据、建模（重建、预测和</w:t>
      </w:r>
      <w:r w:rsidR="00CD63F7" w:rsidRPr="00467849">
        <w:rPr>
          <w:rFonts w:hint="eastAsia"/>
          <w:lang w:eastAsia="zh-CN"/>
        </w:rPr>
        <w:t>预计</w:t>
      </w:r>
      <w:r w:rsidR="000D4535" w:rsidRPr="00467849">
        <w:rPr>
          <w:rFonts w:hint="eastAsia"/>
          <w:lang w:eastAsia="zh-CN"/>
        </w:rPr>
        <w:t>）和通信有关的任何活动。</w:t>
      </w:r>
    </w:p>
    <w:p w14:paraId="3047E00D" w14:textId="5DCD1B2B" w:rsidR="00695DA3" w:rsidRPr="00467849" w:rsidRDefault="00467849" w:rsidP="00467849">
      <w:pPr>
        <w:pStyle w:val="enumlev1"/>
        <w:tabs>
          <w:tab w:val="clear" w:pos="794"/>
          <w:tab w:val="clear" w:pos="1191"/>
          <w:tab w:val="left" w:pos="851"/>
        </w:tabs>
        <w:ind w:left="851" w:hanging="851"/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 w:rsidR="000D4535" w:rsidRPr="00467849">
        <w:rPr>
          <w:rFonts w:hint="eastAsia"/>
          <w:lang w:eastAsia="zh-CN"/>
        </w:rPr>
        <w:t>确定当前在自然灾害管理中使用人工智能支持数据、建模（重建、预测和</w:t>
      </w:r>
      <w:r w:rsidR="00CD63F7" w:rsidRPr="00467849">
        <w:rPr>
          <w:rFonts w:hint="eastAsia"/>
          <w:lang w:eastAsia="zh-CN"/>
        </w:rPr>
        <w:t>预计</w:t>
      </w:r>
      <w:r w:rsidR="000D4535" w:rsidRPr="00467849">
        <w:rPr>
          <w:rFonts w:hint="eastAsia"/>
          <w:lang w:eastAsia="zh-CN"/>
        </w:rPr>
        <w:t>）和有效通信</w:t>
      </w:r>
      <w:r w:rsidR="00CD63F7">
        <w:rPr>
          <w:vertAlign w:val="superscript"/>
        </w:rPr>
        <w:footnoteReference w:id="15"/>
      </w:r>
      <w:r w:rsidR="00397BFD">
        <w:rPr>
          <w:rFonts w:hint="eastAsia"/>
          <w:lang w:eastAsia="zh-CN"/>
        </w:rPr>
        <w:t xml:space="preserve"> </w:t>
      </w:r>
      <w:r w:rsidR="000D4535" w:rsidRPr="00467849">
        <w:rPr>
          <w:rFonts w:hint="eastAsia"/>
          <w:lang w:eastAsia="zh-CN"/>
        </w:rPr>
        <w:t>的最佳</w:t>
      </w:r>
      <w:r w:rsidR="00CD63F7" w:rsidRPr="00467849">
        <w:rPr>
          <w:rFonts w:hint="eastAsia"/>
          <w:lang w:eastAsia="zh-CN"/>
        </w:rPr>
        <w:t>做法</w:t>
      </w:r>
      <w:r w:rsidR="000D4535" w:rsidRPr="00467849">
        <w:rPr>
          <w:rFonts w:hint="eastAsia"/>
          <w:lang w:eastAsia="zh-CN"/>
        </w:rPr>
        <w:t>。</w:t>
      </w:r>
    </w:p>
    <w:p w14:paraId="39D5EAC7" w14:textId="5FA476FD" w:rsidR="00695DA3" w:rsidRPr="00467849" w:rsidRDefault="00467849" w:rsidP="00467849">
      <w:pPr>
        <w:pStyle w:val="enumlev1"/>
        <w:tabs>
          <w:tab w:val="clear" w:pos="794"/>
          <w:tab w:val="clear" w:pos="1191"/>
          <w:tab w:val="left" w:pos="851"/>
        </w:tabs>
        <w:ind w:left="851" w:hanging="851"/>
        <w:rPr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ab/>
      </w:r>
      <w:r w:rsidR="000D4535" w:rsidRPr="00467849">
        <w:rPr>
          <w:rFonts w:hint="eastAsia"/>
          <w:lang w:eastAsia="zh-CN"/>
        </w:rPr>
        <w:t>支持正在</w:t>
      </w:r>
      <w:r w:rsidR="00CD63F7" w:rsidRPr="00467849">
        <w:rPr>
          <w:rFonts w:hint="eastAsia"/>
          <w:lang w:eastAsia="zh-CN"/>
        </w:rPr>
        <w:t>开展</w:t>
      </w:r>
      <w:r w:rsidR="000D4535" w:rsidRPr="00467849">
        <w:rPr>
          <w:rFonts w:hint="eastAsia"/>
          <w:lang w:eastAsia="zh-CN"/>
        </w:rPr>
        <w:t>的</w:t>
      </w:r>
      <w:r w:rsidR="00CD63F7" w:rsidRPr="00467849">
        <w:rPr>
          <w:rFonts w:hint="eastAsia"/>
          <w:lang w:eastAsia="zh-CN"/>
        </w:rPr>
        <w:t>工作</w:t>
      </w:r>
      <w:r w:rsidR="000D4535" w:rsidRPr="00467849">
        <w:rPr>
          <w:rFonts w:hint="eastAsia"/>
          <w:lang w:eastAsia="zh-CN"/>
        </w:rPr>
        <w:t>，为使用案例（即特定自然灾害类型）开发有关自然灾害数据的全球数据</w:t>
      </w:r>
      <w:r w:rsidR="00CD63F7" w:rsidRPr="00467849">
        <w:rPr>
          <w:rFonts w:hint="eastAsia"/>
          <w:lang w:eastAsia="zh-CN"/>
        </w:rPr>
        <w:t>资料</w:t>
      </w:r>
      <w:r w:rsidR="000D4535" w:rsidRPr="00467849">
        <w:rPr>
          <w:rFonts w:hint="eastAsia"/>
          <w:lang w:eastAsia="zh-CN"/>
        </w:rPr>
        <w:t>库（包括云解决方案）。</w:t>
      </w:r>
    </w:p>
    <w:p w14:paraId="240430AE" w14:textId="14CD9D47" w:rsidR="00695DA3" w:rsidRPr="00467849" w:rsidRDefault="00467849" w:rsidP="00467849">
      <w:pPr>
        <w:pStyle w:val="enumlev1"/>
        <w:tabs>
          <w:tab w:val="clear" w:pos="794"/>
          <w:tab w:val="clear" w:pos="1191"/>
          <w:tab w:val="left" w:pos="851"/>
        </w:tabs>
        <w:ind w:left="851" w:hanging="851"/>
        <w:rPr>
          <w:lang w:eastAsia="zh-CN"/>
        </w:rPr>
      </w:pPr>
      <w:r>
        <w:rPr>
          <w:lang w:eastAsia="zh-CN"/>
        </w:rPr>
        <w:t>7</w:t>
      </w:r>
      <w:r>
        <w:rPr>
          <w:lang w:eastAsia="zh-CN"/>
        </w:rPr>
        <w:tab/>
      </w:r>
      <w:r w:rsidR="000D4535" w:rsidRPr="00467849">
        <w:rPr>
          <w:rFonts w:hint="eastAsia"/>
          <w:lang w:eastAsia="zh-CN"/>
        </w:rPr>
        <w:t>支持执行《仙台减少灾害风险框架》（</w:t>
      </w:r>
      <w:r w:rsidR="000D4535" w:rsidRPr="00467849">
        <w:rPr>
          <w:rFonts w:hint="eastAsia"/>
          <w:lang w:eastAsia="zh-CN"/>
        </w:rPr>
        <w:t>2015-2030</w:t>
      </w:r>
      <w:r w:rsidR="000D4535" w:rsidRPr="00467849">
        <w:rPr>
          <w:rFonts w:hint="eastAsia"/>
          <w:lang w:eastAsia="zh-CN"/>
        </w:rPr>
        <w:t>年）。</w:t>
      </w:r>
      <w:r w:rsidR="00CD63F7" w:rsidRPr="009A4179">
        <w:rPr>
          <w:vertAlign w:val="superscript"/>
        </w:rPr>
        <w:footnoteReference w:id="16"/>
      </w:r>
    </w:p>
    <w:p w14:paraId="1CABFDB2" w14:textId="2D7378A6" w:rsidR="00283547" w:rsidRPr="00467849" w:rsidRDefault="00467849" w:rsidP="00467849">
      <w:pPr>
        <w:pStyle w:val="enumlev1"/>
        <w:tabs>
          <w:tab w:val="clear" w:pos="794"/>
          <w:tab w:val="clear" w:pos="1191"/>
          <w:tab w:val="left" w:pos="851"/>
        </w:tabs>
        <w:ind w:left="851" w:hanging="851"/>
        <w:rPr>
          <w:lang w:eastAsia="zh-CN"/>
        </w:rPr>
      </w:pPr>
      <w:r>
        <w:rPr>
          <w:lang w:eastAsia="zh-CN"/>
        </w:rPr>
        <w:t>8</w:t>
      </w:r>
      <w:r>
        <w:rPr>
          <w:lang w:eastAsia="zh-CN"/>
        </w:rPr>
        <w:tab/>
      </w:r>
      <w:r w:rsidR="000D4535" w:rsidRPr="00467849">
        <w:rPr>
          <w:rFonts w:hint="eastAsia"/>
          <w:lang w:eastAsia="zh-CN"/>
        </w:rPr>
        <w:t>与其他</w:t>
      </w:r>
      <w:r w:rsidR="000D4535" w:rsidRPr="00467849">
        <w:rPr>
          <w:rFonts w:hint="eastAsia"/>
          <w:lang w:eastAsia="zh-CN"/>
        </w:rPr>
        <w:t>ITU-T</w:t>
      </w:r>
      <w:r w:rsidR="000D4535" w:rsidRPr="00467849">
        <w:rPr>
          <w:rFonts w:hint="eastAsia"/>
          <w:lang w:eastAsia="zh-CN"/>
        </w:rPr>
        <w:t>研究组联络和合作，确保互补活动的协调。</w:t>
      </w:r>
      <w:bookmarkEnd w:id="19"/>
    </w:p>
    <w:p w14:paraId="156D866E" w14:textId="09085C05" w:rsidR="00226EE8" w:rsidRPr="00967CF4" w:rsidRDefault="009D4E76" w:rsidP="00967CF4">
      <w:pPr>
        <w:pStyle w:val="Heading1"/>
        <w:rPr>
          <w:sz w:val="24"/>
          <w:szCs w:val="24"/>
          <w:lang w:eastAsia="zh-CN"/>
        </w:rPr>
      </w:pPr>
      <w:r w:rsidRPr="00967CF4">
        <w:rPr>
          <w:sz w:val="24"/>
          <w:szCs w:val="24"/>
          <w:lang w:eastAsia="zh-CN"/>
        </w:rPr>
        <w:lastRenderedPageBreak/>
        <w:t>3</w:t>
      </w:r>
      <w:r w:rsidR="00AC0C98" w:rsidRPr="00967CF4">
        <w:rPr>
          <w:sz w:val="24"/>
          <w:szCs w:val="24"/>
          <w:lang w:eastAsia="zh-CN"/>
        </w:rPr>
        <w:tab/>
      </w:r>
      <w:r w:rsidR="008F790F" w:rsidRPr="00967CF4">
        <w:rPr>
          <w:rFonts w:hint="eastAsia"/>
          <w:sz w:val="24"/>
          <w:szCs w:val="24"/>
          <w:lang w:eastAsia="zh-CN"/>
        </w:rPr>
        <w:t>结构</w:t>
      </w:r>
    </w:p>
    <w:p w14:paraId="4C8B7114" w14:textId="3EBC14F7" w:rsidR="002515E7" w:rsidRPr="007B1A15" w:rsidRDefault="00752ACE" w:rsidP="009D4E76">
      <w:pPr>
        <w:ind w:firstLineChars="200" w:firstLine="480"/>
        <w:jc w:val="both"/>
        <w:rPr>
          <w:lang w:eastAsia="zh-CN"/>
        </w:rPr>
      </w:pPr>
      <w:r w:rsidRPr="007B1A15">
        <w:rPr>
          <w:rFonts w:hint="eastAsia"/>
          <w:lang w:eastAsia="zh-CN"/>
        </w:rPr>
        <w:t>如果</w:t>
      </w:r>
      <w:r w:rsidR="00380CB4" w:rsidRPr="007B1A15">
        <w:rPr>
          <w:rFonts w:hint="eastAsia"/>
          <w:lang w:eastAsia="zh-CN"/>
        </w:rPr>
        <w:t>需要，</w:t>
      </w:r>
      <w:r w:rsidR="006B4316">
        <w:rPr>
          <w:lang w:eastAsia="zh-CN"/>
        </w:rPr>
        <w:t>FG-</w:t>
      </w:r>
      <w:r w:rsidR="00CC2E28">
        <w:rPr>
          <w:lang w:eastAsia="zh-CN"/>
        </w:rPr>
        <w:t>AI4NDM</w:t>
      </w:r>
      <w:r w:rsidR="00EE4C42" w:rsidRPr="007B1A15">
        <w:rPr>
          <w:rFonts w:hint="eastAsia"/>
          <w:lang w:eastAsia="zh-CN"/>
        </w:rPr>
        <w:t>可建立分组</w:t>
      </w:r>
      <w:r w:rsidR="00380CB4" w:rsidRPr="007B1A15">
        <w:rPr>
          <w:rFonts w:hint="eastAsia"/>
          <w:lang w:eastAsia="zh-CN"/>
        </w:rPr>
        <w:t>。</w:t>
      </w:r>
      <w:r w:rsidR="000D4535" w:rsidRPr="000D4535">
        <w:rPr>
          <w:rFonts w:hint="eastAsia"/>
          <w:lang w:eastAsia="zh-CN"/>
        </w:rPr>
        <w:t>为了协调行动并向各分组提供指导，将设立主席和副主席。</w:t>
      </w:r>
    </w:p>
    <w:p w14:paraId="7BA70920" w14:textId="488A7326" w:rsidR="00226EE8" w:rsidRPr="007B1A15" w:rsidRDefault="009D4E76" w:rsidP="00B166BE">
      <w:pPr>
        <w:pStyle w:val="Heading1"/>
        <w:rPr>
          <w:rFonts w:asciiTheme="minorHAnsi" w:hAnsiTheme="minorHAnsi"/>
          <w:szCs w:val="24"/>
          <w:lang w:val="en-US" w:eastAsia="zh-CN"/>
        </w:rPr>
      </w:pPr>
      <w:r w:rsidRPr="007B1A15">
        <w:rPr>
          <w:sz w:val="24"/>
          <w:szCs w:val="24"/>
          <w:lang w:eastAsia="zh-CN"/>
        </w:rPr>
        <w:t>4</w:t>
      </w:r>
      <w:r w:rsidR="00AC0C98" w:rsidRPr="007B1A15">
        <w:rPr>
          <w:sz w:val="24"/>
          <w:szCs w:val="24"/>
          <w:lang w:eastAsia="zh-CN"/>
        </w:rPr>
        <w:tab/>
      </w:r>
      <w:r w:rsidR="008F790F" w:rsidRPr="007B1A15">
        <w:rPr>
          <w:rFonts w:hint="eastAsia"/>
          <w:sz w:val="24"/>
          <w:szCs w:val="24"/>
          <w:lang w:eastAsia="zh-CN"/>
        </w:rPr>
        <w:t>具体任务和实际成果</w:t>
      </w:r>
    </w:p>
    <w:p w14:paraId="506815CE" w14:textId="6A24BF3A" w:rsidR="00283547" w:rsidRDefault="006B4316" w:rsidP="00283547">
      <w:pPr>
        <w:ind w:firstLineChars="200" w:firstLine="480"/>
        <w:rPr>
          <w:lang w:eastAsia="zh-CN"/>
        </w:rPr>
      </w:pPr>
      <w:r>
        <w:rPr>
          <w:rFonts w:cs="Calibri"/>
          <w:bCs/>
          <w:color w:val="000000" w:themeColor="text1"/>
          <w:szCs w:val="24"/>
          <w:lang w:eastAsia="zh-CN"/>
        </w:rPr>
        <w:t>FG-</w:t>
      </w:r>
      <w:r w:rsidR="00CC2E28">
        <w:rPr>
          <w:rFonts w:cs="Calibri"/>
          <w:bCs/>
          <w:color w:val="000000" w:themeColor="text1"/>
          <w:szCs w:val="24"/>
          <w:lang w:eastAsia="zh-CN"/>
        </w:rPr>
        <w:t>AI4NDM</w:t>
      </w:r>
      <w:r w:rsidR="00EE4C42" w:rsidRPr="007B1A15">
        <w:rPr>
          <w:rFonts w:cs="Calibri" w:hint="eastAsia"/>
          <w:bCs/>
          <w:color w:val="000000" w:themeColor="text1"/>
          <w:szCs w:val="24"/>
          <w:lang w:eastAsia="zh-CN"/>
        </w:rPr>
        <w:t>的</w:t>
      </w:r>
      <w:r w:rsidR="00EE4C42" w:rsidRPr="007B1A15">
        <w:rPr>
          <w:rFonts w:cs="Calibri"/>
          <w:bCs/>
          <w:color w:val="000000" w:themeColor="text1"/>
          <w:szCs w:val="24"/>
          <w:lang w:eastAsia="zh-CN"/>
        </w:rPr>
        <w:t>任务和</w:t>
      </w:r>
      <w:r w:rsidR="00FC5B82" w:rsidRPr="007B1A15">
        <w:rPr>
          <w:rFonts w:cs="Calibri" w:hint="eastAsia"/>
          <w:bCs/>
          <w:color w:val="000000" w:themeColor="text1"/>
          <w:szCs w:val="24"/>
          <w:lang w:eastAsia="zh-CN"/>
        </w:rPr>
        <w:t>开发</w:t>
      </w:r>
      <w:r w:rsidR="00EE4C42" w:rsidRPr="007B1A15">
        <w:rPr>
          <w:rFonts w:cs="Calibri"/>
          <w:bCs/>
          <w:color w:val="000000" w:themeColor="text1"/>
          <w:szCs w:val="24"/>
          <w:lang w:eastAsia="zh-CN"/>
        </w:rPr>
        <w:t>的实际成果可包括下列内容：</w:t>
      </w:r>
      <w:r w:rsidR="00283547" w:rsidRPr="00BE2615">
        <w:rPr>
          <w:lang w:eastAsia="zh-CN"/>
        </w:rPr>
        <w:t xml:space="preserve"> </w:t>
      </w:r>
    </w:p>
    <w:p w14:paraId="759115E6" w14:textId="2E8996AF" w:rsidR="00771158" w:rsidRDefault="00855FC5" w:rsidP="00E650D9">
      <w:pPr>
        <w:pStyle w:val="enumlev1"/>
        <w:tabs>
          <w:tab w:val="clear" w:pos="794"/>
          <w:tab w:val="clear" w:pos="1191"/>
          <w:tab w:val="left" w:pos="851"/>
        </w:tabs>
        <w:ind w:left="851" w:hanging="851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ab/>
      </w:r>
      <w:r w:rsidR="000D4535" w:rsidRPr="000D4535">
        <w:rPr>
          <w:rFonts w:hint="eastAsia"/>
          <w:lang w:eastAsia="zh-CN"/>
        </w:rPr>
        <w:t>为自然灾害管理中的人工智能活动（在数据、建模和通信技术</w:t>
      </w:r>
      <w:r w:rsidR="00771158">
        <w:rPr>
          <w:rFonts w:hint="eastAsia"/>
          <w:lang w:eastAsia="zh-CN"/>
        </w:rPr>
        <w:t>方面</w:t>
      </w:r>
      <w:r w:rsidR="000D4535" w:rsidRPr="000D4535">
        <w:rPr>
          <w:rFonts w:hint="eastAsia"/>
          <w:lang w:eastAsia="zh-CN"/>
        </w:rPr>
        <w:t>）</w:t>
      </w:r>
      <w:r w:rsidR="00771158">
        <w:rPr>
          <w:rFonts w:hint="eastAsia"/>
          <w:lang w:eastAsia="zh-CN"/>
        </w:rPr>
        <w:t>制定</w:t>
      </w:r>
      <w:r w:rsidR="000D4535" w:rsidRPr="000D4535">
        <w:rPr>
          <w:rFonts w:hint="eastAsia"/>
          <w:lang w:eastAsia="zh-CN"/>
        </w:rPr>
        <w:t>路线图。</w:t>
      </w:r>
    </w:p>
    <w:p w14:paraId="1A941DA5" w14:textId="118A6C13" w:rsidR="00771158" w:rsidRDefault="00855FC5" w:rsidP="00E650D9">
      <w:pPr>
        <w:pStyle w:val="enumlev1"/>
        <w:tabs>
          <w:tab w:val="clear" w:pos="794"/>
          <w:tab w:val="clear" w:pos="1191"/>
          <w:tab w:val="left" w:pos="851"/>
        </w:tabs>
        <w:ind w:left="851" w:hanging="85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0D4535" w:rsidRPr="000D4535">
        <w:rPr>
          <w:rFonts w:hint="eastAsia"/>
          <w:lang w:eastAsia="zh-CN"/>
        </w:rPr>
        <w:t>建立利益攸关方和专家名册，并作出协调一致的努力，</w:t>
      </w:r>
      <w:r w:rsidR="00771158">
        <w:rPr>
          <w:rFonts w:hint="eastAsia"/>
          <w:lang w:eastAsia="zh-CN"/>
        </w:rPr>
        <w:t>请</w:t>
      </w:r>
      <w:r w:rsidR="000D4535" w:rsidRPr="000D4535">
        <w:rPr>
          <w:rFonts w:hint="eastAsia"/>
          <w:lang w:eastAsia="zh-CN"/>
        </w:rPr>
        <w:t>他们参与</w:t>
      </w:r>
      <w:r w:rsidR="002453FD">
        <w:rPr>
          <w:rFonts w:hint="eastAsia"/>
          <w:lang w:eastAsia="zh-CN"/>
        </w:rPr>
        <w:t>焦点组</w:t>
      </w:r>
      <w:r w:rsidR="000D4535" w:rsidRPr="000D4535">
        <w:rPr>
          <w:rFonts w:hint="eastAsia"/>
          <w:lang w:eastAsia="zh-CN"/>
        </w:rPr>
        <w:t>活动。</w:t>
      </w:r>
    </w:p>
    <w:p w14:paraId="11E1A7D7" w14:textId="4D3E3D04" w:rsidR="00771158" w:rsidRDefault="00855FC5" w:rsidP="00E650D9">
      <w:pPr>
        <w:pStyle w:val="enumlev1"/>
        <w:tabs>
          <w:tab w:val="clear" w:pos="794"/>
          <w:tab w:val="clear" w:pos="1191"/>
          <w:tab w:val="left" w:pos="851"/>
        </w:tabs>
        <w:ind w:left="851" w:hanging="85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0D4535" w:rsidRPr="000D4535">
        <w:rPr>
          <w:rFonts w:hint="eastAsia"/>
          <w:lang w:eastAsia="zh-CN"/>
        </w:rPr>
        <w:t>举办研讨会，将利益攸关方和专家聚集在一起，突出在自然灾害管理的人工智能领域（在数据、建模和通信技术方面）的突破性活动，并促进招募新的焦点组成员。此外，评估新用例的建议。</w:t>
      </w:r>
    </w:p>
    <w:p w14:paraId="6C4DBC45" w14:textId="0CE7B8E9" w:rsidR="00771158" w:rsidRDefault="00855FC5" w:rsidP="00E650D9">
      <w:pPr>
        <w:pStyle w:val="enumlev1"/>
        <w:tabs>
          <w:tab w:val="clear" w:pos="794"/>
          <w:tab w:val="clear" w:pos="1191"/>
          <w:tab w:val="left" w:pos="851"/>
        </w:tabs>
        <w:ind w:left="851" w:hanging="851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="000D4535" w:rsidRPr="000D4535">
        <w:rPr>
          <w:rFonts w:hint="eastAsia"/>
          <w:lang w:eastAsia="zh-CN"/>
        </w:rPr>
        <w:t>根据使用案例的</w:t>
      </w:r>
      <w:r w:rsidR="00771158">
        <w:rPr>
          <w:rFonts w:hint="eastAsia"/>
          <w:lang w:eastAsia="zh-CN"/>
        </w:rPr>
        <w:t>输入</w:t>
      </w:r>
      <w:r w:rsidR="000D4535" w:rsidRPr="000D4535">
        <w:rPr>
          <w:rFonts w:hint="eastAsia"/>
          <w:lang w:eastAsia="zh-CN"/>
        </w:rPr>
        <w:t>，努力起草关于使用人工智能支持数据、建模（重建、预测和</w:t>
      </w:r>
      <w:r w:rsidR="00771158">
        <w:rPr>
          <w:rFonts w:hint="eastAsia"/>
          <w:lang w:eastAsia="zh-CN"/>
        </w:rPr>
        <w:t>预计</w:t>
      </w:r>
      <w:r w:rsidR="000D4535" w:rsidRPr="000D4535">
        <w:rPr>
          <w:rFonts w:hint="eastAsia"/>
          <w:lang w:eastAsia="zh-CN"/>
        </w:rPr>
        <w:t>）以及自然灾害的有效</w:t>
      </w:r>
      <w:r w:rsidR="00CC2E28">
        <w:rPr>
          <w:rFonts w:hint="eastAsia"/>
          <w:lang w:eastAsia="zh-CN"/>
        </w:rPr>
        <w:t>通信</w:t>
      </w:r>
      <w:r w:rsidR="00F36628">
        <w:rPr>
          <w:vertAlign w:val="superscript"/>
        </w:rPr>
        <w:footnoteReference w:id="17"/>
      </w:r>
      <w:r w:rsidR="000D4535" w:rsidRPr="000D4535">
        <w:rPr>
          <w:rFonts w:hint="eastAsia"/>
          <w:lang w:eastAsia="zh-CN"/>
        </w:rPr>
        <w:t>的非规范性交付成果（例如技术报告）。</w:t>
      </w:r>
    </w:p>
    <w:p w14:paraId="5FD1F91B" w14:textId="08154665" w:rsidR="00771158" w:rsidRDefault="00855FC5" w:rsidP="00E650D9">
      <w:pPr>
        <w:pStyle w:val="enumlev1"/>
        <w:tabs>
          <w:tab w:val="clear" w:pos="794"/>
          <w:tab w:val="clear" w:pos="1191"/>
          <w:tab w:val="left" w:pos="851"/>
        </w:tabs>
        <w:ind w:left="851" w:hanging="851"/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 w:rsidR="000D4535" w:rsidRPr="000D4535">
        <w:rPr>
          <w:rFonts w:hint="eastAsia"/>
          <w:lang w:eastAsia="zh-CN"/>
        </w:rPr>
        <w:t>与气象组织（和其他</w:t>
      </w:r>
      <w:r w:rsidR="00CC2E28">
        <w:rPr>
          <w:rFonts w:hint="eastAsia"/>
          <w:lang w:eastAsia="zh-CN"/>
        </w:rPr>
        <w:t>合作</w:t>
      </w:r>
      <w:r w:rsidR="000D4535" w:rsidRPr="000D4535">
        <w:rPr>
          <w:rFonts w:hint="eastAsia"/>
          <w:lang w:eastAsia="zh-CN"/>
        </w:rPr>
        <w:t>伙伴）合作，努力</w:t>
      </w:r>
      <w:r w:rsidR="00CC2E28">
        <w:rPr>
          <w:rFonts w:hint="eastAsia"/>
          <w:lang w:eastAsia="zh-CN"/>
        </w:rPr>
        <w:t>编写</w:t>
      </w:r>
      <w:r w:rsidR="000D4535" w:rsidRPr="000D4535">
        <w:rPr>
          <w:rFonts w:hint="eastAsia"/>
          <w:lang w:eastAsia="zh-CN"/>
        </w:rPr>
        <w:t>教育材料（例如，在线课程和小册子），使所有利益攸关方和专家，特别是小岛屿发展中国家和最不发达国家的利益攸关方和专家，</w:t>
      </w:r>
      <w:r w:rsidR="00CC2E28">
        <w:rPr>
          <w:rFonts w:hint="eastAsia"/>
          <w:lang w:eastAsia="zh-CN"/>
        </w:rPr>
        <w:t>均可</w:t>
      </w:r>
      <w:r w:rsidR="000D4535" w:rsidRPr="000D4535">
        <w:rPr>
          <w:rFonts w:hint="eastAsia"/>
          <w:lang w:eastAsia="zh-CN"/>
        </w:rPr>
        <w:t>获取</w:t>
      </w:r>
      <w:r w:rsidR="00CC2E28">
        <w:rPr>
          <w:rFonts w:hint="eastAsia"/>
          <w:lang w:eastAsia="zh-CN"/>
        </w:rPr>
        <w:t>第</w:t>
      </w:r>
      <w:r w:rsidR="000D4535" w:rsidRPr="000D4535">
        <w:rPr>
          <w:rFonts w:hint="eastAsia"/>
          <w:lang w:eastAsia="zh-CN"/>
        </w:rPr>
        <w:t>（</w:t>
      </w:r>
      <w:r w:rsidR="000D4535" w:rsidRPr="000D4535">
        <w:rPr>
          <w:rFonts w:hint="eastAsia"/>
          <w:lang w:eastAsia="zh-CN"/>
        </w:rPr>
        <w:t>4</w:t>
      </w:r>
      <w:r w:rsidR="000D4535" w:rsidRPr="000D4535">
        <w:rPr>
          <w:rFonts w:hint="eastAsia"/>
          <w:lang w:eastAsia="zh-CN"/>
        </w:rPr>
        <w:t>）</w:t>
      </w:r>
      <w:r w:rsidR="00CC2E28">
        <w:rPr>
          <w:rFonts w:hint="eastAsia"/>
          <w:lang w:eastAsia="zh-CN"/>
        </w:rPr>
        <w:t>点中</w:t>
      </w:r>
      <w:r w:rsidR="000D4535" w:rsidRPr="000D4535">
        <w:rPr>
          <w:rFonts w:hint="eastAsia"/>
          <w:lang w:eastAsia="zh-CN"/>
        </w:rPr>
        <w:t>的内容。</w:t>
      </w:r>
    </w:p>
    <w:p w14:paraId="3C926D40" w14:textId="602776D5" w:rsidR="001E30A7" w:rsidRPr="00BE2615" w:rsidRDefault="00855FC5" w:rsidP="00E650D9">
      <w:pPr>
        <w:pStyle w:val="enumlev1"/>
        <w:tabs>
          <w:tab w:val="clear" w:pos="794"/>
          <w:tab w:val="clear" w:pos="1191"/>
          <w:tab w:val="left" w:pos="851"/>
        </w:tabs>
        <w:ind w:left="851" w:hanging="851"/>
        <w:rPr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ab/>
      </w:r>
      <w:r w:rsidR="000D4535" w:rsidRPr="000D4535">
        <w:rPr>
          <w:rFonts w:hint="eastAsia"/>
          <w:lang w:eastAsia="zh-CN"/>
        </w:rPr>
        <w:t>一旦</w:t>
      </w:r>
      <w:r w:rsidR="000D4535" w:rsidRPr="000D4535">
        <w:rPr>
          <w:rFonts w:hint="eastAsia"/>
          <w:lang w:eastAsia="zh-CN"/>
        </w:rPr>
        <w:t>FG-</w:t>
      </w:r>
      <w:r w:rsidR="00CC2E28">
        <w:rPr>
          <w:rFonts w:hint="eastAsia"/>
          <w:lang w:eastAsia="zh-CN"/>
        </w:rPr>
        <w:t>AI4NDM</w:t>
      </w:r>
      <w:r w:rsidR="000D4535" w:rsidRPr="000D4535">
        <w:rPr>
          <w:rFonts w:hint="eastAsia"/>
          <w:lang w:eastAsia="zh-CN"/>
        </w:rPr>
        <w:t>完成了上述任务，编写一份综合报告，总结这些成就并就未来方向提出建议。</w:t>
      </w:r>
    </w:p>
    <w:p w14:paraId="3D1F70FE" w14:textId="27F48E93" w:rsidR="00226EE8" w:rsidRPr="00566916" w:rsidRDefault="00226EE8" w:rsidP="00B166BE">
      <w:pPr>
        <w:pStyle w:val="Heading1"/>
        <w:rPr>
          <w:rFonts w:asciiTheme="minorHAnsi" w:hAnsiTheme="minorHAnsi"/>
          <w:szCs w:val="24"/>
          <w:lang w:eastAsia="zh-CN"/>
        </w:rPr>
      </w:pPr>
      <w:r w:rsidRPr="00B166BE">
        <w:rPr>
          <w:sz w:val="24"/>
          <w:szCs w:val="24"/>
          <w:lang w:eastAsia="zh-CN"/>
        </w:rPr>
        <w:t>5</w:t>
      </w:r>
      <w:r w:rsidR="00AC0C98" w:rsidRPr="00B166BE">
        <w:rPr>
          <w:sz w:val="24"/>
          <w:szCs w:val="24"/>
          <w:lang w:eastAsia="zh-CN"/>
        </w:rPr>
        <w:tab/>
      </w:r>
      <w:r w:rsidR="001B0BBA" w:rsidRPr="00B166BE">
        <w:rPr>
          <w:rFonts w:hint="eastAsia"/>
          <w:sz w:val="24"/>
          <w:szCs w:val="24"/>
          <w:lang w:eastAsia="zh-CN"/>
        </w:rPr>
        <w:t>关系</w:t>
      </w:r>
    </w:p>
    <w:p w14:paraId="5561DC6E" w14:textId="497A48C0" w:rsidR="001E30A7" w:rsidRPr="00C0008D" w:rsidRDefault="00CC2E28" w:rsidP="00967CF4">
      <w:pPr>
        <w:ind w:firstLineChars="200" w:firstLine="480"/>
        <w:rPr>
          <w:rFonts w:asciiTheme="minorHAnsi" w:hAnsiTheme="minorHAnsi" w:cstheme="minorHAnsi"/>
          <w:szCs w:val="24"/>
          <w:highlight w:val="green"/>
          <w:lang w:eastAsia="zh-CN"/>
        </w:rPr>
      </w:pPr>
      <w:r w:rsidRPr="000D4535">
        <w:rPr>
          <w:rFonts w:hint="eastAsia"/>
          <w:lang w:eastAsia="zh-CN"/>
        </w:rPr>
        <w:t>FG-</w:t>
      </w:r>
      <w:r>
        <w:rPr>
          <w:rFonts w:hint="eastAsia"/>
          <w:lang w:eastAsia="zh-CN"/>
        </w:rPr>
        <w:t>AI4NDM</w:t>
      </w:r>
      <w:r w:rsidR="00EE4C42" w:rsidRPr="00EE4C42">
        <w:rPr>
          <w:rFonts w:asciiTheme="minorHAnsi" w:hAnsiTheme="minorHAnsi" w:cstheme="minorHAnsi" w:hint="eastAsia"/>
          <w:szCs w:val="24"/>
          <w:lang w:eastAsia="zh-CN"/>
        </w:rPr>
        <w:t>将</w:t>
      </w:r>
      <w:r w:rsidR="00EE4C42" w:rsidRPr="00EE4C42">
        <w:rPr>
          <w:rFonts w:asciiTheme="minorHAnsi" w:hAnsiTheme="minorHAnsi" w:cstheme="minorHAnsi"/>
          <w:szCs w:val="24"/>
          <w:lang w:eastAsia="zh-CN"/>
        </w:rPr>
        <w:t>与国际电联（无线电通信部门、电信标准化部门和电信发展部门）相关研究组密切合作，包括在可能</w:t>
      </w:r>
      <w:r w:rsidR="00EE4C42" w:rsidRPr="00EE4C42">
        <w:rPr>
          <w:rFonts w:asciiTheme="minorHAnsi" w:hAnsiTheme="minorHAnsi" w:cstheme="minorHAnsi" w:hint="eastAsia"/>
          <w:szCs w:val="24"/>
          <w:lang w:eastAsia="zh-CN"/>
        </w:rPr>
        <w:t>时</w:t>
      </w:r>
      <w:r w:rsidR="00EE4C42" w:rsidRPr="00EE4C42">
        <w:rPr>
          <w:rFonts w:asciiTheme="minorHAnsi" w:hAnsiTheme="minorHAnsi" w:cstheme="minorHAnsi"/>
          <w:szCs w:val="24"/>
          <w:lang w:eastAsia="zh-CN"/>
        </w:rPr>
        <w:t>同时</w:t>
      </w:r>
      <w:r w:rsidR="00EE4C42" w:rsidRPr="00EE4C42">
        <w:rPr>
          <w:rFonts w:asciiTheme="minorHAnsi" w:hAnsiTheme="minorHAnsi" w:cstheme="minorHAnsi" w:hint="eastAsia"/>
          <w:szCs w:val="24"/>
          <w:lang w:eastAsia="zh-CN"/>
        </w:rPr>
        <w:t>同地</w:t>
      </w:r>
      <w:r w:rsidR="00EE4C42" w:rsidRPr="00EE4C42">
        <w:rPr>
          <w:rFonts w:asciiTheme="minorHAnsi" w:hAnsiTheme="minorHAnsi" w:cstheme="minorHAnsi"/>
          <w:szCs w:val="24"/>
          <w:lang w:eastAsia="zh-CN"/>
        </w:rPr>
        <w:t>召开会议。</w:t>
      </w:r>
      <w:r>
        <w:rPr>
          <w:rFonts w:asciiTheme="minorHAnsi" w:hAnsiTheme="minorHAnsi" w:cstheme="minorHAnsi" w:hint="eastAsia"/>
          <w:szCs w:val="24"/>
          <w:lang w:eastAsia="zh-CN"/>
        </w:rPr>
        <w:t>它</w:t>
      </w:r>
      <w:r w:rsidR="00EE4C42" w:rsidRPr="00EE4C42">
        <w:rPr>
          <w:rFonts w:asciiTheme="minorHAnsi" w:hAnsiTheme="minorHAnsi" w:cstheme="minorHAnsi"/>
          <w:szCs w:val="24"/>
          <w:lang w:eastAsia="zh-CN"/>
        </w:rPr>
        <w:t>还</w:t>
      </w:r>
      <w:r w:rsidR="00EE4C42" w:rsidRPr="00EE4C42">
        <w:rPr>
          <w:rFonts w:asciiTheme="minorHAnsi" w:hAnsiTheme="minorHAnsi" w:cstheme="minorHAnsi" w:hint="eastAsia"/>
          <w:szCs w:val="24"/>
          <w:lang w:eastAsia="zh-CN"/>
        </w:rPr>
        <w:t>将</w:t>
      </w:r>
      <w:r w:rsidR="00EE4C42" w:rsidRPr="00EE4C42">
        <w:rPr>
          <w:rFonts w:asciiTheme="minorHAnsi" w:hAnsiTheme="minorHAnsi" w:cstheme="minorHAnsi"/>
          <w:szCs w:val="24"/>
          <w:lang w:eastAsia="zh-CN"/>
        </w:rPr>
        <w:t>与国际电联的其他组</w:t>
      </w:r>
      <w:r>
        <w:rPr>
          <w:rFonts w:asciiTheme="minorHAnsi" w:hAnsiTheme="minorHAnsi" w:cstheme="minorHAnsi" w:hint="eastAsia"/>
          <w:szCs w:val="24"/>
          <w:lang w:eastAsia="zh-CN"/>
        </w:rPr>
        <w:t>以及其他联合国机构（如</w:t>
      </w:r>
      <w:r w:rsidRPr="00945B80">
        <w:rPr>
          <w:rFonts w:asciiTheme="minorHAnsi" w:hAnsiTheme="minorHAnsi" w:cstheme="minorHAnsi"/>
          <w:szCs w:val="24"/>
          <w:lang w:eastAsia="zh-CN"/>
        </w:rPr>
        <w:t>UNEP</w:t>
      </w:r>
      <w:r w:rsidRPr="00945B80">
        <w:rPr>
          <w:rFonts w:asciiTheme="minorHAnsi" w:hAnsiTheme="minorHAnsi" w:cstheme="minorHAnsi" w:hint="eastAsia"/>
          <w:szCs w:val="24"/>
          <w:lang w:eastAsia="zh-CN"/>
        </w:rPr>
        <w:t>、</w:t>
      </w:r>
      <w:r w:rsidRPr="00945B80">
        <w:rPr>
          <w:rFonts w:asciiTheme="minorHAnsi" w:hAnsiTheme="minorHAnsi" w:cstheme="minorHAnsi"/>
          <w:szCs w:val="24"/>
          <w:lang w:eastAsia="zh-CN"/>
        </w:rPr>
        <w:t>UNESCO</w:t>
      </w:r>
      <w:r>
        <w:rPr>
          <w:rFonts w:asciiTheme="minorHAnsi" w:hAnsiTheme="minorHAnsi" w:cstheme="minorHAnsi" w:hint="eastAsia"/>
          <w:szCs w:val="24"/>
          <w:lang w:eastAsia="zh-CN"/>
        </w:rPr>
        <w:t>）</w:t>
      </w:r>
      <w:r w:rsidR="00EE4C42" w:rsidRPr="00EE4C42">
        <w:rPr>
          <w:rFonts w:asciiTheme="minorHAnsi" w:hAnsiTheme="minorHAnsi" w:cstheme="minorHAnsi"/>
          <w:szCs w:val="24"/>
          <w:lang w:eastAsia="zh-CN"/>
        </w:rPr>
        <w:t>建立和保持面向任务的协作安排。</w:t>
      </w:r>
    </w:p>
    <w:p w14:paraId="26525369" w14:textId="6B63F7C6" w:rsidR="001E30A7" w:rsidRPr="00C0008D" w:rsidRDefault="00EE4C42" w:rsidP="00967CF4">
      <w:pPr>
        <w:ind w:firstLineChars="200" w:firstLine="480"/>
        <w:rPr>
          <w:rFonts w:cs="Calibri"/>
          <w:b/>
          <w:color w:val="800000"/>
          <w:sz w:val="22"/>
          <w:szCs w:val="24"/>
          <w:highlight w:val="yellow"/>
          <w:lang w:eastAsia="zh-CN"/>
        </w:rPr>
      </w:pPr>
      <w:r w:rsidRPr="00EE4C42">
        <w:rPr>
          <w:rFonts w:cs="Calibri" w:hint="eastAsia"/>
          <w:bCs/>
          <w:color w:val="000000" w:themeColor="text1"/>
          <w:szCs w:val="24"/>
          <w:lang w:eastAsia="zh-CN"/>
        </w:rPr>
        <w:t>此外</w:t>
      </w:r>
      <w:r w:rsidRPr="00EE4C42">
        <w:rPr>
          <w:rFonts w:cs="Calibri"/>
          <w:bCs/>
          <w:color w:val="000000" w:themeColor="text1"/>
          <w:szCs w:val="24"/>
          <w:lang w:eastAsia="zh-CN"/>
        </w:rPr>
        <w:t>，</w:t>
      </w:r>
      <w:r w:rsidR="006B4316">
        <w:rPr>
          <w:rFonts w:cs="Calibri" w:hint="eastAsia"/>
          <w:bCs/>
          <w:color w:val="000000" w:themeColor="text1"/>
          <w:szCs w:val="24"/>
          <w:lang w:eastAsia="zh-CN"/>
        </w:rPr>
        <w:t>FG-</w:t>
      </w:r>
      <w:r w:rsidR="00CC2E28">
        <w:rPr>
          <w:rFonts w:cs="Calibri" w:hint="eastAsia"/>
          <w:bCs/>
          <w:color w:val="000000" w:themeColor="text1"/>
          <w:szCs w:val="24"/>
          <w:lang w:eastAsia="zh-CN"/>
        </w:rPr>
        <w:t>AI4NDM</w:t>
      </w:r>
      <w:r w:rsidRPr="00EE4C42">
        <w:rPr>
          <w:rFonts w:cs="Calibri" w:hint="eastAsia"/>
          <w:bCs/>
          <w:color w:val="000000" w:themeColor="text1"/>
          <w:szCs w:val="24"/>
          <w:lang w:eastAsia="zh-CN"/>
        </w:rPr>
        <w:t>将</w:t>
      </w:r>
      <w:r w:rsidRPr="00EE4C42">
        <w:rPr>
          <w:rFonts w:cs="Calibri"/>
          <w:bCs/>
          <w:color w:val="000000" w:themeColor="text1"/>
          <w:szCs w:val="24"/>
          <w:lang w:eastAsia="zh-CN"/>
        </w:rPr>
        <w:t>按照</w:t>
      </w:r>
      <w:r w:rsidRPr="00EE4C42">
        <w:rPr>
          <w:rFonts w:cs="Calibri"/>
          <w:bCs/>
          <w:color w:val="000000" w:themeColor="text1"/>
          <w:szCs w:val="24"/>
          <w:lang w:eastAsia="zh-CN"/>
        </w:rPr>
        <w:t>ITU-T A.7</w:t>
      </w:r>
      <w:r w:rsidRPr="00EE4C42">
        <w:rPr>
          <w:rFonts w:cs="Calibri" w:hint="eastAsia"/>
          <w:bCs/>
          <w:color w:val="000000" w:themeColor="text1"/>
          <w:szCs w:val="24"/>
          <w:lang w:eastAsia="zh-CN"/>
        </w:rPr>
        <w:t>建议</w:t>
      </w:r>
      <w:r w:rsidRPr="00EE4C42">
        <w:rPr>
          <w:rFonts w:cs="Calibri"/>
          <w:bCs/>
          <w:color w:val="000000" w:themeColor="text1"/>
          <w:szCs w:val="24"/>
          <w:lang w:eastAsia="zh-CN"/>
        </w:rPr>
        <w:t>书</w:t>
      </w:r>
      <w:r w:rsidRPr="00EE4C42">
        <w:rPr>
          <w:rFonts w:cs="Calibri" w:hint="eastAsia"/>
          <w:bCs/>
          <w:color w:val="000000" w:themeColor="text1"/>
          <w:szCs w:val="24"/>
          <w:lang w:eastAsia="zh-CN"/>
        </w:rPr>
        <w:t>，</w:t>
      </w:r>
      <w:r w:rsidRPr="00EE4C42">
        <w:rPr>
          <w:rFonts w:cs="Calibri"/>
          <w:bCs/>
          <w:color w:val="000000" w:themeColor="text1"/>
          <w:szCs w:val="24"/>
          <w:lang w:eastAsia="zh-CN"/>
        </w:rPr>
        <w:t>与其他相关组和实体进行协作（如有需要）</w:t>
      </w:r>
      <w:r w:rsidRPr="00EE4C42">
        <w:rPr>
          <w:rFonts w:cs="Calibri" w:hint="eastAsia"/>
          <w:bCs/>
          <w:color w:val="000000" w:themeColor="text1"/>
          <w:szCs w:val="24"/>
          <w:lang w:eastAsia="zh-CN"/>
        </w:rPr>
        <w:t>。这些包括</w:t>
      </w:r>
      <w:r w:rsidR="00CC2E28">
        <w:rPr>
          <w:rFonts w:cs="Calibri" w:hint="eastAsia"/>
          <w:bCs/>
          <w:color w:val="000000" w:themeColor="text1"/>
          <w:szCs w:val="24"/>
          <w:lang w:eastAsia="zh-CN"/>
        </w:rPr>
        <w:t>各国</w:t>
      </w:r>
      <w:r w:rsidRPr="00EE4C42">
        <w:rPr>
          <w:rFonts w:cs="Calibri"/>
          <w:bCs/>
          <w:color w:val="000000" w:themeColor="text1"/>
          <w:szCs w:val="24"/>
          <w:lang w:eastAsia="zh-CN"/>
        </w:rPr>
        <w:t>政府</w:t>
      </w:r>
      <w:r w:rsidR="00CC2E28">
        <w:rPr>
          <w:rFonts w:cs="Calibri" w:hint="eastAsia"/>
          <w:bCs/>
          <w:color w:val="000000" w:themeColor="text1"/>
          <w:szCs w:val="24"/>
          <w:lang w:eastAsia="zh-CN"/>
        </w:rPr>
        <w:t>（即国际电联成员国）</w:t>
      </w:r>
      <w:r w:rsidRPr="00EE4C42">
        <w:rPr>
          <w:rFonts w:cs="Calibri"/>
          <w:bCs/>
          <w:color w:val="000000" w:themeColor="text1"/>
          <w:szCs w:val="24"/>
          <w:lang w:eastAsia="zh-CN"/>
        </w:rPr>
        <w:t>、非政府组织（</w:t>
      </w:r>
      <w:r w:rsidRPr="00EE4C42">
        <w:rPr>
          <w:rFonts w:cs="Calibri" w:hint="eastAsia"/>
          <w:bCs/>
          <w:color w:val="000000" w:themeColor="text1"/>
          <w:szCs w:val="24"/>
          <w:lang w:eastAsia="zh-CN"/>
        </w:rPr>
        <w:t>NGO</w:t>
      </w:r>
      <w:r w:rsidRPr="00EE4C42">
        <w:rPr>
          <w:rFonts w:cs="Calibri" w:hint="eastAsia"/>
          <w:bCs/>
          <w:color w:val="000000" w:themeColor="text1"/>
          <w:szCs w:val="24"/>
          <w:lang w:eastAsia="zh-CN"/>
        </w:rPr>
        <w:t>）</w:t>
      </w:r>
      <w:r w:rsidRPr="00EE4C42">
        <w:rPr>
          <w:rFonts w:cs="Calibri"/>
          <w:bCs/>
          <w:color w:val="000000" w:themeColor="text1"/>
          <w:szCs w:val="24"/>
          <w:lang w:eastAsia="zh-CN"/>
        </w:rPr>
        <w:t>、</w:t>
      </w:r>
      <w:r w:rsidR="00CC2E28">
        <w:rPr>
          <w:rFonts w:cs="Calibri" w:hint="eastAsia"/>
          <w:bCs/>
          <w:color w:val="000000" w:themeColor="text1"/>
          <w:szCs w:val="24"/>
          <w:lang w:eastAsia="zh-CN"/>
        </w:rPr>
        <w:t>决策</w:t>
      </w:r>
      <w:r w:rsidRPr="00EE4C42">
        <w:rPr>
          <w:rFonts w:cs="Calibri"/>
          <w:bCs/>
          <w:color w:val="000000" w:themeColor="text1"/>
          <w:szCs w:val="24"/>
          <w:lang w:eastAsia="zh-CN"/>
        </w:rPr>
        <w:t>机构、标准制定</w:t>
      </w:r>
      <w:r w:rsidR="00CC2E28">
        <w:rPr>
          <w:rFonts w:cs="Calibri" w:hint="eastAsia"/>
          <w:bCs/>
          <w:color w:val="000000" w:themeColor="text1"/>
          <w:szCs w:val="24"/>
          <w:lang w:eastAsia="zh-CN"/>
        </w:rPr>
        <w:t>组织</w:t>
      </w:r>
      <w:r w:rsidRPr="00EE4C42">
        <w:rPr>
          <w:rFonts w:cs="Calibri"/>
          <w:bCs/>
          <w:color w:val="000000" w:themeColor="text1"/>
          <w:szCs w:val="24"/>
          <w:lang w:eastAsia="zh-CN"/>
        </w:rPr>
        <w:t>、行业论坛和联盟</w:t>
      </w:r>
      <w:r w:rsidRPr="00EE4C42">
        <w:rPr>
          <w:rFonts w:cs="Calibri" w:hint="eastAsia"/>
          <w:bCs/>
          <w:color w:val="000000" w:themeColor="text1"/>
          <w:szCs w:val="24"/>
          <w:lang w:eastAsia="zh-CN"/>
        </w:rPr>
        <w:t>、</w:t>
      </w:r>
      <w:r w:rsidRPr="00EE4C42">
        <w:rPr>
          <w:rFonts w:cs="Calibri"/>
          <w:bCs/>
          <w:color w:val="000000" w:themeColor="text1"/>
          <w:szCs w:val="24"/>
          <w:lang w:eastAsia="zh-CN"/>
        </w:rPr>
        <w:t>公司、学术机构、研究机构及其他相关组织。</w:t>
      </w:r>
    </w:p>
    <w:p w14:paraId="2BEB3608" w14:textId="006660B2" w:rsidR="00226EE8" w:rsidRPr="00566916" w:rsidRDefault="00226EE8" w:rsidP="00AC0C98">
      <w:pPr>
        <w:pStyle w:val="Heading2"/>
        <w:rPr>
          <w:rFonts w:asciiTheme="minorHAnsi" w:hAnsiTheme="minorHAnsi"/>
          <w:szCs w:val="24"/>
          <w:lang w:val="en-US" w:eastAsia="zh-CN"/>
        </w:rPr>
      </w:pPr>
      <w:r w:rsidRPr="00B166BE">
        <w:rPr>
          <w:szCs w:val="24"/>
          <w:lang w:eastAsia="zh-CN"/>
        </w:rPr>
        <w:t>6</w:t>
      </w:r>
      <w:r w:rsidR="00AC0C98" w:rsidRPr="00B166BE">
        <w:rPr>
          <w:szCs w:val="24"/>
          <w:lang w:eastAsia="zh-CN"/>
        </w:rPr>
        <w:tab/>
      </w:r>
      <w:r w:rsidR="000E0F7D" w:rsidRPr="00B166BE">
        <w:rPr>
          <w:rFonts w:hint="eastAsia"/>
          <w:szCs w:val="24"/>
          <w:lang w:eastAsia="zh-CN"/>
        </w:rPr>
        <w:t>主管组</w:t>
      </w:r>
    </w:p>
    <w:p w14:paraId="7C0DB6AC" w14:textId="38315D46" w:rsidR="001E30A7" w:rsidRPr="008F0D49" w:rsidRDefault="006B4316" w:rsidP="00967CF4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FG-</w:t>
      </w:r>
      <w:r w:rsidR="00CC2E28">
        <w:rPr>
          <w:rFonts w:asciiTheme="minorHAnsi" w:hAnsiTheme="minorHAnsi" w:cstheme="minorHAnsi"/>
          <w:szCs w:val="24"/>
          <w:lang w:eastAsia="zh-CN"/>
        </w:rPr>
        <w:t>AI4NDM</w:t>
      </w:r>
      <w:r w:rsidR="00257609">
        <w:rPr>
          <w:rFonts w:asciiTheme="minorHAnsi" w:hAnsiTheme="minorHAnsi" w:cstheme="minorHAnsi" w:hint="eastAsia"/>
          <w:szCs w:val="24"/>
          <w:lang w:eastAsia="zh-CN"/>
        </w:rPr>
        <w:t>的主管组是</w:t>
      </w:r>
      <w:r w:rsidR="00257609" w:rsidRPr="00CC2E28">
        <w:rPr>
          <w:rFonts w:asciiTheme="minorHAnsi" w:hAnsiTheme="minorHAnsi" w:cstheme="minorHAnsi" w:hint="eastAsia"/>
          <w:szCs w:val="24"/>
          <w:lang w:eastAsia="zh-CN"/>
        </w:rPr>
        <w:t>I</w:t>
      </w:r>
      <w:r w:rsidR="001E30A7" w:rsidRPr="00CC2E28">
        <w:rPr>
          <w:rFonts w:asciiTheme="minorHAnsi" w:hAnsiTheme="minorHAnsi" w:cstheme="minorHAnsi"/>
          <w:szCs w:val="24"/>
          <w:lang w:eastAsia="zh-CN"/>
        </w:rPr>
        <w:t>TU-T</w:t>
      </w:r>
      <w:r w:rsidR="00257609" w:rsidRPr="00CC2E28">
        <w:rPr>
          <w:rFonts w:asciiTheme="minorHAnsi" w:hAnsiTheme="minorHAnsi" w:cstheme="minorHAnsi" w:hint="eastAsia"/>
          <w:szCs w:val="24"/>
          <w:lang w:eastAsia="zh-CN"/>
        </w:rPr>
        <w:t>第</w:t>
      </w:r>
      <w:r w:rsidR="00CC2E28" w:rsidRPr="00CC2E28">
        <w:rPr>
          <w:rFonts w:asciiTheme="minorHAnsi" w:hAnsiTheme="minorHAnsi" w:cstheme="minorHAnsi" w:hint="eastAsia"/>
          <w:szCs w:val="24"/>
          <w:lang w:eastAsia="zh-CN"/>
        </w:rPr>
        <w:t>2</w:t>
      </w:r>
      <w:r w:rsidR="00257609" w:rsidRPr="00CC2E28">
        <w:rPr>
          <w:rFonts w:asciiTheme="minorHAnsi" w:hAnsiTheme="minorHAnsi" w:cstheme="minorHAnsi" w:hint="eastAsia"/>
          <w:szCs w:val="24"/>
          <w:lang w:eastAsia="zh-CN"/>
        </w:rPr>
        <w:t>研究组</w:t>
      </w:r>
      <w:proofErr w:type="gramStart"/>
      <w:r w:rsidR="00F36628">
        <w:rPr>
          <w:rFonts w:asciiTheme="minorHAnsi" w:hAnsiTheme="minorHAnsi" w:cstheme="minorHAnsi" w:hint="eastAsia"/>
          <w:szCs w:val="24"/>
          <w:lang w:eastAsia="zh-CN"/>
        </w:rPr>
        <w:t>（</w:t>
      </w:r>
      <w:r w:rsidR="00CC2E28" w:rsidRPr="00CC2E28">
        <w:rPr>
          <w:rFonts w:asciiTheme="minorHAnsi" w:hAnsiTheme="minorHAnsi" w:cstheme="minorHAnsi" w:hint="eastAsia"/>
          <w:szCs w:val="24"/>
          <w:lang w:eastAsia="zh-CN"/>
        </w:rPr>
        <w:t>“</w:t>
      </w:r>
      <w:proofErr w:type="gramEnd"/>
      <w:r w:rsidR="00CC2E28">
        <w:rPr>
          <w:rFonts w:asciiTheme="minorHAnsi" w:hAnsiTheme="minorHAnsi" w:cstheme="minorHAnsi" w:hint="eastAsia"/>
          <w:szCs w:val="24"/>
          <w:lang w:eastAsia="zh-CN"/>
        </w:rPr>
        <w:t>运营</w:t>
      </w:r>
      <w:r w:rsidR="00CC2E28" w:rsidRPr="00CC2E28">
        <w:rPr>
          <w:rFonts w:asciiTheme="minorHAnsi" w:hAnsiTheme="minorHAnsi" w:cstheme="minorHAnsi" w:hint="eastAsia"/>
          <w:szCs w:val="24"/>
          <w:lang w:eastAsia="zh-CN"/>
        </w:rPr>
        <w:t>方面”</w:t>
      </w:r>
      <w:r w:rsidR="00F36628">
        <w:rPr>
          <w:rFonts w:asciiTheme="minorHAnsi" w:hAnsiTheme="minorHAnsi" w:cstheme="minorHAnsi" w:hint="eastAsia"/>
          <w:szCs w:val="24"/>
          <w:lang w:eastAsia="zh-CN"/>
        </w:rPr>
        <w:t>）</w:t>
      </w:r>
      <w:r w:rsidR="00257609" w:rsidRPr="00257609">
        <w:rPr>
          <w:rFonts w:asciiTheme="minorHAnsi" w:hAnsiTheme="minorHAnsi" w:cstheme="minorHAnsi" w:hint="eastAsia"/>
          <w:bCs/>
          <w:szCs w:val="24"/>
          <w:lang w:eastAsia="zh-CN"/>
        </w:rPr>
        <w:t>。</w:t>
      </w:r>
    </w:p>
    <w:p w14:paraId="48B8827F" w14:textId="3FD6FCA3" w:rsidR="000D4535" w:rsidRPr="008F0D49" w:rsidRDefault="00CC2E28" w:rsidP="00967CF4">
      <w:pPr>
        <w:pStyle w:val="NormalWeb"/>
        <w:ind w:firstLineChars="200" w:firstLine="4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eastAsia"/>
          <w:sz w:val="24"/>
          <w:szCs w:val="24"/>
        </w:rPr>
        <w:t>第</w:t>
      </w:r>
      <w:r>
        <w:rPr>
          <w:rFonts w:asciiTheme="minorHAnsi" w:hAnsiTheme="minorHAnsi" w:cstheme="minorHAnsi" w:hint="eastAsia"/>
          <w:sz w:val="24"/>
          <w:szCs w:val="24"/>
        </w:rPr>
        <w:t>2</w:t>
      </w:r>
      <w:r w:rsidR="000D4535" w:rsidRPr="000D4535">
        <w:rPr>
          <w:rFonts w:asciiTheme="minorHAnsi" w:hAnsiTheme="minorHAnsi" w:cstheme="minorHAnsi" w:hint="eastAsia"/>
          <w:sz w:val="24"/>
          <w:szCs w:val="24"/>
        </w:rPr>
        <w:t>研究组领导</w:t>
      </w:r>
      <w:r>
        <w:rPr>
          <w:rFonts w:asciiTheme="minorHAnsi" w:hAnsiTheme="minorHAnsi" w:cstheme="minorHAnsi" w:hint="eastAsia"/>
          <w:sz w:val="24"/>
          <w:szCs w:val="24"/>
        </w:rPr>
        <w:t>国际电联</w:t>
      </w:r>
      <w:r w:rsidR="000D4535" w:rsidRPr="000D4535">
        <w:rPr>
          <w:rFonts w:asciiTheme="minorHAnsi" w:hAnsiTheme="minorHAnsi" w:cstheme="minorHAnsi" w:hint="eastAsia"/>
          <w:sz w:val="24"/>
          <w:szCs w:val="24"/>
        </w:rPr>
        <w:t>在电信促进救灾</w:t>
      </w:r>
      <w:r w:rsidR="000D4535" w:rsidRPr="000D4535">
        <w:rPr>
          <w:rFonts w:asciiTheme="minorHAnsi" w:hAnsiTheme="minorHAnsi" w:cstheme="minorHAnsi" w:hint="eastAsia"/>
          <w:sz w:val="24"/>
          <w:szCs w:val="24"/>
        </w:rPr>
        <w:t>/</w:t>
      </w:r>
      <w:r w:rsidR="000D4535" w:rsidRPr="000D4535">
        <w:rPr>
          <w:rFonts w:asciiTheme="minorHAnsi" w:hAnsiTheme="minorHAnsi" w:cstheme="minorHAnsi" w:hint="eastAsia"/>
          <w:sz w:val="24"/>
          <w:szCs w:val="24"/>
        </w:rPr>
        <w:t>预警、网络</w:t>
      </w:r>
      <w:r>
        <w:rPr>
          <w:rFonts w:asciiTheme="minorHAnsi" w:hAnsiTheme="minorHAnsi" w:cstheme="minorHAnsi" w:hint="eastAsia"/>
          <w:sz w:val="24"/>
          <w:szCs w:val="24"/>
        </w:rPr>
        <w:t>复原力</w:t>
      </w:r>
      <w:r w:rsidR="000D4535" w:rsidRPr="000D4535">
        <w:rPr>
          <w:rFonts w:asciiTheme="minorHAnsi" w:hAnsiTheme="minorHAnsi" w:cstheme="minorHAnsi" w:hint="eastAsia"/>
          <w:sz w:val="24"/>
          <w:szCs w:val="24"/>
        </w:rPr>
        <w:t>和恢复方面的工作，包括协调</w:t>
      </w:r>
      <w:r w:rsidR="000D4535" w:rsidRPr="000D4535">
        <w:rPr>
          <w:rFonts w:asciiTheme="minorHAnsi" w:hAnsiTheme="minorHAnsi" w:cstheme="minorHAnsi" w:hint="eastAsia"/>
          <w:sz w:val="24"/>
          <w:szCs w:val="24"/>
        </w:rPr>
        <w:t>ITU-T</w:t>
      </w:r>
      <w:r w:rsidR="000D4535" w:rsidRPr="000D4535">
        <w:rPr>
          <w:rFonts w:asciiTheme="minorHAnsi" w:hAnsiTheme="minorHAnsi" w:cstheme="minorHAnsi" w:hint="eastAsia"/>
          <w:sz w:val="24"/>
          <w:szCs w:val="24"/>
        </w:rPr>
        <w:t>各研究组的相关研究。因此，</w:t>
      </w:r>
      <w:r w:rsidR="00470F04">
        <w:rPr>
          <w:rFonts w:asciiTheme="minorHAnsi" w:hAnsiTheme="minorHAnsi" w:cstheme="minorHAnsi" w:hint="eastAsia"/>
          <w:sz w:val="24"/>
          <w:szCs w:val="24"/>
        </w:rPr>
        <w:t>第</w:t>
      </w:r>
      <w:r w:rsidR="00470F04">
        <w:rPr>
          <w:rFonts w:asciiTheme="minorHAnsi" w:hAnsiTheme="minorHAnsi" w:cstheme="minorHAnsi" w:hint="eastAsia"/>
          <w:sz w:val="24"/>
          <w:szCs w:val="24"/>
        </w:rPr>
        <w:t>2</w:t>
      </w:r>
      <w:r w:rsidR="000D4535" w:rsidRPr="000D4535">
        <w:rPr>
          <w:rFonts w:asciiTheme="minorHAnsi" w:hAnsiTheme="minorHAnsi" w:cstheme="minorHAnsi" w:hint="eastAsia"/>
          <w:sz w:val="24"/>
          <w:szCs w:val="24"/>
        </w:rPr>
        <w:t>研究组</w:t>
      </w:r>
      <w:r w:rsidR="00470F04">
        <w:rPr>
          <w:rFonts w:asciiTheme="minorHAnsi" w:hAnsiTheme="minorHAnsi" w:cstheme="minorHAnsi" w:hint="eastAsia"/>
          <w:sz w:val="24"/>
          <w:szCs w:val="24"/>
        </w:rPr>
        <w:t>适合担任</w:t>
      </w:r>
      <w:r w:rsidR="000D4535" w:rsidRPr="000D4535">
        <w:rPr>
          <w:rFonts w:asciiTheme="minorHAnsi" w:hAnsiTheme="minorHAnsi" w:cstheme="minorHAnsi" w:hint="eastAsia"/>
          <w:sz w:val="24"/>
          <w:szCs w:val="24"/>
        </w:rPr>
        <w:t>FG-</w:t>
      </w:r>
      <w:r>
        <w:rPr>
          <w:rFonts w:asciiTheme="minorHAnsi" w:hAnsiTheme="minorHAnsi" w:cstheme="minorHAnsi" w:hint="eastAsia"/>
          <w:sz w:val="24"/>
          <w:szCs w:val="24"/>
        </w:rPr>
        <w:t>AI4NDM</w:t>
      </w:r>
      <w:r w:rsidR="000D4535" w:rsidRPr="000D4535">
        <w:rPr>
          <w:rFonts w:asciiTheme="minorHAnsi" w:hAnsiTheme="minorHAnsi" w:cstheme="minorHAnsi" w:hint="eastAsia"/>
          <w:sz w:val="24"/>
          <w:szCs w:val="24"/>
        </w:rPr>
        <w:t>的</w:t>
      </w:r>
      <w:r w:rsidR="00470F04">
        <w:rPr>
          <w:rFonts w:asciiTheme="minorHAnsi" w:hAnsiTheme="minorHAnsi" w:cstheme="minorHAnsi" w:hint="eastAsia"/>
          <w:sz w:val="24"/>
          <w:szCs w:val="24"/>
        </w:rPr>
        <w:t>主管组</w:t>
      </w:r>
      <w:r w:rsidR="000D4535" w:rsidRPr="000D4535">
        <w:rPr>
          <w:rFonts w:asciiTheme="minorHAnsi" w:hAnsiTheme="minorHAnsi" w:cstheme="minorHAnsi" w:hint="eastAsia"/>
          <w:sz w:val="24"/>
          <w:szCs w:val="24"/>
        </w:rPr>
        <w:t>。</w:t>
      </w:r>
    </w:p>
    <w:p w14:paraId="26242B7C" w14:textId="37558A35" w:rsidR="00226EE8" w:rsidRPr="00B166BE" w:rsidRDefault="00226EE8" w:rsidP="00B166BE">
      <w:pPr>
        <w:pStyle w:val="Heading1"/>
        <w:rPr>
          <w:sz w:val="24"/>
          <w:szCs w:val="24"/>
          <w:lang w:eastAsia="zh-CN"/>
        </w:rPr>
      </w:pPr>
      <w:r w:rsidRPr="00B166BE">
        <w:rPr>
          <w:sz w:val="24"/>
          <w:szCs w:val="24"/>
          <w:lang w:eastAsia="zh-CN"/>
        </w:rPr>
        <w:t>7</w:t>
      </w:r>
      <w:r w:rsidR="00AC0C98" w:rsidRPr="00B166BE">
        <w:rPr>
          <w:sz w:val="24"/>
          <w:szCs w:val="24"/>
          <w:lang w:eastAsia="zh-CN"/>
        </w:rPr>
        <w:tab/>
      </w:r>
      <w:r w:rsidR="003E3805" w:rsidRPr="00B166BE">
        <w:rPr>
          <w:rFonts w:hint="eastAsia"/>
          <w:sz w:val="24"/>
          <w:szCs w:val="24"/>
          <w:lang w:eastAsia="zh-CN"/>
        </w:rPr>
        <w:t>领导班子</w:t>
      </w:r>
    </w:p>
    <w:p w14:paraId="63030032" w14:textId="7421DF82" w:rsidR="00377202" w:rsidRPr="00A773E7" w:rsidRDefault="003E3805" w:rsidP="003E3805">
      <w:pPr>
        <w:ind w:firstLineChars="200" w:firstLine="480"/>
        <w:rPr>
          <w:lang w:eastAsia="zh-CN"/>
        </w:rPr>
      </w:pPr>
      <w:r w:rsidRPr="00566916">
        <w:rPr>
          <w:lang w:eastAsia="zh-CN"/>
        </w:rPr>
        <w:t>ITU-T A.7</w:t>
      </w:r>
      <w:r w:rsidR="00377202" w:rsidRPr="00A773E7">
        <w:rPr>
          <w:rFonts w:hint="eastAsia"/>
          <w:lang w:eastAsia="zh-CN"/>
        </w:rPr>
        <w:t>建议书第</w:t>
      </w:r>
      <w:r w:rsidRPr="00566916">
        <w:rPr>
          <w:lang w:eastAsia="zh-CN"/>
        </w:rPr>
        <w:t>2.3</w:t>
      </w:r>
      <w:r w:rsidR="00377202">
        <w:rPr>
          <w:rFonts w:hint="eastAsia"/>
          <w:lang w:eastAsia="zh-CN"/>
        </w:rPr>
        <w:t>条</w:t>
      </w:r>
      <w:r w:rsidR="00283547">
        <w:rPr>
          <w:rFonts w:hint="eastAsia"/>
          <w:lang w:eastAsia="zh-CN"/>
        </w:rPr>
        <w:t>的规定适用</w:t>
      </w:r>
      <w:r w:rsidR="00377202" w:rsidRPr="00A773E7">
        <w:rPr>
          <w:rFonts w:hint="eastAsia"/>
          <w:lang w:eastAsia="zh-CN"/>
        </w:rPr>
        <w:t>。</w:t>
      </w:r>
    </w:p>
    <w:p w14:paraId="4BC6A5F4" w14:textId="5AF94FA3" w:rsidR="00226EE8" w:rsidRPr="004828D1" w:rsidRDefault="00226EE8" w:rsidP="00B166BE">
      <w:pPr>
        <w:pStyle w:val="Heading1"/>
        <w:rPr>
          <w:rFonts w:asciiTheme="minorHAnsi" w:hAnsiTheme="minorHAnsi"/>
          <w:szCs w:val="24"/>
          <w:lang w:val="fr-CH" w:eastAsia="zh-CN"/>
        </w:rPr>
      </w:pPr>
      <w:r w:rsidRPr="004828D1">
        <w:rPr>
          <w:sz w:val="24"/>
          <w:szCs w:val="24"/>
          <w:lang w:val="fr-CH" w:eastAsia="zh-CN"/>
        </w:rPr>
        <w:t>8</w:t>
      </w:r>
      <w:r w:rsidR="00AC0C98" w:rsidRPr="004828D1">
        <w:rPr>
          <w:sz w:val="24"/>
          <w:szCs w:val="24"/>
          <w:lang w:val="fr-CH" w:eastAsia="zh-CN"/>
        </w:rPr>
        <w:tab/>
      </w:r>
      <w:r w:rsidR="003E3805" w:rsidRPr="00B166BE">
        <w:rPr>
          <w:rFonts w:hint="eastAsia"/>
          <w:sz w:val="24"/>
          <w:szCs w:val="24"/>
          <w:lang w:eastAsia="zh-CN"/>
        </w:rPr>
        <w:t>参与</w:t>
      </w:r>
    </w:p>
    <w:p w14:paraId="02857CF1" w14:textId="7ED2A5E0" w:rsidR="00470F04" w:rsidRDefault="00EE4C42" w:rsidP="003C2AB5">
      <w:pPr>
        <w:ind w:firstLineChars="200" w:firstLine="480"/>
        <w:rPr>
          <w:lang w:eastAsia="zh-CN"/>
        </w:rPr>
      </w:pPr>
      <w:r w:rsidRPr="00EE4C42">
        <w:rPr>
          <w:lang w:eastAsia="zh-CN"/>
        </w:rPr>
        <w:t>参见</w:t>
      </w:r>
      <w:r w:rsidRPr="00EE4C42">
        <w:rPr>
          <w:lang w:val="it-IT" w:eastAsia="zh-CN"/>
        </w:rPr>
        <w:t>ITU-T A.7</w:t>
      </w:r>
      <w:r w:rsidRPr="00EE4C42">
        <w:rPr>
          <w:lang w:eastAsia="zh-CN"/>
        </w:rPr>
        <w:t>建议书第</w:t>
      </w:r>
      <w:r w:rsidRPr="00EE4C42">
        <w:rPr>
          <w:lang w:val="it-IT" w:eastAsia="zh-CN"/>
        </w:rPr>
        <w:t>3</w:t>
      </w:r>
      <w:r w:rsidR="00470F04">
        <w:rPr>
          <w:lang w:val="it-IT" w:eastAsia="zh-CN"/>
        </w:rPr>
        <w:t>.1</w:t>
      </w:r>
      <w:r w:rsidRPr="00EE4C42">
        <w:rPr>
          <w:rFonts w:hint="eastAsia"/>
          <w:lang w:val="it-IT" w:eastAsia="zh-CN"/>
        </w:rPr>
        <w:t>条</w:t>
      </w:r>
      <w:r w:rsidRPr="00EE4C42">
        <w:rPr>
          <w:lang w:eastAsia="zh-CN"/>
        </w:rPr>
        <w:t>。</w:t>
      </w:r>
      <w:r w:rsidR="00470F04" w:rsidRPr="00470F04">
        <w:rPr>
          <w:lang w:eastAsia="zh-CN"/>
        </w:rPr>
        <w:t>国际电联成员国中有意</w:t>
      </w:r>
      <w:r w:rsidR="00470F04">
        <w:rPr>
          <w:rFonts w:hint="eastAsia"/>
          <w:lang w:eastAsia="zh-CN"/>
        </w:rPr>
        <w:t>为</w:t>
      </w:r>
      <w:r w:rsidR="00470F04" w:rsidRPr="00470F04">
        <w:rPr>
          <w:lang w:eastAsia="zh-CN"/>
        </w:rPr>
        <w:t>此项工作</w:t>
      </w:r>
      <w:r w:rsidR="00470F04">
        <w:rPr>
          <w:rFonts w:hint="eastAsia"/>
          <w:lang w:eastAsia="zh-CN"/>
        </w:rPr>
        <w:t>做出积极贡献</w:t>
      </w:r>
      <w:r w:rsidR="00470F04" w:rsidRPr="00470F04">
        <w:rPr>
          <w:lang w:eastAsia="zh-CN"/>
        </w:rPr>
        <w:t>的任何个人均可参加该</w:t>
      </w:r>
      <w:r w:rsidR="00470F04">
        <w:rPr>
          <w:rFonts w:hint="eastAsia"/>
          <w:lang w:eastAsia="zh-CN"/>
        </w:rPr>
        <w:t>焦点组。这也</w:t>
      </w:r>
      <w:r w:rsidR="00470F04" w:rsidRPr="00470F04">
        <w:rPr>
          <w:lang w:eastAsia="zh-CN"/>
        </w:rPr>
        <w:t>包括作为国际、区域性和国家组织成员的个人</w:t>
      </w:r>
      <w:r w:rsidR="00470F04">
        <w:rPr>
          <w:rFonts w:hint="eastAsia"/>
          <w:lang w:eastAsia="zh-CN"/>
        </w:rPr>
        <w:t>。</w:t>
      </w:r>
    </w:p>
    <w:p w14:paraId="6BA806DA" w14:textId="58D40A9D" w:rsidR="00377202" w:rsidRPr="00A773E7" w:rsidRDefault="00470F04" w:rsidP="003C2AB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此外，</w:t>
      </w:r>
      <w:r w:rsidR="00EE4C42" w:rsidRPr="00EE4C42">
        <w:rPr>
          <w:lang w:eastAsia="zh-CN"/>
        </w:rPr>
        <w:t>将</w:t>
      </w:r>
      <w:r>
        <w:rPr>
          <w:rFonts w:hint="eastAsia"/>
          <w:lang w:eastAsia="zh-CN"/>
        </w:rPr>
        <w:t>存档</w:t>
      </w:r>
      <w:r w:rsidR="00EE4C42" w:rsidRPr="00EE4C42">
        <w:rPr>
          <w:lang w:eastAsia="zh-CN"/>
        </w:rPr>
        <w:t>与会者</w:t>
      </w:r>
      <w:r>
        <w:rPr>
          <w:rFonts w:hint="eastAsia"/>
          <w:lang w:eastAsia="zh-CN"/>
        </w:rPr>
        <w:t>的</w:t>
      </w:r>
      <w:r w:rsidR="00EE4C42" w:rsidRPr="00EE4C42">
        <w:rPr>
          <w:lang w:eastAsia="zh-CN"/>
        </w:rPr>
        <w:t>名单，并报告主管组。</w:t>
      </w:r>
    </w:p>
    <w:p w14:paraId="1DD2F92E" w14:textId="67A3EA65" w:rsidR="00226EE8" w:rsidRPr="00B166BE" w:rsidRDefault="00226EE8" w:rsidP="00B166BE">
      <w:pPr>
        <w:pStyle w:val="Heading1"/>
        <w:rPr>
          <w:sz w:val="24"/>
          <w:szCs w:val="24"/>
          <w:lang w:eastAsia="zh-CN"/>
        </w:rPr>
      </w:pPr>
      <w:r w:rsidRPr="00B166BE">
        <w:rPr>
          <w:sz w:val="24"/>
          <w:szCs w:val="24"/>
          <w:lang w:eastAsia="zh-CN"/>
        </w:rPr>
        <w:lastRenderedPageBreak/>
        <w:t>9</w:t>
      </w:r>
      <w:r w:rsidR="00AC0C98" w:rsidRPr="00B166BE">
        <w:rPr>
          <w:sz w:val="24"/>
          <w:szCs w:val="24"/>
          <w:lang w:eastAsia="zh-CN"/>
        </w:rPr>
        <w:tab/>
      </w:r>
      <w:r w:rsidR="003C2AB5" w:rsidRPr="00B166BE">
        <w:rPr>
          <w:rFonts w:hint="eastAsia"/>
          <w:sz w:val="24"/>
          <w:szCs w:val="24"/>
          <w:lang w:eastAsia="zh-CN"/>
        </w:rPr>
        <w:t>行政支持</w:t>
      </w:r>
    </w:p>
    <w:p w14:paraId="385B49B7" w14:textId="7DD6601E" w:rsidR="00377202" w:rsidRPr="00A773E7" w:rsidRDefault="00377202" w:rsidP="00377202">
      <w:pPr>
        <w:ind w:firstLineChars="200" w:firstLine="480"/>
        <w:rPr>
          <w:lang w:eastAsia="zh-CN"/>
        </w:rPr>
      </w:pPr>
      <w:r w:rsidRPr="00A773E7">
        <w:rPr>
          <w:lang w:eastAsia="zh-CN"/>
        </w:rPr>
        <w:t>ITU-T A.7</w:t>
      </w:r>
      <w:r w:rsidRPr="00A773E7">
        <w:rPr>
          <w:lang w:eastAsia="zh-CN"/>
        </w:rPr>
        <w:t>建议书第</w:t>
      </w:r>
      <w:r w:rsidRPr="00A773E7">
        <w:rPr>
          <w:lang w:eastAsia="zh-CN"/>
        </w:rPr>
        <w:t>5</w:t>
      </w:r>
      <w:r>
        <w:rPr>
          <w:rFonts w:hint="eastAsia"/>
          <w:lang w:eastAsia="zh-CN"/>
        </w:rPr>
        <w:t>条</w:t>
      </w:r>
      <w:r w:rsidR="00283547">
        <w:rPr>
          <w:rFonts w:hint="eastAsia"/>
          <w:lang w:eastAsia="zh-CN"/>
        </w:rPr>
        <w:t>的规定适用</w:t>
      </w:r>
      <w:r w:rsidRPr="00A773E7">
        <w:rPr>
          <w:lang w:eastAsia="zh-CN"/>
        </w:rPr>
        <w:t>。</w:t>
      </w:r>
    </w:p>
    <w:p w14:paraId="77B4E873" w14:textId="1664080D" w:rsidR="00226EE8" w:rsidRPr="00566916" w:rsidRDefault="00226EE8" w:rsidP="00B166BE">
      <w:pPr>
        <w:pStyle w:val="Heading1"/>
        <w:rPr>
          <w:rFonts w:asciiTheme="minorHAnsi" w:hAnsiTheme="minorHAnsi"/>
          <w:szCs w:val="24"/>
          <w:lang w:eastAsia="zh-CN"/>
        </w:rPr>
      </w:pPr>
      <w:r w:rsidRPr="00B166BE">
        <w:rPr>
          <w:sz w:val="24"/>
          <w:szCs w:val="24"/>
          <w:lang w:eastAsia="zh-CN"/>
        </w:rPr>
        <w:t>10</w:t>
      </w:r>
      <w:r w:rsidR="00AC0C98" w:rsidRPr="00B166BE">
        <w:rPr>
          <w:sz w:val="24"/>
          <w:szCs w:val="24"/>
          <w:lang w:eastAsia="zh-CN"/>
        </w:rPr>
        <w:tab/>
      </w:r>
      <w:r w:rsidR="003C2AB5" w:rsidRPr="00B166BE">
        <w:rPr>
          <w:rFonts w:hint="eastAsia"/>
          <w:sz w:val="24"/>
          <w:szCs w:val="24"/>
          <w:lang w:eastAsia="zh-CN"/>
        </w:rPr>
        <w:t>总体资金来源</w:t>
      </w:r>
    </w:p>
    <w:p w14:paraId="0BD5BB50" w14:textId="38F38524" w:rsidR="00377202" w:rsidRPr="00A773E7" w:rsidRDefault="000D4535" w:rsidP="00377202">
      <w:pPr>
        <w:ind w:firstLineChars="200" w:firstLine="480"/>
        <w:rPr>
          <w:lang w:eastAsia="zh-CN"/>
        </w:rPr>
      </w:pPr>
      <w:r w:rsidRPr="000D4535">
        <w:rPr>
          <w:rFonts w:asciiTheme="minorHAnsi" w:hAnsiTheme="minorHAnsi" w:cstheme="minorHAnsi" w:hint="eastAsia"/>
          <w:szCs w:val="24"/>
          <w:lang w:eastAsia="zh-CN"/>
        </w:rPr>
        <w:t>FG-</w:t>
      </w:r>
      <w:r w:rsidR="00CC2E28">
        <w:rPr>
          <w:rFonts w:asciiTheme="minorHAnsi" w:hAnsiTheme="minorHAnsi" w:cstheme="minorHAnsi" w:hint="eastAsia"/>
          <w:szCs w:val="24"/>
          <w:lang w:eastAsia="zh-CN"/>
        </w:rPr>
        <w:t>AI4NDM</w:t>
      </w:r>
      <w:r w:rsidRPr="000D4535">
        <w:rPr>
          <w:rFonts w:asciiTheme="minorHAnsi" w:hAnsiTheme="minorHAnsi" w:cstheme="minorHAnsi" w:hint="eastAsia"/>
          <w:szCs w:val="24"/>
          <w:lang w:eastAsia="zh-CN"/>
        </w:rPr>
        <w:t>将遵循</w:t>
      </w:r>
      <w:r w:rsidRPr="000D4535">
        <w:rPr>
          <w:rFonts w:asciiTheme="minorHAnsi" w:hAnsiTheme="minorHAnsi" w:cstheme="minorHAnsi" w:hint="eastAsia"/>
          <w:szCs w:val="24"/>
          <w:lang w:eastAsia="zh-CN"/>
        </w:rPr>
        <w:t>ITU-T A.7</w:t>
      </w:r>
      <w:r w:rsidRPr="000D4535">
        <w:rPr>
          <w:rFonts w:asciiTheme="minorHAnsi" w:hAnsiTheme="minorHAnsi" w:cstheme="minorHAnsi" w:hint="eastAsia"/>
          <w:szCs w:val="24"/>
          <w:lang w:eastAsia="zh-CN"/>
        </w:rPr>
        <w:t>建议</w:t>
      </w:r>
      <w:r w:rsidR="00470F04">
        <w:rPr>
          <w:rFonts w:asciiTheme="minorHAnsi" w:hAnsiTheme="minorHAnsi" w:cstheme="minorHAnsi" w:hint="eastAsia"/>
          <w:szCs w:val="24"/>
          <w:lang w:eastAsia="zh-CN"/>
        </w:rPr>
        <w:t>书</w:t>
      </w:r>
      <w:r w:rsidRPr="000D4535">
        <w:rPr>
          <w:rFonts w:asciiTheme="minorHAnsi" w:hAnsiTheme="minorHAnsi" w:cstheme="minorHAnsi" w:hint="eastAsia"/>
          <w:szCs w:val="24"/>
          <w:lang w:eastAsia="zh-CN"/>
        </w:rPr>
        <w:t>第</w:t>
      </w:r>
      <w:r w:rsidRPr="000D4535">
        <w:rPr>
          <w:rFonts w:asciiTheme="minorHAnsi" w:hAnsiTheme="minorHAnsi" w:cstheme="minorHAnsi" w:hint="eastAsia"/>
          <w:szCs w:val="24"/>
          <w:lang w:eastAsia="zh-CN"/>
        </w:rPr>
        <w:t>4</w:t>
      </w:r>
      <w:r w:rsidRPr="000D4535">
        <w:rPr>
          <w:rFonts w:asciiTheme="minorHAnsi" w:hAnsiTheme="minorHAnsi" w:cstheme="minorHAnsi" w:hint="eastAsia"/>
          <w:szCs w:val="24"/>
          <w:lang w:eastAsia="zh-CN"/>
        </w:rPr>
        <w:t>条中关于焦点组及其会议</w:t>
      </w:r>
      <w:r w:rsidR="00470F04">
        <w:rPr>
          <w:rFonts w:asciiTheme="minorHAnsi" w:hAnsiTheme="minorHAnsi" w:cstheme="minorHAnsi" w:hint="eastAsia"/>
          <w:szCs w:val="24"/>
          <w:lang w:eastAsia="zh-CN"/>
        </w:rPr>
        <w:t>如何筹措资金</w:t>
      </w:r>
      <w:r w:rsidRPr="000D4535">
        <w:rPr>
          <w:rFonts w:asciiTheme="minorHAnsi" w:hAnsiTheme="minorHAnsi" w:cstheme="minorHAnsi" w:hint="eastAsia"/>
          <w:szCs w:val="24"/>
          <w:lang w:eastAsia="zh-CN"/>
        </w:rPr>
        <w:t>的指导，以及</w:t>
      </w:r>
      <w:r w:rsidRPr="000D4535">
        <w:rPr>
          <w:rFonts w:asciiTheme="minorHAnsi" w:hAnsiTheme="minorHAnsi" w:cstheme="minorHAnsi" w:hint="eastAsia"/>
          <w:szCs w:val="24"/>
          <w:lang w:eastAsia="zh-CN"/>
        </w:rPr>
        <w:t>ITU-T A.7</w:t>
      </w:r>
      <w:r w:rsidRPr="000D4535">
        <w:rPr>
          <w:rFonts w:asciiTheme="minorHAnsi" w:hAnsiTheme="minorHAnsi" w:cstheme="minorHAnsi" w:hint="eastAsia"/>
          <w:szCs w:val="24"/>
          <w:lang w:eastAsia="zh-CN"/>
        </w:rPr>
        <w:t>建议</w:t>
      </w:r>
      <w:r w:rsidR="00470F04">
        <w:rPr>
          <w:rFonts w:asciiTheme="minorHAnsi" w:hAnsiTheme="minorHAnsi" w:cstheme="minorHAnsi" w:hint="eastAsia"/>
          <w:szCs w:val="24"/>
          <w:lang w:eastAsia="zh-CN"/>
        </w:rPr>
        <w:t>书</w:t>
      </w:r>
      <w:r w:rsidRPr="000D4535">
        <w:rPr>
          <w:rFonts w:asciiTheme="minorHAnsi" w:hAnsiTheme="minorHAnsi" w:cstheme="minorHAnsi" w:hint="eastAsia"/>
          <w:szCs w:val="24"/>
          <w:lang w:eastAsia="zh-CN"/>
        </w:rPr>
        <w:t>第</w:t>
      </w:r>
      <w:r w:rsidRPr="000D4535">
        <w:rPr>
          <w:rFonts w:asciiTheme="minorHAnsi" w:hAnsiTheme="minorHAnsi" w:cstheme="minorHAnsi" w:hint="eastAsia"/>
          <w:szCs w:val="24"/>
          <w:lang w:eastAsia="zh-CN"/>
        </w:rPr>
        <w:t>10.2</w:t>
      </w:r>
      <w:r w:rsidRPr="000D4535">
        <w:rPr>
          <w:rFonts w:asciiTheme="minorHAnsi" w:hAnsiTheme="minorHAnsi" w:cstheme="minorHAnsi" w:hint="eastAsia"/>
          <w:szCs w:val="24"/>
          <w:lang w:eastAsia="zh-CN"/>
        </w:rPr>
        <w:t>条中关于</w:t>
      </w:r>
      <w:r w:rsidR="00470F04">
        <w:rPr>
          <w:rFonts w:asciiTheme="minorHAnsi" w:hAnsiTheme="minorHAnsi" w:cstheme="minorHAnsi" w:hint="eastAsia"/>
          <w:szCs w:val="24"/>
          <w:lang w:eastAsia="zh-CN"/>
        </w:rPr>
        <w:t>实际</w:t>
      </w:r>
      <w:r w:rsidRPr="000D4535">
        <w:rPr>
          <w:rFonts w:asciiTheme="minorHAnsi" w:hAnsiTheme="minorHAnsi" w:cstheme="minorHAnsi" w:hint="eastAsia"/>
          <w:szCs w:val="24"/>
          <w:lang w:eastAsia="zh-CN"/>
        </w:rPr>
        <w:t>成果的印刷和分发的指导</w:t>
      </w:r>
      <w:r w:rsidR="00470F04">
        <w:rPr>
          <w:rFonts w:asciiTheme="minorHAnsi" w:hAnsiTheme="minorHAnsi" w:cstheme="minorHAnsi" w:hint="eastAsia"/>
          <w:szCs w:val="24"/>
          <w:lang w:eastAsia="zh-CN"/>
        </w:rPr>
        <w:t>规定</w:t>
      </w:r>
      <w:r w:rsidRPr="000D4535">
        <w:rPr>
          <w:rFonts w:asciiTheme="minorHAnsi" w:hAnsiTheme="minorHAnsi" w:cstheme="minorHAnsi" w:hint="eastAsia"/>
          <w:szCs w:val="24"/>
          <w:lang w:eastAsia="zh-CN"/>
        </w:rPr>
        <w:t>。</w:t>
      </w:r>
    </w:p>
    <w:p w14:paraId="07580DC6" w14:textId="169588A8" w:rsidR="00226EE8" w:rsidRPr="00566916" w:rsidRDefault="00226EE8" w:rsidP="00B166BE">
      <w:pPr>
        <w:pStyle w:val="Heading1"/>
        <w:rPr>
          <w:rFonts w:asciiTheme="minorHAnsi" w:hAnsiTheme="minorHAnsi"/>
          <w:szCs w:val="24"/>
          <w:lang w:eastAsia="zh-CN"/>
        </w:rPr>
      </w:pPr>
      <w:r w:rsidRPr="00B166BE">
        <w:rPr>
          <w:sz w:val="24"/>
          <w:szCs w:val="24"/>
          <w:lang w:eastAsia="zh-CN"/>
        </w:rPr>
        <w:t>11</w:t>
      </w:r>
      <w:r w:rsidR="00AC0C98" w:rsidRPr="00B166BE">
        <w:rPr>
          <w:sz w:val="24"/>
          <w:szCs w:val="24"/>
          <w:lang w:eastAsia="zh-CN"/>
        </w:rPr>
        <w:tab/>
      </w:r>
      <w:r w:rsidR="003C2AB5" w:rsidRPr="00B166BE">
        <w:rPr>
          <w:rFonts w:hint="eastAsia"/>
          <w:sz w:val="24"/>
          <w:szCs w:val="24"/>
          <w:lang w:eastAsia="zh-CN"/>
        </w:rPr>
        <w:t>会议</w:t>
      </w:r>
    </w:p>
    <w:p w14:paraId="63D8AC5E" w14:textId="6ECF834C" w:rsidR="00EE4C42" w:rsidRDefault="00283547" w:rsidP="00EE4C42">
      <w:pPr>
        <w:ind w:firstLineChars="200" w:firstLine="480"/>
        <w:rPr>
          <w:lang w:eastAsia="zh-CN"/>
        </w:rPr>
      </w:pPr>
      <w:bookmarkStart w:id="22" w:name="lt_pId170"/>
      <w:r w:rsidRPr="009A5B4A">
        <w:rPr>
          <w:rFonts w:asciiTheme="minorHAnsi" w:hAnsiTheme="minorHAnsi" w:cstheme="minorHAnsi"/>
          <w:szCs w:val="24"/>
          <w:lang w:eastAsia="zh-CN"/>
        </w:rPr>
        <w:t>FG-</w:t>
      </w:r>
      <w:r w:rsidR="00CC2E28" w:rsidRPr="009A5B4A">
        <w:rPr>
          <w:rFonts w:asciiTheme="minorHAnsi" w:hAnsiTheme="minorHAnsi" w:cstheme="minorHAnsi"/>
          <w:szCs w:val="24"/>
          <w:lang w:eastAsia="zh-CN"/>
        </w:rPr>
        <w:t>AI4NDM</w:t>
      </w:r>
      <w:r w:rsidR="00EE4C42">
        <w:rPr>
          <w:lang w:eastAsia="zh-CN"/>
        </w:rPr>
        <w:t>将定期召开会议。</w:t>
      </w:r>
      <w:bookmarkEnd w:id="22"/>
      <w:r w:rsidR="00EE4C42" w:rsidRPr="00A773E7">
        <w:rPr>
          <w:lang w:eastAsia="zh-CN"/>
        </w:rPr>
        <w:t>会议的频次和地点将由焦点组</w:t>
      </w:r>
      <w:r w:rsidR="00EE4C42">
        <w:rPr>
          <w:rFonts w:hint="eastAsia"/>
          <w:lang w:eastAsia="zh-CN"/>
        </w:rPr>
        <w:t>管理班子</w:t>
      </w:r>
      <w:r w:rsidR="00EE4C42">
        <w:rPr>
          <w:lang w:eastAsia="zh-CN"/>
        </w:rPr>
        <w:t>确定</w:t>
      </w:r>
      <w:r w:rsidR="00EE4C42">
        <w:rPr>
          <w:rFonts w:hint="eastAsia"/>
          <w:lang w:eastAsia="zh-CN"/>
        </w:rPr>
        <w:t>。总</w:t>
      </w:r>
      <w:r w:rsidR="00EE4C42" w:rsidRPr="00A773E7">
        <w:rPr>
          <w:lang w:eastAsia="zh-CN"/>
        </w:rPr>
        <w:t>体会议计划</w:t>
      </w:r>
      <w:r w:rsidR="00EE4C42">
        <w:rPr>
          <w:rFonts w:hint="eastAsia"/>
          <w:lang w:eastAsia="zh-CN"/>
        </w:rPr>
        <w:t>将</w:t>
      </w:r>
      <w:r w:rsidR="00EE4C42" w:rsidRPr="00A773E7">
        <w:rPr>
          <w:rFonts w:hint="eastAsia"/>
          <w:lang w:eastAsia="zh-CN"/>
        </w:rPr>
        <w:t>在批准职责范围后</w:t>
      </w:r>
      <w:r w:rsidR="00EE4C42" w:rsidRPr="00A773E7">
        <w:rPr>
          <w:lang w:eastAsia="zh-CN"/>
        </w:rPr>
        <w:t>公布。</w:t>
      </w:r>
    </w:p>
    <w:p w14:paraId="0A597A27" w14:textId="77777777" w:rsidR="00EE4C42" w:rsidRPr="00A773E7" w:rsidRDefault="00EE4C42" w:rsidP="00EE4C42">
      <w:pPr>
        <w:ind w:firstLineChars="200" w:firstLine="480"/>
        <w:rPr>
          <w:lang w:eastAsia="zh-CN"/>
        </w:rPr>
      </w:pPr>
      <w:r w:rsidRPr="00A773E7">
        <w:rPr>
          <w:lang w:eastAsia="zh-CN"/>
        </w:rPr>
        <w:t>焦点组将最大限度地使用远程协作工具，并</w:t>
      </w:r>
      <w:r w:rsidRPr="00A773E7">
        <w:rPr>
          <w:rFonts w:hint="eastAsia"/>
          <w:lang w:eastAsia="zh-CN"/>
        </w:rPr>
        <w:t>鼓励</w:t>
      </w:r>
      <w:r w:rsidRPr="00A773E7">
        <w:rPr>
          <w:lang w:eastAsia="zh-CN"/>
        </w:rPr>
        <w:t>与现有</w:t>
      </w:r>
      <w:r w:rsidRPr="00A773E7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国际电</w:t>
      </w:r>
      <w:proofErr w:type="gramStart"/>
      <w:r>
        <w:rPr>
          <w:rFonts w:hint="eastAsia"/>
          <w:lang w:eastAsia="zh-CN"/>
        </w:rPr>
        <w:t>联</w:t>
      </w:r>
      <w:r w:rsidRPr="00A773E7">
        <w:rPr>
          <w:rFonts w:hint="eastAsia"/>
          <w:lang w:eastAsia="zh-CN"/>
        </w:rPr>
        <w:t>研究</w:t>
      </w:r>
      <w:proofErr w:type="gramEnd"/>
      <w:r w:rsidRPr="00A773E7">
        <w:rPr>
          <w:rFonts w:hint="eastAsia"/>
          <w:lang w:eastAsia="zh-CN"/>
        </w:rPr>
        <w:t>组</w:t>
      </w:r>
      <w:r w:rsidRPr="00A773E7">
        <w:rPr>
          <w:lang w:eastAsia="zh-CN"/>
        </w:rPr>
        <w:t>会议同期同地举行。</w:t>
      </w:r>
    </w:p>
    <w:p w14:paraId="64499AEB" w14:textId="25AFE224" w:rsidR="00377202" w:rsidRPr="00A773E7" w:rsidRDefault="00EE4C42" w:rsidP="00EE4C42">
      <w:pPr>
        <w:ind w:firstLineChars="200" w:firstLine="480"/>
        <w:rPr>
          <w:lang w:eastAsia="zh-CN"/>
        </w:rPr>
      </w:pPr>
      <w:r w:rsidRPr="00A773E7">
        <w:rPr>
          <w:lang w:eastAsia="zh-CN"/>
        </w:rPr>
        <w:t>会议召开</w:t>
      </w:r>
      <w:r w:rsidRPr="00A773E7">
        <w:rPr>
          <w:rFonts w:hint="eastAsia"/>
          <w:lang w:eastAsia="zh-CN"/>
        </w:rPr>
        <w:t>日期</w:t>
      </w:r>
      <w:r>
        <w:rPr>
          <w:lang w:eastAsia="zh-CN"/>
        </w:rPr>
        <w:t>将至少提前四周以电子方式（</w:t>
      </w:r>
      <w:r w:rsidRPr="00A773E7">
        <w:rPr>
          <w:lang w:eastAsia="zh-CN"/>
        </w:rPr>
        <w:t>如</w:t>
      </w:r>
      <w:r>
        <w:rPr>
          <w:rFonts w:hint="eastAsia"/>
          <w:lang w:eastAsia="zh-CN"/>
        </w:rPr>
        <w:t>，</w:t>
      </w:r>
      <w:r>
        <w:rPr>
          <w:lang w:eastAsia="zh-CN"/>
        </w:rPr>
        <w:t>电子邮件、网站等</w:t>
      </w:r>
      <w:r w:rsidRPr="00A773E7">
        <w:rPr>
          <w:lang w:eastAsia="zh-CN"/>
        </w:rPr>
        <w:t>）公布。</w:t>
      </w:r>
    </w:p>
    <w:p w14:paraId="56578A95" w14:textId="37675865" w:rsidR="00226EE8" w:rsidRPr="00566916" w:rsidRDefault="00226EE8" w:rsidP="00B166BE">
      <w:pPr>
        <w:pStyle w:val="Heading1"/>
        <w:rPr>
          <w:rFonts w:asciiTheme="minorHAnsi" w:hAnsiTheme="minorHAnsi"/>
          <w:szCs w:val="24"/>
          <w:lang w:eastAsia="zh-CN"/>
        </w:rPr>
      </w:pPr>
      <w:r w:rsidRPr="00B166BE">
        <w:rPr>
          <w:sz w:val="24"/>
          <w:szCs w:val="24"/>
          <w:lang w:eastAsia="zh-CN"/>
        </w:rPr>
        <w:t>12</w:t>
      </w:r>
      <w:r w:rsidR="00AC0C98" w:rsidRPr="00B166BE">
        <w:rPr>
          <w:sz w:val="24"/>
          <w:szCs w:val="24"/>
          <w:lang w:eastAsia="zh-CN"/>
        </w:rPr>
        <w:tab/>
      </w:r>
      <w:r w:rsidR="00A37D9F" w:rsidRPr="00B166BE">
        <w:rPr>
          <w:rFonts w:hint="eastAsia"/>
          <w:sz w:val="24"/>
          <w:szCs w:val="24"/>
          <w:lang w:eastAsia="zh-CN"/>
        </w:rPr>
        <w:t>技术文稿</w:t>
      </w:r>
    </w:p>
    <w:p w14:paraId="7F35E6BD" w14:textId="77777777" w:rsidR="00470F04" w:rsidRDefault="00377202" w:rsidP="00470F04">
      <w:pPr>
        <w:ind w:firstLineChars="200" w:firstLine="480"/>
        <w:rPr>
          <w:lang w:eastAsia="zh-CN"/>
        </w:rPr>
      </w:pPr>
      <w:bookmarkStart w:id="23" w:name="lt_pId177"/>
      <w:r>
        <w:rPr>
          <w:rFonts w:hint="eastAsia"/>
          <w:lang w:eastAsia="zh-CN"/>
        </w:rPr>
        <w:t>见</w:t>
      </w:r>
      <w:r w:rsidRPr="009322EB">
        <w:rPr>
          <w:lang w:eastAsia="zh-CN"/>
        </w:rPr>
        <w:t>ITU-T A.7</w:t>
      </w:r>
      <w:r>
        <w:rPr>
          <w:rFonts w:hint="eastAsia"/>
          <w:lang w:eastAsia="zh-CN"/>
        </w:rPr>
        <w:t>建议书</w:t>
      </w:r>
      <w:r>
        <w:rPr>
          <w:lang w:eastAsia="zh-CN"/>
        </w:rPr>
        <w:t>第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条</w:t>
      </w:r>
      <w:r>
        <w:rPr>
          <w:lang w:eastAsia="zh-CN"/>
        </w:rPr>
        <w:t>。</w:t>
      </w:r>
      <w:bookmarkEnd w:id="23"/>
    </w:p>
    <w:p w14:paraId="44D6B12E" w14:textId="62F6D0D2" w:rsidR="00283547" w:rsidRPr="00A773E7" w:rsidRDefault="00470F04" w:rsidP="00470F04">
      <w:pPr>
        <w:ind w:firstLineChars="200" w:firstLine="480"/>
        <w:rPr>
          <w:lang w:eastAsia="zh-CN"/>
        </w:rPr>
      </w:pPr>
      <w:r w:rsidRPr="00470F04">
        <w:rPr>
          <w:lang w:eastAsia="zh-CN"/>
        </w:rPr>
        <w:t>任何与会者均可依据通过的会议时间安排直接向</w:t>
      </w:r>
      <w:r w:rsidRPr="009A5B4A">
        <w:rPr>
          <w:rFonts w:asciiTheme="minorHAnsi" w:hAnsiTheme="minorHAnsi" w:cstheme="minorHAnsi"/>
          <w:szCs w:val="24"/>
          <w:lang w:eastAsia="zh-CN"/>
        </w:rPr>
        <w:t>FG-AI4NDM</w:t>
      </w:r>
      <w:r w:rsidRPr="00470F04">
        <w:rPr>
          <w:lang w:eastAsia="zh-CN"/>
        </w:rPr>
        <w:t>提交技术文稿</w:t>
      </w:r>
      <w:r>
        <w:rPr>
          <w:rFonts w:hint="eastAsia"/>
          <w:lang w:eastAsia="zh-CN"/>
        </w:rPr>
        <w:t>。</w:t>
      </w:r>
      <w:r w:rsidRPr="00470F04">
        <w:rPr>
          <w:lang w:eastAsia="zh-CN"/>
        </w:rPr>
        <w:t>文稿模板可在</w:t>
      </w:r>
      <w:r w:rsidRPr="00470F04">
        <w:rPr>
          <w:lang w:eastAsia="zh-CN"/>
        </w:rPr>
        <w:t>ITU-T</w:t>
      </w:r>
      <w:r w:rsidRPr="00470F04">
        <w:rPr>
          <w:lang w:eastAsia="zh-CN"/>
        </w:rPr>
        <w:t>网站上找到</w:t>
      </w:r>
      <w:r>
        <w:rPr>
          <w:rFonts w:hint="eastAsia"/>
          <w:lang w:eastAsia="zh-CN"/>
        </w:rPr>
        <w:t>。</w:t>
      </w:r>
      <w:r w:rsidRPr="00470F04">
        <w:rPr>
          <w:lang w:eastAsia="zh-CN"/>
        </w:rPr>
        <w:t>在可能的情况下应尽量使用电子文件交换方式</w:t>
      </w:r>
      <w:bookmarkStart w:id="24" w:name="lt_pId181"/>
      <w:r>
        <w:rPr>
          <w:rFonts w:hint="eastAsia"/>
          <w:lang w:eastAsia="zh-CN"/>
        </w:rPr>
        <w:t>。</w:t>
      </w:r>
      <w:bookmarkEnd w:id="24"/>
    </w:p>
    <w:p w14:paraId="0ADC8EAF" w14:textId="01A855C6" w:rsidR="00226EE8" w:rsidRPr="00566916" w:rsidRDefault="00226EE8" w:rsidP="00B166BE">
      <w:pPr>
        <w:pStyle w:val="Heading1"/>
        <w:rPr>
          <w:rFonts w:asciiTheme="minorHAnsi" w:hAnsiTheme="minorHAnsi"/>
          <w:szCs w:val="24"/>
          <w:lang w:eastAsia="zh-CN"/>
        </w:rPr>
      </w:pPr>
      <w:r w:rsidRPr="00B166BE">
        <w:rPr>
          <w:sz w:val="24"/>
          <w:szCs w:val="24"/>
          <w:lang w:eastAsia="zh-CN"/>
        </w:rPr>
        <w:t>13</w:t>
      </w:r>
      <w:r w:rsidR="00AC0C98" w:rsidRPr="00B166BE">
        <w:rPr>
          <w:sz w:val="24"/>
          <w:szCs w:val="24"/>
          <w:lang w:eastAsia="zh-CN"/>
        </w:rPr>
        <w:tab/>
      </w:r>
      <w:r w:rsidR="00A37D9F" w:rsidRPr="00B166BE">
        <w:rPr>
          <w:rFonts w:hint="eastAsia"/>
          <w:sz w:val="24"/>
          <w:szCs w:val="24"/>
          <w:lang w:eastAsia="zh-CN"/>
        </w:rPr>
        <w:t>工作语文</w:t>
      </w:r>
    </w:p>
    <w:p w14:paraId="4CF7B237" w14:textId="007CBFBC" w:rsidR="00377202" w:rsidRPr="00A773E7" w:rsidRDefault="00615307" w:rsidP="00377202">
      <w:pPr>
        <w:ind w:firstLineChars="200" w:firstLine="480"/>
        <w:rPr>
          <w:lang w:eastAsia="zh-CN"/>
        </w:rPr>
      </w:pPr>
      <w:r>
        <w:rPr>
          <w:lang w:eastAsia="zh-CN"/>
        </w:rPr>
        <w:t>工作语</w:t>
      </w:r>
      <w:r w:rsidR="00B63AD4">
        <w:rPr>
          <w:rFonts w:hint="eastAsia"/>
          <w:lang w:eastAsia="zh-CN"/>
        </w:rPr>
        <w:t>文</w:t>
      </w:r>
      <w:r w:rsidR="00377202" w:rsidRPr="00A773E7">
        <w:rPr>
          <w:lang w:eastAsia="zh-CN"/>
        </w:rPr>
        <w:t>为英文。</w:t>
      </w:r>
    </w:p>
    <w:p w14:paraId="748AA84F" w14:textId="31EF3E02" w:rsidR="00226EE8" w:rsidRPr="00566916" w:rsidRDefault="00226EE8" w:rsidP="00B166BE">
      <w:pPr>
        <w:pStyle w:val="Heading1"/>
        <w:rPr>
          <w:rFonts w:asciiTheme="minorHAnsi" w:hAnsiTheme="minorHAnsi"/>
          <w:szCs w:val="24"/>
          <w:lang w:eastAsia="zh-CN"/>
        </w:rPr>
      </w:pPr>
      <w:r w:rsidRPr="00B166BE">
        <w:rPr>
          <w:sz w:val="24"/>
          <w:szCs w:val="24"/>
          <w:lang w:eastAsia="zh-CN"/>
        </w:rPr>
        <w:t>14</w:t>
      </w:r>
      <w:r w:rsidR="00AC0C98" w:rsidRPr="00B166BE">
        <w:rPr>
          <w:sz w:val="24"/>
          <w:szCs w:val="24"/>
          <w:lang w:eastAsia="zh-CN"/>
        </w:rPr>
        <w:tab/>
      </w:r>
      <w:r w:rsidR="00A37D9F" w:rsidRPr="00B166BE">
        <w:rPr>
          <w:rFonts w:hint="eastAsia"/>
          <w:sz w:val="24"/>
          <w:szCs w:val="24"/>
          <w:lang w:eastAsia="zh-CN"/>
        </w:rPr>
        <w:t>实际成果的批准</w:t>
      </w:r>
    </w:p>
    <w:p w14:paraId="30FE861D" w14:textId="77777777" w:rsidR="00377202" w:rsidRPr="00A773E7" w:rsidRDefault="00377202" w:rsidP="00377202">
      <w:pPr>
        <w:keepNext/>
        <w:keepLines/>
        <w:ind w:firstLineChars="200" w:firstLine="480"/>
        <w:rPr>
          <w:lang w:eastAsia="zh-CN"/>
        </w:rPr>
      </w:pPr>
      <w:r w:rsidRPr="00A773E7">
        <w:rPr>
          <w:lang w:eastAsia="zh-CN"/>
        </w:rPr>
        <w:t>须在达成一致意见的情况下批准实际成果。</w:t>
      </w:r>
    </w:p>
    <w:p w14:paraId="2C653A5D" w14:textId="422AAB98" w:rsidR="00226EE8" w:rsidRPr="00566916" w:rsidRDefault="00226EE8" w:rsidP="00B166BE">
      <w:pPr>
        <w:pStyle w:val="Heading1"/>
        <w:rPr>
          <w:rFonts w:asciiTheme="minorHAnsi" w:hAnsiTheme="minorHAnsi"/>
          <w:szCs w:val="24"/>
          <w:lang w:eastAsia="zh-CN"/>
        </w:rPr>
      </w:pPr>
      <w:r w:rsidRPr="00B166BE">
        <w:rPr>
          <w:sz w:val="24"/>
          <w:szCs w:val="24"/>
          <w:lang w:eastAsia="zh-CN"/>
        </w:rPr>
        <w:t>15</w:t>
      </w:r>
      <w:r w:rsidR="00AC0C98" w:rsidRPr="00B166BE">
        <w:rPr>
          <w:sz w:val="24"/>
          <w:szCs w:val="24"/>
          <w:lang w:eastAsia="zh-CN"/>
        </w:rPr>
        <w:tab/>
      </w:r>
      <w:r w:rsidR="00A37D9F" w:rsidRPr="00B166BE">
        <w:rPr>
          <w:rFonts w:hint="eastAsia"/>
          <w:sz w:val="24"/>
          <w:szCs w:val="24"/>
          <w:lang w:eastAsia="zh-CN"/>
        </w:rPr>
        <w:t>工作导则</w:t>
      </w:r>
    </w:p>
    <w:p w14:paraId="16C71514" w14:textId="77777777" w:rsidR="00177FB3" w:rsidRPr="00405C86" w:rsidRDefault="00177FB3" w:rsidP="00177FB3">
      <w:pPr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工作</w:t>
      </w:r>
      <w:r>
        <w:rPr>
          <w:lang w:eastAsia="zh-CN"/>
        </w:rPr>
        <w:t>程序</w:t>
      </w:r>
      <w:r>
        <w:rPr>
          <w:rFonts w:hint="eastAsia"/>
          <w:lang w:eastAsia="zh-CN"/>
        </w:rPr>
        <w:t>须</w:t>
      </w:r>
      <w:r>
        <w:rPr>
          <w:lang w:eastAsia="zh-CN"/>
        </w:rPr>
        <w:t>遵守报告人组</w:t>
      </w:r>
      <w:r>
        <w:rPr>
          <w:rFonts w:hint="eastAsia"/>
          <w:lang w:eastAsia="zh-CN"/>
        </w:rPr>
        <w:t>会议</w:t>
      </w:r>
      <w:r>
        <w:rPr>
          <w:lang w:eastAsia="zh-CN"/>
        </w:rPr>
        <w:t>的程序。</w:t>
      </w:r>
    </w:p>
    <w:p w14:paraId="6E806ABE" w14:textId="3DBEDB53" w:rsidR="00177FB3" w:rsidRDefault="00283547" w:rsidP="00177FB3">
      <w:pPr>
        <w:ind w:firstLineChars="200" w:firstLine="480"/>
        <w:rPr>
          <w:lang w:eastAsia="zh-CN"/>
        </w:rPr>
      </w:pPr>
      <w:r w:rsidRPr="009A5B4A">
        <w:rPr>
          <w:rFonts w:asciiTheme="minorHAnsi" w:hAnsiTheme="minorHAnsi" w:cstheme="minorHAnsi"/>
          <w:szCs w:val="24"/>
          <w:lang w:eastAsia="zh-CN"/>
        </w:rPr>
        <w:t>FG-</w:t>
      </w:r>
      <w:r w:rsidR="00CC2E28" w:rsidRPr="009A5B4A">
        <w:rPr>
          <w:rFonts w:asciiTheme="minorHAnsi" w:hAnsiTheme="minorHAnsi" w:cstheme="minorHAnsi"/>
          <w:szCs w:val="24"/>
          <w:lang w:eastAsia="zh-CN"/>
        </w:rPr>
        <w:t>AI4NDM</w:t>
      </w:r>
      <w:r w:rsidR="00177FB3">
        <w:rPr>
          <w:lang w:eastAsia="zh-CN"/>
        </w:rPr>
        <w:t>将与其主管组定期交流实际成果和其他成果草案，以确保实际成果的</w:t>
      </w:r>
      <w:r w:rsidR="00177FB3">
        <w:rPr>
          <w:rFonts w:hint="eastAsia"/>
          <w:lang w:eastAsia="zh-CN"/>
        </w:rPr>
        <w:t>有效</w:t>
      </w:r>
      <w:r w:rsidR="00205851">
        <w:rPr>
          <w:rFonts w:hint="eastAsia"/>
          <w:lang w:eastAsia="zh-CN"/>
        </w:rPr>
        <w:t>周转</w:t>
      </w:r>
      <w:r w:rsidR="00177FB3">
        <w:rPr>
          <w:lang w:eastAsia="zh-CN"/>
        </w:rPr>
        <w:t>，从而精简未来</w:t>
      </w:r>
      <w:r w:rsidR="00205851">
        <w:rPr>
          <w:rFonts w:hint="eastAsia"/>
          <w:lang w:eastAsia="zh-CN"/>
        </w:rPr>
        <w:t>活动</w:t>
      </w:r>
      <w:r w:rsidR="00177FB3">
        <w:rPr>
          <w:lang w:eastAsia="zh-CN"/>
        </w:rPr>
        <w:t>（</w:t>
      </w:r>
      <w:r w:rsidR="00177FB3">
        <w:rPr>
          <w:rFonts w:hint="eastAsia"/>
          <w:lang w:eastAsia="zh-CN"/>
        </w:rPr>
        <w:t>见</w:t>
      </w:r>
      <w:r w:rsidR="00177FB3">
        <w:rPr>
          <w:lang w:eastAsia="zh-CN"/>
        </w:rPr>
        <w:t>ITU-T A.7</w:t>
      </w:r>
      <w:r w:rsidR="00177FB3">
        <w:rPr>
          <w:rFonts w:hint="eastAsia"/>
          <w:lang w:eastAsia="zh-CN"/>
        </w:rPr>
        <w:t>附录</w:t>
      </w:r>
      <w:r w:rsidR="00177FB3">
        <w:rPr>
          <w:rFonts w:hint="eastAsia"/>
          <w:lang w:eastAsia="zh-CN"/>
        </w:rPr>
        <w:t>I</w:t>
      </w:r>
      <w:r w:rsidR="00177FB3">
        <w:rPr>
          <w:rFonts w:hint="eastAsia"/>
          <w:lang w:eastAsia="zh-CN"/>
        </w:rPr>
        <w:t>）</w:t>
      </w:r>
      <w:r w:rsidR="00177FB3">
        <w:rPr>
          <w:lang w:eastAsia="zh-CN"/>
        </w:rPr>
        <w:t>。</w:t>
      </w:r>
    </w:p>
    <w:p w14:paraId="7680B912" w14:textId="245C6589" w:rsidR="00731208" w:rsidRPr="00405C86" w:rsidRDefault="00177FB3" w:rsidP="00177FB3">
      <w:pPr>
        <w:ind w:firstLineChars="200" w:firstLine="480"/>
        <w:rPr>
          <w:lang w:eastAsia="zh-CN"/>
        </w:rPr>
      </w:pPr>
      <w:r w:rsidRPr="00A773E7">
        <w:rPr>
          <w:lang w:eastAsia="zh-CN"/>
        </w:rPr>
        <w:t>未制定额外的工作导则。</w:t>
      </w:r>
    </w:p>
    <w:p w14:paraId="393626E3" w14:textId="6750CF90" w:rsidR="00226EE8" w:rsidRPr="00566916" w:rsidRDefault="00226EE8" w:rsidP="00B166BE">
      <w:pPr>
        <w:pStyle w:val="Heading1"/>
        <w:rPr>
          <w:rFonts w:asciiTheme="minorHAnsi" w:hAnsiTheme="minorHAnsi"/>
          <w:szCs w:val="24"/>
          <w:lang w:eastAsia="zh-CN"/>
        </w:rPr>
      </w:pPr>
      <w:r w:rsidRPr="00B166BE">
        <w:rPr>
          <w:sz w:val="24"/>
          <w:szCs w:val="24"/>
          <w:lang w:eastAsia="zh-CN"/>
        </w:rPr>
        <w:t>16</w:t>
      </w:r>
      <w:r w:rsidR="00AC0C98" w:rsidRPr="00B166BE">
        <w:rPr>
          <w:sz w:val="24"/>
          <w:szCs w:val="24"/>
          <w:lang w:eastAsia="zh-CN"/>
        </w:rPr>
        <w:tab/>
      </w:r>
      <w:r w:rsidR="004819AD" w:rsidRPr="00B166BE">
        <w:rPr>
          <w:rFonts w:hint="eastAsia"/>
          <w:sz w:val="24"/>
          <w:szCs w:val="24"/>
          <w:lang w:eastAsia="zh-CN"/>
        </w:rPr>
        <w:t>进展报告</w:t>
      </w:r>
    </w:p>
    <w:p w14:paraId="6542BE4D" w14:textId="6FC7AFCC" w:rsidR="002515E7" w:rsidRPr="00226EE8" w:rsidRDefault="00205851" w:rsidP="009A5B4A">
      <w:pPr>
        <w:ind w:firstLineChars="200" w:firstLine="480"/>
        <w:rPr>
          <w:lang w:eastAsia="zh-CN"/>
        </w:rPr>
      </w:pPr>
      <w:bookmarkStart w:id="25" w:name="lt_pId197"/>
      <w:r>
        <w:rPr>
          <w:rFonts w:asciiTheme="minorHAnsi" w:hAnsiTheme="minorHAnsi" w:cstheme="minorHAnsi" w:hint="eastAsia"/>
          <w:szCs w:val="24"/>
          <w:lang w:eastAsia="zh-CN"/>
        </w:rPr>
        <w:t>将</w:t>
      </w:r>
      <w:r w:rsidRPr="000D4535">
        <w:rPr>
          <w:rFonts w:asciiTheme="minorHAnsi" w:hAnsiTheme="minorHAnsi" w:cstheme="minorHAnsi" w:hint="eastAsia"/>
          <w:szCs w:val="24"/>
          <w:lang w:eastAsia="zh-CN"/>
        </w:rPr>
        <w:t>按照</w:t>
      </w:r>
      <w:r w:rsidRPr="000D4535">
        <w:rPr>
          <w:rFonts w:asciiTheme="minorHAnsi" w:hAnsiTheme="minorHAnsi" w:cstheme="minorHAnsi" w:hint="eastAsia"/>
          <w:szCs w:val="24"/>
          <w:lang w:eastAsia="zh-CN"/>
        </w:rPr>
        <w:t>ITU-T</w:t>
      </w:r>
      <w:r>
        <w:rPr>
          <w:rFonts w:asciiTheme="minorHAnsi" w:hAnsiTheme="minorHAnsi" w:cstheme="minorHAnsi"/>
          <w:szCs w:val="24"/>
          <w:lang w:eastAsia="zh-CN"/>
        </w:rPr>
        <w:t xml:space="preserve"> </w:t>
      </w:r>
      <w:r w:rsidRPr="000D4535">
        <w:rPr>
          <w:rFonts w:asciiTheme="minorHAnsi" w:hAnsiTheme="minorHAnsi" w:cstheme="minorHAnsi" w:hint="eastAsia"/>
          <w:szCs w:val="24"/>
          <w:lang w:eastAsia="zh-CN"/>
        </w:rPr>
        <w:t>A.7</w:t>
      </w:r>
      <w:r w:rsidRPr="000D4535">
        <w:rPr>
          <w:rFonts w:asciiTheme="minorHAnsi" w:hAnsiTheme="minorHAnsi" w:cstheme="minorHAnsi" w:hint="eastAsia"/>
          <w:szCs w:val="24"/>
          <w:lang w:eastAsia="zh-CN"/>
        </w:rPr>
        <w:t>建议</w:t>
      </w:r>
      <w:r>
        <w:rPr>
          <w:rFonts w:asciiTheme="minorHAnsi" w:hAnsiTheme="minorHAnsi" w:cstheme="minorHAnsi" w:hint="eastAsia"/>
          <w:szCs w:val="24"/>
          <w:lang w:eastAsia="zh-CN"/>
        </w:rPr>
        <w:t>书</w:t>
      </w:r>
      <w:r w:rsidRPr="000D4535">
        <w:rPr>
          <w:rFonts w:asciiTheme="minorHAnsi" w:hAnsiTheme="minorHAnsi" w:cstheme="minorHAnsi" w:hint="eastAsia"/>
          <w:szCs w:val="24"/>
          <w:lang w:eastAsia="zh-CN"/>
        </w:rPr>
        <w:t>第</w:t>
      </w:r>
      <w:r w:rsidRPr="000D4535">
        <w:rPr>
          <w:rFonts w:asciiTheme="minorHAnsi" w:hAnsiTheme="minorHAnsi" w:cstheme="minorHAnsi" w:hint="eastAsia"/>
          <w:szCs w:val="24"/>
          <w:lang w:eastAsia="zh-CN"/>
        </w:rPr>
        <w:t>11</w:t>
      </w:r>
      <w:r w:rsidRPr="000D4535">
        <w:rPr>
          <w:rFonts w:asciiTheme="minorHAnsi" w:hAnsiTheme="minorHAnsi" w:cstheme="minorHAnsi" w:hint="eastAsia"/>
          <w:szCs w:val="24"/>
          <w:lang w:eastAsia="zh-CN"/>
        </w:rPr>
        <w:t>条的指导，在</w:t>
      </w:r>
      <w:r>
        <w:rPr>
          <w:rFonts w:asciiTheme="minorHAnsi" w:hAnsiTheme="minorHAnsi" w:cstheme="minorHAnsi" w:hint="eastAsia"/>
          <w:szCs w:val="24"/>
          <w:lang w:eastAsia="zh-CN"/>
        </w:rPr>
        <w:t>主管</w:t>
      </w:r>
      <w:r w:rsidRPr="000D4535">
        <w:rPr>
          <w:rFonts w:asciiTheme="minorHAnsi" w:hAnsiTheme="minorHAnsi" w:cstheme="minorHAnsi" w:hint="eastAsia"/>
          <w:szCs w:val="24"/>
          <w:lang w:eastAsia="zh-CN"/>
        </w:rPr>
        <w:t>组的每次会议上提供定期进度报告。</w:t>
      </w:r>
      <w:bookmarkEnd w:id="25"/>
    </w:p>
    <w:p w14:paraId="149DC66A" w14:textId="7A05B587" w:rsidR="00226EE8" w:rsidRPr="00566916" w:rsidRDefault="00226EE8" w:rsidP="00B166BE">
      <w:pPr>
        <w:pStyle w:val="Heading1"/>
        <w:rPr>
          <w:rFonts w:asciiTheme="minorHAnsi" w:hAnsiTheme="minorHAnsi"/>
          <w:szCs w:val="24"/>
          <w:lang w:eastAsia="zh-CN"/>
        </w:rPr>
      </w:pPr>
      <w:r w:rsidRPr="00B166BE">
        <w:rPr>
          <w:sz w:val="24"/>
          <w:szCs w:val="24"/>
          <w:lang w:eastAsia="zh-CN"/>
        </w:rPr>
        <w:t>17</w:t>
      </w:r>
      <w:r w:rsidR="00AC0C98" w:rsidRPr="00B166BE">
        <w:rPr>
          <w:sz w:val="24"/>
          <w:szCs w:val="24"/>
          <w:lang w:eastAsia="zh-CN"/>
        </w:rPr>
        <w:tab/>
      </w:r>
      <w:r w:rsidR="004819AD" w:rsidRPr="00B166BE">
        <w:rPr>
          <w:rFonts w:hint="eastAsia"/>
          <w:sz w:val="24"/>
          <w:szCs w:val="24"/>
          <w:lang w:eastAsia="zh-CN"/>
        </w:rPr>
        <w:t>宣布焦点组成立</w:t>
      </w:r>
    </w:p>
    <w:p w14:paraId="61897419" w14:textId="2D791B7F" w:rsidR="00377202" w:rsidRPr="00A773E7" w:rsidRDefault="00205851" w:rsidP="00377202">
      <w:pPr>
        <w:ind w:firstLineChars="200" w:firstLine="480"/>
        <w:rPr>
          <w:lang w:eastAsia="zh-CN"/>
        </w:rPr>
      </w:pPr>
      <w:r w:rsidRPr="00C24502">
        <w:rPr>
          <w:rFonts w:asciiTheme="minorHAnsi" w:hAnsiTheme="minorHAnsi" w:cstheme="minorHAnsi"/>
          <w:szCs w:val="24"/>
          <w:lang w:eastAsia="zh-CN"/>
        </w:rPr>
        <w:t>FG-</w:t>
      </w:r>
      <w:r>
        <w:rPr>
          <w:rFonts w:asciiTheme="minorHAnsi" w:hAnsiTheme="minorHAnsi" w:cstheme="minorHAnsi"/>
          <w:szCs w:val="24"/>
          <w:lang w:eastAsia="zh-CN"/>
        </w:rPr>
        <w:t>AI4NDM</w:t>
      </w:r>
      <w:r w:rsidR="00177FB3" w:rsidRPr="00177FB3">
        <w:rPr>
          <w:lang w:eastAsia="zh-CN"/>
        </w:rPr>
        <w:t>的成立情况</w:t>
      </w:r>
      <w:r w:rsidR="00177FB3" w:rsidRPr="00177FB3">
        <w:rPr>
          <w:rFonts w:hint="eastAsia"/>
          <w:lang w:eastAsia="zh-CN"/>
        </w:rPr>
        <w:t>将</w:t>
      </w:r>
      <w:r w:rsidR="00177FB3" w:rsidRPr="00177FB3">
        <w:rPr>
          <w:lang w:eastAsia="zh-CN"/>
        </w:rPr>
        <w:t>通过电信标准化局通函通报国际电联所有成员</w:t>
      </w:r>
      <w:r>
        <w:rPr>
          <w:rFonts w:hint="eastAsia"/>
          <w:lang w:eastAsia="zh-CN"/>
        </w:rPr>
        <w:t>。也可采用</w:t>
      </w:r>
      <w:r w:rsidR="00177FB3" w:rsidRPr="00177FB3">
        <w:rPr>
          <w:lang w:eastAsia="zh-CN"/>
        </w:rPr>
        <w:t>ITU-T</w:t>
      </w:r>
      <w:r w:rsidR="00177FB3" w:rsidRPr="00177FB3">
        <w:rPr>
          <w:lang w:eastAsia="zh-CN"/>
        </w:rPr>
        <w:t>新闻</w:t>
      </w:r>
      <w:r w:rsidR="00177FB3" w:rsidRPr="00177FB3">
        <w:rPr>
          <w:rFonts w:hint="eastAsia"/>
          <w:lang w:eastAsia="zh-CN"/>
        </w:rPr>
        <w:t>资讯、新闻稿及</w:t>
      </w:r>
      <w:r w:rsidR="00177FB3" w:rsidRPr="00177FB3">
        <w:rPr>
          <w:lang w:eastAsia="zh-CN"/>
        </w:rPr>
        <w:t>其它方式。</w:t>
      </w:r>
    </w:p>
    <w:p w14:paraId="4EFA6BF7" w14:textId="4811F354" w:rsidR="00F24281" w:rsidRPr="00566916" w:rsidRDefault="00F24281" w:rsidP="00B166BE">
      <w:pPr>
        <w:pStyle w:val="Heading1"/>
        <w:rPr>
          <w:rFonts w:asciiTheme="minorHAnsi" w:hAnsiTheme="minorHAnsi"/>
          <w:szCs w:val="24"/>
          <w:lang w:eastAsia="zh-CN"/>
        </w:rPr>
      </w:pPr>
      <w:r w:rsidRPr="00B166BE">
        <w:rPr>
          <w:sz w:val="24"/>
          <w:szCs w:val="24"/>
          <w:lang w:eastAsia="zh-CN"/>
        </w:rPr>
        <w:t>18</w:t>
      </w:r>
      <w:r w:rsidR="00AC0C98" w:rsidRPr="00B166BE">
        <w:rPr>
          <w:sz w:val="24"/>
          <w:szCs w:val="24"/>
          <w:lang w:eastAsia="zh-CN"/>
        </w:rPr>
        <w:tab/>
      </w:r>
      <w:r w:rsidR="002B5585" w:rsidRPr="00B166BE">
        <w:rPr>
          <w:rFonts w:hint="eastAsia"/>
          <w:sz w:val="24"/>
          <w:szCs w:val="24"/>
          <w:lang w:eastAsia="zh-CN"/>
        </w:rPr>
        <w:t>焦点组的阶段性成果和持续时间</w:t>
      </w:r>
    </w:p>
    <w:p w14:paraId="06B888F9" w14:textId="33E8D318" w:rsidR="00377202" w:rsidRPr="00DA2EEA" w:rsidRDefault="00205851" w:rsidP="00E650D9">
      <w:pPr>
        <w:ind w:firstLineChars="200" w:firstLine="480"/>
        <w:rPr>
          <w:lang w:val="fr-CH" w:eastAsia="zh-CN"/>
        </w:rPr>
      </w:pPr>
      <w:r w:rsidRPr="008F7237">
        <w:rPr>
          <w:rFonts w:hint="eastAsia"/>
          <w:lang w:eastAsia="zh-CN"/>
        </w:rPr>
        <w:t>焦点组将在第一次会议之后存续</w:t>
      </w:r>
      <w:r>
        <w:rPr>
          <w:rFonts w:hint="eastAsia"/>
          <w:lang w:eastAsia="zh-CN"/>
        </w:rPr>
        <w:t>一</w:t>
      </w:r>
      <w:r w:rsidRPr="008F7237">
        <w:rPr>
          <w:rFonts w:hint="eastAsia"/>
          <w:lang w:eastAsia="zh-CN"/>
        </w:rPr>
        <w:t>年，但若有必要，可</w:t>
      </w:r>
      <w:r>
        <w:rPr>
          <w:rFonts w:hint="eastAsia"/>
          <w:lang w:eastAsia="zh-CN"/>
        </w:rPr>
        <w:t>经</w:t>
      </w:r>
      <w:proofErr w:type="gramStart"/>
      <w:r w:rsidRPr="008F7237">
        <w:rPr>
          <w:rFonts w:hint="eastAsia"/>
          <w:lang w:eastAsia="zh-CN"/>
        </w:rPr>
        <w:t>主管组</w:t>
      </w:r>
      <w:proofErr w:type="gramEnd"/>
      <w:r w:rsidR="003128D4">
        <w:rPr>
          <w:rFonts w:hint="eastAsia"/>
          <w:lang w:eastAsia="zh-CN"/>
        </w:rPr>
        <w:t xml:space="preserve"> </w:t>
      </w:r>
      <w:r w:rsidR="003128D4">
        <w:rPr>
          <w:lang w:eastAsia="zh-CN"/>
        </w:rPr>
        <w:t xml:space="preserve">– </w:t>
      </w:r>
      <w:r>
        <w:rPr>
          <w:rFonts w:hint="eastAsia"/>
          <w:lang w:eastAsia="zh-CN"/>
        </w:rPr>
        <w:t>I</w:t>
      </w:r>
      <w:r>
        <w:rPr>
          <w:lang w:eastAsia="zh-CN"/>
        </w:rPr>
        <w:t>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研究组</w:t>
      </w:r>
      <w:r w:rsidRPr="008F7237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同意再</w:t>
      </w:r>
      <w:r w:rsidRPr="008F7237">
        <w:rPr>
          <w:rFonts w:hint="eastAsia"/>
          <w:lang w:eastAsia="zh-CN"/>
        </w:rPr>
        <w:t>延长</w:t>
      </w:r>
      <w:r>
        <w:rPr>
          <w:rFonts w:hint="eastAsia"/>
          <w:lang w:eastAsia="zh-CN"/>
        </w:rPr>
        <w:t>一年</w:t>
      </w:r>
      <w:r w:rsidRPr="008F7237">
        <w:rPr>
          <w:rFonts w:hint="eastAsia"/>
          <w:lang w:eastAsia="zh-CN"/>
        </w:rPr>
        <w:t>。</w:t>
      </w:r>
      <w:r w:rsidR="00177FB3" w:rsidRPr="00DA2EEA">
        <w:rPr>
          <w:rFonts w:hint="eastAsia"/>
          <w:lang w:val="fr-CH" w:eastAsia="zh-CN"/>
        </w:rPr>
        <w:t>（</w:t>
      </w:r>
      <w:r w:rsidR="00177FB3" w:rsidRPr="00177FB3">
        <w:rPr>
          <w:lang w:eastAsia="zh-CN"/>
        </w:rPr>
        <w:t>参见</w:t>
      </w:r>
      <w:r w:rsidR="00177FB3" w:rsidRPr="00DA2EEA">
        <w:rPr>
          <w:lang w:val="fr-CH" w:eastAsia="zh-CN"/>
        </w:rPr>
        <w:t>ITU-T A.7</w:t>
      </w:r>
      <w:r w:rsidR="00177FB3" w:rsidRPr="00177FB3">
        <w:rPr>
          <w:lang w:eastAsia="zh-CN"/>
        </w:rPr>
        <w:t>建议书第</w:t>
      </w:r>
      <w:r w:rsidR="00177FB3" w:rsidRPr="00DA2EEA">
        <w:rPr>
          <w:rFonts w:hint="eastAsia"/>
          <w:lang w:val="fr-CH" w:eastAsia="zh-CN"/>
        </w:rPr>
        <w:t>2.2</w:t>
      </w:r>
      <w:r w:rsidR="00177FB3" w:rsidRPr="00177FB3">
        <w:rPr>
          <w:rFonts w:hint="eastAsia"/>
          <w:lang w:eastAsia="zh-CN"/>
        </w:rPr>
        <w:t>条</w:t>
      </w:r>
      <w:r w:rsidR="00177FB3" w:rsidRPr="00DA2EEA">
        <w:rPr>
          <w:rFonts w:hint="eastAsia"/>
          <w:lang w:val="fr-CH" w:eastAsia="zh-CN"/>
        </w:rPr>
        <w:t>）</w:t>
      </w:r>
      <w:r w:rsidR="00177FB3" w:rsidRPr="00177FB3">
        <w:rPr>
          <w:rFonts w:hint="eastAsia"/>
          <w:lang w:eastAsia="zh-CN"/>
        </w:rPr>
        <w:t>。</w:t>
      </w:r>
    </w:p>
    <w:p w14:paraId="15AD05C6" w14:textId="73B0BDF2" w:rsidR="00F24281" w:rsidRPr="00DA2EEA" w:rsidRDefault="00F24281" w:rsidP="00B166BE">
      <w:pPr>
        <w:pStyle w:val="Heading1"/>
        <w:rPr>
          <w:rFonts w:asciiTheme="minorHAnsi" w:hAnsiTheme="minorHAnsi"/>
          <w:szCs w:val="24"/>
          <w:lang w:val="fr-CH" w:eastAsia="zh-CN"/>
        </w:rPr>
      </w:pPr>
      <w:r w:rsidRPr="00DA2EEA">
        <w:rPr>
          <w:sz w:val="24"/>
          <w:szCs w:val="24"/>
          <w:lang w:val="fr-CH" w:eastAsia="zh-CN"/>
        </w:rPr>
        <w:lastRenderedPageBreak/>
        <w:t>19</w:t>
      </w:r>
      <w:r w:rsidR="00AC0C98" w:rsidRPr="00DA2EEA">
        <w:rPr>
          <w:sz w:val="24"/>
          <w:szCs w:val="24"/>
          <w:lang w:val="fr-CH" w:eastAsia="zh-CN"/>
        </w:rPr>
        <w:tab/>
      </w:r>
      <w:r w:rsidR="002B5585" w:rsidRPr="00B166BE">
        <w:rPr>
          <w:rFonts w:hint="eastAsia"/>
          <w:sz w:val="24"/>
          <w:szCs w:val="24"/>
          <w:lang w:eastAsia="zh-CN"/>
        </w:rPr>
        <w:t>专利政策</w:t>
      </w:r>
    </w:p>
    <w:p w14:paraId="2B3172DF" w14:textId="797798D0" w:rsidR="00283547" w:rsidRPr="00DA2EEA" w:rsidRDefault="00377202" w:rsidP="00283547">
      <w:pPr>
        <w:ind w:firstLineChars="200" w:firstLine="480"/>
        <w:rPr>
          <w:lang w:val="fr-CH" w:eastAsia="zh-CN"/>
        </w:rPr>
      </w:pPr>
      <w:r w:rsidRPr="00A773E7">
        <w:rPr>
          <w:lang w:eastAsia="zh-CN"/>
        </w:rPr>
        <w:t>见</w:t>
      </w:r>
      <w:r w:rsidRPr="00DA2EEA">
        <w:rPr>
          <w:lang w:val="fr-CH" w:eastAsia="zh-CN"/>
        </w:rPr>
        <w:t>ITU-T A.7</w:t>
      </w:r>
      <w:r w:rsidRPr="00A773E7">
        <w:rPr>
          <w:lang w:eastAsia="zh-CN"/>
        </w:rPr>
        <w:t>建议书第</w:t>
      </w:r>
      <w:r w:rsidRPr="00DA2EEA">
        <w:rPr>
          <w:lang w:val="fr-CH" w:eastAsia="zh-CN"/>
        </w:rPr>
        <w:t>9</w:t>
      </w:r>
      <w:r>
        <w:rPr>
          <w:rFonts w:hint="eastAsia"/>
          <w:lang w:eastAsia="zh-CN"/>
        </w:rPr>
        <w:t>条</w:t>
      </w:r>
      <w:r w:rsidRPr="00A773E7">
        <w:rPr>
          <w:lang w:eastAsia="zh-CN"/>
        </w:rPr>
        <w:t>。</w:t>
      </w:r>
    </w:p>
    <w:p w14:paraId="7C2E5A78" w14:textId="77777777" w:rsidR="009A5B4A" w:rsidRPr="00DA2EEA" w:rsidRDefault="009A5B4A" w:rsidP="009A5B4A">
      <w:pPr>
        <w:rPr>
          <w:lang w:val="fr-CH" w:eastAsia="zh-CN"/>
        </w:rPr>
      </w:pPr>
    </w:p>
    <w:p w14:paraId="7B41C383" w14:textId="0FA43FD4" w:rsidR="00B56F85" w:rsidRDefault="00E46ADD" w:rsidP="00283547">
      <w:pPr>
        <w:ind w:firstLineChars="200" w:firstLine="480"/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B56F85" w:rsidSect="009A5B4A">
      <w:headerReference w:type="default" r:id="rId21"/>
      <w:footerReference w:type="first" r:id="rId22"/>
      <w:type w:val="oddPage"/>
      <w:pgSz w:w="11907" w:h="16834" w:code="9"/>
      <w:pgMar w:top="567" w:right="1089" w:bottom="567" w:left="1089" w:header="567" w:footer="68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A0F3C" w14:textId="77777777" w:rsidR="00470F04" w:rsidRDefault="00470F04">
      <w:r>
        <w:separator/>
      </w:r>
    </w:p>
  </w:endnote>
  <w:endnote w:type="continuationSeparator" w:id="0">
    <w:p w14:paraId="571358D0" w14:textId="77777777" w:rsidR="00470F04" w:rsidRDefault="0047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CEB15" w14:textId="7397ED74" w:rsidR="00470F04" w:rsidRPr="00443EF9" w:rsidRDefault="00443EF9" w:rsidP="00443EF9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eastAsia="Times New Roman"/>
        <w:color w:val="0070C0"/>
        <w:sz w:val="16"/>
      </w:rPr>
    </w:pPr>
    <w:r w:rsidRPr="00443EF9">
      <w:rPr>
        <w:rFonts w:eastAsia="Times New Roman"/>
        <w:color w:val="0070C0"/>
        <w:sz w:val="18"/>
        <w:szCs w:val="18"/>
      </w:rPr>
      <w:t>International Telecommunication Union • Place des Nations • CH-1211 Geneva 20 • Switzerland</w:t>
    </w:r>
    <w:r w:rsidRPr="00443EF9">
      <w:rPr>
        <w:rFonts w:eastAsia="Times New Roman"/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443EF9">
        <w:rPr>
          <w:rFonts w:eastAsia="Times New Roman"/>
          <w:color w:val="0070C0"/>
          <w:sz w:val="18"/>
          <w:szCs w:val="18"/>
          <w:u w:val="single"/>
        </w:rPr>
        <w:t>itumail@itu.int</w:t>
      </w:r>
    </w:hyperlink>
    <w:r w:rsidRPr="00443EF9">
      <w:rPr>
        <w:rFonts w:eastAsia="Times New Roman"/>
        <w:color w:val="0070C0"/>
        <w:sz w:val="18"/>
        <w:szCs w:val="18"/>
      </w:rPr>
      <w:t xml:space="preserve"> • </w:t>
    </w:r>
    <w:hyperlink r:id="rId2" w:history="1">
      <w:r w:rsidRPr="00443EF9">
        <w:rPr>
          <w:rFonts w:eastAsia="Times New Roman"/>
          <w:color w:val="0070C0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73AA4" w14:textId="77777777" w:rsidR="00470F04" w:rsidRDefault="00470F04">
      <w:r>
        <w:t>____________________</w:t>
      </w:r>
    </w:p>
  </w:footnote>
  <w:footnote w:type="continuationSeparator" w:id="0">
    <w:p w14:paraId="177D1B9B" w14:textId="77777777" w:rsidR="00470F04" w:rsidRDefault="00470F04">
      <w:r>
        <w:continuationSeparator/>
      </w:r>
    </w:p>
  </w:footnote>
  <w:footnote w:id="1">
    <w:p w14:paraId="11DEE885" w14:textId="77777777" w:rsidR="0023726A" w:rsidRPr="009A4179" w:rsidRDefault="0023726A" w:rsidP="0023726A">
      <w:pPr>
        <w:tabs>
          <w:tab w:val="clear" w:pos="794"/>
          <w:tab w:val="clear" w:pos="1191"/>
          <w:tab w:val="clear" w:pos="1588"/>
          <w:tab w:val="clear" w:pos="1985"/>
          <w:tab w:val="left" w:pos="255"/>
        </w:tabs>
        <w:spacing w:before="0"/>
        <w:ind w:left="255" w:hanging="255"/>
        <w:rPr>
          <w:color w:val="000000"/>
          <w:sz w:val="20"/>
          <w:lang w:val="en-US"/>
        </w:rPr>
      </w:pPr>
      <w:r>
        <w:rPr>
          <w:vertAlign w:val="superscript"/>
        </w:rPr>
        <w:footnoteRef/>
      </w:r>
      <w:r>
        <w:rPr>
          <w:color w:val="000000"/>
          <w:sz w:val="20"/>
          <w:lang w:val="en-US"/>
        </w:rPr>
        <w:tab/>
      </w:r>
      <w:hyperlink r:id="rId1" w:history="1">
        <w:bookmarkStart w:id="6" w:name="lt_pId209"/>
        <w:r w:rsidRPr="009A4179">
          <w:rPr>
            <w:rStyle w:val="Hyperlink"/>
            <w:sz w:val="20"/>
            <w:lang w:val="en-US"/>
          </w:rPr>
          <w:t>https://www.unisdr.org/files/1037_hyogoframeworkforactionenglish.pdf</w:t>
        </w:r>
        <w:bookmarkEnd w:id="6"/>
      </w:hyperlink>
      <w:r w:rsidRPr="009A4179">
        <w:rPr>
          <w:color w:val="000000"/>
          <w:sz w:val="20"/>
          <w:lang w:val="en-US"/>
        </w:rPr>
        <w:t xml:space="preserve"> </w:t>
      </w:r>
    </w:p>
  </w:footnote>
  <w:footnote w:id="2">
    <w:p w14:paraId="361C7FAD" w14:textId="64CE9283" w:rsidR="0023726A" w:rsidRPr="009A4179" w:rsidRDefault="0023726A" w:rsidP="0023726A">
      <w:pPr>
        <w:tabs>
          <w:tab w:val="clear" w:pos="794"/>
          <w:tab w:val="clear" w:pos="1191"/>
          <w:tab w:val="clear" w:pos="1588"/>
          <w:tab w:val="clear" w:pos="1985"/>
          <w:tab w:val="left" w:pos="255"/>
        </w:tabs>
        <w:spacing w:before="0"/>
        <w:ind w:left="255" w:hanging="255"/>
        <w:rPr>
          <w:sz w:val="20"/>
          <w:lang w:eastAsia="zh-CN"/>
        </w:rPr>
      </w:pPr>
      <w:r w:rsidRPr="009A4179">
        <w:rPr>
          <w:vertAlign w:val="superscript"/>
        </w:rPr>
        <w:footnoteRef/>
      </w:r>
      <w:r w:rsidRPr="009A4179">
        <w:rPr>
          <w:lang w:eastAsia="zh-CN"/>
        </w:rPr>
        <w:tab/>
      </w:r>
      <w:bookmarkStart w:id="7" w:name="lt_pId210"/>
      <w:r w:rsidRPr="002C26B2">
        <w:rPr>
          <w:rFonts w:hint="eastAsia"/>
          <w:sz w:val="20"/>
          <w:lang w:eastAsia="zh-CN"/>
        </w:rPr>
        <w:t>我们承认，在使用“自然灾害”一词来描述此类事件方面存在一些争议。</w:t>
      </w:r>
      <w:r>
        <w:rPr>
          <w:rFonts w:hint="eastAsia"/>
          <w:lang w:eastAsia="zh-CN"/>
        </w:rPr>
        <w:t>（</w:t>
      </w:r>
      <w:hyperlink r:id="rId2" w:history="1">
        <w:r w:rsidRPr="009A4179">
          <w:rPr>
            <w:rStyle w:val="Hyperlink"/>
            <w:sz w:val="20"/>
            <w:lang w:eastAsia="zh-CN"/>
          </w:rPr>
          <w:t>https://link.springer.com/article/10.1007/s11069-016-2726-x</w:t>
        </w:r>
      </w:hyperlink>
      <w:r>
        <w:rPr>
          <w:rFonts w:hint="eastAsia"/>
          <w:sz w:val="20"/>
          <w:lang w:eastAsia="zh-CN"/>
        </w:rPr>
        <w:t>和</w:t>
      </w:r>
      <w:hyperlink r:id="rId3" w:history="1">
        <w:r w:rsidRPr="009A4179">
          <w:rPr>
            <w:rStyle w:val="Hyperlink"/>
            <w:sz w:val="20"/>
            <w:lang w:eastAsia="zh-CN"/>
          </w:rPr>
          <w:t>https://www.preventionweb.net/experts/oped/view/72768</w:t>
        </w:r>
      </w:hyperlink>
      <w:r>
        <w:rPr>
          <w:rFonts w:hint="eastAsia"/>
          <w:sz w:val="20"/>
          <w:lang w:eastAsia="zh-CN"/>
        </w:rPr>
        <w:t>）。</w:t>
      </w:r>
      <w:bookmarkStart w:id="8" w:name="lt_pId211"/>
      <w:bookmarkEnd w:id="7"/>
      <w:r w:rsidRPr="002C26B2">
        <w:rPr>
          <w:rFonts w:hint="eastAsia"/>
          <w:sz w:val="20"/>
          <w:lang w:eastAsia="zh-CN"/>
        </w:rPr>
        <w:t>然而，许多自然科学家（和其他利益</w:t>
      </w:r>
      <w:r>
        <w:rPr>
          <w:rFonts w:hint="eastAsia"/>
          <w:sz w:val="20"/>
          <w:lang w:eastAsia="zh-CN"/>
        </w:rPr>
        <w:t>攸关方</w:t>
      </w:r>
      <w:r w:rsidRPr="002C26B2">
        <w:rPr>
          <w:rFonts w:hint="eastAsia"/>
          <w:sz w:val="20"/>
          <w:lang w:eastAsia="zh-CN"/>
        </w:rPr>
        <w:t>）仍然承认和使用这一术语。</w:t>
      </w:r>
      <w:bookmarkEnd w:id="8"/>
    </w:p>
  </w:footnote>
  <w:footnote w:id="3">
    <w:p w14:paraId="0E7251EA" w14:textId="77777777" w:rsidR="00470F04" w:rsidRPr="009A4179" w:rsidRDefault="00470F04" w:rsidP="00201643">
      <w:pPr>
        <w:tabs>
          <w:tab w:val="clear" w:pos="794"/>
          <w:tab w:val="clear" w:pos="1191"/>
          <w:tab w:val="clear" w:pos="1588"/>
          <w:tab w:val="clear" w:pos="1985"/>
          <w:tab w:val="left" w:pos="255"/>
        </w:tabs>
        <w:spacing w:before="0"/>
        <w:ind w:left="255" w:hanging="255"/>
        <w:rPr>
          <w:color w:val="000000"/>
          <w:sz w:val="20"/>
        </w:rPr>
      </w:pPr>
      <w:r w:rsidRPr="009A4179">
        <w:rPr>
          <w:vertAlign w:val="superscript"/>
        </w:rPr>
        <w:footnoteRef/>
      </w:r>
      <w:r w:rsidRPr="009A4179">
        <w:tab/>
      </w:r>
      <w:hyperlink r:id="rId4" w:history="1">
        <w:bookmarkStart w:id="9" w:name="lt_pId212"/>
        <w:r w:rsidRPr="009A4179">
          <w:rPr>
            <w:rStyle w:val="Hyperlink"/>
            <w:sz w:val="20"/>
          </w:rPr>
          <w:t>https://www.undrr.org/publication/sendai-framework-disaster-risk-reduction-2015-2030</w:t>
        </w:r>
        <w:bookmarkEnd w:id="9"/>
      </w:hyperlink>
      <w:r w:rsidRPr="009A4179">
        <w:rPr>
          <w:color w:val="000000"/>
          <w:sz w:val="20"/>
        </w:rPr>
        <w:t xml:space="preserve"> </w:t>
      </w:r>
    </w:p>
  </w:footnote>
  <w:footnote w:id="4">
    <w:p w14:paraId="29F6061E" w14:textId="77777777" w:rsidR="00470F04" w:rsidRPr="009A4179" w:rsidRDefault="00470F04" w:rsidP="00201643">
      <w:pPr>
        <w:tabs>
          <w:tab w:val="clear" w:pos="794"/>
          <w:tab w:val="clear" w:pos="1191"/>
          <w:tab w:val="clear" w:pos="1588"/>
          <w:tab w:val="clear" w:pos="1985"/>
          <w:tab w:val="left" w:pos="255"/>
        </w:tabs>
        <w:spacing w:before="0"/>
        <w:ind w:left="255" w:hanging="255"/>
      </w:pPr>
      <w:r w:rsidRPr="009A4179">
        <w:rPr>
          <w:vertAlign w:val="superscript"/>
        </w:rPr>
        <w:footnoteRef/>
      </w:r>
      <w:r w:rsidRPr="009A4179">
        <w:rPr>
          <w:sz w:val="20"/>
        </w:rPr>
        <w:tab/>
      </w:r>
      <w:hyperlink r:id="rId5" w:history="1">
        <w:bookmarkStart w:id="10" w:name="lt_pId213"/>
        <w:r w:rsidRPr="009A4179">
          <w:rPr>
            <w:rStyle w:val="Hyperlink"/>
            <w:sz w:val="20"/>
          </w:rPr>
          <w:t>https://library.wmo.int/doc_num.php?explnum_id=10385</w:t>
        </w:r>
        <w:bookmarkEnd w:id="10"/>
      </w:hyperlink>
      <w:r w:rsidRPr="009A4179">
        <w:rPr>
          <w:sz w:val="20"/>
        </w:rPr>
        <w:t xml:space="preserve"> </w:t>
      </w:r>
    </w:p>
  </w:footnote>
  <w:footnote w:id="5">
    <w:p w14:paraId="4486454A" w14:textId="77777777" w:rsidR="00470F04" w:rsidRPr="009A4179" w:rsidRDefault="00470F04" w:rsidP="00201643">
      <w:pPr>
        <w:tabs>
          <w:tab w:val="clear" w:pos="794"/>
          <w:tab w:val="clear" w:pos="1191"/>
          <w:tab w:val="clear" w:pos="1588"/>
          <w:tab w:val="clear" w:pos="1985"/>
          <w:tab w:val="left" w:pos="255"/>
        </w:tabs>
        <w:spacing w:before="0"/>
        <w:ind w:left="255" w:hanging="255"/>
        <w:rPr>
          <w:color w:val="000000"/>
          <w:sz w:val="20"/>
        </w:rPr>
      </w:pPr>
      <w:r w:rsidRPr="009A4179">
        <w:rPr>
          <w:vertAlign w:val="superscript"/>
        </w:rPr>
        <w:footnoteRef/>
      </w:r>
      <w:r w:rsidRPr="009A4179">
        <w:rPr>
          <w:color w:val="000000"/>
          <w:sz w:val="20"/>
        </w:rPr>
        <w:tab/>
      </w:r>
      <w:hyperlink r:id="rId6" w:history="1">
        <w:bookmarkStart w:id="11" w:name="lt_pId214"/>
        <w:r w:rsidRPr="009A4179">
          <w:rPr>
            <w:rStyle w:val="Hyperlink"/>
            <w:sz w:val="20"/>
          </w:rPr>
          <w:t>https://www.undrr.org/publication/sendai-framework-disaster-risk-reduction-2015-2030</w:t>
        </w:r>
        <w:bookmarkEnd w:id="11"/>
      </w:hyperlink>
      <w:r w:rsidRPr="009A4179">
        <w:rPr>
          <w:color w:val="000000"/>
          <w:sz w:val="20"/>
        </w:rPr>
        <w:t xml:space="preserve"> </w:t>
      </w:r>
    </w:p>
  </w:footnote>
  <w:footnote w:id="6">
    <w:p w14:paraId="230C62E0" w14:textId="77777777" w:rsidR="00470F04" w:rsidRPr="009A4179" w:rsidRDefault="00470F04" w:rsidP="00201643">
      <w:pPr>
        <w:tabs>
          <w:tab w:val="clear" w:pos="794"/>
          <w:tab w:val="clear" w:pos="1191"/>
          <w:tab w:val="clear" w:pos="1588"/>
          <w:tab w:val="clear" w:pos="1985"/>
          <w:tab w:val="left" w:pos="255"/>
        </w:tabs>
        <w:spacing w:before="0"/>
        <w:ind w:left="255" w:hanging="255"/>
        <w:rPr>
          <w:color w:val="000000"/>
          <w:sz w:val="20"/>
        </w:rPr>
      </w:pPr>
      <w:r w:rsidRPr="009A4179">
        <w:rPr>
          <w:vertAlign w:val="superscript"/>
        </w:rPr>
        <w:footnoteRef/>
      </w:r>
      <w:r w:rsidRPr="009A4179">
        <w:rPr>
          <w:color w:val="000000"/>
          <w:sz w:val="20"/>
        </w:rPr>
        <w:tab/>
      </w:r>
      <w:hyperlink r:id="rId7" w:history="1">
        <w:bookmarkStart w:id="12" w:name="lt_pId215"/>
        <w:r w:rsidRPr="009A4179">
          <w:rPr>
            <w:rStyle w:val="Hyperlink"/>
            <w:sz w:val="20"/>
          </w:rPr>
          <w:t>https://www.ipcc.ch/site/assets/uploads/2018/03/SREX_Full_Report-1.pdf</w:t>
        </w:r>
        <w:bookmarkEnd w:id="12"/>
      </w:hyperlink>
      <w:r w:rsidRPr="009A4179">
        <w:rPr>
          <w:color w:val="000000"/>
          <w:sz w:val="20"/>
        </w:rPr>
        <w:t xml:space="preserve"> </w:t>
      </w:r>
    </w:p>
  </w:footnote>
  <w:footnote w:id="7">
    <w:p w14:paraId="21C6E626" w14:textId="77777777" w:rsidR="00470F04" w:rsidRPr="009A4179" w:rsidRDefault="00470F04" w:rsidP="002C26B2">
      <w:pPr>
        <w:tabs>
          <w:tab w:val="clear" w:pos="794"/>
          <w:tab w:val="clear" w:pos="1191"/>
          <w:tab w:val="clear" w:pos="1588"/>
          <w:tab w:val="clear" w:pos="1985"/>
          <w:tab w:val="left" w:pos="255"/>
        </w:tabs>
        <w:spacing w:before="0"/>
        <w:ind w:left="255" w:hanging="255"/>
        <w:rPr>
          <w:color w:val="000000"/>
          <w:sz w:val="20"/>
        </w:rPr>
      </w:pPr>
      <w:r w:rsidRPr="009A4179">
        <w:rPr>
          <w:vertAlign w:val="superscript"/>
        </w:rPr>
        <w:footnoteRef/>
      </w:r>
      <w:r w:rsidRPr="009A4179">
        <w:rPr>
          <w:color w:val="000000"/>
          <w:sz w:val="20"/>
        </w:rPr>
        <w:tab/>
      </w:r>
      <w:hyperlink r:id="rId8" w:history="1">
        <w:bookmarkStart w:id="13" w:name="lt_pId216"/>
        <w:r w:rsidRPr="009A4179">
          <w:rPr>
            <w:rStyle w:val="Hyperlink"/>
            <w:sz w:val="20"/>
          </w:rPr>
          <w:t>https://www.unisdr.org/files/1037_hyogoframeworkforactionenglish.pdf</w:t>
        </w:r>
        <w:bookmarkEnd w:id="13"/>
      </w:hyperlink>
      <w:r w:rsidRPr="009A4179">
        <w:rPr>
          <w:color w:val="000000"/>
          <w:sz w:val="20"/>
        </w:rPr>
        <w:t xml:space="preserve"> </w:t>
      </w:r>
    </w:p>
  </w:footnote>
  <w:footnote w:id="8">
    <w:p w14:paraId="66BF80EC" w14:textId="250A4D52" w:rsidR="00470F04" w:rsidRDefault="00470F04" w:rsidP="002C26B2">
      <w:pPr>
        <w:tabs>
          <w:tab w:val="clear" w:pos="794"/>
          <w:tab w:val="clear" w:pos="1191"/>
          <w:tab w:val="clear" w:pos="1588"/>
          <w:tab w:val="clear" w:pos="1985"/>
          <w:tab w:val="left" w:pos="255"/>
        </w:tabs>
        <w:spacing w:before="0"/>
        <w:ind w:left="255" w:hanging="255"/>
        <w:rPr>
          <w:color w:val="000000"/>
          <w:sz w:val="20"/>
        </w:rPr>
      </w:pPr>
      <w:r w:rsidRPr="009A4179">
        <w:rPr>
          <w:vertAlign w:val="superscript"/>
        </w:rPr>
        <w:footnoteRef/>
      </w:r>
      <w:r w:rsidRPr="009A4179">
        <w:rPr>
          <w:color w:val="000000"/>
          <w:sz w:val="20"/>
        </w:rPr>
        <w:tab/>
      </w:r>
      <w:hyperlink r:id="rId9" w:history="1">
        <w:bookmarkStart w:id="14" w:name="lt_pId217"/>
        <w:r w:rsidRPr="009A4179">
          <w:rPr>
            <w:rStyle w:val="Hyperlink"/>
            <w:sz w:val="20"/>
          </w:rPr>
          <w:t>https://www.undrr.org/publication/sendai-framework-disaster-risk-reduction-2015-2030</w:t>
        </w:r>
        <w:bookmarkEnd w:id="14"/>
      </w:hyperlink>
    </w:p>
  </w:footnote>
  <w:footnote w:id="9">
    <w:p w14:paraId="7068BF90" w14:textId="77777777" w:rsidR="00470F04" w:rsidRDefault="00470F04" w:rsidP="002C26B2">
      <w:pPr>
        <w:tabs>
          <w:tab w:val="clear" w:pos="794"/>
          <w:tab w:val="clear" w:pos="1191"/>
          <w:tab w:val="clear" w:pos="1588"/>
          <w:tab w:val="clear" w:pos="1985"/>
          <w:tab w:val="left" w:pos="255"/>
        </w:tabs>
        <w:spacing w:before="0"/>
        <w:ind w:left="255" w:hanging="255"/>
        <w:rPr>
          <w:color w:val="000000"/>
          <w:sz w:val="20"/>
        </w:rPr>
      </w:pPr>
      <w:r>
        <w:rPr>
          <w:vertAlign w:val="superscript"/>
        </w:rPr>
        <w:footnoteRef/>
      </w:r>
      <w:r>
        <w:rPr>
          <w:color w:val="000000"/>
          <w:sz w:val="20"/>
        </w:rPr>
        <w:tab/>
      </w:r>
      <w:hyperlink r:id="rId10" w:history="1">
        <w:bookmarkStart w:id="15" w:name="lt_pId218"/>
        <w:r w:rsidRPr="00A75363">
          <w:rPr>
            <w:rStyle w:val="Hyperlink"/>
            <w:sz w:val="20"/>
          </w:rPr>
          <w:t>https://www.itu.int/en/ITU-T/focusgroups/drnrr/Pages/default.aspx</w:t>
        </w:r>
        <w:bookmarkEnd w:id="15"/>
      </w:hyperlink>
      <w:r>
        <w:rPr>
          <w:color w:val="000000"/>
          <w:sz w:val="20"/>
        </w:rPr>
        <w:t xml:space="preserve"> </w:t>
      </w:r>
    </w:p>
  </w:footnote>
  <w:footnote w:id="10">
    <w:p w14:paraId="76C90BBA" w14:textId="77777777" w:rsidR="00470F04" w:rsidRDefault="00470F04" w:rsidP="002C26B2">
      <w:pPr>
        <w:tabs>
          <w:tab w:val="clear" w:pos="794"/>
          <w:tab w:val="clear" w:pos="1191"/>
          <w:tab w:val="clear" w:pos="1588"/>
          <w:tab w:val="clear" w:pos="1985"/>
          <w:tab w:val="left" w:pos="255"/>
        </w:tabs>
        <w:spacing w:before="0"/>
        <w:ind w:left="255" w:hanging="255"/>
        <w:rPr>
          <w:color w:val="000000"/>
          <w:sz w:val="20"/>
        </w:rPr>
      </w:pPr>
      <w:r>
        <w:rPr>
          <w:vertAlign w:val="superscript"/>
        </w:rPr>
        <w:footnoteRef/>
      </w:r>
      <w:r>
        <w:tab/>
      </w:r>
      <w:hyperlink r:id="rId11" w:history="1">
        <w:bookmarkStart w:id="16" w:name="lt_pId219"/>
        <w:r w:rsidRPr="00B534A6">
          <w:rPr>
            <w:rStyle w:val="Hyperlink"/>
            <w:sz w:val="20"/>
          </w:rPr>
          <w:t>https://www.itu.int/en/ITU-D/Emergency-Telecommunications/Documents/2019/GET_2019/Disruptive-Technologies.pdf</w:t>
        </w:r>
        <w:bookmarkEnd w:id="16"/>
      </w:hyperlink>
      <w:r>
        <w:rPr>
          <w:color w:val="000000"/>
          <w:sz w:val="20"/>
        </w:rPr>
        <w:t xml:space="preserve"> </w:t>
      </w:r>
    </w:p>
  </w:footnote>
  <w:footnote w:id="11">
    <w:p w14:paraId="5DC005FB" w14:textId="5ED316DF" w:rsidR="00470F04" w:rsidRPr="00C24502" w:rsidRDefault="00470F04" w:rsidP="002C26B2">
      <w:pPr>
        <w:pStyle w:val="FootnoteText"/>
        <w:ind w:left="255" w:hanging="255"/>
        <w:rPr>
          <w:sz w:val="20"/>
          <w:lang w:val="en-US" w:eastAsia="zh-CN"/>
        </w:rPr>
      </w:pPr>
      <w:r w:rsidRPr="00482C4F">
        <w:rPr>
          <w:vertAlign w:val="superscript"/>
        </w:rPr>
        <w:footnoteRef/>
      </w:r>
      <w:r>
        <w:rPr>
          <w:vertAlign w:val="superscript"/>
          <w:lang w:eastAsia="zh-CN"/>
        </w:rPr>
        <w:tab/>
      </w:r>
      <w:r w:rsidRPr="00771158">
        <w:rPr>
          <w:rFonts w:hint="eastAsia"/>
          <w:sz w:val="20"/>
          <w:lang w:eastAsia="zh-CN"/>
        </w:rPr>
        <w:t>FG-AI4NDM</w:t>
      </w:r>
      <w:r w:rsidRPr="00771158">
        <w:rPr>
          <w:rFonts w:hint="eastAsia"/>
          <w:sz w:val="20"/>
          <w:lang w:eastAsia="zh-CN"/>
        </w:rPr>
        <w:t>还将考虑纳入非自然原因的事件，前提是这些事件被认为明显受到大气、水文、地球物理、海洋或生物过程的影响。</w:t>
      </w:r>
    </w:p>
  </w:footnote>
  <w:footnote w:id="12">
    <w:p w14:paraId="52696938" w14:textId="6957D976" w:rsidR="00470F04" w:rsidRPr="00C24502" w:rsidRDefault="00470F04" w:rsidP="00CD63F7">
      <w:pPr>
        <w:pStyle w:val="FootnoteText"/>
        <w:ind w:left="255" w:hanging="255"/>
        <w:jc w:val="both"/>
        <w:rPr>
          <w:sz w:val="20"/>
          <w:lang w:val="en-US" w:eastAsia="zh-CN"/>
        </w:rPr>
      </w:pPr>
      <w:r w:rsidRPr="00482C4F">
        <w:rPr>
          <w:vertAlign w:val="superscript"/>
        </w:rPr>
        <w:footnoteRef/>
      </w:r>
      <w:r w:rsidRPr="00C24502">
        <w:rPr>
          <w:sz w:val="20"/>
          <w:lang w:eastAsia="zh-CN"/>
        </w:rPr>
        <w:tab/>
      </w:r>
      <w:r w:rsidRPr="00771158">
        <w:rPr>
          <w:rFonts w:hint="eastAsia"/>
          <w:sz w:val="20"/>
          <w:lang w:eastAsia="zh-CN"/>
        </w:rPr>
        <w:t>这包括联合国、政府机构和</w:t>
      </w:r>
      <w:r>
        <w:rPr>
          <w:rFonts w:hint="eastAsia"/>
          <w:sz w:val="20"/>
          <w:lang w:eastAsia="zh-CN"/>
        </w:rPr>
        <w:t>决策机构</w:t>
      </w:r>
      <w:r w:rsidRPr="00771158">
        <w:rPr>
          <w:rFonts w:hint="eastAsia"/>
          <w:sz w:val="20"/>
          <w:lang w:eastAsia="zh-CN"/>
        </w:rPr>
        <w:t>、标准制定组织（</w:t>
      </w:r>
      <w:r w:rsidRPr="00771158">
        <w:rPr>
          <w:rFonts w:hint="eastAsia"/>
          <w:sz w:val="20"/>
          <w:lang w:eastAsia="zh-CN"/>
        </w:rPr>
        <w:t>SDO</w:t>
      </w:r>
      <w:r w:rsidRPr="00771158">
        <w:rPr>
          <w:rFonts w:hint="eastAsia"/>
          <w:sz w:val="20"/>
          <w:lang w:eastAsia="zh-CN"/>
        </w:rPr>
        <w:t>）、科学联盟和专业协会、学术机构、包括地球科学和人工智能</w:t>
      </w:r>
      <w:r w:rsidRPr="00771158">
        <w:rPr>
          <w:rFonts w:hint="eastAsia"/>
          <w:sz w:val="20"/>
          <w:lang w:eastAsia="zh-CN"/>
        </w:rPr>
        <w:t>/</w:t>
      </w:r>
      <w:r w:rsidRPr="00771158">
        <w:rPr>
          <w:rFonts w:hint="eastAsia"/>
          <w:sz w:val="20"/>
          <w:lang w:eastAsia="zh-CN"/>
        </w:rPr>
        <w:t>机器学习</w:t>
      </w:r>
      <w:r w:rsidRPr="00771158">
        <w:rPr>
          <w:rFonts w:hint="eastAsia"/>
          <w:sz w:val="20"/>
          <w:lang w:eastAsia="zh-CN"/>
        </w:rPr>
        <w:t>[</w:t>
      </w:r>
      <w:r w:rsidRPr="00771158">
        <w:rPr>
          <w:rFonts w:hint="eastAsia"/>
          <w:sz w:val="20"/>
          <w:lang w:eastAsia="zh-CN"/>
        </w:rPr>
        <w:t>以及信息通信技术（</w:t>
      </w:r>
      <w:r w:rsidRPr="00771158">
        <w:rPr>
          <w:rFonts w:hint="eastAsia"/>
          <w:sz w:val="20"/>
          <w:lang w:eastAsia="zh-CN"/>
        </w:rPr>
        <w:t>ICT</w:t>
      </w:r>
      <w:r w:rsidRPr="00771158">
        <w:rPr>
          <w:rFonts w:hint="eastAsia"/>
          <w:sz w:val="20"/>
          <w:lang w:eastAsia="zh-CN"/>
        </w:rPr>
        <w:t>）的其他领域</w:t>
      </w:r>
      <w:r w:rsidRPr="00771158">
        <w:rPr>
          <w:rFonts w:hint="eastAsia"/>
          <w:sz w:val="20"/>
          <w:lang w:eastAsia="zh-CN"/>
        </w:rPr>
        <w:t>]</w:t>
      </w:r>
      <w:r w:rsidRPr="00771158">
        <w:rPr>
          <w:rFonts w:hint="eastAsia"/>
          <w:sz w:val="20"/>
          <w:lang w:eastAsia="zh-CN"/>
        </w:rPr>
        <w:t>在内的多学科研究人员以及行业成员（包括</w:t>
      </w:r>
      <w:r w:rsidRPr="00771158">
        <w:rPr>
          <w:rFonts w:hint="eastAsia"/>
          <w:sz w:val="20"/>
          <w:lang w:eastAsia="zh-CN"/>
        </w:rPr>
        <w:t>ICT</w:t>
      </w:r>
      <w:r w:rsidRPr="00771158">
        <w:rPr>
          <w:rFonts w:hint="eastAsia"/>
          <w:sz w:val="20"/>
          <w:lang w:eastAsia="zh-CN"/>
        </w:rPr>
        <w:t>领域）的代表。</w:t>
      </w:r>
    </w:p>
  </w:footnote>
  <w:footnote w:id="13">
    <w:p w14:paraId="2EF86FEF" w14:textId="0F11366D" w:rsidR="00470F04" w:rsidRPr="00C24502" w:rsidRDefault="00470F04" w:rsidP="00CD63F7">
      <w:pPr>
        <w:pStyle w:val="FootnoteText"/>
        <w:ind w:left="255" w:hanging="255"/>
        <w:jc w:val="both"/>
        <w:rPr>
          <w:sz w:val="20"/>
          <w:lang w:eastAsia="zh-CN"/>
        </w:rPr>
      </w:pPr>
      <w:r w:rsidRPr="00482C4F">
        <w:rPr>
          <w:vertAlign w:val="superscript"/>
        </w:rPr>
        <w:footnoteRef/>
      </w:r>
      <w:r w:rsidRPr="00C24502">
        <w:rPr>
          <w:sz w:val="20"/>
          <w:lang w:eastAsia="zh-CN"/>
        </w:rPr>
        <w:tab/>
      </w:r>
      <w:r w:rsidRPr="00771158">
        <w:rPr>
          <w:rFonts w:hint="eastAsia"/>
          <w:sz w:val="20"/>
          <w:lang w:eastAsia="zh-CN"/>
        </w:rPr>
        <w:t>特别是鼓励</w:t>
      </w:r>
      <w:r w:rsidRPr="00771158">
        <w:rPr>
          <w:rFonts w:hint="eastAsia"/>
          <w:sz w:val="20"/>
          <w:lang w:eastAsia="zh-CN"/>
        </w:rPr>
        <w:t>SDO</w:t>
      </w:r>
      <w:r w:rsidRPr="00771158">
        <w:rPr>
          <w:rFonts w:hint="eastAsia"/>
          <w:sz w:val="20"/>
          <w:lang w:eastAsia="zh-CN"/>
        </w:rPr>
        <w:t>参与焦点组的活动，促进</w:t>
      </w:r>
      <w:r w:rsidRPr="00771158">
        <w:rPr>
          <w:rFonts w:hint="eastAsia"/>
          <w:sz w:val="20"/>
          <w:lang w:eastAsia="zh-CN"/>
        </w:rPr>
        <w:t>ICT</w:t>
      </w:r>
      <w:r w:rsidRPr="00771158">
        <w:rPr>
          <w:rFonts w:hint="eastAsia"/>
          <w:sz w:val="20"/>
          <w:lang w:eastAsia="zh-CN"/>
        </w:rPr>
        <w:t>用户的观点交流（在</w:t>
      </w:r>
      <w:r w:rsidRPr="00771158">
        <w:rPr>
          <w:rFonts w:hint="eastAsia"/>
          <w:sz w:val="20"/>
          <w:lang w:eastAsia="zh-CN"/>
        </w:rPr>
        <w:t>AI</w:t>
      </w:r>
      <w:r w:rsidRPr="00771158">
        <w:rPr>
          <w:rFonts w:hint="eastAsia"/>
          <w:sz w:val="20"/>
          <w:lang w:eastAsia="zh-CN"/>
        </w:rPr>
        <w:t>方面），并探讨相关的社会经济和政策影响。将</w:t>
      </w:r>
      <w:proofErr w:type="gramStart"/>
      <w:r w:rsidRPr="00771158">
        <w:rPr>
          <w:rFonts w:hint="eastAsia"/>
          <w:sz w:val="20"/>
          <w:lang w:eastAsia="zh-CN"/>
        </w:rPr>
        <w:t>作出</w:t>
      </w:r>
      <w:proofErr w:type="gramEnd"/>
      <w:r w:rsidRPr="00771158">
        <w:rPr>
          <w:rFonts w:hint="eastAsia"/>
          <w:sz w:val="20"/>
          <w:lang w:eastAsia="zh-CN"/>
        </w:rPr>
        <w:t>特别努力，支持低收入和中等收入国家以及受这类活动影响特别大的国家（例如小岛屿发展中国家和最不发达国家）</w:t>
      </w:r>
      <w:r>
        <w:rPr>
          <w:rFonts w:hint="eastAsia"/>
          <w:sz w:val="20"/>
          <w:lang w:eastAsia="zh-CN"/>
        </w:rPr>
        <w:t>的</w:t>
      </w:r>
      <w:r w:rsidRPr="00771158">
        <w:rPr>
          <w:rFonts w:hint="eastAsia"/>
          <w:sz w:val="20"/>
          <w:lang w:eastAsia="zh-CN"/>
        </w:rPr>
        <w:t>参与（例如通过确定潜在的资金支持来源）。</w:t>
      </w:r>
    </w:p>
  </w:footnote>
  <w:footnote w:id="14">
    <w:p w14:paraId="2CA3368C" w14:textId="632157AE" w:rsidR="00470F04" w:rsidRPr="007E6722" w:rsidRDefault="00470F04" w:rsidP="00CD63F7">
      <w:pPr>
        <w:pStyle w:val="FootnoteText"/>
        <w:ind w:left="255" w:hanging="255"/>
        <w:jc w:val="both"/>
        <w:rPr>
          <w:lang w:eastAsia="zh-CN"/>
        </w:rPr>
      </w:pPr>
      <w:r w:rsidRPr="00482C4F">
        <w:rPr>
          <w:vertAlign w:val="superscript"/>
        </w:rPr>
        <w:footnoteRef/>
      </w:r>
      <w:r>
        <w:rPr>
          <w:vertAlign w:val="superscript"/>
          <w:lang w:eastAsia="zh-CN"/>
        </w:rPr>
        <w:t xml:space="preserve"> </w:t>
      </w:r>
      <w:r>
        <w:rPr>
          <w:vertAlign w:val="superscript"/>
          <w:lang w:eastAsia="zh-CN"/>
        </w:rPr>
        <w:tab/>
      </w:r>
      <w:hyperlink r:id="rId12" w:history="1">
        <w:bookmarkStart w:id="20" w:name="lt_pId224"/>
        <w:r w:rsidRPr="00B534A6">
          <w:rPr>
            <w:rStyle w:val="Hyperlink"/>
            <w:sz w:val="20"/>
            <w:lang w:eastAsia="zh-CN"/>
          </w:rPr>
          <w:t>https://sdgs.un.org/goals</w:t>
        </w:r>
        <w:bookmarkEnd w:id="20"/>
      </w:hyperlink>
    </w:p>
  </w:footnote>
  <w:footnote w:id="15">
    <w:p w14:paraId="77C5E77E" w14:textId="06FADD29" w:rsidR="00470F04" w:rsidRPr="00C24502" w:rsidRDefault="00470F04" w:rsidP="00CD63F7">
      <w:pPr>
        <w:pStyle w:val="FootnoteText"/>
        <w:ind w:left="255" w:hanging="255"/>
        <w:jc w:val="both"/>
        <w:rPr>
          <w:sz w:val="20"/>
          <w:lang w:eastAsia="zh-CN"/>
        </w:rPr>
      </w:pPr>
      <w:r w:rsidRPr="00482C4F">
        <w:rPr>
          <w:vertAlign w:val="superscript"/>
        </w:rPr>
        <w:footnoteRef/>
      </w:r>
      <w:r>
        <w:rPr>
          <w:vertAlign w:val="superscript"/>
          <w:lang w:eastAsia="zh-CN"/>
        </w:rPr>
        <w:tab/>
      </w:r>
      <w:r w:rsidRPr="000D4535">
        <w:rPr>
          <w:rFonts w:hint="eastAsia"/>
          <w:sz w:val="20"/>
          <w:lang w:eastAsia="zh-CN"/>
        </w:rPr>
        <w:t>这包括技术方面（例如，如何使用人工智能和其他数字技术传输通信；通信基础设施</w:t>
      </w:r>
      <w:r>
        <w:rPr>
          <w:rFonts w:hint="eastAsia"/>
          <w:sz w:val="20"/>
          <w:lang w:eastAsia="zh-CN"/>
        </w:rPr>
        <w:t>提供了</w:t>
      </w:r>
      <w:r w:rsidRPr="000D4535">
        <w:rPr>
          <w:rFonts w:hint="eastAsia"/>
          <w:sz w:val="20"/>
          <w:lang w:eastAsia="zh-CN"/>
        </w:rPr>
        <w:t>哪些机会）和社会学</w:t>
      </w:r>
      <w:r w:rsidRPr="000D4535">
        <w:rPr>
          <w:rFonts w:hint="eastAsia"/>
          <w:sz w:val="20"/>
          <w:lang w:eastAsia="zh-CN"/>
        </w:rPr>
        <w:t>/</w:t>
      </w:r>
      <w:r w:rsidRPr="000D4535">
        <w:rPr>
          <w:rFonts w:hint="eastAsia"/>
          <w:sz w:val="20"/>
          <w:lang w:eastAsia="zh-CN"/>
        </w:rPr>
        <w:t>人口统计学方面（例如，不同背景和能力的个人如何应对不同形式的通信；以及包容性，例如弱势群体的需求）。</w:t>
      </w:r>
    </w:p>
  </w:footnote>
  <w:footnote w:id="16">
    <w:p w14:paraId="4F95EA96" w14:textId="77777777" w:rsidR="00470F04" w:rsidRPr="00C24502" w:rsidRDefault="00470F04" w:rsidP="00CD63F7">
      <w:pPr>
        <w:pStyle w:val="FootnoteText"/>
        <w:rPr>
          <w:sz w:val="20"/>
          <w:lang w:val="en-US"/>
        </w:rPr>
      </w:pPr>
      <w:r w:rsidRPr="00482C4F">
        <w:rPr>
          <w:vertAlign w:val="superscript"/>
        </w:rPr>
        <w:footnoteRef/>
      </w:r>
      <w:r>
        <w:rPr>
          <w:vertAlign w:val="superscript"/>
        </w:rPr>
        <w:tab/>
      </w:r>
      <w:hyperlink r:id="rId13" w:history="1">
        <w:bookmarkStart w:id="21" w:name="lt_pId226"/>
        <w:r w:rsidRPr="009A4179">
          <w:rPr>
            <w:rStyle w:val="Hyperlink"/>
            <w:sz w:val="20"/>
          </w:rPr>
          <w:t>https://www.undrr.org/publication/sendai-framework-disaster-risk-reduction-2015-2030</w:t>
        </w:r>
        <w:bookmarkEnd w:id="21"/>
      </w:hyperlink>
    </w:p>
  </w:footnote>
  <w:footnote w:id="17">
    <w:p w14:paraId="3E3C7C52" w14:textId="77777777" w:rsidR="00F36628" w:rsidRPr="00C24502" w:rsidRDefault="00F36628" w:rsidP="00F36628">
      <w:pPr>
        <w:pStyle w:val="FootnoteText"/>
        <w:ind w:left="255" w:hanging="255"/>
        <w:jc w:val="both"/>
        <w:rPr>
          <w:sz w:val="20"/>
          <w:lang w:eastAsia="zh-CN"/>
        </w:rPr>
      </w:pPr>
      <w:r w:rsidRPr="00482C4F">
        <w:rPr>
          <w:vertAlign w:val="superscript"/>
        </w:rPr>
        <w:footnoteRef/>
      </w:r>
      <w:r>
        <w:rPr>
          <w:vertAlign w:val="superscript"/>
          <w:lang w:eastAsia="zh-CN"/>
        </w:rPr>
        <w:tab/>
      </w:r>
      <w:r w:rsidRPr="000D4535">
        <w:rPr>
          <w:rFonts w:hint="eastAsia"/>
          <w:sz w:val="20"/>
          <w:lang w:eastAsia="zh-CN"/>
        </w:rPr>
        <w:t>这包括技术方面（例如，如何使用人工智能和其他数字技术传输通信；通信基础设施</w:t>
      </w:r>
      <w:r>
        <w:rPr>
          <w:rFonts w:hint="eastAsia"/>
          <w:sz w:val="20"/>
          <w:lang w:eastAsia="zh-CN"/>
        </w:rPr>
        <w:t>提供了</w:t>
      </w:r>
      <w:r w:rsidRPr="000D4535">
        <w:rPr>
          <w:rFonts w:hint="eastAsia"/>
          <w:sz w:val="20"/>
          <w:lang w:eastAsia="zh-CN"/>
        </w:rPr>
        <w:t>哪些机会）和社会学</w:t>
      </w:r>
      <w:r w:rsidRPr="000D4535">
        <w:rPr>
          <w:rFonts w:hint="eastAsia"/>
          <w:sz w:val="20"/>
          <w:lang w:eastAsia="zh-CN"/>
        </w:rPr>
        <w:t>/</w:t>
      </w:r>
      <w:r w:rsidRPr="000D4535">
        <w:rPr>
          <w:rFonts w:hint="eastAsia"/>
          <w:sz w:val="20"/>
          <w:lang w:eastAsia="zh-CN"/>
        </w:rPr>
        <w:t>人口统计学方面（例如，不同背景和能力的个人如何应对不同形式的通信；以及包容性，例如弱势群体的需求）。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C5E14" w14:textId="59308356" w:rsidR="00470F04" w:rsidRDefault="00470F04" w:rsidP="001323AC">
    <w:pPr>
      <w:pStyle w:val="Header"/>
      <w:rPr>
        <w:noProof/>
        <w:lang w:eastAsia="zh-CN"/>
      </w:rPr>
    </w:pPr>
    <w:r>
      <w:rPr>
        <w:lang w:eastAsia="zh-CN"/>
      </w:rPr>
      <w:t xml:space="preserve">- </w:t>
    </w:r>
    <w:r>
      <w:fldChar w:fldCharType="begin"/>
    </w:r>
    <w:r>
      <w:rPr>
        <w:lang w:eastAsia="zh-CN"/>
      </w:rPr>
      <w:instrText xml:space="preserve"> PAGE   \* MERGEFORMAT </w:instrText>
    </w:r>
    <w:r>
      <w:fldChar w:fldCharType="separate"/>
    </w:r>
    <w:r>
      <w:rPr>
        <w:noProof/>
        <w:lang w:eastAsia="zh-CN"/>
      </w:rPr>
      <w:t>8</w:t>
    </w:r>
    <w:r>
      <w:rPr>
        <w:noProof/>
      </w:rPr>
      <w:fldChar w:fldCharType="end"/>
    </w:r>
    <w:r>
      <w:rPr>
        <w:noProof/>
        <w:lang w:eastAsia="zh-CN"/>
      </w:rPr>
      <w:t xml:space="preserve"> -</w:t>
    </w:r>
  </w:p>
  <w:p w14:paraId="2DCDC8CD" w14:textId="22DF88A9" w:rsidR="00470F04" w:rsidRPr="008D1895" w:rsidRDefault="00470F04" w:rsidP="008D1895">
    <w:pPr>
      <w:pStyle w:val="Header"/>
      <w:spacing w:after="240"/>
      <w:rPr>
        <w:lang w:eastAsia="zh-CN"/>
      </w:rPr>
    </w:pPr>
    <w:r w:rsidRPr="001323AC">
      <w:rPr>
        <w:rFonts w:hint="eastAsia"/>
        <w:lang w:eastAsia="zh-CN"/>
      </w:rPr>
      <w:t>电信标准化局第</w:t>
    </w:r>
    <w:r w:rsidR="00465199">
      <w:rPr>
        <w:noProof/>
        <w:lang w:eastAsia="zh-CN"/>
      </w:rPr>
      <w:t>2</w:t>
    </w:r>
    <w:r>
      <w:rPr>
        <w:noProof/>
        <w:lang w:eastAsia="zh-CN"/>
      </w:rPr>
      <w:t>91</w:t>
    </w:r>
    <w:r w:rsidRPr="001323AC">
      <w:rPr>
        <w:rFonts w:hint="eastAsia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53209"/>
    <w:multiLevelType w:val="hybridMultilevel"/>
    <w:tmpl w:val="6430EF8E"/>
    <w:lvl w:ilvl="0" w:tplc="5FACE66E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4E7E30"/>
    <w:multiLevelType w:val="hybridMultilevel"/>
    <w:tmpl w:val="81169CDA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DA074AF"/>
    <w:multiLevelType w:val="hybridMultilevel"/>
    <w:tmpl w:val="6270C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11516"/>
    <w:multiLevelType w:val="hybridMultilevel"/>
    <w:tmpl w:val="B8F65C40"/>
    <w:lvl w:ilvl="0" w:tplc="9CAC117A">
      <w:numFmt w:val="bullet"/>
      <w:lvlText w:val="–"/>
      <w:lvlJc w:val="left"/>
      <w:pPr>
        <w:ind w:left="252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8" w15:restartNumberingAfterBreak="0">
    <w:nsid w:val="581B5878"/>
    <w:multiLevelType w:val="hybridMultilevel"/>
    <w:tmpl w:val="6F78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14C75"/>
    <w:multiLevelType w:val="hybridMultilevel"/>
    <w:tmpl w:val="ED9AF2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735BD1"/>
    <w:multiLevelType w:val="hybridMultilevel"/>
    <w:tmpl w:val="43E86C3C"/>
    <w:lvl w:ilvl="0" w:tplc="08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75A46"/>
    <w:multiLevelType w:val="multilevel"/>
    <w:tmpl w:val="FC74A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2B967DF"/>
    <w:multiLevelType w:val="hybridMultilevel"/>
    <w:tmpl w:val="4782C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4255D"/>
    <w:multiLevelType w:val="hybridMultilevel"/>
    <w:tmpl w:val="1B9A2490"/>
    <w:lvl w:ilvl="0" w:tplc="B7E0AE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F1764"/>
    <w:multiLevelType w:val="hybridMultilevel"/>
    <w:tmpl w:val="F3BE7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23"/>
  </w:num>
  <w:num w:numId="15">
    <w:abstractNumId w:val="12"/>
  </w:num>
  <w:num w:numId="16">
    <w:abstractNumId w:val="18"/>
  </w:num>
  <w:num w:numId="17">
    <w:abstractNumId w:val="21"/>
  </w:num>
  <w:num w:numId="18">
    <w:abstractNumId w:val="1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0"/>
  </w:num>
  <w:num w:numId="22">
    <w:abstractNumId w:val="24"/>
  </w:num>
  <w:num w:numId="23">
    <w:abstractNumId w:val="22"/>
  </w:num>
  <w:num w:numId="24">
    <w:abstractNumId w:val="16"/>
  </w:num>
  <w:num w:numId="25">
    <w:abstractNumId w:val="1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fr-CH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82"/>
    <w:rsid w:val="00020406"/>
    <w:rsid w:val="0003078E"/>
    <w:rsid w:val="00041231"/>
    <w:rsid w:val="00042AA8"/>
    <w:rsid w:val="0004635F"/>
    <w:rsid w:val="00051A5E"/>
    <w:rsid w:val="00052B35"/>
    <w:rsid w:val="0006455A"/>
    <w:rsid w:val="0006765F"/>
    <w:rsid w:val="00067FDC"/>
    <w:rsid w:val="00073C5D"/>
    <w:rsid w:val="00076B60"/>
    <w:rsid w:val="00086B42"/>
    <w:rsid w:val="00087690"/>
    <w:rsid w:val="000C190C"/>
    <w:rsid w:val="000D4535"/>
    <w:rsid w:val="000D7E8B"/>
    <w:rsid w:val="000E0F7D"/>
    <w:rsid w:val="000E5C78"/>
    <w:rsid w:val="000E7066"/>
    <w:rsid w:val="000E7A4A"/>
    <w:rsid w:val="000F2F29"/>
    <w:rsid w:val="0012329E"/>
    <w:rsid w:val="0012491F"/>
    <w:rsid w:val="0012539D"/>
    <w:rsid w:val="00125F5C"/>
    <w:rsid w:val="001323AC"/>
    <w:rsid w:val="00150638"/>
    <w:rsid w:val="00156335"/>
    <w:rsid w:val="0016049B"/>
    <w:rsid w:val="00164419"/>
    <w:rsid w:val="001677A7"/>
    <w:rsid w:val="00171022"/>
    <w:rsid w:val="00171A81"/>
    <w:rsid w:val="00172DC6"/>
    <w:rsid w:val="00177FB3"/>
    <w:rsid w:val="0018632F"/>
    <w:rsid w:val="001958A8"/>
    <w:rsid w:val="001A206C"/>
    <w:rsid w:val="001A566F"/>
    <w:rsid w:val="001B0BBA"/>
    <w:rsid w:val="001B1770"/>
    <w:rsid w:val="001B5363"/>
    <w:rsid w:val="001B75B4"/>
    <w:rsid w:val="001C08B0"/>
    <w:rsid w:val="001C2D7A"/>
    <w:rsid w:val="001E30A7"/>
    <w:rsid w:val="001E32E7"/>
    <w:rsid w:val="001F3BDD"/>
    <w:rsid w:val="001F4FBE"/>
    <w:rsid w:val="00201643"/>
    <w:rsid w:val="00205851"/>
    <w:rsid w:val="00207E8C"/>
    <w:rsid w:val="00213F71"/>
    <w:rsid w:val="00226EE8"/>
    <w:rsid w:val="00232D53"/>
    <w:rsid w:val="0023726A"/>
    <w:rsid w:val="002414F2"/>
    <w:rsid w:val="002453FD"/>
    <w:rsid w:val="002515E7"/>
    <w:rsid w:val="00257609"/>
    <w:rsid w:val="00283547"/>
    <w:rsid w:val="00284A94"/>
    <w:rsid w:val="00290976"/>
    <w:rsid w:val="00295F4F"/>
    <w:rsid w:val="002A443A"/>
    <w:rsid w:val="002A4977"/>
    <w:rsid w:val="002B3E1F"/>
    <w:rsid w:val="002B5585"/>
    <w:rsid w:val="002B5DEA"/>
    <w:rsid w:val="002C26B2"/>
    <w:rsid w:val="002C2CFB"/>
    <w:rsid w:val="002E0E8B"/>
    <w:rsid w:val="00302E16"/>
    <w:rsid w:val="00312661"/>
    <w:rsid w:val="003128D4"/>
    <w:rsid w:val="0031302C"/>
    <w:rsid w:val="003205E9"/>
    <w:rsid w:val="003227C4"/>
    <w:rsid w:val="00342517"/>
    <w:rsid w:val="00344717"/>
    <w:rsid w:val="0034732D"/>
    <w:rsid w:val="00354287"/>
    <w:rsid w:val="00377202"/>
    <w:rsid w:val="00380CB4"/>
    <w:rsid w:val="00395777"/>
    <w:rsid w:val="00397BFD"/>
    <w:rsid w:val="003A444E"/>
    <w:rsid w:val="003A4761"/>
    <w:rsid w:val="003B1B54"/>
    <w:rsid w:val="003C1EC3"/>
    <w:rsid w:val="003C2AB5"/>
    <w:rsid w:val="003D4331"/>
    <w:rsid w:val="003D7755"/>
    <w:rsid w:val="003E07CD"/>
    <w:rsid w:val="003E3805"/>
    <w:rsid w:val="003F4E18"/>
    <w:rsid w:val="00422265"/>
    <w:rsid w:val="00440CB5"/>
    <w:rsid w:val="00443EF9"/>
    <w:rsid w:val="0045007E"/>
    <w:rsid w:val="00450779"/>
    <w:rsid w:val="0045550F"/>
    <w:rsid w:val="00456B25"/>
    <w:rsid w:val="004641D5"/>
    <w:rsid w:val="00465199"/>
    <w:rsid w:val="00467849"/>
    <w:rsid w:val="00470F04"/>
    <w:rsid w:val="00473FC4"/>
    <w:rsid w:val="00480CC5"/>
    <w:rsid w:val="004819AD"/>
    <w:rsid w:val="004828D1"/>
    <w:rsid w:val="00483E9E"/>
    <w:rsid w:val="00485212"/>
    <w:rsid w:val="00486FFB"/>
    <w:rsid w:val="0049498E"/>
    <w:rsid w:val="004A0081"/>
    <w:rsid w:val="004A1E1A"/>
    <w:rsid w:val="004B1587"/>
    <w:rsid w:val="004B50B2"/>
    <w:rsid w:val="004E6A2B"/>
    <w:rsid w:val="004F1C9F"/>
    <w:rsid w:val="004F5E7E"/>
    <w:rsid w:val="004F7286"/>
    <w:rsid w:val="004F7F3A"/>
    <w:rsid w:val="00501AEB"/>
    <w:rsid w:val="00520612"/>
    <w:rsid w:val="0052282E"/>
    <w:rsid w:val="005242E5"/>
    <w:rsid w:val="00536307"/>
    <w:rsid w:val="0053677B"/>
    <w:rsid w:val="005A19F8"/>
    <w:rsid w:val="005C0297"/>
    <w:rsid w:val="005C0A88"/>
    <w:rsid w:val="005D124E"/>
    <w:rsid w:val="005D297E"/>
    <w:rsid w:val="005E6152"/>
    <w:rsid w:val="005F4D59"/>
    <w:rsid w:val="005F5612"/>
    <w:rsid w:val="00602019"/>
    <w:rsid w:val="00607697"/>
    <w:rsid w:val="00615307"/>
    <w:rsid w:val="00616F99"/>
    <w:rsid w:val="0062157D"/>
    <w:rsid w:val="00626967"/>
    <w:rsid w:val="00630BA3"/>
    <w:rsid w:val="006329F5"/>
    <w:rsid w:val="006441D1"/>
    <w:rsid w:val="006631F7"/>
    <w:rsid w:val="006704B4"/>
    <w:rsid w:val="006812CD"/>
    <w:rsid w:val="00691DAA"/>
    <w:rsid w:val="00692261"/>
    <w:rsid w:val="00695DA3"/>
    <w:rsid w:val="006965AD"/>
    <w:rsid w:val="006A0944"/>
    <w:rsid w:val="006A2FAB"/>
    <w:rsid w:val="006A3753"/>
    <w:rsid w:val="006A6991"/>
    <w:rsid w:val="006B4316"/>
    <w:rsid w:val="006C67E7"/>
    <w:rsid w:val="006C741B"/>
    <w:rsid w:val="006D7724"/>
    <w:rsid w:val="006F2FF7"/>
    <w:rsid w:val="006F47AE"/>
    <w:rsid w:val="00706622"/>
    <w:rsid w:val="00711441"/>
    <w:rsid w:val="0072062B"/>
    <w:rsid w:val="00731208"/>
    <w:rsid w:val="00733B5C"/>
    <w:rsid w:val="00752ACE"/>
    <w:rsid w:val="00770EF1"/>
    <w:rsid w:val="00770F8D"/>
    <w:rsid w:val="00771158"/>
    <w:rsid w:val="0077446B"/>
    <w:rsid w:val="0077589A"/>
    <w:rsid w:val="0078031A"/>
    <w:rsid w:val="00780D16"/>
    <w:rsid w:val="0079122D"/>
    <w:rsid w:val="00795E0E"/>
    <w:rsid w:val="007A0105"/>
    <w:rsid w:val="007A5464"/>
    <w:rsid w:val="007B1A15"/>
    <w:rsid w:val="007B42E4"/>
    <w:rsid w:val="007C7DA8"/>
    <w:rsid w:val="007D1ED9"/>
    <w:rsid w:val="007D2B05"/>
    <w:rsid w:val="007D7998"/>
    <w:rsid w:val="007E2AA5"/>
    <w:rsid w:val="00801035"/>
    <w:rsid w:val="0082657C"/>
    <w:rsid w:val="00831BAA"/>
    <w:rsid w:val="00845387"/>
    <w:rsid w:val="00847ECC"/>
    <w:rsid w:val="0085026D"/>
    <w:rsid w:val="00852B82"/>
    <w:rsid w:val="00855FC5"/>
    <w:rsid w:val="00860AE1"/>
    <w:rsid w:val="00881DAD"/>
    <w:rsid w:val="00882BE7"/>
    <w:rsid w:val="00893B50"/>
    <w:rsid w:val="008A006F"/>
    <w:rsid w:val="008A6DC7"/>
    <w:rsid w:val="008A779C"/>
    <w:rsid w:val="008C5D7C"/>
    <w:rsid w:val="008D1895"/>
    <w:rsid w:val="008E5C2F"/>
    <w:rsid w:val="008F14F3"/>
    <w:rsid w:val="008F7237"/>
    <w:rsid w:val="008F790F"/>
    <w:rsid w:val="00900E9E"/>
    <w:rsid w:val="00901734"/>
    <w:rsid w:val="00905CD0"/>
    <w:rsid w:val="00907927"/>
    <w:rsid w:val="00925FF1"/>
    <w:rsid w:val="00930C67"/>
    <w:rsid w:val="00943069"/>
    <w:rsid w:val="00944A88"/>
    <w:rsid w:val="0094539E"/>
    <w:rsid w:val="00945B80"/>
    <w:rsid w:val="00945C7F"/>
    <w:rsid w:val="00964A6B"/>
    <w:rsid w:val="00967CF4"/>
    <w:rsid w:val="00971C28"/>
    <w:rsid w:val="00972F0E"/>
    <w:rsid w:val="00977EE0"/>
    <w:rsid w:val="00982D1B"/>
    <w:rsid w:val="00985B35"/>
    <w:rsid w:val="00997559"/>
    <w:rsid w:val="009A1A66"/>
    <w:rsid w:val="009A4571"/>
    <w:rsid w:val="009A5B4A"/>
    <w:rsid w:val="009B72DB"/>
    <w:rsid w:val="009C7D90"/>
    <w:rsid w:val="009D4E76"/>
    <w:rsid w:val="009E2F4A"/>
    <w:rsid w:val="009E5BED"/>
    <w:rsid w:val="009F10E5"/>
    <w:rsid w:val="009F5CC7"/>
    <w:rsid w:val="009F7B79"/>
    <w:rsid w:val="00A02386"/>
    <w:rsid w:val="00A13704"/>
    <w:rsid w:val="00A25B74"/>
    <w:rsid w:val="00A30C35"/>
    <w:rsid w:val="00A37C27"/>
    <w:rsid w:val="00A37D9F"/>
    <w:rsid w:val="00A41904"/>
    <w:rsid w:val="00A4376F"/>
    <w:rsid w:val="00A43CA0"/>
    <w:rsid w:val="00A47831"/>
    <w:rsid w:val="00A72CDF"/>
    <w:rsid w:val="00A73450"/>
    <w:rsid w:val="00A735FA"/>
    <w:rsid w:val="00A825B0"/>
    <w:rsid w:val="00A97E0C"/>
    <w:rsid w:val="00AA0C0C"/>
    <w:rsid w:val="00AB32FB"/>
    <w:rsid w:val="00AC0C98"/>
    <w:rsid w:val="00AD1F17"/>
    <w:rsid w:val="00AD75CF"/>
    <w:rsid w:val="00AE25B9"/>
    <w:rsid w:val="00AE6E97"/>
    <w:rsid w:val="00B166BE"/>
    <w:rsid w:val="00B20918"/>
    <w:rsid w:val="00B36CC6"/>
    <w:rsid w:val="00B40FCA"/>
    <w:rsid w:val="00B41631"/>
    <w:rsid w:val="00B53A01"/>
    <w:rsid w:val="00B56F85"/>
    <w:rsid w:val="00B63AD4"/>
    <w:rsid w:val="00B6629C"/>
    <w:rsid w:val="00B946B6"/>
    <w:rsid w:val="00B94A59"/>
    <w:rsid w:val="00BA0E53"/>
    <w:rsid w:val="00BA28E3"/>
    <w:rsid w:val="00BB1246"/>
    <w:rsid w:val="00BB12A2"/>
    <w:rsid w:val="00BB5F30"/>
    <w:rsid w:val="00BC2139"/>
    <w:rsid w:val="00BC4AC3"/>
    <w:rsid w:val="00BC523F"/>
    <w:rsid w:val="00BD2E64"/>
    <w:rsid w:val="00BE0BCE"/>
    <w:rsid w:val="00BE2615"/>
    <w:rsid w:val="00BE4850"/>
    <w:rsid w:val="00BE548C"/>
    <w:rsid w:val="00BE6039"/>
    <w:rsid w:val="00C007D7"/>
    <w:rsid w:val="00C0370B"/>
    <w:rsid w:val="00C06916"/>
    <w:rsid w:val="00C06FAF"/>
    <w:rsid w:val="00C20881"/>
    <w:rsid w:val="00C23D2B"/>
    <w:rsid w:val="00C302B5"/>
    <w:rsid w:val="00C3210D"/>
    <w:rsid w:val="00C33FDC"/>
    <w:rsid w:val="00C35FCB"/>
    <w:rsid w:val="00C36B2E"/>
    <w:rsid w:val="00C4242A"/>
    <w:rsid w:val="00C46ED3"/>
    <w:rsid w:val="00C50517"/>
    <w:rsid w:val="00C510FE"/>
    <w:rsid w:val="00C51F4B"/>
    <w:rsid w:val="00C53566"/>
    <w:rsid w:val="00C61864"/>
    <w:rsid w:val="00C65B9E"/>
    <w:rsid w:val="00C66210"/>
    <w:rsid w:val="00C74F9A"/>
    <w:rsid w:val="00C91FA5"/>
    <w:rsid w:val="00C93583"/>
    <w:rsid w:val="00CB54B8"/>
    <w:rsid w:val="00CC2E28"/>
    <w:rsid w:val="00CD119C"/>
    <w:rsid w:val="00CD63F7"/>
    <w:rsid w:val="00CD734D"/>
    <w:rsid w:val="00CE31A6"/>
    <w:rsid w:val="00CF3418"/>
    <w:rsid w:val="00D0040E"/>
    <w:rsid w:val="00D01600"/>
    <w:rsid w:val="00D1011F"/>
    <w:rsid w:val="00D22D78"/>
    <w:rsid w:val="00D30F32"/>
    <w:rsid w:val="00D32004"/>
    <w:rsid w:val="00D37657"/>
    <w:rsid w:val="00D41802"/>
    <w:rsid w:val="00D616D7"/>
    <w:rsid w:val="00D62CEF"/>
    <w:rsid w:val="00D7384A"/>
    <w:rsid w:val="00D75335"/>
    <w:rsid w:val="00D92917"/>
    <w:rsid w:val="00DA20B3"/>
    <w:rsid w:val="00DA2EEA"/>
    <w:rsid w:val="00DA6332"/>
    <w:rsid w:val="00DB1CD7"/>
    <w:rsid w:val="00DB44D4"/>
    <w:rsid w:val="00DB770A"/>
    <w:rsid w:val="00DC67BB"/>
    <w:rsid w:val="00DE48CB"/>
    <w:rsid w:val="00E305E0"/>
    <w:rsid w:val="00E32F10"/>
    <w:rsid w:val="00E46ADD"/>
    <w:rsid w:val="00E46FC4"/>
    <w:rsid w:val="00E54801"/>
    <w:rsid w:val="00E55E1F"/>
    <w:rsid w:val="00E575E4"/>
    <w:rsid w:val="00E650D9"/>
    <w:rsid w:val="00E72AA4"/>
    <w:rsid w:val="00E72D24"/>
    <w:rsid w:val="00E7402E"/>
    <w:rsid w:val="00E74586"/>
    <w:rsid w:val="00E74CBC"/>
    <w:rsid w:val="00E74EC1"/>
    <w:rsid w:val="00E92FC8"/>
    <w:rsid w:val="00EB12E8"/>
    <w:rsid w:val="00EB3AD4"/>
    <w:rsid w:val="00ED76A0"/>
    <w:rsid w:val="00EE48D0"/>
    <w:rsid w:val="00EE4C42"/>
    <w:rsid w:val="00EF1CA1"/>
    <w:rsid w:val="00EF3F6A"/>
    <w:rsid w:val="00EF70EA"/>
    <w:rsid w:val="00EF7FE5"/>
    <w:rsid w:val="00F077EB"/>
    <w:rsid w:val="00F07982"/>
    <w:rsid w:val="00F10530"/>
    <w:rsid w:val="00F11BC5"/>
    <w:rsid w:val="00F16542"/>
    <w:rsid w:val="00F2104B"/>
    <w:rsid w:val="00F24281"/>
    <w:rsid w:val="00F26E80"/>
    <w:rsid w:val="00F3231C"/>
    <w:rsid w:val="00F36309"/>
    <w:rsid w:val="00F36628"/>
    <w:rsid w:val="00F36F75"/>
    <w:rsid w:val="00F52E82"/>
    <w:rsid w:val="00F56A55"/>
    <w:rsid w:val="00F715D6"/>
    <w:rsid w:val="00F751B3"/>
    <w:rsid w:val="00F75D1A"/>
    <w:rsid w:val="00F763C8"/>
    <w:rsid w:val="00F87766"/>
    <w:rsid w:val="00F937DE"/>
    <w:rsid w:val="00F96117"/>
    <w:rsid w:val="00FA2B15"/>
    <w:rsid w:val="00FA46A6"/>
    <w:rsid w:val="00FC2338"/>
    <w:rsid w:val="00FC5B82"/>
    <w:rsid w:val="00FC6DED"/>
    <w:rsid w:val="00FD31D4"/>
    <w:rsid w:val="00FD3C5D"/>
    <w:rsid w:val="00FD4B76"/>
    <w:rsid w:val="00FD4F58"/>
    <w:rsid w:val="00FE2430"/>
    <w:rsid w:val="00FF1132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A28C88D"/>
  <w15:docId w15:val="{C9665BBE-BCDF-4C5F-BEE1-E3178255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Theme="minorEastAsia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uiPriority w:val="59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character" w:customStyle="1" w:styleId="FooterChar">
    <w:name w:val="Footer Char"/>
    <w:link w:val="Footer"/>
    <w:uiPriority w:val="99"/>
    <w:rsid w:val="00FC6DED"/>
    <w:rPr>
      <w:rFonts w:ascii="Calibri" w:hAnsi="Calibri"/>
      <w:caps/>
      <w:noProof/>
      <w:sz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4732D"/>
    <w:pPr>
      <w:ind w:left="720"/>
      <w:contextualSpacing/>
    </w:pPr>
  </w:style>
  <w:style w:type="paragraph" w:styleId="BodyText">
    <w:name w:val="Body Text"/>
    <w:basedOn w:val="Normal"/>
    <w:link w:val="BodyTextChar"/>
    <w:rsid w:val="00F24281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F24281"/>
    <w:rPr>
      <w:rFonts w:ascii="Calibri" w:eastAsia="Times New Roman" w:hAnsi="Calibri"/>
      <w:sz w:val="24"/>
      <w:lang w:eastAsia="en-US"/>
    </w:rPr>
  </w:style>
  <w:style w:type="paragraph" w:styleId="NormalWeb">
    <w:name w:val="Normal (Web)"/>
    <w:basedOn w:val="Normal"/>
    <w:uiPriority w:val="99"/>
    <w:rsid w:val="00F2428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Default">
    <w:name w:val="Default"/>
    <w:rsid w:val="00F242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moduletitlelink">
    <w:name w:val="module__title__link"/>
    <w:basedOn w:val="DefaultParagraphFont"/>
    <w:rsid w:val="00F24281"/>
  </w:style>
  <w:style w:type="character" w:customStyle="1" w:styleId="Heading1Char">
    <w:name w:val="Heading 1 Char"/>
    <w:basedOn w:val="DefaultParagraphFont"/>
    <w:link w:val="Heading1"/>
    <w:rsid w:val="00F24281"/>
    <w:rPr>
      <w:rFonts w:ascii="Calibri" w:hAnsi="Calibri"/>
      <w:b/>
      <w:sz w:val="28"/>
      <w:lang w:eastAsia="en-US"/>
    </w:rPr>
  </w:style>
  <w:style w:type="character" w:customStyle="1" w:styleId="widget-pane-link">
    <w:name w:val="widget-pane-link"/>
    <w:basedOn w:val="DefaultParagraphFont"/>
    <w:rsid w:val="00F24281"/>
  </w:style>
  <w:style w:type="paragraph" w:styleId="NoSpacing">
    <w:name w:val="No Spacing"/>
    <w:uiPriority w:val="1"/>
    <w:qFormat/>
    <w:rsid w:val="00F24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/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491F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30A7"/>
    <w:rPr>
      <w:rFonts w:ascii="Calibri" w:hAnsi="Calibri"/>
      <w:sz w:val="24"/>
      <w:lang w:eastAsia="en-US"/>
    </w:rPr>
  </w:style>
  <w:style w:type="character" w:customStyle="1" w:styleId="enumlev1Char">
    <w:name w:val="enumlev1 Char"/>
    <w:link w:val="enumlev1"/>
    <w:locked/>
    <w:rsid w:val="00283547"/>
    <w:rPr>
      <w:rFonts w:ascii="Calibri" w:hAnsi="Calibri"/>
      <w:sz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3547"/>
    <w:rPr>
      <w:rFonts w:ascii="Calibri" w:hAnsi="Calibri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B5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fgai4ndm" TargetMode="External"/><Relationship Id="rId18" Type="http://schemas.openxmlformats.org/officeDocument/2006/relationships/hyperlink" Target="https://www.itu.int/net4/CRM/xreg/web/Login.aspx?src=Registration&amp;Event=C-00009268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rec/T-REC-A.7" TargetMode="External"/><Relationship Id="rId17" Type="http://schemas.openxmlformats.org/officeDocument/2006/relationships/hyperlink" Target="mailto:tsbfgai4ndm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go/fgai4ndm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fgai4ndm-quickstep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yworkspac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go/fgai4ndm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fgai4ndm@itu.int" TargetMode="External"/><Relationship Id="rId14" Type="http://schemas.openxmlformats.org/officeDocument/2006/relationships/hyperlink" Target="http://www.itu.int/go/fgai4ndm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sdr.org/files/1037_hyogoframeworkforactionenglish.pdf" TargetMode="External"/><Relationship Id="rId13" Type="http://schemas.openxmlformats.org/officeDocument/2006/relationships/hyperlink" Target="https://www.undrr.org/publication/sendai-framework-disaster-risk-reduction-2015-2030" TargetMode="External"/><Relationship Id="rId3" Type="http://schemas.openxmlformats.org/officeDocument/2006/relationships/hyperlink" Target="https://www.preventionweb.net/experts/oped/view/72768" TargetMode="External"/><Relationship Id="rId7" Type="http://schemas.openxmlformats.org/officeDocument/2006/relationships/hyperlink" Target="https://www.ipcc.ch/site/assets/uploads/2018/03/SREX_Full_Report-1.pdf" TargetMode="External"/><Relationship Id="rId12" Type="http://schemas.openxmlformats.org/officeDocument/2006/relationships/hyperlink" Target="https://sdgs.un.org/goals" TargetMode="External"/><Relationship Id="rId2" Type="http://schemas.openxmlformats.org/officeDocument/2006/relationships/hyperlink" Target="https://link.springer.com/article/10.1007/s11069-016-2726-x" TargetMode="External"/><Relationship Id="rId1" Type="http://schemas.openxmlformats.org/officeDocument/2006/relationships/hyperlink" Target="https://www.unisdr.org/files/1037_hyogoframeworkforactionenglish.pdf" TargetMode="External"/><Relationship Id="rId6" Type="http://schemas.openxmlformats.org/officeDocument/2006/relationships/hyperlink" Target="https://www.undrr.org/publication/sendai-framework-disaster-risk-reduction-2015-2030" TargetMode="External"/><Relationship Id="rId11" Type="http://schemas.openxmlformats.org/officeDocument/2006/relationships/hyperlink" Target="https://www.itu.int/en/ITU-D/Emergency-Telecommunications/Documents/2019/GET_2019/Disruptive-Technologies.pdf" TargetMode="External"/><Relationship Id="rId5" Type="http://schemas.openxmlformats.org/officeDocument/2006/relationships/hyperlink" Target="https://library.wmo.int/doc_num.php?explnum_id=10385" TargetMode="External"/><Relationship Id="rId10" Type="http://schemas.openxmlformats.org/officeDocument/2006/relationships/hyperlink" Target="https://www.itu.int/en/ITU-T/focusgroups/drnrr/Pages/default.aspx" TargetMode="External"/><Relationship Id="rId4" Type="http://schemas.openxmlformats.org/officeDocument/2006/relationships/hyperlink" Target="https://www.undrr.org/publication/sendai-framework-disaster-risk-reduction-2015-2030" TargetMode="External"/><Relationship Id="rId9" Type="http://schemas.openxmlformats.org/officeDocument/2006/relationships/hyperlink" Target="https://www.undrr.org/publication/sendai-framework-disaster-risk-reduction-2015-20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F7A9A-64AA-49D0-AEB8-8017D7DF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5340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ITU-T</dc:creator>
  <dc:description>191C-rev.DOCX  For: _x000d_Document date: _x000d_Saved by ITU51011599 at 16:58:54 on 10.09.19</dc:description>
  <cp:lastModifiedBy>Braud, Olivia</cp:lastModifiedBy>
  <cp:revision>22</cp:revision>
  <cp:lastPrinted>2021-01-21T14:07:00Z</cp:lastPrinted>
  <dcterms:created xsi:type="dcterms:W3CDTF">2021-01-18T09:12:00Z</dcterms:created>
  <dcterms:modified xsi:type="dcterms:W3CDTF">2021-01-21T14:07:00Z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191C-rev.DOCX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