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726D290D" w14:textId="77777777" w:rsidTr="00D517B2">
        <w:trPr>
          <w:cantSplit/>
          <w:trHeight w:val="1134"/>
        </w:trPr>
        <w:tc>
          <w:tcPr>
            <w:tcW w:w="798" w:type="pct"/>
          </w:tcPr>
          <w:p w14:paraId="780F6368" w14:textId="77777777" w:rsidR="00D517B2" w:rsidRPr="00D517B2" w:rsidRDefault="00D517B2" w:rsidP="00D517B2">
            <w:pPr>
              <w:spacing w:before="0" w:line="240" w:lineRule="auto"/>
              <w:rPr>
                <w:b/>
                <w:bCs/>
                <w:rtl/>
                <w:lang w:bidi="ar-EG"/>
              </w:rPr>
            </w:pPr>
            <w:r w:rsidRPr="00D517B2">
              <w:rPr>
                <w:noProof/>
              </w:rPr>
              <w:drawing>
                <wp:inline distT="0" distB="0" distL="0" distR="0" wp14:anchorId="3B500B49" wp14:editId="08CDC0E5">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01657995"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2CF5F2B7"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39E3DAD0" w14:textId="77777777" w:rsidTr="00873469">
        <w:trPr>
          <w:cantSplit/>
          <w:trHeight w:val="142"/>
          <w:jc w:val="center"/>
        </w:trPr>
        <w:tc>
          <w:tcPr>
            <w:tcW w:w="796" w:type="pct"/>
          </w:tcPr>
          <w:p w14:paraId="60CCC381" w14:textId="77777777" w:rsidR="00D517B2" w:rsidRPr="00D517B2" w:rsidRDefault="00D517B2" w:rsidP="00BB0F08">
            <w:pPr>
              <w:spacing w:line="300" w:lineRule="exact"/>
              <w:jc w:val="left"/>
              <w:rPr>
                <w:position w:val="2"/>
              </w:rPr>
            </w:pPr>
          </w:p>
        </w:tc>
        <w:tc>
          <w:tcPr>
            <w:tcW w:w="1998" w:type="pct"/>
          </w:tcPr>
          <w:p w14:paraId="2A752420" w14:textId="77777777" w:rsidR="00D517B2" w:rsidRPr="00D517B2" w:rsidRDefault="00D517B2" w:rsidP="00BB0F08">
            <w:pPr>
              <w:spacing w:line="300" w:lineRule="exact"/>
              <w:jc w:val="left"/>
              <w:rPr>
                <w:position w:val="2"/>
              </w:rPr>
            </w:pPr>
          </w:p>
        </w:tc>
        <w:tc>
          <w:tcPr>
            <w:tcW w:w="2206" w:type="pct"/>
          </w:tcPr>
          <w:p w14:paraId="6AF7A78E" w14:textId="77777777" w:rsidR="00D517B2" w:rsidRPr="00873469" w:rsidRDefault="00D517B2" w:rsidP="00BB0F08">
            <w:pPr>
              <w:spacing w:line="300" w:lineRule="exact"/>
              <w:jc w:val="left"/>
              <w:rPr>
                <w:position w:val="2"/>
                <w:lang w:bidi="ar-EG"/>
              </w:rPr>
            </w:pPr>
          </w:p>
        </w:tc>
      </w:tr>
      <w:tr w:rsidR="00D517B2" w:rsidRPr="00D517B2" w14:paraId="02A1A57B" w14:textId="77777777" w:rsidTr="00D517B2">
        <w:trPr>
          <w:cantSplit/>
          <w:trHeight w:val="148"/>
          <w:jc w:val="center"/>
        </w:trPr>
        <w:tc>
          <w:tcPr>
            <w:tcW w:w="796" w:type="pct"/>
          </w:tcPr>
          <w:p w14:paraId="754E2A83" w14:textId="77777777" w:rsidR="00D517B2" w:rsidRPr="00D517B2" w:rsidRDefault="00D517B2" w:rsidP="00D517B2">
            <w:pPr>
              <w:spacing w:before="80" w:after="60" w:line="300" w:lineRule="exact"/>
              <w:jc w:val="left"/>
              <w:rPr>
                <w:position w:val="2"/>
              </w:rPr>
            </w:pPr>
          </w:p>
        </w:tc>
        <w:tc>
          <w:tcPr>
            <w:tcW w:w="1998" w:type="pct"/>
          </w:tcPr>
          <w:p w14:paraId="52C1D255" w14:textId="77777777" w:rsidR="00D517B2" w:rsidRPr="00D517B2" w:rsidRDefault="00D517B2" w:rsidP="00D517B2">
            <w:pPr>
              <w:spacing w:before="80" w:after="60" w:line="300" w:lineRule="exact"/>
              <w:jc w:val="left"/>
              <w:rPr>
                <w:position w:val="2"/>
                <w:lang w:bidi="ar-EG"/>
              </w:rPr>
            </w:pPr>
          </w:p>
        </w:tc>
        <w:tc>
          <w:tcPr>
            <w:tcW w:w="2206" w:type="pct"/>
          </w:tcPr>
          <w:p w14:paraId="70AEF2B3" w14:textId="4278BA73" w:rsidR="00D517B2" w:rsidRPr="00D517B2" w:rsidRDefault="00873469" w:rsidP="00D517B2">
            <w:pPr>
              <w:spacing w:before="80" w:after="60" w:line="300" w:lineRule="exact"/>
              <w:jc w:val="left"/>
              <w:rPr>
                <w:position w:val="2"/>
                <w:lang w:bidi="ar-EG"/>
              </w:rPr>
            </w:pPr>
            <w:r w:rsidRPr="00D517B2">
              <w:rPr>
                <w:rFonts w:hint="cs"/>
                <w:position w:val="2"/>
                <w:rtl/>
              </w:rPr>
              <w:t>جنيف،</w:t>
            </w:r>
            <w:r w:rsidR="002B0363">
              <w:rPr>
                <w:rFonts w:hint="cs"/>
                <w:position w:val="2"/>
                <w:rtl/>
              </w:rPr>
              <w:t xml:space="preserve"> </w:t>
            </w:r>
            <w:r w:rsidR="000973A6">
              <w:rPr>
                <w:position w:val="2"/>
              </w:rPr>
              <w:t>24</w:t>
            </w:r>
            <w:r w:rsidR="002B0363">
              <w:rPr>
                <w:rFonts w:hint="cs"/>
                <w:position w:val="2"/>
                <w:rtl/>
                <w:lang w:bidi="ar-EG"/>
              </w:rPr>
              <w:t xml:space="preserve"> </w:t>
            </w:r>
            <w:r w:rsidR="000973A6">
              <w:rPr>
                <w:rFonts w:hint="cs"/>
                <w:position w:val="2"/>
                <w:rtl/>
                <w:lang w:bidi="ar-EG"/>
              </w:rPr>
              <w:t>فبراير</w:t>
            </w:r>
            <w:r w:rsidR="002B0363">
              <w:rPr>
                <w:rFonts w:hint="cs"/>
                <w:position w:val="2"/>
                <w:rtl/>
                <w:lang w:bidi="ar-EG"/>
              </w:rPr>
              <w:t xml:space="preserve"> </w:t>
            </w:r>
            <w:r w:rsidR="000973A6">
              <w:rPr>
                <w:position w:val="2"/>
                <w:lang w:bidi="ar-EG"/>
              </w:rPr>
              <w:t>2021</w:t>
            </w:r>
          </w:p>
        </w:tc>
      </w:tr>
      <w:tr w:rsidR="00E84438" w:rsidRPr="00D517B2" w14:paraId="1A446B34" w14:textId="77777777" w:rsidTr="00E84438">
        <w:trPr>
          <w:cantSplit/>
          <w:trHeight w:val="831"/>
          <w:jc w:val="center"/>
        </w:trPr>
        <w:tc>
          <w:tcPr>
            <w:tcW w:w="796" w:type="pct"/>
          </w:tcPr>
          <w:p w14:paraId="0E561B41" w14:textId="77777777" w:rsidR="00E84438" w:rsidRPr="00D517B2" w:rsidRDefault="00E84438" w:rsidP="005F2178">
            <w:pPr>
              <w:spacing w:before="40" w:after="60" w:line="300" w:lineRule="exact"/>
              <w:jc w:val="left"/>
              <w:rPr>
                <w:position w:val="2"/>
              </w:rPr>
            </w:pPr>
            <w:r w:rsidRPr="00D517B2">
              <w:rPr>
                <w:rFonts w:hint="cs"/>
                <w:position w:val="2"/>
                <w:rtl/>
              </w:rPr>
              <w:t>المرجع:</w:t>
            </w:r>
          </w:p>
        </w:tc>
        <w:tc>
          <w:tcPr>
            <w:tcW w:w="1998" w:type="pct"/>
          </w:tcPr>
          <w:p w14:paraId="18604F9B" w14:textId="133DB7B4" w:rsidR="00E84438" w:rsidRPr="00D517B2" w:rsidRDefault="00E84438" w:rsidP="005F2178">
            <w:pPr>
              <w:spacing w:before="40" w:after="60" w:line="300" w:lineRule="exact"/>
              <w:jc w:val="left"/>
              <w:rPr>
                <w:b/>
                <w:position w:val="2"/>
              </w:rPr>
            </w:pPr>
            <w:r w:rsidRPr="00D517B2">
              <w:rPr>
                <w:b/>
                <w:position w:val="2"/>
              </w:rPr>
              <w:t>TSB </w:t>
            </w:r>
            <w:r>
              <w:rPr>
                <w:b/>
                <w:position w:val="2"/>
              </w:rPr>
              <w:t>Circular</w:t>
            </w:r>
            <w:r w:rsidRPr="00D517B2">
              <w:rPr>
                <w:b/>
                <w:position w:val="2"/>
              </w:rPr>
              <w:t xml:space="preserve"> </w:t>
            </w:r>
            <w:r w:rsidR="000973A6">
              <w:rPr>
                <w:b/>
                <w:position w:val="2"/>
              </w:rPr>
              <w:t>299</w:t>
            </w:r>
            <w:r>
              <w:rPr>
                <w:b/>
                <w:position w:val="2"/>
              </w:rPr>
              <w:br/>
            </w:r>
            <w:r w:rsidR="00E70B38">
              <w:rPr>
                <w:bCs/>
                <w:position w:val="2"/>
              </w:rPr>
              <w:t>TSB Events/X</w:t>
            </w:r>
            <w:r w:rsidR="00CA6FF2">
              <w:rPr>
                <w:bCs/>
                <w:position w:val="2"/>
              </w:rPr>
              <w:t>A</w:t>
            </w:r>
          </w:p>
        </w:tc>
        <w:tc>
          <w:tcPr>
            <w:tcW w:w="2206" w:type="pct"/>
            <w:vMerge w:val="restart"/>
          </w:tcPr>
          <w:p w14:paraId="41DAA043" w14:textId="77777777" w:rsidR="00E84438" w:rsidRPr="00D517B2" w:rsidRDefault="00E84438" w:rsidP="005F2178">
            <w:pPr>
              <w:tabs>
                <w:tab w:val="clear" w:pos="794"/>
                <w:tab w:val="left" w:pos="284"/>
              </w:tabs>
              <w:spacing w:before="40" w:after="60" w:line="300" w:lineRule="exact"/>
              <w:ind w:left="284" w:hanging="284"/>
              <w:jc w:val="left"/>
              <w:rPr>
                <w:position w:val="2"/>
                <w:rtl/>
                <w:lang w:bidi="ar-EG"/>
              </w:rPr>
            </w:pPr>
            <w:r w:rsidRPr="00D517B2">
              <w:rPr>
                <w:rFonts w:hint="cs"/>
                <w:position w:val="2"/>
                <w:rtl/>
              </w:rPr>
              <w:t>إلى:</w:t>
            </w:r>
          </w:p>
          <w:p w14:paraId="7B42F198" w14:textId="7A04B64D" w:rsidR="00E84438" w:rsidRDefault="00E84438" w:rsidP="005F2178">
            <w:pPr>
              <w:tabs>
                <w:tab w:val="clear" w:pos="794"/>
                <w:tab w:val="left" w:pos="284"/>
              </w:tabs>
              <w:spacing w:before="40" w:after="60" w:line="300" w:lineRule="exact"/>
              <w:ind w:left="284" w:hanging="284"/>
              <w:jc w:val="left"/>
              <w:rPr>
                <w:position w:val="2"/>
                <w:rtl/>
              </w:rPr>
            </w:pPr>
            <w:r w:rsidRPr="002B0363">
              <w:rPr>
                <w:rFonts w:hint="cs"/>
                <w:position w:val="2"/>
                <w:rtl/>
              </w:rPr>
              <w:t>-</w:t>
            </w:r>
            <w:r w:rsidRPr="002B0363">
              <w:rPr>
                <w:position w:val="2"/>
                <w:rtl/>
              </w:rPr>
              <w:tab/>
            </w:r>
            <w:r w:rsidRPr="002B0363">
              <w:rPr>
                <w:rFonts w:hint="cs"/>
                <w:position w:val="2"/>
                <w:rtl/>
              </w:rPr>
              <w:t>إدارات الدول الأعضاء في الاتحاد؛</w:t>
            </w:r>
          </w:p>
          <w:p w14:paraId="294B5AF1" w14:textId="77777777" w:rsidR="002B0363" w:rsidRPr="0077776D" w:rsidRDefault="002B0363" w:rsidP="005F2178">
            <w:pPr>
              <w:tabs>
                <w:tab w:val="left" w:pos="284"/>
                <w:tab w:val="left" w:pos="4111"/>
              </w:tabs>
              <w:spacing w:before="40" w:after="60" w:line="300" w:lineRule="exact"/>
              <w:ind w:left="284" w:hanging="284"/>
              <w:rPr>
                <w:lang w:bidi="ar-EG"/>
              </w:rPr>
            </w:pPr>
            <w:r w:rsidRPr="0077776D">
              <w:rPr>
                <w:rFonts w:hint="cs"/>
                <w:rtl/>
              </w:rPr>
              <w:t>-</w:t>
            </w:r>
            <w:r w:rsidRPr="0077776D">
              <w:rPr>
                <w:rtl/>
              </w:rPr>
              <w:tab/>
            </w:r>
            <w:r w:rsidRPr="0077776D">
              <w:rPr>
                <w:rFonts w:hint="cs"/>
                <w:rtl/>
                <w:lang w:bidi="ar-EG"/>
              </w:rPr>
              <w:t xml:space="preserve">أعضاء قطاع تقييس الاتصالات </w:t>
            </w:r>
            <w:r w:rsidRPr="0077776D">
              <w:rPr>
                <w:rFonts w:hint="cs"/>
                <w:rtl/>
              </w:rPr>
              <w:t>في الاتحاد</w:t>
            </w:r>
            <w:r w:rsidRPr="0077776D">
              <w:rPr>
                <w:rFonts w:hint="cs"/>
                <w:rtl/>
                <w:lang w:bidi="ar-EG"/>
              </w:rPr>
              <w:t>؛</w:t>
            </w:r>
          </w:p>
          <w:p w14:paraId="4AEC977B" w14:textId="77777777" w:rsidR="002B0363" w:rsidRPr="0077776D" w:rsidRDefault="002B0363" w:rsidP="005F2178">
            <w:pPr>
              <w:tabs>
                <w:tab w:val="left" w:pos="284"/>
                <w:tab w:val="left" w:pos="4111"/>
              </w:tabs>
              <w:spacing w:before="40" w:after="60" w:line="300" w:lineRule="exact"/>
              <w:ind w:left="284" w:hanging="284"/>
              <w:rPr>
                <w:lang w:bidi="ar-EG"/>
              </w:rPr>
            </w:pPr>
            <w:r w:rsidRPr="0077776D">
              <w:rPr>
                <w:rFonts w:hint="cs"/>
                <w:rtl/>
              </w:rPr>
              <w:t>-</w:t>
            </w:r>
            <w:r w:rsidRPr="0077776D">
              <w:rPr>
                <w:rtl/>
              </w:rPr>
              <w:tab/>
            </w:r>
            <w:r w:rsidRPr="0077776D">
              <w:rPr>
                <w:rFonts w:hint="cs"/>
                <w:rtl/>
              </w:rPr>
              <w:t>المنتسبين إلى قطاع تقييس الاتصالات؛</w:t>
            </w:r>
          </w:p>
          <w:p w14:paraId="16356A87" w14:textId="389A8EC9" w:rsidR="00E84438" w:rsidRPr="00D517B2" w:rsidRDefault="002B0363" w:rsidP="005F2178">
            <w:pPr>
              <w:tabs>
                <w:tab w:val="clear" w:pos="794"/>
                <w:tab w:val="left" w:pos="284"/>
              </w:tabs>
              <w:spacing w:before="40" w:after="60" w:line="300" w:lineRule="exact"/>
              <w:ind w:left="284" w:hanging="284"/>
              <w:jc w:val="left"/>
              <w:rPr>
                <w:position w:val="2"/>
                <w:rtl/>
              </w:rPr>
            </w:pPr>
            <w:r w:rsidRPr="0077776D">
              <w:rPr>
                <w:rFonts w:hint="cs"/>
                <w:rtl/>
              </w:rPr>
              <w:t>-</w:t>
            </w:r>
            <w:r w:rsidRPr="0077776D">
              <w:rPr>
                <w:rtl/>
              </w:rPr>
              <w:tab/>
            </w:r>
            <w:r w:rsidRPr="0077776D">
              <w:rPr>
                <w:rFonts w:hint="cs"/>
                <w:rtl/>
              </w:rPr>
              <w:t>الهيئات الأكاديمية المنضمة إلى</w:t>
            </w:r>
            <w:r w:rsidRPr="0077776D">
              <w:rPr>
                <w:rFonts w:hint="cs"/>
                <w:rtl/>
                <w:lang w:bidi="ar-EG"/>
              </w:rPr>
              <w:t xml:space="preserve"> الاتحاد</w:t>
            </w:r>
          </w:p>
        </w:tc>
      </w:tr>
      <w:tr w:rsidR="002B0363" w:rsidRPr="00D517B2" w14:paraId="0428E2E3" w14:textId="77777777" w:rsidTr="00D517B2">
        <w:trPr>
          <w:cantSplit/>
          <w:trHeight w:val="340"/>
          <w:jc w:val="center"/>
        </w:trPr>
        <w:tc>
          <w:tcPr>
            <w:tcW w:w="796" w:type="pct"/>
          </w:tcPr>
          <w:p w14:paraId="40C77537" w14:textId="5BB72DD0" w:rsidR="002B0363" w:rsidRPr="00D517B2" w:rsidRDefault="002B0363" w:rsidP="005F2178">
            <w:pPr>
              <w:spacing w:before="40" w:after="60" w:line="300" w:lineRule="exact"/>
              <w:jc w:val="left"/>
              <w:rPr>
                <w:position w:val="2"/>
                <w:rtl/>
                <w:lang w:bidi="ar-EG"/>
              </w:rPr>
            </w:pPr>
            <w:r>
              <w:rPr>
                <w:rFonts w:hint="cs"/>
                <w:position w:val="2"/>
                <w:rtl/>
                <w:lang w:bidi="ar-EG"/>
              </w:rPr>
              <w:t>للاتصال:</w:t>
            </w:r>
          </w:p>
        </w:tc>
        <w:tc>
          <w:tcPr>
            <w:tcW w:w="1998" w:type="pct"/>
          </w:tcPr>
          <w:p w14:paraId="3EE8996B" w14:textId="2CC290C3" w:rsidR="002B0363" w:rsidRPr="00D517B2" w:rsidRDefault="002B0363" w:rsidP="005F2178">
            <w:pPr>
              <w:spacing w:before="40" w:after="60" w:line="300" w:lineRule="exact"/>
              <w:jc w:val="left"/>
              <w:rPr>
                <w:position w:val="2"/>
              </w:rPr>
            </w:pPr>
            <w:r w:rsidRPr="002B0363">
              <w:rPr>
                <w:rFonts w:hint="cs"/>
                <w:b/>
                <w:bCs/>
                <w:position w:val="2"/>
                <w:rtl/>
              </w:rPr>
              <w:t>شاويا</w:t>
            </w:r>
            <w:r w:rsidRPr="002B0363">
              <w:rPr>
                <w:b/>
                <w:bCs/>
                <w:position w:val="2"/>
                <w:rtl/>
              </w:rPr>
              <w:t xml:space="preserve"> يانغ</w:t>
            </w:r>
            <w:r w:rsidRPr="002B0363">
              <w:rPr>
                <w:rFonts w:hint="cs"/>
                <w:b/>
                <w:bCs/>
                <w:position w:val="2"/>
                <w:rtl/>
                <w:lang w:bidi="ar-EG"/>
              </w:rPr>
              <w:t xml:space="preserve"> </w:t>
            </w:r>
            <w:r w:rsidRPr="002B0363">
              <w:rPr>
                <w:b/>
                <w:bCs/>
                <w:position w:val="2"/>
              </w:rPr>
              <w:t>(Xiaoya YANG)</w:t>
            </w:r>
          </w:p>
        </w:tc>
        <w:tc>
          <w:tcPr>
            <w:tcW w:w="2206" w:type="pct"/>
            <w:vMerge/>
          </w:tcPr>
          <w:p w14:paraId="7C5280EC" w14:textId="77777777" w:rsidR="002B0363" w:rsidRPr="00D517B2" w:rsidRDefault="002B0363" w:rsidP="005F2178">
            <w:pPr>
              <w:spacing w:before="40" w:after="60" w:line="300" w:lineRule="exact"/>
              <w:jc w:val="left"/>
              <w:rPr>
                <w:position w:val="2"/>
                <w:rtl/>
              </w:rPr>
            </w:pPr>
          </w:p>
        </w:tc>
      </w:tr>
      <w:tr w:rsidR="00D517B2" w:rsidRPr="00D517B2" w14:paraId="04822156" w14:textId="77777777" w:rsidTr="00D517B2">
        <w:trPr>
          <w:cantSplit/>
          <w:trHeight w:val="340"/>
          <w:jc w:val="center"/>
        </w:trPr>
        <w:tc>
          <w:tcPr>
            <w:tcW w:w="796" w:type="pct"/>
          </w:tcPr>
          <w:p w14:paraId="4DD1702C" w14:textId="77777777" w:rsidR="00D517B2" w:rsidRPr="00D517B2" w:rsidRDefault="00D517B2" w:rsidP="005F2178">
            <w:pPr>
              <w:spacing w:before="40" w:after="60" w:line="300" w:lineRule="exact"/>
              <w:jc w:val="left"/>
              <w:rPr>
                <w:position w:val="2"/>
              </w:rPr>
            </w:pPr>
            <w:r w:rsidRPr="00D517B2">
              <w:rPr>
                <w:rFonts w:hint="cs"/>
                <w:position w:val="2"/>
                <w:rtl/>
                <w:lang w:bidi="ar-EG"/>
              </w:rPr>
              <w:t>ال</w:t>
            </w:r>
            <w:r w:rsidRPr="00D517B2">
              <w:rPr>
                <w:rFonts w:hint="cs"/>
                <w:position w:val="2"/>
                <w:rtl/>
                <w:lang w:bidi="ar-SY"/>
              </w:rPr>
              <w:t>هاتف</w:t>
            </w:r>
            <w:r w:rsidRPr="00D517B2">
              <w:rPr>
                <w:rFonts w:hint="cs"/>
                <w:position w:val="2"/>
                <w:rtl/>
              </w:rPr>
              <w:t>:</w:t>
            </w:r>
          </w:p>
        </w:tc>
        <w:tc>
          <w:tcPr>
            <w:tcW w:w="1998" w:type="pct"/>
          </w:tcPr>
          <w:p w14:paraId="76C9305B" w14:textId="34F0C175" w:rsidR="00D517B2" w:rsidRPr="00D517B2" w:rsidRDefault="002B0363" w:rsidP="005F2178">
            <w:pPr>
              <w:spacing w:before="40" w:after="60" w:line="300" w:lineRule="exact"/>
              <w:jc w:val="left"/>
              <w:rPr>
                <w:b/>
                <w:position w:val="2"/>
                <w:rtl/>
                <w:lang w:bidi="ar-EG"/>
              </w:rPr>
            </w:pPr>
            <w:r w:rsidRPr="002B0363">
              <w:rPr>
                <w:position w:val="2"/>
              </w:rPr>
              <w:t>+41 22 730 6206</w:t>
            </w:r>
          </w:p>
        </w:tc>
        <w:tc>
          <w:tcPr>
            <w:tcW w:w="2206" w:type="pct"/>
            <w:vMerge/>
          </w:tcPr>
          <w:p w14:paraId="1F51143D" w14:textId="77777777" w:rsidR="00D517B2" w:rsidRPr="00D517B2" w:rsidRDefault="00D517B2" w:rsidP="005F2178">
            <w:pPr>
              <w:spacing w:before="40" w:after="60" w:line="300" w:lineRule="exact"/>
              <w:jc w:val="left"/>
              <w:rPr>
                <w:position w:val="2"/>
                <w:rtl/>
              </w:rPr>
            </w:pPr>
          </w:p>
        </w:tc>
      </w:tr>
      <w:tr w:rsidR="00D517B2" w:rsidRPr="00D517B2" w14:paraId="2D4B63D1" w14:textId="77777777" w:rsidTr="002B0363">
        <w:trPr>
          <w:cantSplit/>
          <w:trHeight w:val="413"/>
          <w:jc w:val="center"/>
        </w:trPr>
        <w:tc>
          <w:tcPr>
            <w:tcW w:w="796" w:type="pct"/>
          </w:tcPr>
          <w:p w14:paraId="0F458410" w14:textId="77777777" w:rsidR="00D517B2" w:rsidRPr="00D517B2" w:rsidRDefault="00D517B2" w:rsidP="005F2178">
            <w:pPr>
              <w:spacing w:before="40" w:after="60" w:line="300" w:lineRule="exact"/>
              <w:jc w:val="left"/>
              <w:rPr>
                <w:position w:val="2"/>
                <w:rtl/>
                <w:lang w:bidi="ar-EG"/>
              </w:rPr>
            </w:pPr>
            <w:r w:rsidRPr="00D517B2">
              <w:rPr>
                <w:rFonts w:hint="cs"/>
                <w:position w:val="2"/>
                <w:rtl/>
              </w:rPr>
              <w:t>الفاكس:</w:t>
            </w:r>
          </w:p>
        </w:tc>
        <w:tc>
          <w:tcPr>
            <w:tcW w:w="1998" w:type="pct"/>
          </w:tcPr>
          <w:p w14:paraId="78E8068B" w14:textId="77777777" w:rsidR="00D517B2" w:rsidRPr="00D517B2" w:rsidRDefault="00D517B2" w:rsidP="005F2178">
            <w:pPr>
              <w:spacing w:before="40" w:after="60" w:line="300" w:lineRule="exact"/>
              <w:jc w:val="left"/>
              <w:rPr>
                <w:position w:val="2"/>
              </w:rPr>
            </w:pPr>
            <w:r w:rsidRPr="00D517B2">
              <w:rPr>
                <w:position w:val="2"/>
              </w:rPr>
              <w:t>+41 22 730 5853</w:t>
            </w:r>
          </w:p>
        </w:tc>
        <w:tc>
          <w:tcPr>
            <w:tcW w:w="2206" w:type="pct"/>
            <w:vMerge/>
          </w:tcPr>
          <w:p w14:paraId="784FED31" w14:textId="77777777" w:rsidR="00D517B2" w:rsidRPr="00D517B2" w:rsidRDefault="00D517B2" w:rsidP="005F2178">
            <w:pPr>
              <w:spacing w:before="40" w:after="60" w:line="300" w:lineRule="exact"/>
              <w:jc w:val="left"/>
              <w:rPr>
                <w:position w:val="2"/>
                <w:rtl/>
              </w:rPr>
            </w:pPr>
          </w:p>
        </w:tc>
      </w:tr>
      <w:tr w:rsidR="002B0363" w:rsidRPr="00D517B2" w14:paraId="43D171FF" w14:textId="77777777" w:rsidTr="00D517B2">
        <w:trPr>
          <w:cantSplit/>
          <w:jc w:val="center"/>
        </w:trPr>
        <w:tc>
          <w:tcPr>
            <w:tcW w:w="796" w:type="pct"/>
          </w:tcPr>
          <w:p w14:paraId="033126C6" w14:textId="01947C89" w:rsidR="002B0363" w:rsidRPr="00D517B2" w:rsidRDefault="002B0363" w:rsidP="005F2178">
            <w:pPr>
              <w:spacing w:before="40" w:after="60" w:line="300" w:lineRule="exact"/>
              <w:jc w:val="left"/>
              <w:rPr>
                <w:position w:val="2"/>
                <w:rtl/>
                <w:lang w:bidi="ar-EG"/>
              </w:rPr>
            </w:pPr>
            <w:r w:rsidRPr="00D517B2">
              <w:rPr>
                <w:rFonts w:hint="cs"/>
                <w:position w:val="2"/>
                <w:rtl/>
              </w:rPr>
              <w:t>البريد الإلكتروني:</w:t>
            </w:r>
          </w:p>
        </w:tc>
        <w:tc>
          <w:tcPr>
            <w:tcW w:w="1998" w:type="pct"/>
          </w:tcPr>
          <w:p w14:paraId="0FA92012" w14:textId="6560CB5B" w:rsidR="002B0363" w:rsidRPr="00D517B2" w:rsidRDefault="006106E9" w:rsidP="005F2178">
            <w:pPr>
              <w:spacing w:before="40" w:after="60" w:line="300" w:lineRule="exact"/>
              <w:jc w:val="left"/>
              <w:rPr>
                <w:position w:val="2"/>
              </w:rPr>
            </w:pPr>
            <w:hyperlink r:id="rId9" w:history="1">
              <w:r w:rsidR="002B0363" w:rsidRPr="0077776D">
                <w:rPr>
                  <w:rStyle w:val="Hyperlink"/>
                </w:rPr>
                <w:t>tsbevents@itu.int</w:t>
              </w:r>
            </w:hyperlink>
          </w:p>
        </w:tc>
        <w:tc>
          <w:tcPr>
            <w:tcW w:w="2206" w:type="pct"/>
          </w:tcPr>
          <w:p w14:paraId="18DE117F" w14:textId="77777777" w:rsidR="002B0363" w:rsidRPr="002B0363" w:rsidRDefault="002B0363" w:rsidP="005F2178">
            <w:pPr>
              <w:tabs>
                <w:tab w:val="clear" w:pos="794"/>
                <w:tab w:val="left" w:pos="284"/>
              </w:tabs>
              <w:spacing w:before="40" w:after="60" w:line="300" w:lineRule="exact"/>
              <w:ind w:left="284" w:hanging="284"/>
              <w:jc w:val="left"/>
              <w:rPr>
                <w:b/>
                <w:bCs/>
                <w:position w:val="2"/>
                <w:rtl/>
              </w:rPr>
            </w:pPr>
            <w:r w:rsidRPr="002B0363">
              <w:rPr>
                <w:rFonts w:hint="cs"/>
                <w:b/>
                <w:bCs/>
                <w:position w:val="2"/>
                <w:rtl/>
              </w:rPr>
              <w:t>نسخة إلى:</w:t>
            </w:r>
          </w:p>
          <w:p w14:paraId="1A51F1E8" w14:textId="4DD4CE22" w:rsidR="002B0363" w:rsidRPr="00E70B38" w:rsidRDefault="002B0363" w:rsidP="005F2178">
            <w:pPr>
              <w:tabs>
                <w:tab w:val="clear" w:pos="794"/>
                <w:tab w:val="left" w:pos="284"/>
              </w:tabs>
              <w:spacing w:before="40" w:after="60" w:line="300" w:lineRule="exact"/>
              <w:ind w:left="284" w:hanging="284"/>
              <w:jc w:val="left"/>
              <w:rPr>
                <w:spacing w:val="-4"/>
                <w:position w:val="2"/>
                <w:rtl/>
              </w:rPr>
            </w:pPr>
            <w:r>
              <w:rPr>
                <w:rFonts w:hint="cs"/>
                <w:position w:val="2"/>
                <w:rtl/>
              </w:rPr>
              <w:t>-</w:t>
            </w:r>
            <w:r>
              <w:rPr>
                <w:position w:val="2"/>
                <w:rtl/>
              </w:rPr>
              <w:tab/>
            </w:r>
            <w:r w:rsidRPr="00E70B38">
              <w:rPr>
                <w:rFonts w:hint="cs"/>
                <w:spacing w:val="-4"/>
                <w:position w:val="2"/>
                <w:rtl/>
              </w:rPr>
              <w:t>رؤساء لجان دراسات قطاع تقييس الاتصالات ونوابهم؛</w:t>
            </w:r>
          </w:p>
          <w:p w14:paraId="54BA10AB" w14:textId="77777777" w:rsidR="002B0363" w:rsidRDefault="002B0363" w:rsidP="005F2178">
            <w:pPr>
              <w:tabs>
                <w:tab w:val="clear" w:pos="794"/>
                <w:tab w:val="left" w:pos="284"/>
              </w:tabs>
              <w:spacing w:before="40" w:after="60" w:line="300" w:lineRule="exact"/>
              <w:ind w:left="284" w:hanging="284"/>
              <w:jc w:val="left"/>
              <w:rPr>
                <w:position w:val="2"/>
                <w:rtl/>
              </w:rPr>
            </w:pPr>
            <w:r w:rsidRPr="002B0363">
              <w:rPr>
                <w:rFonts w:hint="cs"/>
                <w:position w:val="2"/>
                <w:rtl/>
              </w:rPr>
              <w:t>-</w:t>
            </w:r>
            <w:r w:rsidRPr="002B0363">
              <w:rPr>
                <w:position w:val="2"/>
                <w:rtl/>
              </w:rPr>
              <w:tab/>
              <w:t>مدير</w:t>
            </w:r>
            <w:r w:rsidRPr="002B0363">
              <w:rPr>
                <w:rFonts w:hint="cs"/>
                <w:position w:val="2"/>
                <w:rtl/>
              </w:rPr>
              <w:t>ة</w:t>
            </w:r>
            <w:r w:rsidRPr="002B0363">
              <w:rPr>
                <w:position w:val="2"/>
                <w:rtl/>
              </w:rPr>
              <w:t xml:space="preserve"> مكتب تنمية الاتصالات</w:t>
            </w:r>
            <w:r w:rsidRPr="002B0363">
              <w:rPr>
                <w:rFonts w:hint="cs"/>
                <w:position w:val="2"/>
                <w:rtl/>
              </w:rPr>
              <w:t>؛</w:t>
            </w:r>
          </w:p>
          <w:p w14:paraId="66401779" w14:textId="1B740072" w:rsidR="002B0363" w:rsidRPr="00D517B2" w:rsidRDefault="002B0363" w:rsidP="005F2178">
            <w:pPr>
              <w:tabs>
                <w:tab w:val="clear" w:pos="794"/>
                <w:tab w:val="left" w:pos="284"/>
              </w:tabs>
              <w:spacing w:before="40" w:after="60" w:line="300" w:lineRule="exact"/>
              <w:ind w:left="284" w:hanging="284"/>
              <w:jc w:val="left"/>
              <w:rPr>
                <w:position w:val="2"/>
                <w:rtl/>
              </w:rPr>
            </w:pPr>
            <w:r>
              <w:rPr>
                <w:rFonts w:hint="cs"/>
                <w:position w:val="2"/>
                <w:rtl/>
              </w:rPr>
              <w:t>-</w:t>
            </w:r>
            <w:r w:rsidRPr="002B0363">
              <w:rPr>
                <w:position w:val="2"/>
                <w:rtl/>
              </w:rPr>
              <w:tab/>
              <w:t>مدير مكتب الاتصالات الراديوية</w:t>
            </w:r>
          </w:p>
        </w:tc>
      </w:tr>
      <w:tr w:rsidR="002B0363" w:rsidRPr="00D517B2" w14:paraId="300B6AEE" w14:textId="77777777" w:rsidTr="00D517B2">
        <w:trPr>
          <w:cantSplit/>
          <w:jc w:val="center"/>
        </w:trPr>
        <w:tc>
          <w:tcPr>
            <w:tcW w:w="796" w:type="pct"/>
          </w:tcPr>
          <w:p w14:paraId="797D2A35" w14:textId="77777777" w:rsidR="002B0363" w:rsidRPr="00D517B2" w:rsidRDefault="002B0363" w:rsidP="00C832EF">
            <w:pPr>
              <w:spacing w:before="0" w:line="260" w:lineRule="exact"/>
              <w:jc w:val="left"/>
              <w:rPr>
                <w:position w:val="2"/>
                <w:rtl/>
              </w:rPr>
            </w:pPr>
          </w:p>
        </w:tc>
        <w:tc>
          <w:tcPr>
            <w:tcW w:w="1998" w:type="pct"/>
          </w:tcPr>
          <w:p w14:paraId="51C91AA7" w14:textId="77777777" w:rsidR="002B0363" w:rsidRDefault="002B0363" w:rsidP="00C832EF">
            <w:pPr>
              <w:spacing w:before="0" w:line="260" w:lineRule="exact"/>
              <w:jc w:val="left"/>
            </w:pPr>
          </w:p>
        </w:tc>
        <w:tc>
          <w:tcPr>
            <w:tcW w:w="2206" w:type="pct"/>
          </w:tcPr>
          <w:p w14:paraId="2B106BFC" w14:textId="77777777" w:rsidR="002B0363" w:rsidRPr="002B0363" w:rsidRDefault="002B0363" w:rsidP="00C832EF">
            <w:pPr>
              <w:tabs>
                <w:tab w:val="clear" w:pos="794"/>
                <w:tab w:val="left" w:pos="284"/>
              </w:tabs>
              <w:spacing w:before="0" w:line="260" w:lineRule="exact"/>
              <w:ind w:left="284" w:hanging="284"/>
              <w:jc w:val="left"/>
              <w:rPr>
                <w:b/>
                <w:bCs/>
                <w:position w:val="2"/>
                <w:rtl/>
              </w:rPr>
            </w:pPr>
          </w:p>
        </w:tc>
      </w:tr>
      <w:tr w:rsidR="002B0363" w:rsidRPr="00D517B2" w14:paraId="7C6D072F" w14:textId="77777777" w:rsidTr="00D517B2">
        <w:trPr>
          <w:cantSplit/>
          <w:jc w:val="center"/>
        </w:trPr>
        <w:tc>
          <w:tcPr>
            <w:tcW w:w="796" w:type="pct"/>
          </w:tcPr>
          <w:p w14:paraId="550F12D6" w14:textId="77777777" w:rsidR="002B0363" w:rsidRPr="00D517B2" w:rsidRDefault="002B0363" w:rsidP="002B0363">
            <w:pPr>
              <w:spacing w:before="80" w:after="60" w:line="300" w:lineRule="exact"/>
              <w:jc w:val="left"/>
              <w:rPr>
                <w:position w:val="2"/>
                <w:rtl/>
                <w:lang w:bidi="ar-SY"/>
              </w:rPr>
            </w:pPr>
            <w:r w:rsidRPr="00D517B2">
              <w:rPr>
                <w:rFonts w:hint="cs"/>
                <w:position w:val="2"/>
                <w:rtl/>
              </w:rPr>
              <w:t>الموضوع:</w:t>
            </w:r>
          </w:p>
        </w:tc>
        <w:tc>
          <w:tcPr>
            <w:tcW w:w="4204" w:type="pct"/>
            <w:gridSpan w:val="2"/>
          </w:tcPr>
          <w:p w14:paraId="3E52755B" w14:textId="39240463" w:rsidR="002B0363" w:rsidRPr="00D517B2" w:rsidRDefault="000973A6" w:rsidP="000973A6">
            <w:pPr>
              <w:spacing w:before="80" w:after="60" w:line="300" w:lineRule="exact"/>
              <w:jc w:val="left"/>
              <w:rPr>
                <w:position w:val="2"/>
                <w:rtl/>
                <w:lang w:bidi="ar-EG"/>
              </w:rPr>
            </w:pPr>
            <w:r>
              <w:rPr>
                <w:rFonts w:hint="cs"/>
                <w:b/>
                <w:bCs/>
                <w:spacing w:val="-2"/>
                <w:position w:val="2"/>
                <w:rtl/>
              </w:rPr>
              <w:t>ندوة مشتركة</w:t>
            </w:r>
            <w:r w:rsidR="002B0363" w:rsidRPr="00637B39">
              <w:rPr>
                <w:rFonts w:hint="cs"/>
                <w:b/>
                <w:bCs/>
                <w:spacing w:val="-2"/>
                <w:position w:val="2"/>
                <w:rtl/>
              </w:rPr>
              <w:t xml:space="preserve"> </w:t>
            </w:r>
            <w:r w:rsidR="00A761B1">
              <w:rPr>
                <w:rFonts w:hint="cs"/>
                <w:b/>
                <w:bCs/>
                <w:spacing w:val="-2"/>
                <w:position w:val="2"/>
                <w:rtl/>
              </w:rPr>
              <w:t>عن</w:t>
            </w:r>
            <w:r w:rsidR="002B0363" w:rsidRPr="00637B39">
              <w:rPr>
                <w:rFonts w:hint="cs"/>
                <w:b/>
                <w:bCs/>
                <w:spacing w:val="-2"/>
                <w:position w:val="2"/>
                <w:rtl/>
              </w:rPr>
              <w:t xml:space="preserve"> </w:t>
            </w:r>
            <w:r w:rsidR="00A761B1">
              <w:rPr>
                <w:rFonts w:hint="cs"/>
                <w:b/>
                <w:bCs/>
                <w:spacing w:val="-2"/>
                <w:position w:val="2"/>
                <w:rtl/>
                <w:lang w:bidi="ar-SY"/>
              </w:rPr>
              <w:t>ال</w:t>
            </w:r>
            <w:r>
              <w:rPr>
                <w:rFonts w:hint="cs"/>
                <w:b/>
                <w:bCs/>
                <w:spacing w:val="-2"/>
                <w:position w:val="2"/>
                <w:rtl/>
                <w:lang w:bidi="ar-SY"/>
              </w:rPr>
              <w:t xml:space="preserve">معايير </w:t>
            </w:r>
            <w:r w:rsidR="000E04B1">
              <w:rPr>
                <w:rFonts w:hint="cs"/>
                <w:b/>
                <w:bCs/>
                <w:spacing w:val="-2"/>
                <w:position w:val="2"/>
                <w:rtl/>
                <w:lang w:bidi="ar-SY"/>
              </w:rPr>
              <w:t>المتعلقة ب</w:t>
            </w:r>
            <w:r>
              <w:rPr>
                <w:rFonts w:hint="cs"/>
                <w:b/>
                <w:bCs/>
                <w:spacing w:val="-2"/>
                <w:position w:val="2"/>
                <w:rtl/>
                <w:lang w:bidi="ar-SY"/>
              </w:rPr>
              <w:t xml:space="preserve">التكنولوجيات الكمومية </w:t>
            </w:r>
            <w:r>
              <w:rPr>
                <w:b/>
                <w:bCs/>
                <w:spacing w:val="-2"/>
                <w:position w:val="2"/>
                <w:rtl/>
              </w:rPr>
              <w:br/>
            </w:r>
            <w:r>
              <w:rPr>
                <w:b/>
                <w:bCs/>
                <w:position w:val="2"/>
              </w:rPr>
              <w:t>23</w:t>
            </w:r>
            <w:r w:rsidR="002B0363" w:rsidRPr="002B0363">
              <w:rPr>
                <w:rFonts w:hint="cs"/>
                <w:b/>
                <w:bCs/>
                <w:position w:val="2"/>
                <w:rtl/>
              </w:rPr>
              <w:t xml:space="preserve"> مارس</w:t>
            </w:r>
            <w:r w:rsidR="002B0363" w:rsidRPr="002B0363">
              <w:rPr>
                <w:b/>
                <w:bCs/>
                <w:position w:val="2"/>
                <w:rtl/>
              </w:rPr>
              <w:t xml:space="preserve"> </w:t>
            </w:r>
            <w:r>
              <w:rPr>
                <w:b/>
                <w:bCs/>
                <w:position w:val="2"/>
              </w:rPr>
              <w:t>2021</w:t>
            </w:r>
            <w:r>
              <w:rPr>
                <w:rFonts w:hint="cs"/>
                <w:b/>
                <w:bCs/>
                <w:position w:val="2"/>
                <w:rtl/>
                <w:lang w:bidi="ar-EG"/>
              </w:rPr>
              <w:t xml:space="preserve"> (اجتماع افتراضي بالكامل)</w:t>
            </w:r>
          </w:p>
        </w:tc>
      </w:tr>
    </w:tbl>
    <w:p w14:paraId="61AF26E1" w14:textId="77777777" w:rsidR="00D517B2" w:rsidRPr="00D517B2" w:rsidRDefault="00D517B2" w:rsidP="00E70B38">
      <w:pPr>
        <w:spacing w:before="600"/>
        <w:rPr>
          <w:lang w:bidi="ar-SY"/>
        </w:rPr>
      </w:pPr>
      <w:r w:rsidRPr="00D517B2">
        <w:rPr>
          <w:rFonts w:hint="cs"/>
          <w:rtl/>
          <w:lang w:bidi="ar-SY"/>
        </w:rPr>
        <w:t>حضرات السادة والسيدات،</w:t>
      </w:r>
    </w:p>
    <w:p w14:paraId="17735DA2" w14:textId="77777777" w:rsidR="00D517B2" w:rsidRPr="00D517B2" w:rsidRDefault="00D517B2" w:rsidP="00D517B2">
      <w:pPr>
        <w:rPr>
          <w:rtl/>
          <w:lang w:bidi="ar-EG"/>
        </w:rPr>
      </w:pPr>
      <w:r w:rsidRPr="00D517B2">
        <w:rPr>
          <w:rFonts w:hint="cs"/>
          <w:rtl/>
        </w:rPr>
        <w:t>تحية طيبة وبعد،</w:t>
      </w:r>
    </w:p>
    <w:p w14:paraId="78485697" w14:textId="56A6924D" w:rsidR="002B0363" w:rsidRPr="00FB6C08" w:rsidRDefault="002B0363" w:rsidP="002B0363">
      <w:pPr>
        <w:rPr>
          <w:spacing w:val="8"/>
          <w:lang w:bidi="ar-EG"/>
        </w:rPr>
      </w:pPr>
      <w:r w:rsidRPr="00FB6C08">
        <w:rPr>
          <w:spacing w:val="8"/>
          <w:lang w:bidi="ar-SY"/>
        </w:rPr>
        <w:t>1</w:t>
      </w:r>
      <w:r w:rsidRPr="00FB6C08">
        <w:rPr>
          <w:spacing w:val="8"/>
          <w:rtl/>
        </w:rPr>
        <w:tab/>
      </w:r>
      <w:r w:rsidR="000E04B1" w:rsidRPr="00FB6C08">
        <w:rPr>
          <w:rFonts w:hint="cs"/>
          <w:spacing w:val="8"/>
          <w:rtl/>
        </w:rPr>
        <w:t xml:space="preserve">يسرني </w:t>
      </w:r>
      <w:r w:rsidRPr="00FB6C08">
        <w:rPr>
          <w:rFonts w:hint="cs"/>
          <w:spacing w:val="8"/>
          <w:rtl/>
        </w:rPr>
        <w:t>أن</w:t>
      </w:r>
      <w:r w:rsidR="000E04B1" w:rsidRPr="00FB6C08">
        <w:rPr>
          <w:rFonts w:hint="cs"/>
          <w:spacing w:val="8"/>
          <w:rtl/>
        </w:rPr>
        <w:t xml:space="preserve"> أدعوكم إلى المشاركة في </w:t>
      </w:r>
      <w:r w:rsidR="00BA6AAC" w:rsidRPr="00FB6C08">
        <w:rPr>
          <w:rFonts w:hint="cs"/>
          <w:b/>
          <w:bCs/>
          <w:spacing w:val="8"/>
          <w:rtl/>
        </w:rPr>
        <w:t>الندوة</w:t>
      </w:r>
      <w:r w:rsidRPr="00FB6C08">
        <w:rPr>
          <w:rFonts w:hint="cs"/>
          <w:b/>
          <w:bCs/>
          <w:spacing w:val="8"/>
          <w:rtl/>
        </w:rPr>
        <w:t xml:space="preserve"> المشتركة</w:t>
      </w:r>
      <w:r w:rsidR="000E04B1" w:rsidRPr="00FB6C08">
        <w:rPr>
          <w:rFonts w:hint="cs"/>
          <w:b/>
          <w:bCs/>
          <w:spacing w:val="8"/>
          <w:rtl/>
        </w:rPr>
        <w:t xml:space="preserve"> بشأن المعايير المتعلقة بالتكنولوجيات الكمومية</w:t>
      </w:r>
      <w:r w:rsidR="00CC625F" w:rsidRPr="00FB6C08">
        <w:rPr>
          <w:rFonts w:hint="cs"/>
          <w:b/>
          <w:bCs/>
          <w:spacing w:val="8"/>
          <w:rtl/>
        </w:rPr>
        <w:t xml:space="preserve"> </w:t>
      </w:r>
      <w:r w:rsidR="00CC625F" w:rsidRPr="00FB6C08">
        <w:rPr>
          <w:spacing w:val="8"/>
          <w:rtl/>
        </w:rPr>
        <w:t>والتي يشترك في تنظيمها</w:t>
      </w:r>
      <w:r w:rsidRPr="00FB6C08">
        <w:rPr>
          <w:rFonts w:hint="cs"/>
          <w:b/>
          <w:bCs/>
          <w:spacing w:val="8"/>
          <w:rtl/>
        </w:rPr>
        <w:t xml:space="preserve"> </w:t>
      </w:r>
      <w:r w:rsidR="00CC625F" w:rsidRPr="00FB6C08">
        <w:rPr>
          <w:rFonts w:hint="cs"/>
          <w:b/>
          <w:bCs/>
          <w:spacing w:val="8"/>
          <w:rtl/>
        </w:rPr>
        <w:t xml:space="preserve">الاتحاد الدولي للاتصالات </w:t>
      </w:r>
      <w:r w:rsidR="00C33A59" w:rsidRPr="00FB6C08">
        <w:rPr>
          <w:b/>
          <w:bCs/>
          <w:spacing w:val="8"/>
        </w:rPr>
        <w:t>(ITU)</w:t>
      </w:r>
      <w:r w:rsidRPr="00FB6C08">
        <w:rPr>
          <w:rFonts w:hint="cs"/>
          <w:b/>
          <w:bCs/>
          <w:spacing w:val="8"/>
          <w:rtl/>
          <w:lang w:val="en-GB"/>
        </w:rPr>
        <w:t xml:space="preserve"> و</w:t>
      </w:r>
      <w:r w:rsidRPr="00FB6C08">
        <w:rPr>
          <w:rFonts w:hint="cs"/>
          <w:b/>
          <w:bCs/>
          <w:spacing w:val="8"/>
          <w:rtl/>
        </w:rPr>
        <w:t>اللجنة ال</w:t>
      </w:r>
      <w:r w:rsidR="00CC625F" w:rsidRPr="00FB6C08">
        <w:rPr>
          <w:rFonts w:hint="cs"/>
          <w:b/>
          <w:bCs/>
          <w:spacing w:val="8"/>
          <w:rtl/>
        </w:rPr>
        <w:t>كهر</w:t>
      </w:r>
      <w:r w:rsidRPr="00FB6C08">
        <w:rPr>
          <w:rFonts w:hint="cs"/>
          <w:b/>
          <w:bCs/>
          <w:spacing w:val="8"/>
          <w:rtl/>
        </w:rPr>
        <w:t>تقنية</w:t>
      </w:r>
      <w:r w:rsidR="00CC625F" w:rsidRPr="00FB6C08">
        <w:rPr>
          <w:rFonts w:hint="cs"/>
          <w:b/>
          <w:bCs/>
          <w:spacing w:val="8"/>
          <w:rtl/>
        </w:rPr>
        <w:t xml:space="preserve"> الدولية </w:t>
      </w:r>
      <w:r w:rsidR="00C33A59" w:rsidRPr="00FB6C08">
        <w:rPr>
          <w:b/>
          <w:bCs/>
          <w:spacing w:val="8"/>
        </w:rPr>
        <w:t>(IEC)</w:t>
      </w:r>
      <w:r w:rsidR="00CC625F" w:rsidRPr="00FB6C08">
        <w:rPr>
          <w:rFonts w:hint="cs"/>
          <w:b/>
          <w:bCs/>
          <w:spacing w:val="8"/>
          <w:rtl/>
        </w:rPr>
        <w:t xml:space="preserve"> وجمعية </w:t>
      </w:r>
      <w:r w:rsidR="00EC44A1" w:rsidRPr="00FB6C08">
        <w:rPr>
          <w:rFonts w:hint="cs"/>
          <w:b/>
          <w:bCs/>
          <w:spacing w:val="8"/>
          <w:rtl/>
        </w:rPr>
        <w:t>الضوئيات</w:t>
      </w:r>
      <w:r w:rsidR="00CC625F" w:rsidRPr="00FB6C08">
        <w:rPr>
          <w:rFonts w:hint="cs"/>
          <w:b/>
          <w:bCs/>
          <w:spacing w:val="8"/>
          <w:rtl/>
        </w:rPr>
        <w:t xml:space="preserve"> (</w:t>
      </w:r>
      <w:r w:rsidR="00CC625F" w:rsidRPr="00FB6C08">
        <w:rPr>
          <w:rFonts w:ascii="Calibri" w:hAnsi="Calibri"/>
          <w:b/>
          <w:bCs/>
          <w:spacing w:val="8"/>
          <w:szCs w:val="24"/>
        </w:rPr>
        <w:t>UK and Ireland Photonics Chapter</w:t>
      </w:r>
      <w:r w:rsidR="00CC625F" w:rsidRPr="00FB6C08">
        <w:rPr>
          <w:rFonts w:hint="cs"/>
          <w:b/>
          <w:bCs/>
          <w:spacing w:val="8"/>
          <w:rtl/>
        </w:rPr>
        <w:t xml:space="preserve">) التابعة لمعهد مهندسي الكهرباء والإلكترونيات </w:t>
      </w:r>
      <w:r w:rsidR="00C33A59" w:rsidRPr="00FB6C08">
        <w:rPr>
          <w:b/>
          <w:bCs/>
          <w:spacing w:val="8"/>
        </w:rPr>
        <w:t>(IEEE)</w:t>
      </w:r>
      <w:r w:rsidR="00CC625F" w:rsidRPr="00FB6C08">
        <w:rPr>
          <w:rFonts w:hint="cs"/>
          <w:spacing w:val="8"/>
          <w:rtl/>
          <w:lang w:bidi="ar-EG"/>
        </w:rPr>
        <w:t>، و</w:t>
      </w:r>
      <w:r w:rsidRPr="00FB6C08">
        <w:rPr>
          <w:rFonts w:hint="cs"/>
          <w:spacing w:val="8"/>
          <w:rtl/>
          <w:lang w:bidi="ar-EG"/>
        </w:rPr>
        <w:t>ستُعقد</w:t>
      </w:r>
      <w:r w:rsidR="00CC625F" w:rsidRPr="00FB6C08">
        <w:rPr>
          <w:rFonts w:hint="cs"/>
          <w:spacing w:val="8"/>
          <w:rtl/>
          <w:lang w:bidi="ar-EG"/>
        </w:rPr>
        <w:t xml:space="preserve"> الندوة بشكل افتراضي</w:t>
      </w:r>
      <w:r w:rsidRPr="00FB6C08">
        <w:rPr>
          <w:rFonts w:hint="cs"/>
          <w:spacing w:val="8"/>
          <w:rtl/>
          <w:lang w:bidi="ar-EG"/>
        </w:rPr>
        <w:t xml:space="preserve"> في</w:t>
      </w:r>
      <w:r w:rsidRPr="00FB6C08">
        <w:rPr>
          <w:rFonts w:hint="eastAsia"/>
          <w:spacing w:val="8"/>
          <w:rtl/>
          <w:lang w:bidi="ar-EG"/>
        </w:rPr>
        <w:t> </w:t>
      </w:r>
      <w:r w:rsidR="00CC625F" w:rsidRPr="00FB6C08">
        <w:rPr>
          <w:b/>
          <w:bCs/>
          <w:spacing w:val="8"/>
          <w:rtl/>
        </w:rPr>
        <w:t>23</w:t>
      </w:r>
      <w:r w:rsidR="00CC625F" w:rsidRPr="00FB6C08">
        <w:rPr>
          <w:rFonts w:hint="eastAsia"/>
          <w:b/>
          <w:bCs/>
          <w:spacing w:val="8"/>
          <w:rtl/>
          <w:lang w:bidi="ar-EG"/>
        </w:rPr>
        <w:t> </w:t>
      </w:r>
      <w:r w:rsidRPr="00FB6C08">
        <w:rPr>
          <w:b/>
          <w:bCs/>
          <w:spacing w:val="8"/>
          <w:rtl/>
          <w:lang w:bidi="ar-SY"/>
        </w:rPr>
        <w:t>مارس </w:t>
      </w:r>
      <w:r w:rsidR="00CC625F" w:rsidRPr="00FB6C08">
        <w:rPr>
          <w:b/>
          <w:bCs/>
          <w:spacing w:val="8"/>
          <w:rtl/>
          <w:lang w:bidi="ar-SY"/>
        </w:rPr>
        <w:t>2021</w:t>
      </w:r>
      <w:r w:rsidR="00CC625F" w:rsidRPr="00FB6C08">
        <w:rPr>
          <w:rFonts w:hint="cs"/>
          <w:spacing w:val="8"/>
          <w:rtl/>
        </w:rPr>
        <w:t xml:space="preserve"> </w:t>
      </w:r>
      <w:r w:rsidR="00C33A59" w:rsidRPr="00FB6C08">
        <w:rPr>
          <w:rFonts w:hint="cs"/>
          <w:spacing w:val="8"/>
          <w:rtl/>
        </w:rPr>
        <w:t>من الساعة 15:00 إلى الساعة 18:00 بتوقيت وسط أوروبا</w:t>
      </w:r>
      <w:r w:rsidR="00ED4AD5" w:rsidRPr="00FB6C08">
        <w:rPr>
          <w:rFonts w:hint="cs"/>
          <w:spacing w:val="8"/>
          <w:rtl/>
        </w:rPr>
        <w:t>.</w:t>
      </w:r>
    </w:p>
    <w:p w14:paraId="210D308C" w14:textId="19AA362A" w:rsidR="002B0363" w:rsidRPr="002D2E99" w:rsidRDefault="002B0363" w:rsidP="002B0363">
      <w:pPr>
        <w:rPr>
          <w:spacing w:val="4"/>
          <w:rtl/>
        </w:rPr>
      </w:pPr>
      <w:r w:rsidRPr="002D2E99">
        <w:rPr>
          <w:spacing w:val="4"/>
          <w:lang w:bidi="ar-SY"/>
        </w:rPr>
        <w:t>2</w:t>
      </w:r>
      <w:r w:rsidRPr="002D2E99">
        <w:rPr>
          <w:spacing w:val="4"/>
          <w:lang w:bidi="ar-SY"/>
        </w:rPr>
        <w:tab/>
      </w:r>
      <w:r w:rsidR="00C33A59" w:rsidRPr="002D2E99">
        <w:rPr>
          <w:rFonts w:hint="cs"/>
          <w:spacing w:val="4"/>
          <w:rtl/>
        </w:rPr>
        <w:t xml:space="preserve">وستجمع هذه الندوة المشتركة بين متحدثين بارزين على الصعيد العالمي لعرض جوانب مختلفة </w:t>
      </w:r>
      <w:r w:rsidR="00C22447" w:rsidRPr="002D2E99">
        <w:rPr>
          <w:rFonts w:hint="cs"/>
          <w:spacing w:val="4"/>
          <w:rtl/>
        </w:rPr>
        <w:t>من التكنولوجيات الكمومية</w:t>
      </w:r>
      <w:r w:rsidR="007D1A34" w:rsidRPr="002D2E99">
        <w:rPr>
          <w:rFonts w:hint="cs"/>
          <w:spacing w:val="4"/>
          <w:rtl/>
        </w:rPr>
        <w:t xml:space="preserve"> مثل</w:t>
      </w:r>
      <w:r w:rsidR="00C22447" w:rsidRPr="002D2E99">
        <w:rPr>
          <w:rFonts w:hint="cs"/>
          <w:spacing w:val="4"/>
          <w:rtl/>
        </w:rPr>
        <w:t>: الاتصالات الكمومية</w:t>
      </w:r>
      <w:r w:rsidR="007D1A34" w:rsidRPr="002D2E99">
        <w:rPr>
          <w:rFonts w:hint="cs"/>
          <w:spacing w:val="4"/>
          <w:rtl/>
        </w:rPr>
        <w:t>، والحوسبة الكمومية، والقياس الكمومي. وستعقب ذلك حلقة نقاش موسعة يشارك فيها ممثلون من مختلف منظمات وضع المعايير، بما فيها المنظمة الدولية للتوحيد القياسي</w:t>
      </w:r>
      <w:r w:rsidR="002D2E99">
        <w:rPr>
          <w:rFonts w:hint="eastAsia"/>
          <w:spacing w:val="4"/>
          <w:rtl/>
        </w:rPr>
        <w:t> </w:t>
      </w:r>
      <w:r w:rsidR="009D464A" w:rsidRPr="002D2E99">
        <w:rPr>
          <w:spacing w:val="4"/>
        </w:rPr>
        <w:t>(ISO)</w:t>
      </w:r>
      <w:r w:rsidR="007D1A34" w:rsidRPr="002D2E99">
        <w:rPr>
          <w:rFonts w:hint="cs"/>
          <w:spacing w:val="4"/>
          <w:rtl/>
        </w:rPr>
        <w:t>، واللجنة الكهرتقنية الدولية</w:t>
      </w:r>
      <w:r w:rsidR="00860E94" w:rsidRPr="002D2E99">
        <w:rPr>
          <w:rFonts w:hint="eastAsia"/>
          <w:spacing w:val="4"/>
          <w:rtl/>
        </w:rPr>
        <w:t> </w:t>
      </w:r>
      <w:r w:rsidR="009D464A" w:rsidRPr="002D2E99">
        <w:rPr>
          <w:spacing w:val="4"/>
        </w:rPr>
        <w:t>(IEC)</w:t>
      </w:r>
      <w:r w:rsidR="007D1A34" w:rsidRPr="002D2E99">
        <w:rPr>
          <w:rFonts w:hint="cs"/>
          <w:spacing w:val="4"/>
          <w:rtl/>
        </w:rPr>
        <w:t xml:space="preserve">، وقطاع تقييس الاتصالات بالاتحاد الدولي للاتصالات </w:t>
      </w:r>
      <w:r w:rsidR="009D464A" w:rsidRPr="002D2E99">
        <w:rPr>
          <w:spacing w:val="4"/>
        </w:rPr>
        <w:t>(ITU-T)</w:t>
      </w:r>
      <w:r w:rsidR="007D1A34" w:rsidRPr="002D2E99">
        <w:rPr>
          <w:rFonts w:hint="cs"/>
          <w:spacing w:val="4"/>
          <w:rtl/>
        </w:rPr>
        <w:t xml:space="preserve">، والمعهد الوطني للمعايير والتكنولوجيا </w:t>
      </w:r>
      <w:r w:rsidR="009D464A" w:rsidRPr="002D2E99">
        <w:rPr>
          <w:spacing w:val="4"/>
        </w:rPr>
        <w:t>(NIST)</w:t>
      </w:r>
      <w:r w:rsidR="007D1A34" w:rsidRPr="002D2E99">
        <w:rPr>
          <w:rFonts w:hint="cs"/>
          <w:spacing w:val="4"/>
          <w:rtl/>
        </w:rPr>
        <w:t xml:space="preserve">، والمعهد الأوروبي لمعايير الاتصالات </w:t>
      </w:r>
      <w:r w:rsidR="009D464A" w:rsidRPr="002D2E99">
        <w:rPr>
          <w:spacing w:val="4"/>
        </w:rPr>
        <w:t>(ETSI)</w:t>
      </w:r>
      <w:r w:rsidR="007D1A34" w:rsidRPr="002D2E99">
        <w:rPr>
          <w:rFonts w:hint="cs"/>
          <w:spacing w:val="4"/>
          <w:rtl/>
        </w:rPr>
        <w:t xml:space="preserve">، </w:t>
      </w:r>
      <w:r w:rsidR="009D464A" w:rsidRPr="002D2E99">
        <w:rPr>
          <w:rFonts w:hint="cs"/>
          <w:spacing w:val="4"/>
          <w:rtl/>
        </w:rPr>
        <w:t xml:space="preserve">واللجنة الأوروبية للتقييس </w:t>
      </w:r>
      <w:r w:rsidR="009D464A" w:rsidRPr="002D2E99">
        <w:rPr>
          <w:spacing w:val="4"/>
        </w:rPr>
        <w:t>CEN</w:t>
      </w:r>
      <w:r w:rsidR="009D464A" w:rsidRPr="002D2E99">
        <w:rPr>
          <w:rFonts w:hint="cs"/>
          <w:spacing w:val="4"/>
          <w:rtl/>
        </w:rPr>
        <w:t>/اللجنة الأوروبية للتقييس الكهرتقني</w:t>
      </w:r>
      <w:r w:rsidR="00860E94" w:rsidRPr="002D2E99">
        <w:rPr>
          <w:rFonts w:hint="eastAsia"/>
          <w:spacing w:val="4"/>
          <w:rtl/>
        </w:rPr>
        <w:t> </w:t>
      </w:r>
      <w:r w:rsidR="009D464A" w:rsidRPr="002D2E99">
        <w:rPr>
          <w:spacing w:val="4"/>
        </w:rPr>
        <w:t>(CENELEC)</w:t>
      </w:r>
      <w:r w:rsidR="009D464A" w:rsidRPr="002D2E99">
        <w:rPr>
          <w:rFonts w:hint="cs"/>
          <w:spacing w:val="4"/>
          <w:rtl/>
        </w:rPr>
        <w:t>، لمناقشة كيف يمكن للمعايير أن تساعد في تعزيز التسويق التجاري للتكنولوجيات الكمومية، وتحديد المجالات التي تكون فيها المعايير مطلوبة إلى أقصى حد وتحديد أولويتها والحدود الزمنية ذات الصلة (وضع خارطة طريق)</w:t>
      </w:r>
      <w:r w:rsidR="00B61AC6" w:rsidRPr="002D2E99">
        <w:rPr>
          <w:rFonts w:hint="cs"/>
          <w:spacing w:val="4"/>
          <w:rtl/>
        </w:rPr>
        <w:t>.</w:t>
      </w:r>
    </w:p>
    <w:p w14:paraId="7D233A74" w14:textId="2B75A9FB" w:rsidR="00E74D3A" w:rsidRPr="004B4D73" w:rsidRDefault="00E74D3A" w:rsidP="002B0363">
      <w:pPr>
        <w:rPr>
          <w:rtl/>
          <w:lang w:val="en-GB"/>
        </w:rPr>
      </w:pPr>
      <w:r>
        <w:rPr>
          <w:rFonts w:hint="cs"/>
          <w:rtl/>
        </w:rPr>
        <w:t xml:space="preserve">وستبحث الندوة خصوصاً أهم الدروس المستفادة من الجهود السابقة لتقييس التكنولوجيات الجديدة (مثل البصريات </w:t>
      </w:r>
      <w:r w:rsidR="00EC44A1">
        <w:rPr>
          <w:rFonts w:hint="cs"/>
          <w:rtl/>
        </w:rPr>
        <w:t>والضوئيات</w:t>
      </w:r>
      <w:r>
        <w:rPr>
          <w:rFonts w:hint="cs"/>
          <w:rtl/>
        </w:rPr>
        <w:t>) ومناقشة كيف يمكن تطبيق الأساليب السابقة على التكنولوجيات الكمومية لضمان تمكّن المنظمات المختلفة لوضع المعايير من التنسيق منذ البداية، وتجنب أي اختلاف غير مفيد دون</w:t>
      </w:r>
      <w:r w:rsidR="00EC44A1">
        <w:rPr>
          <w:rFonts w:hint="cs"/>
          <w:rtl/>
        </w:rPr>
        <w:t xml:space="preserve"> المساس</w:t>
      </w:r>
      <w:r>
        <w:rPr>
          <w:rFonts w:hint="cs"/>
          <w:rtl/>
        </w:rPr>
        <w:t xml:space="preserve"> </w:t>
      </w:r>
      <w:r w:rsidR="00EC44A1">
        <w:rPr>
          <w:rFonts w:hint="cs"/>
          <w:rtl/>
        </w:rPr>
        <w:t>ب</w:t>
      </w:r>
      <w:r>
        <w:rPr>
          <w:rFonts w:hint="cs"/>
          <w:rtl/>
        </w:rPr>
        <w:t>المنافسة الصحية بين هذه المنظمات.</w:t>
      </w:r>
    </w:p>
    <w:p w14:paraId="120C2887" w14:textId="4A739193" w:rsidR="002B0363" w:rsidRPr="00357ADE" w:rsidRDefault="002B0363" w:rsidP="004B4D73">
      <w:pPr>
        <w:rPr>
          <w:spacing w:val="4"/>
          <w:rtl/>
          <w:lang w:val="fr-CH" w:bidi="ar-SY"/>
        </w:rPr>
      </w:pPr>
      <w:r w:rsidRPr="00357ADE">
        <w:rPr>
          <w:spacing w:val="4"/>
          <w:lang w:bidi="ar-SY"/>
        </w:rPr>
        <w:t>3</w:t>
      </w:r>
      <w:r w:rsidRPr="00357ADE">
        <w:rPr>
          <w:spacing w:val="4"/>
          <w:lang w:bidi="ar-SY"/>
        </w:rPr>
        <w:tab/>
      </w:r>
      <w:r w:rsidRPr="00357ADE">
        <w:rPr>
          <w:spacing w:val="4"/>
          <w:rtl/>
        </w:rPr>
        <w:t>وباب المشاركة</w:t>
      </w:r>
      <w:r w:rsidRPr="00357ADE">
        <w:rPr>
          <w:rFonts w:hint="cs"/>
          <w:spacing w:val="4"/>
          <w:rtl/>
        </w:rPr>
        <w:t xml:space="preserve"> في</w:t>
      </w:r>
      <w:r w:rsidR="00EC44A1" w:rsidRPr="00357ADE">
        <w:rPr>
          <w:rFonts w:hint="cs"/>
          <w:spacing w:val="4"/>
          <w:rtl/>
        </w:rPr>
        <w:t xml:space="preserve"> الحدث</w:t>
      </w:r>
      <w:r w:rsidRPr="00357ADE">
        <w:rPr>
          <w:spacing w:val="4"/>
          <w:rtl/>
        </w:rPr>
        <w:t xml:space="preserve"> مفتوح أمام الدول الأعضاء في الاتحاد وأعضاء القطاع والمنتسبين </w:t>
      </w:r>
      <w:r w:rsidRPr="00357ADE">
        <w:rPr>
          <w:rFonts w:hint="cs"/>
          <w:spacing w:val="4"/>
          <w:rtl/>
        </w:rPr>
        <w:t>والمؤسسات</w:t>
      </w:r>
      <w:r w:rsidRPr="00357ADE">
        <w:rPr>
          <w:spacing w:val="4"/>
          <w:rtl/>
        </w:rPr>
        <w:t xml:space="preserve"> الأكاديمية وأمام أي شخص من أي بلد عضو في الاتحاد. ويشمل ذلك أيضاً الأفراد الأعضاء في</w:t>
      </w:r>
      <w:r w:rsidR="0069523B" w:rsidRPr="00357ADE">
        <w:rPr>
          <w:rFonts w:hint="cs"/>
          <w:spacing w:val="4"/>
          <w:rtl/>
        </w:rPr>
        <w:t> </w:t>
      </w:r>
      <w:r w:rsidRPr="00357ADE">
        <w:rPr>
          <w:spacing w:val="4"/>
          <w:rtl/>
        </w:rPr>
        <w:t>المنظمات الدولية والإقليمية والوطنية</w:t>
      </w:r>
      <w:r w:rsidR="00EC44A1" w:rsidRPr="00357ADE">
        <w:rPr>
          <w:rFonts w:hint="cs"/>
          <w:spacing w:val="4"/>
          <w:rtl/>
        </w:rPr>
        <w:t xml:space="preserve">، وتحديداً أعضاء اللجنة </w:t>
      </w:r>
      <w:r w:rsidR="00EC44A1" w:rsidRPr="00357ADE">
        <w:rPr>
          <w:spacing w:val="4"/>
          <w:rtl/>
        </w:rPr>
        <w:t xml:space="preserve">الكهرتقنية الدولية </w:t>
      </w:r>
      <w:r w:rsidR="00EC44A1" w:rsidRPr="00357ADE">
        <w:rPr>
          <w:spacing w:val="4"/>
        </w:rPr>
        <w:t>(IEC)</w:t>
      </w:r>
      <w:r w:rsidR="00EC44A1" w:rsidRPr="00357ADE">
        <w:rPr>
          <w:spacing w:val="4"/>
          <w:rtl/>
        </w:rPr>
        <w:t xml:space="preserve"> وجمعية الضوئيات (</w:t>
      </w:r>
      <w:r w:rsidR="00EC44A1" w:rsidRPr="00357ADE">
        <w:rPr>
          <w:rFonts w:ascii="Calibri" w:hAnsi="Calibri"/>
          <w:spacing w:val="4"/>
          <w:szCs w:val="24"/>
        </w:rPr>
        <w:t>UK and Ireland Photonics Chapter</w:t>
      </w:r>
      <w:r w:rsidR="00EC44A1" w:rsidRPr="00357ADE">
        <w:rPr>
          <w:spacing w:val="4"/>
          <w:rtl/>
        </w:rPr>
        <w:t xml:space="preserve">) التابعة لمعهد مهندسي الكهرباء والإلكترونيات </w:t>
      </w:r>
      <w:r w:rsidR="00EC44A1" w:rsidRPr="00357ADE">
        <w:rPr>
          <w:spacing w:val="4"/>
        </w:rPr>
        <w:t>(IEEE)</w:t>
      </w:r>
      <w:r w:rsidRPr="00357ADE">
        <w:rPr>
          <w:spacing w:val="4"/>
          <w:rtl/>
        </w:rPr>
        <w:t xml:space="preserve">. </w:t>
      </w:r>
    </w:p>
    <w:p w14:paraId="47A2F6F6" w14:textId="1DAEB2C3" w:rsidR="002B0363" w:rsidRPr="00BC3B08" w:rsidRDefault="002B0363" w:rsidP="002B0363">
      <w:pPr>
        <w:rPr>
          <w:spacing w:val="4"/>
          <w:rtl/>
        </w:rPr>
      </w:pPr>
      <w:r w:rsidRPr="00BC3B08">
        <w:rPr>
          <w:spacing w:val="4"/>
          <w:lang w:bidi="ar-SY"/>
        </w:rPr>
        <w:lastRenderedPageBreak/>
        <w:t>4</w:t>
      </w:r>
      <w:r w:rsidRPr="00BC3B08">
        <w:rPr>
          <w:rFonts w:hint="cs"/>
          <w:spacing w:val="4"/>
          <w:rtl/>
          <w:lang w:bidi="ar-EG"/>
        </w:rPr>
        <w:tab/>
      </w:r>
      <w:r w:rsidR="00620896" w:rsidRPr="00BC3B08">
        <w:rPr>
          <w:rFonts w:hint="cs"/>
          <w:spacing w:val="4"/>
          <w:rtl/>
          <w:lang w:bidi="ar-EG"/>
        </w:rPr>
        <w:t xml:space="preserve">وستُتاح جميع المعلومات ذات الصلة بهذه الندوة الافتراضية، بما في ذلك مشروع البرنامج والمتحدثون والمديرون، وما إلى ذلك، في الموقع الإلكتروني للحدث </w:t>
      </w:r>
      <w:r w:rsidRPr="00BC3B08">
        <w:rPr>
          <w:spacing w:val="4"/>
          <w:rtl/>
        </w:rPr>
        <w:t>في</w:t>
      </w:r>
      <w:r w:rsidRPr="00BC3B08">
        <w:rPr>
          <w:rFonts w:hint="cs"/>
          <w:spacing w:val="4"/>
          <w:rtl/>
        </w:rPr>
        <w:t> </w:t>
      </w:r>
      <w:r w:rsidRPr="00BC3B08">
        <w:rPr>
          <w:spacing w:val="4"/>
          <w:rtl/>
        </w:rPr>
        <w:t>العنوان التالي</w:t>
      </w:r>
      <w:r w:rsidRPr="00BC3B08">
        <w:rPr>
          <w:rFonts w:hint="cs"/>
          <w:spacing w:val="4"/>
          <w:rtl/>
          <w:lang w:bidi="ar-SY"/>
        </w:rPr>
        <w:t xml:space="preserve">: </w:t>
      </w:r>
      <w:hyperlink r:id="rId10" w:history="1">
        <w:r w:rsidR="009758C6" w:rsidRPr="002253FD">
          <w:rPr>
            <w:rStyle w:val="Hyperlink"/>
          </w:rPr>
          <w:t>https://www.itu.int/en/ITU-T/Workshops-and-Seminars/2021/0323/Pages/default.aspx</w:t>
        </w:r>
      </w:hyperlink>
      <w:r w:rsidRPr="00BC3B08">
        <w:rPr>
          <w:rFonts w:hint="cs"/>
          <w:spacing w:val="4"/>
          <w:rtl/>
          <w:lang w:bidi="ar-SY"/>
        </w:rPr>
        <w:t xml:space="preserve">. </w:t>
      </w:r>
      <w:r w:rsidRPr="00BC3B08">
        <w:rPr>
          <w:spacing w:val="4"/>
          <w:rtl/>
        </w:rPr>
        <w:t>وسيتم تحديث هذا الموقع</w:t>
      </w:r>
      <w:r w:rsidR="007218F3">
        <w:rPr>
          <w:rFonts w:hint="cs"/>
          <w:spacing w:val="4"/>
          <w:rtl/>
          <w:lang w:bidi="ar-EG"/>
        </w:rPr>
        <w:t xml:space="preserve"> الإلكتروني</w:t>
      </w:r>
      <w:r w:rsidRPr="00BC3B08">
        <w:rPr>
          <w:spacing w:val="4"/>
          <w:rtl/>
        </w:rPr>
        <w:t xml:space="preserve"> باستمرار كلما توفّرت معلومات جديدة أو معدّلة</w:t>
      </w:r>
      <w:r w:rsidRPr="00BC3B08">
        <w:rPr>
          <w:rFonts w:hint="cs"/>
          <w:spacing w:val="4"/>
          <w:rtl/>
        </w:rPr>
        <w:t>.</w:t>
      </w:r>
      <w:r w:rsidRPr="00BC3B08">
        <w:rPr>
          <w:spacing w:val="4"/>
          <w:rtl/>
        </w:rPr>
        <w:t xml:space="preserve"> ويرجى من المشاركين زيارته بانتظام للاطلاع على أحدث المعلومات</w:t>
      </w:r>
      <w:r w:rsidRPr="00BC3B08">
        <w:rPr>
          <w:rFonts w:hint="cs"/>
          <w:spacing w:val="4"/>
          <w:rtl/>
        </w:rPr>
        <w:t>.</w:t>
      </w:r>
    </w:p>
    <w:p w14:paraId="2A42C657" w14:textId="75E7FB46" w:rsidR="00620896" w:rsidRPr="00BC3B08" w:rsidRDefault="00620896" w:rsidP="004B4D73">
      <w:pPr>
        <w:rPr>
          <w:spacing w:val="4"/>
          <w:rtl/>
          <w:lang w:bidi="ar-EG"/>
        </w:rPr>
      </w:pPr>
      <w:r w:rsidRPr="00BC3B08">
        <w:rPr>
          <w:rFonts w:hint="cs"/>
          <w:spacing w:val="4"/>
          <w:rtl/>
          <w:lang w:bidi="ar-EG"/>
        </w:rPr>
        <w:t>5</w:t>
      </w:r>
      <w:r w:rsidRPr="00BC3B08">
        <w:rPr>
          <w:spacing w:val="4"/>
          <w:rtl/>
          <w:lang w:bidi="ar-EG"/>
        </w:rPr>
        <w:tab/>
      </w:r>
      <w:r w:rsidRPr="00BC3B08">
        <w:rPr>
          <w:rFonts w:hint="cs"/>
          <w:spacing w:val="4"/>
          <w:rtl/>
          <w:lang w:bidi="ar-EG"/>
        </w:rPr>
        <w:t xml:space="preserve">والتسجيل إلزامي لجميع المشاركين للتمكن من استعمال أداة المشاركة عن بُعد. </w:t>
      </w:r>
      <w:r w:rsidRPr="00BC3B08">
        <w:rPr>
          <w:spacing w:val="4"/>
          <w:rtl/>
        </w:rPr>
        <w:t xml:space="preserve">ويرجى منكم استكمال استمارة التسجيل المتاحة في </w:t>
      </w:r>
      <w:r w:rsidRPr="00BC3B08">
        <w:rPr>
          <w:rFonts w:hint="cs"/>
          <w:spacing w:val="4"/>
          <w:rtl/>
        </w:rPr>
        <w:t>الصفحة الإلكترونية</w:t>
      </w:r>
      <w:r w:rsidRPr="00BC3B08">
        <w:rPr>
          <w:spacing w:val="4"/>
          <w:rtl/>
        </w:rPr>
        <w:t xml:space="preserve"> </w:t>
      </w:r>
      <w:r w:rsidRPr="00BC3B08">
        <w:rPr>
          <w:rFonts w:hint="cs"/>
          <w:spacing w:val="4"/>
          <w:rtl/>
        </w:rPr>
        <w:t xml:space="preserve">للحدث. </w:t>
      </w:r>
    </w:p>
    <w:p w14:paraId="6D401AEB" w14:textId="7F3F7F14" w:rsidR="00E84438" w:rsidRPr="00BC3B08" w:rsidRDefault="00E84438" w:rsidP="00E84438">
      <w:pPr>
        <w:spacing w:before="240"/>
        <w:ind w:left="-57"/>
        <w:jc w:val="left"/>
        <w:rPr>
          <w:spacing w:val="4"/>
          <w:rtl/>
          <w:lang w:bidi="ar-EG"/>
        </w:rPr>
      </w:pPr>
      <w:r w:rsidRPr="00BC3B08">
        <w:rPr>
          <w:rFonts w:hint="cs"/>
          <w:spacing w:val="4"/>
          <w:rtl/>
          <w:lang w:bidi="ar-EG"/>
        </w:rPr>
        <w:t>وتفضلوا بقبول فائق التقدير والاحترام.</w:t>
      </w:r>
    </w:p>
    <w:p w14:paraId="4087F85E" w14:textId="41FB2384" w:rsidR="00596808" w:rsidRPr="00D517B2" w:rsidRDefault="006106E9" w:rsidP="00CF24D2">
      <w:pPr>
        <w:spacing w:before="960"/>
        <w:jc w:val="left"/>
        <w:rPr>
          <w:rtl/>
          <w:lang w:bidi="ar-EG"/>
        </w:rPr>
      </w:pPr>
      <w:r>
        <w:rPr>
          <w:rFonts w:hint="cs"/>
          <w:noProof/>
          <w:spacing w:val="4"/>
          <w:rtl/>
          <w:lang w:val="ar-EG" w:bidi="ar-EG"/>
        </w:rPr>
        <w:drawing>
          <wp:anchor distT="0" distB="0" distL="114300" distR="114300" simplePos="0" relativeHeight="251658240" behindDoc="1" locked="0" layoutInCell="1" allowOverlap="1" wp14:anchorId="52F27468" wp14:editId="456533F2">
            <wp:simplePos x="0" y="0"/>
            <wp:positionH relativeFrom="column">
              <wp:posOffset>5427416</wp:posOffset>
            </wp:positionH>
            <wp:positionV relativeFrom="paragraph">
              <wp:posOffset>52070</wp:posOffset>
            </wp:positionV>
            <wp:extent cx="720019" cy="498475"/>
            <wp:effectExtent l="0" t="0" r="4445" b="0"/>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722859" cy="500441"/>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84438" w:rsidRPr="00D517B2">
        <w:rPr>
          <w:rFonts w:hint="cs"/>
          <w:rtl/>
          <w:lang w:bidi="ar-SY"/>
        </w:rPr>
        <w:t>تشيساب</w:t>
      </w:r>
      <w:proofErr w:type="spellEnd"/>
      <w:r w:rsidR="00E84438" w:rsidRPr="00D517B2">
        <w:rPr>
          <w:rtl/>
          <w:lang w:bidi="ar-SY"/>
        </w:rPr>
        <w:t xml:space="preserve"> </w:t>
      </w:r>
      <w:r w:rsidR="00E84438" w:rsidRPr="00D517B2">
        <w:rPr>
          <w:rFonts w:hint="cs"/>
          <w:rtl/>
          <w:lang w:bidi="ar-SY"/>
        </w:rPr>
        <w:t>لي</w:t>
      </w:r>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sectPr w:rsidR="00596808" w:rsidRPr="00D517B2" w:rsidSect="006C3242">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366BF" w14:textId="77777777" w:rsidR="009758EE" w:rsidRDefault="009758EE" w:rsidP="006C3242">
      <w:pPr>
        <w:spacing w:before="0" w:line="240" w:lineRule="auto"/>
      </w:pPr>
      <w:r>
        <w:separator/>
      </w:r>
    </w:p>
  </w:endnote>
  <w:endnote w:type="continuationSeparator" w:id="0">
    <w:p w14:paraId="5C09C1A4" w14:textId="77777777" w:rsidR="009758EE" w:rsidRDefault="009758E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C66AB" w14:textId="77777777" w:rsidR="00490214" w:rsidRDefault="00490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2BCBE" w14:textId="6D79C1C2"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73C09" w14:textId="77777777" w:rsidR="00596808" w:rsidRPr="00596808" w:rsidRDefault="00596808" w:rsidP="00596808">
    <w:pPr>
      <w:tabs>
        <w:tab w:val="clear" w:pos="794"/>
        <w:tab w:val="left" w:pos="567"/>
        <w:tab w:val="left" w:pos="1134"/>
        <w:tab w:val="left" w:pos="1701"/>
        <w:tab w:val="left" w:pos="2268"/>
        <w:tab w:val="left" w:pos="2835"/>
      </w:tabs>
      <w:overflowPunct w:val="0"/>
      <w:autoSpaceDE w:val="0"/>
      <w:autoSpaceDN w:val="0"/>
      <w:bidi w:val="0"/>
      <w:adjustRightInd w:val="0"/>
      <w:jc w:val="center"/>
      <w:textAlignment w:val="baseline"/>
      <w:rPr>
        <w:rFonts w:eastAsia="Times New Roman"/>
        <w:sz w:val="20"/>
        <w:szCs w:val="20"/>
        <w:lang w:val="fr-CH" w:eastAsia="en-US"/>
      </w:rPr>
    </w:pPr>
    <w:r w:rsidRPr="00596808">
      <w:rPr>
        <w:rFonts w:eastAsia="Times New Roman"/>
        <w:sz w:val="20"/>
        <w:szCs w:val="20"/>
        <w:lang w:val="fr-CH" w:eastAsia="en-US"/>
      </w:rPr>
      <w:t xml:space="preserve">International </w:t>
    </w:r>
    <w:proofErr w:type="spellStart"/>
    <w:r w:rsidRPr="00596808">
      <w:rPr>
        <w:rFonts w:eastAsia="Times New Roman"/>
        <w:sz w:val="20"/>
        <w:szCs w:val="20"/>
        <w:lang w:val="fr-CH" w:eastAsia="en-US"/>
      </w:rPr>
      <w:t>Telecommunication</w:t>
    </w:r>
    <w:proofErr w:type="spellEnd"/>
    <w:r w:rsidRPr="00596808">
      <w:rPr>
        <w:rFonts w:eastAsia="Times New Roman"/>
        <w:sz w:val="20"/>
        <w:szCs w:val="20"/>
        <w:lang w:val="fr-CH" w:eastAsia="en-US"/>
      </w:rPr>
      <w:t xml:space="preserve"> Union • Place des Nations • CH</w:t>
    </w:r>
    <w:r w:rsidRPr="00596808">
      <w:rPr>
        <w:rFonts w:eastAsia="Times New Roman"/>
        <w:sz w:val="20"/>
        <w:szCs w:val="20"/>
        <w:lang w:val="fr-CH" w:eastAsia="en-US"/>
      </w:rPr>
      <w:noBreakHyphen/>
      <w:t xml:space="preserve">1211 Geneva 20 • Switzerland </w:t>
    </w:r>
    <w:r w:rsidRPr="00596808">
      <w:rPr>
        <w:rFonts w:eastAsia="Times New Roman"/>
        <w:sz w:val="20"/>
        <w:szCs w:val="20"/>
        <w:lang w:val="fr-CH" w:eastAsia="en-US"/>
      </w:rPr>
      <w:br/>
    </w:r>
    <w:proofErr w:type="gramStart"/>
    <w:r w:rsidRPr="00596808">
      <w:rPr>
        <w:rFonts w:eastAsia="Times New Roman"/>
        <w:sz w:val="20"/>
        <w:szCs w:val="20"/>
        <w:lang w:val="fr-CH" w:eastAsia="en-US"/>
      </w:rPr>
      <w:t>Tel:</w:t>
    </w:r>
    <w:proofErr w:type="gramEnd"/>
    <w:r w:rsidRPr="00596808">
      <w:rPr>
        <w:rFonts w:eastAsia="Times New Roman"/>
        <w:sz w:val="20"/>
        <w:szCs w:val="20"/>
        <w:lang w:val="fr-CH" w:eastAsia="en-US"/>
      </w:rPr>
      <w:t xml:space="preserve"> +41 22 730 5111 • Fax: +41 22 733 7256 • E-mail: </w:t>
    </w:r>
    <w:hyperlink r:id="rId1" w:history="1">
      <w:r w:rsidRPr="00596808">
        <w:rPr>
          <w:rStyle w:val="Hyperlink"/>
          <w:rFonts w:eastAsia="Times New Roman"/>
          <w:sz w:val="20"/>
          <w:szCs w:val="20"/>
          <w:lang w:val="fr-CH" w:eastAsia="en-US"/>
        </w:rPr>
        <w:t>itumail@itu.int</w:t>
      </w:r>
    </w:hyperlink>
    <w:r w:rsidRPr="00596808">
      <w:rPr>
        <w:rFonts w:eastAsia="Times New Roman"/>
        <w:sz w:val="20"/>
        <w:szCs w:val="20"/>
        <w:lang w:val="fr-CH" w:eastAsia="en-US"/>
      </w:rPr>
      <w:t xml:space="preserve"> • </w:t>
    </w:r>
    <w:hyperlink r:id="rId2" w:history="1">
      <w:r w:rsidRPr="00596808">
        <w:rPr>
          <w:rStyle w:val="Hyperlink"/>
          <w:rFonts w:eastAsia="Times New Roman"/>
          <w:sz w:val="20"/>
          <w:szCs w:val="20"/>
          <w:lang w:val="fr-CH" w:eastAsia="en-US"/>
        </w:rPr>
        <w:t>www.itu.int</w:t>
      </w:r>
    </w:hyperlink>
    <w:r w:rsidRPr="00596808">
      <w:rPr>
        <w:rFonts w:eastAsia="Times New Roman"/>
        <w:sz w:val="20"/>
        <w:szCs w:val="20"/>
        <w:lang w:val="fr-CH"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DCEB5" w14:textId="77777777" w:rsidR="009758EE" w:rsidRDefault="009758EE" w:rsidP="006C3242">
      <w:pPr>
        <w:spacing w:before="0" w:line="240" w:lineRule="auto"/>
      </w:pPr>
      <w:r>
        <w:separator/>
      </w:r>
    </w:p>
  </w:footnote>
  <w:footnote w:type="continuationSeparator" w:id="0">
    <w:p w14:paraId="19A6A37D" w14:textId="77777777" w:rsidR="009758EE" w:rsidRDefault="009758EE"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FCF84" w14:textId="77777777" w:rsidR="00490214" w:rsidRDefault="004902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704DF" w14:textId="7F1675AD" w:rsidR="00447F32" w:rsidRPr="00596808" w:rsidRDefault="00596808" w:rsidP="001E59CA">
    <w:pPr>
      <w:pStyle w:val="Header"/>
      <w:spacing w:after="240" w:line="192" w:lineRule="auto"/>
      <w:jc w:val="center"/>
    </w:pPr>
    <w:r w:rsidRPr="00490214">
      <w:rPr>
        <w:rFonts w:asciiTheme="minorHAnsi" w:hAnsiTheme="minorHAnsi" w:cstheme="minorHAnsi"/>
        <w:sz w:val="18"/>
        <w:szCs w:val="18"/>
      </w:rPr>
      <w:t xml:space="preserve">- </w:t>
    </w:r>
    <w:r w:rsidRPr="00490214">
      <w:rPr>
        <w:rFonts w:asciiTheme="minorHAnsi" w:hAnsiTheme="minorHAnsi" w:cstheme="minorHAnsi"/>
        <w:sz w:val="18"/>
        <w:szCs w:val="18"/>
      </w:rPr>
      <w:fldChar w:fldCharType="begin"/>
    </w:r>
    <w:r w:rsidRPr="00490214">
      <w:rPr>
        <w:rFonts w:asciiTheme="minorHAnsi" w:hAnsiTheme="minorHAnsi" w:cstheme="minorHAnsi"/>
        <w:sz w:val="18"/>
        <w:szCs w:val="18"/>
      </w:rPr>
      <w:instrText xml:space="preserve"> PAGE </w:instrText>
    </w:r>
    <w:r w:rsidRPr="00490214">
      <w:rPr>
        <w:rFonts w:asciiTheme="minorHAnsi" w:hAnsiTheme="minorHAnsi" w:cstheme="minorHAnsi"/>
        <w:sz w:val="18"/>
        <w:szCs w:val="18"/>
      </w:rPr>
      <w:fldChar w:fldCharType="separate"/>
    </w:r>
    <w:r w:rsidRPr="00490214">
      <w:rPr>
        <w:rFonts w:asciiTheme="minorHAnsi" w:hAnsiTheme="minorHAnsi" w:cstheme="minorHAnsi"/>
        <w:sz w:val="18"/>
        <w:szCs w:val="18"/>
      </w:rPr>
      <w:t>2</w:t>
    </w:r>
    <w:r w:rsidRPr="00490214">
      <w:rPr>
        <w:rFonts w:asciiTheme="minorHAnsi" w:hAnsiTheme="minorHAnsi" w:cstheme="minorHAnsi"/>
        <w:sz w:val="18"/>
        <w:szCs w:val="18"/>
      </w:rPr>
      <w:fldChar w:fldCharType="end"/>
    </w:r>
    <w:r w:rsidRPr="00490214">
      <w:rPr>
        <w:rFonts w:asciiTheme="minorHAnsi" w:hAnsiTheme="minorHAnsi" w:cstheme="minorHAnsi"/>
        <w:sz w:val="18"/>
        <w:szCs w:val="18"/>
      </w:rPr>
      <w:t xml:space="preserve"> -</w:t>
    </w:r>
    <w:r w:rsidR="00E84438" w:rsidRPr="00490214">
      <w:rPr>
        <w:rFonts w:asciiTheme="minorHAnsi" w:hAnsiTheme="minorHAnsi" w:cstheme="minorHAnsi"/>
        <w:sz w:val="18"/>
        <w:szCs w:val="18"/>
        <w:rtl/>
      </w:rPr>
      <w:br/>
    </w:r>
    <w:r w:rsidRPr="00490214">
      <w:rPr>
        <w:rFonts w:asciiTheme="minorHAnsi" w:hAnsiTheme="minorHAnsi" w:cstheme="minorHAnsi"/>
        <w:sz w:val="18"/>
        <w:szCs w:val="18"/>
        <w:rtl/>
        <w:lang w:bidi="ar-EG"/>
      </w:rPr>
      <w:t xml:space="preserve">الرسالة </w:t>
    </w:r>
    <w:r w:rsidR="00E84438" w:rsidRPr="00490214">
      <w:rPr>
        <w:rFonts w:asciiTheme="minorHAnsi" w:hAnsiTheme="minorHAnsi" w:cstheme="minorHAnsi"/>
        <w:sz w:val="18"/>
        <w:szCs w:val="18"/>
        <w:rtl/>
        <w:lang w:bidi="ar-EG"/>
      </w:rPr>
      <w:t>المعممة</w:t>
    </w:r>
    <w:r w:rsidRPr="00490214">
      <w:rPr>
        <w:rFonts w:asciiTheme="minorHAnsi" w:hAnsiTheme="minorHAnsi" w:cstheme="minorHAnsi"/>
        <w:sz w:val="18"/>
        <w:szCs w:val="18"/>
        <w:rtl/>
        <w:lang w:bidi="ar-EG"/>
      </w:rPr>
      <w:t xml:space="preserve"> </w:t>
    </w:r>
    <w:r w:rsidR="000973A6" w:rsidRPr="00490214">
      <w:rPr>
        <w:rFonts w:asciiTheme="minorHAnsi" w:hAnsiTheme="minorHAnsi" w:cstheme="minorHAnsi"/>
        <w:sz w:val="18"/>
        <w:szCs w:val="18"/>
        <w:rtl/>
        <w:lang w:val="en-GB"/>
      </w:rPr>
      <w:t>299</w:t>
    </w:r>
    <w:r w:rsidR="00400EC6" w:rsidRPr="00490214">
      <w:rPr>
        <w:rFonts w:asciiTheme="minorHAnsi" w:hAnsiTheme="minorHAnsi" w:cstheme="minorHAnsi"/>
        <w:sz w:val="18"/>
        <w:szCs w:val="18"/>
        <w:rtl/>
        <w:lang w:val="en-GB"/>
      </w:rPr>
      <w:t xml:space="preserve"> </w:t>
    </w:r>
    <w:r w:rsidR="003A3046" w:rsidRPr="00490214">
      <w:rPr>
        <w:rFonts w:asciiTheme="minorHAnsi" w:hAnsiTheme="minorHAnsi" w:cstheme="minorHAnsi"/>
        <w:sz w:val="18"/>
        <w:szCs w:val="18"/>
        <w:rtl/>
        <w:lang w:val="en-GB"/>
      </w:rPr>
      <w:t>لمكتب</w:t>
    </w:r>
    <w:r w:rsidR="00400EC6" w:rsidRPr="00490214">
      <w:rPr>
        <w:rFonts w:asciiTheme="minorHAnsi" w:hAnsiTheme="minorHAnsi" w:cstheme="minorHAnsi"/>
        <w:sz w:val="18"/>
        <w:szCs w:val="18"/>
        <w:rtl/>
        <w:lang w:val="en-GB"/>
      </w:rPr>
      <w:t xml:space="preserve"> تقييس الاتصالات</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EC12B" w14:textId="77777777" w:rsidR="00490214" w:rsidRDefault="00490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8EE"/>
    <w:rsid w:val="00057AD2"/>
    <w:rsid w:val="0006468A"/>
    <w:rsid w:val="00090574"/>
    <w:rsid w:val="00097290"/>
    <w:rsid w:val="000973A6"/>
    <w:rsid w:val="000C1C0E"/>
    <w:rsid w:val="000C548A"/>
    <w:rsid w:val="000E04B1"/>
    <w:rsid w:val="00146FE2"/>
    <w:rsid w:val="001C0169"/>
    <w:rsid w:val="001D1D50"/>
    <w:rsid w:val="001D6745"/>
    <w:rsid w:val="001E446E"/>
    <w:rsid w:val="001E59CA"/>
    <w:rsid w:val="001E6B01"/>
    <w:rsid w:val="002154EE"/>
    <w:rsid w:val="002276D2"/>
    <w:rsid w:val="0023283D"/>
    <w:rsid w:val="0026373E"/>
    <w:rsid w:val="00271C43"/>
    <w:rsid w:val="00276C3B"/>
    <w:rsid w:val="00290728"/>
    <w:rsid w:val="002978F4"/>
    <w:rsid w:val="002B028D"/>
    <w:rsid w:val="002B0363"/>
    <w:rsid w:val="002D2E99"/>
    <w:rsid w:val="002E196B"/>
    <w:rsid w:val="002E6541"/>
    <w:rsid w:val="0030567E"/>
    <w:rsid w:val="00323767"/>
    <w:rsid w:val="00334924"/>
    <w:rsid w:val="003409BC"/>
    <w:rsid w:val="00357185"/>
    <w:rsid w:val="00357ADE"/>
    <w:rsid w:val="00383829"/>
    <w:rsid w:val="003A3046"/>
    <w:rsid w:val="003F4B29"/>
    <w:rsid w:val="00400EC6"/>
    <w:rsid w:val="0042686F"/>
    <w:rsid w:val="004317D8"/>
    <w:rsid w:val="00434183"/>
    <w:rsid w:val="00443869"/>
    <w:rsid w:val="00447F32"/>
    <w:rsid w:val="00490214"/>
    <w:rsid w:val="004B4D73"/>
    <w:rsid w:val="004E11DC"/>
    <w:rsid w:val="00525DDD"/>
    <w:rsid w:val="005409AC"/>
    <w:rsid w:val="0055516A"/>
    <w:rsid w:val="0058491B"/>
    <w:rsid w:val="00592EA5"/>
    <w:rsid w:val="00595B52"/>
    <w:rsid w:val="00596808"/>
    <w:rsid w:val="005A3170"/>
    <w:rsid w:val="005C6EB7"/>
    <w:rsid w:val="005F2178"/>
    <w:rsid w:val="006106E9"/>
    <w:rsid w:val="00620896"/>
    <w:rsid w:val="00637B39"/>
    <w:rsid w:val="00677396"/>
    <w:rsid w:val="0069200F"/>
    <w:rsid w:val="0069523B"/>
    <w:rsid w:val="006A65CB"/>
    <w:rsid w:val="006C1530"/>
    <w:rsid w:val="006C3242"/>
    <w:rsid w:val="006C7CC0"/>
    <w:rsid w:val="006F63F7"/>
    <w:rsid w:val="007025C7"/>
    <w:rsid w:val="00706D7A"/>
    <w:rsid w:val="007218F3"/>
    <w:rsid w:val="00722F0D"/>
    <w:rsid w:val="0074420E"/>
    <w:rsid w:val="00783E26"/>
    <w:rsid w:val="007C3BC7"/>
    <w:rsid w:val="007C3BCD"/>
    <w:rsid w:val="007D1A34"/>
    <w:rsid w:val="007D4ACF"/>
    <w:rsid w:val="007F0787"/>
    <w:rsid w:val="00810B7B"/>
    <w:rsid w:val="0082358A"/>
    <w:rsid w:val="008235CD"/>
    <w:rsid w:val="008247DE"/>
    <w:rsid w:val="00840B10"/>
    <w:rsid w:val="008513CB"/>
    <w:rsid w:val="00860E94"/>
    <w:rsid w:val="00866863"/>
    <w:rsid w:val="00873469"/>
    <w:rsid w:val="008A7F84"/>
    <w:rsid w:val="0091702E"/>
    <w:rsid w:val="00923B0C"/>
    <w:rsid w:val="0094021C"/>
    <w:rsid w:val="00952F86"/>
    <w:rsid w:val="009758C6"/>
    <w:rsid w:val="009758EE"/>
    <w:rsid w:val="00982B28"/>
    <w:rsid w:val="009D267A"/>
    <w:rsid w:val="009D313F"/>
    <w:rsid w:val="009D464A"/>
    <w:rsid w:val="009E5025"/>
    <w:rsid w:val="00A26B6E"/>
    <w:rsid w:val="00A47A5A"/>
    <w:rsid w:val="00A6683B"/>
    <w:rsid w:val="00A761B1"/>
    <w:rsid w:val="00A97F94"/>
    <w:rsid w:val="00AA7EA2"/>
    <w:rsid w:val="00AF6B5C"/>
    <w:rsid w:val="00B03099"/>
    <w:rsid w:val="00B05BC8"/>
    <w:rsid w:val="00B41B2F"/>
    <w:rsid w:val="00B61AC6"/>
    <w:rsid w:val="00B64B47"/>
    <w:rsid w:val="00BA6AAC"/>
    <w:rsid w:val="00BB0122"/>
    <w:rsid w:val="00BB0F08"/>
    <w:rsid w:val="00BC3B08"/>
    <w:rsid w:val="00C002DE"/>
    <w:rsid w:val="00C22447"/>
    <w:rsid w:val="00C33A59"/>
    <w:rsid w:val="00C53BF8"/>
    <w:rsid w:val="00C66157"/>
    <w:rsid w:val="00C674FE"/>
    <w:rsid w:val="00C67501"/>
    <w:rsid w:val="00C75633"/>
    <w:rsid w:val="00C832EF"/>
    <w:rsid w:val="00CA6FF2"/>
    <w:rsid w:val="00CC625F"/>
    <w:rsid w:val="00CE2EE1"/>
    <w:rsid w:val="00CE3349"/>
    <w:rsid w:val="00CE36E5"/>
    <w:rsid w:val="00CF24D2"/>
    <w:rsid w:val="00CF27F5"/>
    <w:rsid w:val="00CF3FFD"/>
    <w:rsid w:val="00D10CCF"/>
    <w:rsid w:val="00D116B5"/>
    <w:rsid w:val="00D22846"/>
    <w:rsid w:val="00D517B2"/>
    <w:rsid w:val="00D77D0F"/>
    <w:rsid w:val="00DA1CF0"/>
    <w:rsid w:val="00DC1E02"/>
    <w:rsid w:val="00DC24B4"/>
    <w:rsid w:val="00DC5FB0"/>
    <w:rsid w:val="00DD1EBB"/>
    <w:rsid w:val="00DF16DC"/>
    <w:rsid w:val="00E45211"/>
    <w:rsid w:val="00E473C5"/>
    <w:rsid w:val="00E70B38"/>
    <w:rsid w:val="00E74BCA"/>
    <w:rsid w:val="00E74D3A"/>
    <w:rsid w:val="00E84438"/>
    <w:rsid w:val="00E92863"/>
    <w:rsid w:val="00EB796D"/>
    <w:rsid w:val="00EC44A1"/>
    <w:rsid w:val="00ED4AD5"/>
    <w:rsid w:val="00F058DC"/>
    <w:rsid w:val="00F24FC4"/>
    <w:rsid w:val="00F2676C"/>
    <w:rsid w:val="00F52941"/>
    <w:rsid w:val="00F84366"/>
    <w:rsid w:val="00F85089"/>
    <w:rsid w:val="00F974C5"/>
    <w:rsid w:val="00FA6F46"/>
    <w:rsid w:val="00FB6C0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FE1AF2"/>
  <w15:chartTrackingRefBased/>
  <w15:docId w15:val="{BC5104F2-3D02-40A9-ABA3-7A6E1B30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en/ITU-T/Workshops-and-Seminars/2021/0323/Pages/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3D7FE-EFAF-4463-B436-673EC9F69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Olivia Charline Cécile Braud</cp:lastModifiedBy>
  <cp:revision>24</cp:revision>
  <cp:lastPrinted>2021-03-03T16:26:00Z</cp:lastPrinted>
  <dcterms:created xsi:type="dcterms:W3CDTF">2021-03-03T11:11:00Z</dcterms:created>
  <dcterms:modified xsi:type="dcterms:W3CDTF">2021-03-03T16:26:00Z</dcterms:modified>
</cp:coreProperties>
</file>