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000" w:firstRow="0" w:lastRow="0" w:firstColumn="0" w:lastColumn="0" w:noHBand="0" w:noVBand="0"/>
      </w:tblPr>
      <w:tblGrid>
        <w:gridCol w:w="1418"/>
        <w:gridCol w:w="567"/>
        <w:gridCol w:w="3685"/>
        <w:gridCol w:w="1701"/>
        <w:gridCol w:w="2268"/>
      </w:tblGrid>
      <w:tr w:rsidR="00590119" w:rsidRPr="0055099D" w14:paraId="24D40E01" w14:textId="77777777" w:rsidTr="00594CFE">
        <w:trPr>
          <w:cantSplit/>
        </w:trPr>
        <w:tc>
          <w:tcPr>
            <w:tcW w:w="1418" w:type="dxa"/>
            <w:vAlign w:val="center"/>
          </w:tcPr>
          <w:p w14:paraId="60ED42D8" w14:textId="77777777" w:rsidR="00590119" w:rsidRPr="0055099D" w:rsidRDefault="00826B5B" w:rsidP="00D31AE5">
            <w:pPr>
              <w:tabs>
                <w:tab w:val="right" w:pos="8732"/>
              </w:tabs>
              <w:spacing w:before="40" w:after="40"/>
              <w:rPr>
                <w:rFonts w:ascii="SimSun" w:hAnsi="SimSun"/>
                <w:b/>
                <w:bCs/>
                <w:iCs/>
                <w:color w:val="FFFFFF"/>
                <w:sz w:val="26"/>
                <w:szCs w:val="26"/>
              </w:rPr>
            </w:pPr>
            <w:r w:rsidRPr="00F1238A">
              <w:rPr>
                <w:noProof/>
                <w:lang w:val="en-US" w:eastAsia="zh-CN"/>
              </w:rPr>
              <w:drawing>
                <wp:inline distT="0" distB="0" distL="0" distR="0" wp14:anchorId="1D314640" wp14:editId="0660B8A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5953" w:type="dxa"/>
            <w:gridSpan w:val="3"/>
            <w:vAlign w:val="center"/>
          </w:tcPr>
          <w:p w14:paraId="092A498A" w14:textId="77777777" w:rsidR="006B463C" w:rsidRPr="0055099D" w:rsidRDefault="006B463C" w:rsidP="00865B8E">
            <w:pPr>
              <w:tabs>
                <w:tab w:val="right" w:pos="8732"/>
              </w:tabs>
              <w:spacing w:before="0"/>
              <w:rPr>
                <w:rFonts w:hAnsi="SimSun"/>
                <w:b/>
                <w:bCs/>
                <w:sz w:val="28"/>
                <w:szCs w:val="28"/>
                <w:lang w:eastAsia="zh-CN"/>
              </w:rPr>
            </w:pPr>
            <w:r w:rsidRPr="0055099D">
              <w:rPr>
                <w:rFonts w:hAnsi="SimSun" w:hint="eastAsia"/>
                <w:b/>
                <w:bCs/>
                <w:sz w:val="28"/>
                <w:szCs w:val="28"/>
                <w:lang w:eastAsia="zh-CN"/>
              </w:rPr>
              <w:t>国</w:t>
            </w:r>
            <w:r w:rsidRPr="0055099D">
              <w:rPr>
                <w:rFonts w:hAnsi="SimSun" w:hint="eastAsia"/>
                <w:b/>
                <w:bCs/>
                <w:sz w:val="28"/>
                <w:szCs w:val="28"/>
                <w:lang w:eastAsia="zh-CN"/>
              </w:rPr>
              <w:t xml:space="preserve"> </w:t>
            </w:r>
            <w:r w:rsidRPr="0055099D">
              <w:rPr>
                <w:rFonts w:hAnsi="SimSun" w:hint="eastAsia"/>
                <w:b/>
                <w:bCs/>
                <w:sz w:val="28"/>
                <w:szCs w:val="28"/>
                <w:lang w:eastAsia="zh-CN"/>
              </w:rPr>
              <w:t>际</w:t>
            </w:r>
            <w:r w:rsidRPr="0055099D">
              <w:rPr>
                <w:rFonts w:hAnsi="SimSun" w:hint="eastAsia"/>
                <w:b/>
                <w:bCs/>
                <w:sz w:val="28"/>
                <w:szCs w:val="28"/>
                <w:lang w:eastAsia="zh-CN"/>
              </w:rPr>
              <w:t xml:space="preserve"> </w:t>
            </w:r>
            <w:r w:rsidRPr="0055099D">
              <w:rPr>
                <w:rFonts w:hAnsi="SimSun" w:hint="eastAsia"/>
                <w:b/>
                <w:bCs/>
                <w:sz w:val="28"/>
                <w:szCs w:val="28"/>
                <w:lang w:eastAsia="zh-CN"/>
              </w:rPr>
              <w:t>电</w:t>
            </w:r>
            <w:r w:rsidRPr="0055099D">
              <w:rPr>
                <w:rFonts w:hAnsi="SimSun" w:hint="eastAsia"/>
                <w:b/>
                <w:bCs/>
                <w:sz w:val="28"/>
                <w:szCs w:val="28"/>
                <w:lang w:eastAsia="zh-CN"/>
              </w:rPr>
              <w:t xml:space="preserve"> </w:t>
            </w:r>
            <w:r w:rsidRPr="0055099D">
              <w:rPr>
                <w:rFonts w:hAnsi="SimSun" w:hint="eastAsia"/>
                <w:b/>
                <w:bCs/>
                <w:sz w:val="28"/>
                <w:szCs w:val="28"/>
                <w:lang w:eastAsia="zh-CN"/>
              </w:rPr>
              <w:t>信</w:t>
            </w:r>
            <w:r w:rsidRPr="0055099D">
              <w:rPr>
                <w:rFonts w:hAnsi="SimSun" w:hint="eastAsia"/>
                <w:b/>
                <w:bCs/>
                <w:sz w:val="28"/>
                <w:szCs w:val="28"/>
                <w:lang w:eastAsia="zh-CN"/>
              </w:rPr>
              <w:t xml:space="preserve"> </w:t>
            </w:r>
            <w:r w:rsidRPr="0055099D">
              <w:rPr>
                <w:rFonts w:hAnsi="SimSun" w:hint="eastAsia"/>
                <w:b/>
                <w:bCs/>
                <w:sz w:val="28"/>
                <w:szCs w:val="28"/>
                <w:lang w:eastAsia="zh-CN"/>
              </w:rPr>
              <w:t>联</w:t>
            </w:r>
            <w:r w:rsidRPr="0055099D">
              <w:rPr>
                <w:rFonts w:hAnsi="SimSun" w:hint="eastAsia"/>
                <w:b/>
                <w:bCs/>
                <w:sz w:val="28"/>
                <w:szCs w:val="28"/>
                <w:lang w:eastAsia="zh-CN"/>
              </w:rPr>
              <w:t xml:space="preserve"> </w:t>
            </w:r>
            <w:r w:rsidRPr="0055099D">
              <w:rPr>
                <w:rFonts w:hAnsi="SimSun" w:hint="eastAsia"/>
                <w:b/>
                <w:bCs/>
                <w:sz w:val="28"/>
                <w:szCs w:val="28"/>
                <w:lang w:eastAsia="zh-CN"/>
              </w:rPr>
              <w:t>盟</w:t>
            </w:r>
          </w:p>
          <w:p w14:paraId="3653EA48" w14:textId="77777777" w:rsidR="00590119" w:rsidRPr="0055099D" w:rsidRDefault="006B463C" w:rsidP="00865B8E">
            <w:pPr>
              <w:tabs>
                <w:tab w:val="right" w:pos="8732"/>
              </w:tabs>
              <w:spacing w:before="0"/>
              <w:rPr>
                <w:rFonts w:ascii="SimSun" w:hAnsi="SimSun"/>
                <w:b/>
                <w:bCs/>
                <w:iCs/>
                <w:color w:val="FFFFFF"/>
                <w:sz w:val="26"/>
                <w:szCs w:val="26"/>
                <w:lang w:eastAsia="zh-CN"/>
              </w:rPr>
            </w:pPr>
            <w:r w:rsidRPr="0055099D">
              <w:rPr>
                <w:rFonts w:ascii="SimSun" w:hAnsi="SimSun" w:hint="eastAsia"/>
                <w:b/>
                <w:bCs/>
                <w:sz w:val="28"/>
                <w:szCs w:val="28"/>
                <w:lang w:eastAsia="zh-CN"/>
              </w:rPr>
              <w:t>电信标准化局</w:t>
            </w:r>
          </w:p>
        </w:tc>
        <w:tc>
          <w:tcPr>
            <w:tcW w:w="2268" w:type="dxa"/>
            <w:vAlign w:val="center"/>
          </w:tcPr>
          <w:p w14:paraId="4C4F9A02" w14:textId="77777777" w:rsidR="00590119" w:rsidRPr="0055099D" w:rsidRDefault="00590119" w:rsidP="00865B8E">
            <w:pPr>
              <w:spacing w:before="0"/>
              <w:jc w:val="right"/>
              <w:rPr>
                <w:rFonts w:ascii="Verdana" w:hAnsi="Verdana"/>
                <w:color w:val="FFFFFF"/>
                <w:sz w:val="26"/>
                <w:szCs w:val="26"/>
                <w:lang w:eastAsia="zh-CN"/>
              </w:rPr>
            </w:pPr>
            <w:bookmarkStart w:id="0" w:name="ditulogo"/>
            <w:bookmarkEnd w:id="0"/>
          </w:p>
        </w:tc>
      </w:tr>
      <w:tr w:rsidR="00F346AB" w:rsidRPr="00D3410B" w14:paraId="7BFDD1D7" w14:textId="77777777" w:rsidTr="007A1E12">
        <w:trPr>
          <w:cantSplit/>
          <w:trHeight w:val="940"/>
        </w:trPr>
        <w:tc>
          <w:tcPr>
            <w:tcW w:w="5670" w:type="dxa"/>
            <w:gridSpan w:val="3"/>
            <w:vAlign w:val="center"/>
          </w:tcPr>
          <w:p w14:paraId="7629F694" w14:textId="77777777" w:rsidR="00F346AB" w:rsidRPr="00D3410B" w:rsidRDefault="00F346AB" w:rsidP="00865B8E">
            <w:pPr>
              <w:tabs>
                <w:tab w:val="right" w:pos="8732"/>
              </w:tabs>
              <w:spacing w:before="0"/>
              <w:rPr>
                <w:rFonts w:ascii="Verdana" w:hAnsi="Verdana"/>
                <w:b/>
                <w:bCs/>
                <w:iCs/>
                <w:szCs w:val="24"/>
                <w:lang w:eastAsia="zh-CN"/>
              </w:rPr>
            </w:pPr>
          </w:p>
        </w:tc>
        <w:tc>
          <w:tcPr>
            <w:tcW w:w="3969" w:type="dxa"/>
            <w:gridSpan w:val="2"/>
            <w:vAlign w:val="center"/>
          </w:tcPr>
          <w:p w14:paraId="42E59123" w14:textId="0B71CA0F" w:rsidR="00F346AB" w:rsidRPr="00D3410B" w:rsidRDefault="00CE13B6" w:rsidP="008F066A">
            <w:pPr>
              <w:spacing w:before="0"/>
              <w:ind w:left="993" w:hanging="993"/>
              <w:rPr>
                <w:rFonts w:ascii="Verdana" w:hAnsi="Verdana"/>
                <w:szCs w:val="24"/>
                <w:lang w:val="en-US" w:eastAsia="zh-CN"/>
              </w:rPr>
            </w:pPr>
            <w:r w:rsidRPr="00D3410B">
              <w:rPr>
                <w:szCs w:val="24"/>
              </w:rPr>
              <w:t>20</w:t>
            </w:r>
            <w:r w:rsidR="004E6707" w:rsidRPr="00D3410B">
              <w:rPr>
                <w:szCs w:val="24"/>
              </w:rPr>
              <w:t>2</w:t>
            </w:r>
            <w:r w:rsidR="00DE3C3E" w:rsidRPr="00D3410B">
              <w:rPr>
                <w:szCs w:val="24"/>
              </w:rPr>
              <w:t>1</w:t>
            </w:r>
            <w:r w:rsidR="00113BC0" w:rsidRPr="00D3410B">
              <w:rPr>
                <w:rFonts w:hint="eastAsia"/>
                <w:szCs w:val="24"/>
                <w:lang w:eastAsia="zh-CN"/>
              </w:rPr>
              <w:t>年</w:t>
            </w:r>
            <w:r w:rsidR="00DE3C3E" w:rsidRPr="00D3410B">
              <w:rPr>
                <w:szCs w:val="24"/>
                <w:lang w:eastAsia="zh-CN"/>
              </w:rPr>
              <w:t>4</w:t>
            </w:r>
            <w:r w:rsidR="00113BC0" w:rsidRPr="00D3410B">
              <w:rPr>
                <w:rFonts w:hint="eastAsia"/>
                <w:szCs w:val="24"/>
                <w:lang w:eastAsia="zh-CN"/>
              </w:rPr>
              <w:t>月</w:t>
            </w:r>
            <w:r w:rsidR="00DE3C3E" w:rsidRPr="00D3410B">
              <w:rPr>
                <w:szCs w:val="24"/>
                <w:lang w:eastAsia="zh-CN"/>
              </w:rPr>
              <w:t>7</w:t>
            </w:r>
            <w:r w:rsidR="00113BC0" w:rsidRPr="00D3410B">
              <w:rPr>
                <w:rFonts w:hint="eastAsia"/>
                <w:szCs w:val="24"/>
                <w:lang w:eastAsia="zh-CN"/>
              </w:rPr>
              <w:t>日，日内瓦</w:t>
            </w:r>
          </w:p>
        </w:tc>
      </w:tr>
      <w:tr w:rsidR="00113BC0" w:rsidRPr="00D3410B" w14:paraId="3ADC72D4" w14:textId="77777777" w:rsidTr="00A536DF">
        <w:trPr>
          <w:cantSplit/>
          <w:trHeight w:val="715"/>
        </w:trPr>
        <w:tc>
          <w:tcPr>
            <w:tcW w:w="1985" w:type="dxa"/>
            <w:gridSpan w:val="2"/>
          </w:tcPr>
          <w:p w14:paraId="5368150C" w14:textId="77777777" w:rsidR="00113BC0" w:rsidRPr="00D3410B" w:rsidRDefault="00113BC0" w:rsidP="00D31AE5">
            <w:pPr>
              <w:tabs>
                <w:tab w:val="right" w:pos="8732"/>
              </w:tabs>
              <w:spacing w:before="40" w:after="40"/>
              <w:rPr>
                <w:rFonts w:ascii="Verdana" w:hAnsi="Verdana"/>
                <w:b/>
                <w:bCs/>
                <w:iCs/>
                <w:szCs w:val="24"/>
              </w:rPr>
            </w:pPr>
            <w:r w:rsidRPr="00D3410B">
              <w:rPr>
                <w:rFonts w:hint="eastAsia"/>
                <w:b/>
                <w:szCs w:val="24"/>
                <w:lang w:eastAsia="zh-CN"/>
              </w:rPr>
              <w:t>文号：</w:t>
            </w:r>
          </w:p>
        </w:tc>
        <w:tc>
          <w:tcPr>
            <w:tcW w:w="3685" w:type="dxa"/>
          </w:tcPr>
          <w:p w14:paraId="5AFC5595" w14:textId="15B3622A" w:rsidR="00CB091E" w:rsidRPr="00D3410B" w:rsidRDefault="00017004" w:rsidP="007A7AF9">
            <w:pPr>
              <w:tabs>
                <w:tab w:val="right" w:pos="8732"/>
              </w:tabs>
              <w:spacing w:before="40" w:after="40"/>
              <w:ind w:left="142"/>
              <w:rPr>
                <w:szCs w:val="24"/>
                <w:lang w:eastAsia="zh-CN"/>
              </w:rPr>
            </w:pPr>
            <w:r w:rsidRPr="00D3410B">
              <w:rPr>
                <w:rFonts w:hint="eastAsia"/>
                <w:b/>
                <w:bCs/>
                <w:szCs w:val="24"/>
                <w:lang w:eastAsia="zh-CN"/>
              </w:rPr>
              <w:t>电信</w:t>
            </w:r>
            <w:r w:rsidRPr="00D3410B">
              <w:rPr>
                <w:b/>
                <w:bCs/>
                <w:szCs w:val="24"/>
                <w:lang w:eastAsia="zh-CN"/>
              </w:rPr>
              <w:t>标准化局第</w:t>
            </w:r>
            <w:r w:rsidR="00DE3C3E" w:rsidRPr="00D3410B">
              <w:rPr>
                <w:b/>
                <w:bCs/>
                <w:szCs w:val="24"/>
                <w:lang w:eastAsia="zh-CN"/>
              </w:rPr>
              <w:t>306</w:t>
            </w:r>
            <w:r w:rsidRPr="00D3410B">
              <w:rPr>
                <w:rFonts w:hint="eastAsia"/>
                <w:b/>
                <w:bCs/>
                <w:szCs w:val="24"/>
                <w:lang w:eastAsia="zh-CN"/>
              </w:rPr>
              <w:t>号</w:t>
            </w:r>
            <w:r w:rsidRPr="00D3410B">
              <w:rPr>
                <w:b/>
                <w:bCs/>
                <w:szCs w:val="24"/>
                <w:lang w:eastAsia="zh-CN"/>
              </w:rPr>
              <w:t>通函</w:t>
            </w:r>
          </w:p>
        </w:tc>
        <w:tc>
          <w:tcPr>
            <w:tcW w:w="3969" w:type="dxa"/>
            <w:gridSpan w:val="2"/>
            <w:vMerge w:val="restart"/>
          </w:tcPr>
          <w:p w14:paraId="1D6C285F" w14:textId="77777777" w:rsidR="00113BC0" w:rsidRPr="00D3410B" w:rsidRDefault="00113BC0" w:rsidP="00997B88">
            <w:pPr>
              <w:tabs>
                <w:tab w:val="clear" w:pos="794"/>
                <w:tab w:val="left" w:pos="559"/>
                <w:tab w:val="left" w:pos="4111"/>
              </w:tabs>
              <w:ind w:left="559" w:hanging="559"/>
              <w:rPr>
                <w:b/>
                <w:bCs/>
                <w:szCs w:val="24"/>
                <w:lang w:eastAsia="zh-CN"/>
              </w:rPr>
            </w:pPr>
            <w:r w:rsidRPr="00D3410B">
              <w:rPr>
                <w:rFonts w:hint="eastAsia"/>
                <w:b/>
                <w:bCs/>
                <w:szCs w:val="24"/>
                <w:lang w:eastAsia="zh-CN"/>
              </w:rPr>
              <w:t>致：</w:t>
            </w:r>
          </w:p>
          <w:p w14:paraId="595585EC" w14:textId="77777777" w:rsidR="007A7AF9" w:rsidRPr="00D3410B" w:rsidRDefault="007A7AF9" w:rsidP="007A7AF9">
            <w:pPr>
              <w:tabs>
                <w:tab w:val="clear" w:pos="794"/>
                <w:tab w:val="clear" w:pos="1191"/>
                <w:tab w:val="clear" w:pos="1588"/>
                <w:tab w:val="clear" w:pos="1985"/>
                <w:tab w:val="left" w:pos="375"/>
              </w:tabs>
              <w:spacing w:before="40" w:after="40"/>
              <w:ind w:left="284" w:hanging="284"/>
              <w:rPr>
                <w:rFonts w:ascii="Calibri" w:hAnsi="Calibri"/>
                <w:szCs w:val="24"/>
                <w:lang w:eastAsia="zh-CN"/>
              </w:rPr>
            </w:pPr>
            <w:r w:rsidRPr="00D3410B">
              <w:rPr>
                <w:rFonts w:ascii="Calibri" w:hAnsi="Calibri"/>
                <w:szCs w:val="24"/>
                <w:lang w:eastAsia="zh-CN"/>
              </w:rPr>
              <w:t>-</w:t>
            </w:r>
            <w:r w:rsidRPr="00D3410B">
              <w:rPr>
                <w:rFonts w:ascii="Calibri" w:hAnsi="Calibri"/>
                <w:szCs w:val="24"/>
                <w:lang w:eastAsia="zh-CN"/>
              </w:rPr>
              <w:tab/>
            </w:r>
            <w:proofErr w:type="gramStart"/>
            <w:r w:rsidRPr="00D3410B">
              <w:rPr>
                <w:rFonts w:ascii="Calibri" w:hAnsi="Calibri" w:hint="eastAsia"/>
                <w:szCs w:val="24"/>
                <w:lang w:eastAsia="zh-CN"/>
              </w:rPr>
              <w:t>国际电联各成员国主管部门；</w:t>
            </w:r>
            <w:proofErr w:type="gramEnd"/>
          </w:p>
          <w:p w14:paraId="40FF9E87" w14:textId="77777777" w:rsidR="007A7AF9" w:rsidRPr="00D3410B" w:rsidRDefault="007A7AF9" w:rsidP="007A7AF9">
            <w:pPr>
              <w:tabs>
                <w:tab w:val="clear" w:pos="794"/>
                <w:tab w:val="left" w:pos="284"/>
                <w:tab w:val="left" w:pos="375"/>
                <w:tab w:val="left" w:pos="4111"/>
              </w:tabs>
              <w:spacing w:before="40" w:after="40"/>
              <w:rPr>
                <w:rFonts w:ascii="Calibri" w:hAnsi="Calibri"/>
                <w:szCs w:val="24"/>
                <w:lang w:eastAsia="zh-CN"/>
              </w:rPr>
            </w:pPr>
            <w:r w:rsidRPr="00D3410B">
              <w:rPr>
                <w:rFonts w:ascii="Calibri" w:hAnsi="Calibri" w:hint="eastAsia"/>
                <w:szCs w:val="24"/>
                <w:lang w:eastAsia="zh-CN"/>
              </w:rPr>
              <w:t>-</w:t>
            </w:r>
            <w:r w:rsidRPr="00D3410B">
              <w:rPr>
                <w:rFonts w:ascii="Calibri" w:hAnsi="Calibri" w:hint="eastAsia"/>
                <w:szCs w:val="24"/>
                <w:lang w:eastAsia="zh-CN"/>
              </w:rPr>
              <w:tab/>
            </w:r>
            <w:r w:rsidRPr="00D3410B">
              <w:rPr>
                <w:rFonts w:ascii="Calibri" w:hAnsi="Calibri"/>
                <w:szCs w:val="24"/>
                <w:lang w:eastAsia="zh-CN"/>
              </w:rPr>
              <w:t>ITU-</w:t>
            </w:r>
            <w:proofErr w:type="gramStart"/>
            <w:r w:rsidRPr="00D3410B">
              <w:rPr>
                <w:rFonts w:ascii="Calibri" w:hAnsi="Calibri"/>
                <w:szCs w:val="24"/>
                <w:lang w:eastAsia="zh-CN"/>
              </w:rPr>
              <w:t>T</w:t>
            </w:r>
            <w:r w:rsidRPr="00D3410B">
              <w:rPr>
                <w:rFonts w:ascii="Calibri" w:hAnsi="Calibri" w:hint="eastAsia"/>
                <w:szCs w:val="24"/>
                <w:lang w:eastAsia="zh-CN"/>
              </w:rPr>
              <w:t>部门成员；</w:t>
            </w:r>
            <w:proofErr w:type="gramEnd"/>
          </w:p>
          <w:p w14:paraId="29717B2F" w14:textId="77777777" w:rsidR="007A7AF9" w:rsidRPr="00D3410B" w:rsidRDefault="007A7AF9" w:rsidP="007A7AF9">
            <w:pPr>
              <w:tabs>
                <w:tab w:val="clear" w:pos="794"/>
                <w:tab w:val="left" w:pos="284"/>
                <w:tab w:val="left" w:pos="375"/>
                <w:tab w:val="left" w:pos="4111"/>
              </w:tabs>
              <w:spacing w:before="40" w:after="40"/>
              <w:rPr>
                <w:rFonts w:ascii="Calibri" w:hAnsi="Calibri"/>
                <w:szCs w:val="24"/>
                <w:lang w:eastAsia="zh-CN"/>
              </w:rPr>
            </w:pPr>
            <w:r w:rsidRPr="00D3410B">
              <w:rPr>
                <w:rFonts w:ascii="Calibri" w:hAnsi="Calibri" w:hint="eastAsia"/>
                <w:szCs w:val="24"/>
                <w:lang w:eastAsia="zh-CN"/>
              </w:rPr>
              <w:t>-</w:t>
            </w:r>
            <w:r w:rsidRPr="00D3410B">
              <w:rPr>
                <w:rFonts w:ascii="Calibri" w:hAnsi="Calibri"/>
                <w:szCs w:val="24"/>
                <w:lang w:eastAsia="zh-CN"/>
              </w:rPr>
              <w:tab/>
              <w:t>ITU-</w:t>
            </w:r>
            <w:proofErr w:type="gramStart"/>
            <w:r w:rsidRPr="00D3410B">
              <w:rPr>
                <w:rFonts w:ascii="Calibri" w:hAnsi="Calibri"/>
                <w:szCs w:val="24"/>
                <w:lang w:eastAsia="zh-CN"/>
              </w:rPr>
              <w:t>T</w:t>
            </w:r>
            <w:r w:rsidRPr="00D3410B">
              <w:rPr>
                <w:rFonts w:ascii="Calibri" w:hAnsi="Calibri" w:hint="eastAsia"/>
                <w:szCs w:val="24"/>
                <w:lang w:eastAsia="zh-CN"/>
              </w:rPr>
              <w:t>部门准成员；</w:t>
            </w:r>
            <w:proofErr w:type="gramEnd"/>
          </w:p>
          <w:p w14:paraId="795E89E1" w14:textId="7FCCB98A" w:rsidR="008F066A" w:rsidRPr="00D3410B" w:rsidRDefault="007A7AF9" w:rsidP="00B7296B">
            <w:pPr>
              <w:pStyle w:val="Tabletext"/>
              <w:spacing w:before="0" w:after="0"/>
              <w:ind w:left="283" w:hanging="283"/>
              <w:rPr>
                <w:rFonts w:ascii="Verdana" w:hAnsi="Verdana"/>
                <w:szCs w:val="24"/>
                <w:lang w:val="en-US" w:eastAsia="zh-CN"/>
              </w:rPr>
            </w:pPr>
            <w:r w:rsidRPr="00D3410B">
              <w:rPr>
                <w:rFonts w:ascii="Calibri" w:hAnsi="Calibri" w:hint="eastAsia"/>
                <w:szCs w:val="24"/>
                <w:lang w:eastAsia="zh-CN"/>
              </w:rPr>
              <w:t>-</w:t>
            </w:r>
            <w:r w:rsidRPr="00D3410B">
              <w:rPr>
                <w:rFonts w:ascii="Calibri" w:hAnsi="Calibri" w:hint="eastAsia"/>
                <w:szCs w:val="24"/>
                <w:lang w:eastAsia="zh-CN"/>
              </w:rPr>
              <w:tab/>
            </w:r>
            <w:r w:rsidRPr="00D3410B">
              <w:rPr>
                <w:rFonts w:ascii="Times New Roman" w:eastAsia="SimSun" w:hAnsi="Times New Roman" w:hint="eastAsia"/>
                <w:szCs w:val="24"/>
                <w:lang w:eastAsia="zh-CN"/>
              </w:rPr>
              <w:t>国际电联学术成员</w:t>
            </w:r>
          </w:p>
        </w:tc>
      </w:tr>
      <w:tr w:rsidR="004E6707" w:rsidRPr="00D3410B" w14:paraId="1051F2DE" w14:textId="77777777" w:rsidTr="00A536DF">
        <w:trPr>
          <w:cantSplit/>
          <w:trHeight w:val="416"/>
        </w:trPr>
        <w:tc>
          <w:tcPr>
            <w:tcW w:w="1985" w:type="dxa"/>
            <w:gridSpan w:val="2"/>
          </w:tcPr>
          <w:p w14:paraId="362DF839" w14:textId="7D084F34" w:rsidR="004E6707" w:rsidRPr="00D3410B" w:rsidRDefault="004E6707" w:rsidP="004E6707">
            <w:pPr>
              <w:pStyle w:val="Tabletext"/>
              <w:rPr>
                <w:rFonts w:ascii="Calibri" w:eastAsia="SimSun" w:hAnsi="Calibri"/>
                <w:szCs w:val="24"/>
                <w:lang w:eastAsia="zh-CN"/>
              </w:rPr>
            </w:pPr>
            <w:r w:rsidRPr="00D3410B">
              <w:rPr>
                <w:rFonts w:ascii="Calibri" w:eastAsia="SimSun" w:hAnsi="Calibri" w:hint="eastAsia"/>
                <w:b/>
                <w:bCs/>
                <w:szCs w:val="24"/>
                <w:lang w:eastAsia="zh-CN"/>
              </w:rPr>
              <w:t>联系人</w:t>
            </w:r>
            <w:r w:rsidRPr="00D3410B">
              <w:rPr>
                <w:rFonts w:ascii="Calibri" w:eastAsia="SimSun" w:hAnsi="Calibri" w:hint="eastAsia"/>
                <w:szCs w:val="24"/>
                <w:lang w:eastAsia="zh-CN"/>
              </w:rPr>
              <w:t>：</w:t>
            </w:r>
          </w:p>
        </w:tc>
        <w:tc>
          <w:tcPr>
            <w:tcW w:w="3685" w:type="dxa"/>
          </w:tcPr>
          <w:p w14:paraId="1C9867F1" w14:textId="7770BB1F" w:rsidR="004E6707" w:rsidRPr="00D3410B" w:rsidRDefault="00DE3C3E" w:rsidP="004E6707">
            <w:pPr>
              <w:pStyle w:val="Tabletext"/>
              <w:ind w:left="142"/>
              <w:rPr>
                <w:rFonts w:ascii="Calibri" w:eastAsia="SimSun" w:hAnsi="Calibri"/>
                <w:b/>
                <w:szCs w:val="24"/>
              </w:rPr>
            </w:pPr>
            <w:r w:rsidRPr="00D3410B">
              <w:rPr>
                <w:b/>
                <w:bCs/>
                <w:szCs w:val="24"/>
              </w:rPr>
              <w:t>Adolph Martin</w:t>
            </w:r>
          </w:p>
        </w:tc>
        <w:tc>
          <w:tcPr>
            <w:tcW w:w="3969" w:type="dxa"/>
            <w:gridSpan w:val="2"/>
            <w:vMerge/>
            <w:vAlign w:val="center"/>
          </w:tcPr>
          <w:p w14:paraId="1DD85C19" w14:textId="77777777" w:rsidR="004E6707" w:rsidRPr="00D3410B" w:rsidRDefault="004E6707" w:rsidP="004E6707">
            <w:pPr>
              <w:ind w:left="993" w:hanging="993"/>
              <w:jc w:val="right"/>
              <w:rPr>
                <w:rFonts w:ascii="Verdana" w:hAnsi="Verdana"/>
                <w:szCs w:val="24"/>
                <w:lang w:val="en-US" w:eastAsia="zh-CN"/>
              </w:rPr>
            </w:pPr>
          </w:p>
        </w:tc>
      </w:tr>
      <w:tr w:rsidR="004E6707" w:rsidRPr="00D3410B" w14:paraId="695A8771" w14:textId="77777777" w:rsidTr="00A536DF">
        <w:trPr>
          <w:cantSplit/>
          <w:trHeight w:val="711"/>
        </w:trPr>
        <w:tc>
          <w:tcPr>
            <w:tcW w:w="1985" w:type="dxa"/>
            <w:gridSpan w:val="2"/>
          </w:tcPr>
          <w:p w14:paraId="46B10BA5" w14:textId="77777777" w:rsidR="004E6707" w:rsidRPr="00D3410B" w:rsidRDefault="004E6707" w:rsidP="004E6707">
            <w:pPr>
              <w:pStyle w:val="Tabletext"/>
              <w:rPr>
                <w:rFonts w:ascii="Calibri" w:eastAsia="SimSun" w:hAnsi="Calibri"/>
                <w:b/>
                <w:szCs w:val="24"/>
                <w:lang w:eastAsia="zh-CN"/>
              </w:rPr>
            </w:pPr>
            <w:r w:rsidRPr="00D3410B">
              <w:rPr>
                <w:rFonts w:ascii="Calibri" w:eastAsia="SimSun" w:hAnsi="Calibri"/>
                <w:b/>
                <w:szCs w:val="24"/>
                <w:lang w:eastAsia="zh-CN"/>
              </w:rPr>
              <w:t>电话：</w:t>
            </w:r>
          </w:p>
          <w:p w14:paraId="32DEE293" w14:textId="1758DA07" w:rsidR="004E6707" w:rsidRPr="00D3410B" w:rsidRDefault="004E6707" w:rsidP="004E6707">
            <w:pPr>
              <w:pStyle w:val="Tabletext"/>
              <w:rPr>
                <w:rFonts w:ascii="Calibri" w:eastAsia="SimSun" w:hAnsi="Calibri"/>
                <w:szCs w:val="24"/>
              </w:rPr>
            </w:pPr>
            <w:r w:rsidRPr="00D3410B">
              <w:rPr>
                <w:rFonts w:ascii="Calibri" w:eastAsia="SimSun" w:hAnsi="Calibri"/>
                <w:b/>
                <w:szCs w:val="24"/>
                <w:lang w:eastAsia="zh-CN"/>
              </w:rPr>
              <w:t>传真：</w:t>
            </w:r>
          </w:p>
        </w:tc>
        <w:tc>
          <w:tcPr>
            <w:tcW w:w="3685" w:type="dxa"/>
          </w:tcPr>
          <w:p w14:paraId="50F51A84" w14:textId="77777777" w:rsidR="00DE3C3E" w:rsidRPr="00D3410B" w:rsidRDefault="00DE3C3E" w:rsidP="004E6707">
            <w:pPr>
              <w:pStyle w:val="Tabletext"/>
              <w:ind w:left="142"/>
              <w:rPr>
                <w:szCs w:val="24"/>
              </w:rPr>
            </w:pPr>
            <w:r w:rsidRPr="00D3410B">
              <w:rPr>
                <w:szCs w:val="24"/>
              </w:rPr>
              <w:t>+41 22 730 6828</w:t>
            </w:r>
          </w:p>
          <w:p w14:paraId="2BA6F686" w14:textId="7BFA7F77" w:rsidR="004E6707" w:rsidRPr="00D3410B" w:rsidRDefault="00DE3C3E" w:rsidP="004E6707">
            <w:pPr>
              <w:pStyle w:val="Tabletext"/>
              <w:ind w:left="142"/>
              <w:rPr>
                <w:rFonts w:ascii="Calibri" w:eastAsia="SimSun" w:hAnsi="Calibri"/>
                <w:b/>
                <w:szCs w:val="24"/>
              </w:rPr>
            </w:pPr>
            <w:r w:rsidRPr="00D3410B">
              <w:rPr>
                <w:szCs w:val="24"/>
              </w:rPr>
              <w:t>+41 22 730 5853</w:t>
            </w:r>
          </w:p>
        </w:tc>
        <w:tc>
          <w:tcPr>
            <w:tcW w:w="3969" w:type="dxa"/>
            <w:gridSpan w:val="2"/>
            <w:vMerge/>
            <w:vAlign w:val="center"/>
          </w:tcPr>
          <w:p w14:paraId="3F4C3358" w14:textId="77777777" w:rsidR="004E6707" w:rsidRPr="00D3410B" w:rsidRDefault="004E6707" w:rsidP="004E6707">
            <w:pPr>
              <w:ind w:left="993" w:hanging="993"/>
              <w:jc w:val="right"/>
              <w:rPr>
                <w:rFonts w:ascii="Verdana" w:hAnsi="Verdana"/>
                <w:szCs w:val="24"/>
                <w:lang w:val="en-US" w:eastAsia="zh-CN"/>
              </w:rPr>
            </w:pPr>
          </w:p>
        </w:tc>
      </w:tr>
      <w:tr w:rsidR="004E6707" w:rsidRPr="00D3410B" w14:paraId="4E241A53" w14:textId="77777777" w:rsidTr="00A536DF">
        <w:trPr>
          <w:cantSplit/>
          <w:trHeight w:val="1787"/>
        </w:trPr>
        <w:tc>
          <w:tcPr>
            <w:tcW w:w="1985" w:type="dxa"/>
            <w:gridSpan w:val="2"/>
          </w:tcPr>
          <w:p w14:paraId="510AD709" w14:textId="77777777" w:rsidR="004E6707" w:rsidRPr="00D3410B" w:rsidRDefault="004E6707" w:rsidP="004E6707">
            <w:pPr>
              <w:pStyle w:val="Tabletext"/>
              <w:spacing w:before="120"/>
              <w:rPr>
                <w:rFonts w:ascii="Verdana" w:hAnsi="Verdana"/>
                <w:b/>
                <w:bCs/>
                <w:iCs/>
                <w:szCs w:val="24"/>
                <w:lang w:eastAsia="zh-CN"/>
              </w:rPr>
            </w:pPr>
            <w:r w:rsidRPr="00D3410B">
              <w:rPr>
                <w:rFonts w:ascii="Calibri" w:eastAsia="SimSun" w:hAnsi="Calibri" w:hint="eastAsia"/>
                <w:b/>
                <w:szCs w:val="24"/>
                <w:lang w:eastAsia="zh-CN"/>
              </w:rPr>
              <w:t>电子邮件：</w:t>
            </w:r>
          </w:p>
        </w:tc>
        <w:tc>
          <w:tcPr>
            <w:tcW w:w="3685" w:type="dxa"/>
          </w:tcPr>
          <w:p w14:paraId="27E85E12" w14:textId="5C679126" w:rsidR="004E6707" w:rsidRPr="00D3410B" w:rsidRDefault="00FF7AD6" w:rsidP="006940CB">
            <w:pPr>
              <w:pStyle w:val="Tabletext"/>
              <w:spacing w:before="120"/>
              <w:ind w:left="142"/>
              <w:rPr>
                <w:szCs w:val="24"/>
              </w:rPr>
            </w:pPr>
            <w:hyperlink r:id="rId9" w:history="1">
              <w:r w:rsidR="006940CB" w:rsidRPr="00D3410B">
                <w:rPr>
                  <w:rStyle w:val="Hyperlink"/>
                  <w:szCs w:val="24"/>
                </w:rPr>
                <w:t>tsbevents@itu.int</w:t>
              </w:r>
            </w:hyperlink>
          </w:p>
        </w:tc>
        <w:tc>
          <w:tcPr>
            <w:tcW w:w="3969" w:type="dxa"/>
            <w:gridSpan w:val="2"/>
          </w:tcPr>
          <w:p w14:paraId="186D9E4D" w14:textId="77777777" w:rsidR="004E6707" w:rsidRPr="00D3410B" w:rsidRDefault="004E6707" w:rsidP="004E6707">
            <w:pPr>
              <w:tabs>
                <w:tab w:val="left" w:pos="4111"/>
              </w:tabs>
              <w:rPr>
                <w:b/>
                <w:szCs w:val="24"/>
                <w:lang w:eastAsia="zh-CN"/>
              </w:rPr>
            </w:pPr>
            <w:r w:rsidRPr="00D3410B">
              <w:rPr>
                <w:rFonts w:hint="eastAsia"/>
                <w:b/>
                <w:szCs w:val="24"/>
                <w:lang w:eastAsia="zh-CN"/>
              </w:rPr>
              <w:t>抄送：</w:t>
            </w:r>
          </w:p>
          <w:p w14:paraId="405EA792" w14:textId="0F49398C" w:rsidR="004E6707" w:rsidRPr="00D3410B" w:rsidRDefault="004E6707" w:rsidP="004E6707">
            <w:pPr>
              <w:tabs>
                <w:tab w:val="clear" w:pos="794"/>
                <w:tab w:val="left" w:pos="284"/>
                <w:tab w:val="left" w:pos="4111"/>
              </w:tabs>
              <w:spacing w:before="40" w:after="40"/>
              <w:ind w:left="23"/>
              <w:rPr>
                <w:rFonts w:ascii="Calibri" w:hAnsi="Calibri"/>
                <w:b/>
                <w:bCs/>
                <w:szCs w:val="24"/>
                <w:lang w:eastAsia="zh-CN"/>
              </w:rPr>
            </w:pPr>
            <w:r w:rsidRPr="00D3410B">
              <w:rPr>
                <w:rFonts w:ascii="Calibri" w:hAnsi="Calibri"/>
                <w:szCs w:val="24"/>
                <w:lang w:eastAsia="zh-CN"/>
              </w:rPr>
              <w:t>-</w:t>
            </w:r>
            <w:r w:rsidRPr="00D3410B">
              <w:rPr>
                <w:rFonts w:ascii="Calibri" w:hAnsi="Calibri"/>
                <w:szCs w:val="24"/>
                <w:lang w:eastAsia="zh-CN"/>
              </w:rPr>
              <w:tab/>
            </w:r>
            <w:proofErr w:type="gramStart"/>
            <w:r w:rsidRPr="00D3410B">
              <w:rPr>
                <w:rFonts w:ascii="Calibri" w:hAnsi="Calibri" w:hint="eastAsia"/>
                <w:szCs w:val="24"/>
                <w:lang w:eastAsia="zh-CN"/>
              </w:rPr>
              <w:t>各研究组</w:t>
            </w:r>
            <w:r w:rsidR="00A536DF" w:rsidRPr="00D3410B">
              <w:rPr>
                <w:rFonts w:ascii="Calibri" w:hAnsi="Calibri" w:hint="eastAsia"/>
                <w:szCs w:val="24"/>
                <w:lang w:eastAsia="zh-CN"/>
              </w:rPr>
              <w:t>的</w:t>
            </w:r>
            <w:r w:rsidRPr="00D3410B">
              <w:rPr>
                <w:rFonts w:ascii="Calibri" w:hAnsi="Calibri" w:hint="eastAsia"/>
                <w:szCs w:val="24"/>
                <w:lang w:eastAsia="zh-CN"/>
              </w:rPr>
              <w:t>正副主席；</w:t>
            </w:r>
            <w:proofErr w:type="gramEnd"/>
          </w:p>
          <w:p w14:paraId="0A4F5D57" w14:textId="77777777" w:rsidR="004E6707" w:rsidRPr="00D3410B" w:rsidRDefault="004E6707" w:rsidP="004E6707">
            <w:pPr>
              <w:tabs>
                <w:tab w:val="clear" w:pos="794"/>
                <w:tab w:val="clear" w:pos="1191"/>
                <w:tab w:val="clear" w:pos="1588"/>
                <w:tab w:val="clear" w:pos="1985"/>
                <w:tab w:val="left" w:pos="284"/>
              </w:tabs>
              <w:spacing w:before="40" w:after="40"/>
              <w:ind w:left="23"/>
              <w:rPr>
                <w:rFonts w:ascii="Calibri" w:hAnsi="Calibri"/>
                <w:szCs w:val="24"/>
                <w:lang w:eastAsia="zh-CN"/>
              </w:rPr>
            </w:pPr>
            <w:r w:rsidRPr="00D3410B">
              <w:rPr>
                <w:rFonts w:ascii="Calibri" w:hAnsi="Calibri" w:hint="eastAsia"/>
                <w:szCs w:val="24"/>
                <w:lang w:eastAsia="zh-CN"/>
              </w:rPr>
              <w:t>-</w:t>
            </w:r>
            <w:r w:rsidRPr="00D3410B">
              <w:rPr>
                <w:rFonts w:ascii="Calibri" w:hAnsi="Calibri" w:hint="eastAsia"/>
                <w:szCs w:val="24"/>
                <w:lang w:eastAsia="zh-CN"/>
              </w:rPr>
              <w:tab/>
            </w:r>
            <w:proofErr w:type="gramStart"/>
            <w:r w:rsidRPr="00D3410B">
              <w:rPr>
                <w:rFonts w:ascii="Calibri" w:hAnsi="Calibri" w:hint="eastAsia"/>
                <w:szCs w:val="24"/>
                <w:lang w:val="en-US" w:eastAsia="zh-CN"/>
              </w:rPr>
              <w:t>电信发展局主任</w:t>
            </w:r>
            <w:r w:rsidRPr="00D3410B">
              <w:rPr>
                <w:rFonts w:ascii="Calibri" w:hAnsi="Calibri"/>
                <w:szCs w:val="24"/>
                <w:lang w:eastAsia="zh-CN"/>
              </w:rPr>
              <w:t>；</w:t>
            </w:r>
            <w:proofErr w:type="gramEnd"/>
          </w:p>
          <w:p w14:paraId="1DC949E2" w14:textId="0B5960DC" w:rsidR="00B7296B" w:rsidRPr="00D3410B" w:rsidRDefault="004E6707" w:rsidP="00875426">
            <w:pPr>
              <w:tabs>
                <w:tab w:val="clear" w:pos="794"/>
                <w:tab w:val="left" w:pos="284"/>
                <w:tab w:val="left" w:pos="375"/>
                <w:tab w:val="left" w:pos="4111"/>
              </w:tabs>
              <w:spacing w:before="40" w:after="40"/>
              <w:rPr>
                <w:rFonts w:ascii="Calibri" w:hAnsi="Calibri"/>
                <w:szCs w:val="24"/>
                <w:lang w:eastAsia="zh-CN"/>
              </w:rPr>
            </w:pPr>
            <w:r w:rsidRPr="00D3410B">
              <w:rPr>
                <w:rFonts w:ascii="Calibri" w:hAnsi="Calibri" w:hint="eastAsia"/>
                <w:szCs w:val="24"/>
                <w:lang w:eastAsia="zh-CN"/>
              </w:rPr>
              <w:t>-</w:t>
            </w:r>
            <w:r w:rsidRPr="00D3410B">
              <w:rPr>
                <w:rFonts w:ascii="Calibri" w:hAnsi="Calibri" w:hint="eastAsia"/>
                <w:szCs w:val="24"/>
                <w:lang w:eastAsia="zh-CN"/>
              </w:rPr>
              <w:tab/>
            </w:r>
            <w:r w:rsidRPr="00D3410B">
              <w:rPr>
                <w:rFonts w:ascii="Calibri" w:hAnsi="Calibri"/>
                <w:szCs w:val="24"/>
                <w:lang w:eastAsia="zh-CN"/>
              </w:rPr>
              <w:t>无线电通信局主任</w:t>
            </w:r>
          </w:p>
        </w:tc>
      </w:tr>
      <w:tr w:rsidR="00113BC0" w:rsidRPr="00D3410B" w14:paraId="38CA59FA" w14:textId="77777777" w:rsidTr="00D3410B">
        <w:trPr>
          <w:cantSplit/>
          <w:trHeight w:val="281"/>
        </w:trPr>
        <w:tc>
          <w:tcPr>
            <w:tcW w:w="1985" w:type="dxa"/>
            <w:gridSpan w:val="2"/>
          </w:tcPr>
          <w:p w14:paraId="5A12B6F8" w14:textId="77777777" w:rsidR="00113BC0" w:rsidRPr="00D3410B" w:rsidRDefault="00113BC0" w:rsidP="006940CB">
            <w:pPr>
              <w:tabs>
                <w:tab w:val="right" w:pos="8732"/>
              </w:tabs>
              <w:rPr>
                <w:rFonts w:ascii="Verdana" w:hAnsi="Verdana"/>
                <w:b/>
                <w:bCs/>
                <w:iCs/>
                <w:szCs w:val="24"/>
                <w:lang w:eastAsia="zh-CN"/>
              </w:rPr>
            </w:pPr>
            <w:r w:rsidRPr="00D3410B">
              <w:rPr>
                <w:rFonts w:hint="eastAsia"/>
                <w:b/>
                <w:bCs/>
                <w:szCs w:val="24"/>
                <w:lang w:eastAsia="zh-CN"/>
              </w:rPr>
              <w:t>事由：</w:t>
            </w:r>
          </w:p>
        </w:tc>
        <w:tc>
          <w:tcPr>
            <w:tcW w:w="7654" w:type="dxa"/>
            <w:gridSpan w:val="3"/>
          </w:tcPr>
          <w:p w14:paraId="3F68F6A1" w14:textId="6572DD8E" w:rsidR="00113BC0" w:rsidRPr="00D3410B" w:rsidRDefault="00DE3C3E" w:rsidP="00D841A4">
            <w:pPr>
              <w:rPr>
                <w:b/>
                <w:bCs/>
                <w:szCs w:val="24"/>
                <w:lang w:eastAsia="zh-CN"/>
              </w:rPr>
            </w:pPr>
            <w:r w:rsidRPr="00D3410B">
              <w:rPr>
                <w:rFonts w:hint="eastAsia"/>
                <w:b/>
                <w:bCs/>
                <w:szCs w:val="24"/>
                <w:lang w:eastAsia="zh-CN"/>
              </w:rPr>
              <w:t>国际电联拉丁美洲电信服务质量监管问题讲习班</w:t>
            </w:r>
            <w:r w:rsidR="00471061" w:rsidRPr="00D3410B">
              <w:rPr>
                <w:b/>
                <w:bCs/>
                <w:szCs w:val="24"/>
                <w:lang w:eastAsia="zh-CN"/>
              </w:rPr>
              <w:br/>
            </w:r>
            <w:r w:rsidR="0055393F" w:rsidRPr="00D3410B">
              <w:rPr>
                <w:rFonts w:hint="eastAsia"/>
                <w:b/>
                <w:bCs/>
                <w:szCs w:val="24"/>
                <w:lang w:eastAsia="zh-CN"/>
              </w:rPr>
              <w:t>（</w:t>
            </w:r>
            <w:r w:rsidRPr="00D3410B">
              <w:rPr>
                <w:rFonts w:hint="eastAsia"/>
                <w:b/>
                <w:bCs/>
                <w:szCs w:val="24"/>
                <w:lang w:eastAsia="zh-CN"/>
              </w:rPr>
              <w:t>全虚拟会议，</w:t>
            </w:r>
            <w:r w:rsidRPr="00D3410B">
              <w:rPr>
                <w:rFonts w:hint="eastAsia"/>
                <w:b/>
                <w:bCs/>
                <w:szCs w:val="24"/>
                <w:lang w:eastAsia="zh-CN"/>
              </w:rPr>
              <w:t>2021</w:t>
            </w:r>
            <w:r w:rsidRPr="00D3410B">
              <w:rPr>
                <w:rFonts w:hint="eastAsia"/>
                <w:b/>
                <w:bCs/>
                <w:szCs w:val="24"/>
                <w:lang w:eastAsia="zh-CN"/>
              </w:rPr>
              <w:t>年</w:t>
            </w:r>
            <w:r w:rsidRPr="00D3410B">
              <w:rPr>
                <w:rFonts w:hint="eastAsia"/>
                <w:b/>
                <w:bCs/>
                <w:szCs w:val="24"/>
                <w:lang w:eastAsia="zh-CN"/>
              </w:rPr>
              <w:t>6</w:t>
            </w:r>
            <w:r w:rsidRPr="00D3410B">
              <w:rPr>
                <w:rFonts w:hint="eastAsia"/>
                <w:b/>
                <w:bCs/>
                <w:szCs w:val="24"/>
                <w:lang w:eastAsia="zh-CN"/>
              </w:rPr>
              <w:t>月</w:t>
            </w:r>
            <w:r w:rsidRPr="00D3410B">
              <w:rPr>
                <w:rFonts w:hint="eastAsia"/>
                <w:b/>
                <w:bCs/>
                <w:szCs w:val="24"/>
                <w:lang w:eastAsia="zh-CN"/>
              </w:rPr>
              <w:t>2</w:t>
            </w:r>
            <w:r w:rsidRPr="00D3410B">
              <w:rPr>
                <w:rFonts w:hint="eastAsia"/>
                <w:b/>
                <w:bCs/>
                <w:szCs w:val="24"/>
                <w:lang w:eastAsia="zh-CN"/>
              </w:rPr>
              <w:t>日至</w:t>
            </w:r>
            <w:r w:rsidRPr="00D3410B">
              <w:rPr>
                <w:rFonts w:hint="eastAsia"/>
                <w:b/>
                <w:bCs/>
                <w:szCs w:val="24"/>
                <w:lang w:eastAsia="zh-CN"/>
              </w:rPr>
              <w:t>4</w:t>
            </w:r>
            <w:r w:rsidRPr="00D3410B">
              <w:rPr>
                <w:rFonts w:hint="eastAsia"/>
                <w:b/>
                <w:bCs/>
                <w:szCs w:val="24"/>
                <w:lang w:eastAsia="zh-CN"/>
              </w:rPr>
              <w:t>日</w:t>
            </w:r>
            <w:r w:rsidR="0055393F" w:rsidRPr="00D3410B">
              <w:rPr>
                <w:rFonts w:hint="eastAsia"/>
                <w:b/>
                <w:bCs/>
                <w:szCs w:val="24"/>
                <w:lang w:eastAsia="zh-CN"/>
              </w:rPr>
              <w:t>）</w:t>
            </w:r>
          </w:p>
        </w:tc>
      </w:tr>
    </w:tbl>
    <w:p w14:paraId="45EA9D58" w14:textId="77777777" w:rsidR="007A7AF9" w:rsidRPr="00D3410B" w:rsidRDefault="007A7AF9" w:rsidP="00875426">
      <w:pPr>
        <w:spacing w:before="480" w:after="120"/>
        <w:rPr>
          <w:rFonts w:eastAsiaTheme="minorEastAsia"/>
          <w:szCs w:val="24"/>
          <w:lang w:eastAsia="zh-CN"/>
        </w:rPr>
      </w:pPr>
      <w:bookmarkStart w:id="1" w:name="StartTyping_E"/>
      <w:bookmarkEnd w:id="1"/>
      <w:r w:rsidRPr="00D3410B">
        <w:rPr>
          <w:rFonts w:eastAsiaTheme="minorEastAsia"/>
          <w:szCs w:val="24"/>
          <w:lang w:eastAsia="zh-CN"/>
        </w:rPr>
        <w:t>尊敬的先生</w:t>
      </w:r>
      <w:r w:rsidRPr="00D3410B">
        <w:rPr>
          <w:rFonts w:eastAsiaTheme="minorEastAsia"/>
          <w:szCs w:val="24"/>
          <w:lang w:eastAsia="zh-CN"/>
        </w:rPr>
        <w:t>/</w:t>
      </w:r>
      <w:r w:rsidRPr="00D3410B">
        <w:rPr>
          <w:rFonts w:eastAsiaTheme="minorEastAsia"/>
          <w:szCs w:val="24"/>
          <w:lang w:eastAsia="zh-CN"/>
        </w:rPr>
        <w:t>女士：</w:t>
      </w:r>
    </w:p>
    <w:p w14:paraId="227795F7" w14:textId="02AA88B3" w:rsidR="00DE3C3E" w:rsidRPr="00D3410B" w:rsidRDefault="00DE3C3E" w:rsidP="00DE3C3E">
      <w:pPr>
        <w:jc w:val="both"/>
        <w:rPr>
          <w:b/>
          <w:bCs/>
          <w:szCs w:val="24"/>
          <w:shd w:val="clear" w:color="auto" w:fill="FFFFFF"/>
          <w:lang w:eastAsia="zh-CN"/>
        </w:rPr>
      </w:pPr>
      <w:bookmarkStart w:id="2" w:name="suitetext"/>
      <w:bookmarkStart w:id="3" w:name="text"/>
      <w:bookmarkEnd w:id="2"/>
      <w:bookmarkEnd w:id="3"/>
      <w:r w:rsidRPr="00D3410B">
        <w:rPr>
          <w:bCs/>
          <w:szCs w:val="24"/>
          <w:lang w:eastAsia="zh-CN"/>
        </w:rPr>
        <w:t>1</w:t>
      </w:r>
      <w:bookmarkStart w:id="4" w:name="_Hlk38880448"/>
      <w:r w:rsidRPr="00D3410B">
        <w:rPr>
          <w:bCs/>
          <w:szCs w:val="24"/>
          <w:lang w:eastAsia="zh-CN"/>
        </w:rPr>
        <w:tab/>
      </w:r>
      <w:r w:rsidRPr="00D3410B">
        <w:rPr>
          <w:rFonts w:hint="eastAsia"/>
          <w:bCs/>
          <w:szCs w:val="24"/>
          <w:lang w:eastAsia="zh-CN"/>
        </w:rPr>
        <w:t>国际电信联盟（</w:t>
      </w:r>
      <w:r w:rsidRPr="00D3410B">
        <w:rPr>
          <w:bCs/>
          <w:szCs w:val="24"/>
          <w:lang w:eastAsia="zh-CN"/>
        </w:rPr>
        <w:t>ITU</w:t>
      </w:r>
      <w:r w:rsidR="004247B9" w:rsidRPr="00D3410B">
        <w:rPr>
          <w:rFonts w:hint="eastAsia"/>
          <w:bCs/>
          <w:szCs w:val="24"/>
          <w:lang w:eastAsia="zh-CN"/>
        </w:rPr>
        <w:t>）</w:t>
      </w:r>
      <w:r w:rsidRPr="00D3410B">
        <w:rPr>
          <w:rFonts w:hint="eastAsia"/>
          <w:bCs/>
          <w:szCs w:val="24"/>
          <w:lang w:eastAsia="zh-CN"/>
        </w:rPr>
        <w:t>将于</w:t>
      </w:r>
      <w:r w:rsidRPr="00D3410B">
        <w:rPr>
          <w:rFonts w:hint="eastAsia"/>
          <w:b/>
          <w:szCs w:val="24"/>
          <w:lang w:eastAsia="zh-CN"/>
        </w:rPr>
        <w:t>2021</w:t>
      </w:r>
      <w:r w:rsidRPr="00D3410B">
        <w:rPr>
          <w:rFonts w:hint="eastAsia"/>
          <w:b/>
          <w:szCs w:val="24"/>
          <w:lang w:eastAsia="zh-CN"/>
        </w:rPr>
        <w:t>年</w:t>
      </w:r>
      <w:r w:rsidRPr="00D3410B">
        <w:rPr>
          <w:rFonts w:hint="eastAsia"/>
          <w:b/>
          <w:szCs w:val="24"/>
          <w:lang w:eastAsia="zh-CN"/>
        </w:rPr>
        <w:t>6</w:t>
      </w:r>
      <w:r w:rsidRPr="00D3410B">
        <w:rPr>
          <w:rFonts w:hint="eastAsia"/>
          <w:b/>
          <w:szCs w:val="24"/>
          <w:lang w:eastAsia="zh-CN"/>
        </w:rPr>
        <w:t>月</w:t>
      </w:r>
      <w:r w:rsidRPr="00D3410B">
        <w:rPr>
          <w:rFonts w:hint="eastAsia"/>
          <w:b/>
          <w:szCs w:val="24"/>
          <w:lang w:eastAsia="zh-CN"/>
        </w:rPr>
        <w:t>2</w:t>
      </w:r>
      <w:r w:rsidRPr="00D3410B">
        <w:rPr>
          <w:rFonts w:hint="eastAsia"/>
          <w:b/>
          <w:szCs w:val="24"/>
          <w:lang w:eastAsia="zh-CN"/>
        </w:rPr>
        <w:t>日至</w:t>
      </w:r>
      <w:r w:rsidRPr="00D3410B">
        <w:rPr>
          <w:rFonts w:hint="eastAsia"/>
          <w:b/>
          <w:szCs w:val="24"/>
          <w:lang w:eastAsia="zh-CN"/>
        </w:rPr>
        <w:t>4</w:t>
      </w:r>
      <w:r w:rsidRPr="00D3410B">
        <w:rPr>
          <w:rFonts w:hint="eastAsia"/>
          <w:b/>
          <w:szCs w:val="24"/>
          <w:lang w:eastAsia="zh-CN"/>
        </w:rPr>
        <w:t>日</w:t>
      </w:r>
      <w:r w:rsidR="004247B9" w:rsidRPr="00D3410B">
        <w:rPr>
          <w:rFonts w:hint="eastAsia"/>
          <w:b/>
          <w:szCs w:val="24"/>
          <w:lang w:eastAsia="zh-CN"/>
        </w:rPr>
        <w:t>每天欧洲中部夏令时（</w:t>
      </w:r>
      <w:r w:rsidR="004247B9" w:rsidRPr="00D3410B">
        <w:rPr>
          <w:rFonts w:hint="eastAsia"/>
          <w:b/>
          <w:szCs w:val="24"/>
          <w:lang w:eastAsia="zh-CN"/>
        </w:rPr>
        <w:t>CEST</w:t>
      </w:r>
      <w:r w:rsidR="004247B9" w:rsidRPr="00D3410B">
        <w:rPr>
          <w:rFonts w:hint="eastAsia"/>
          <w:b/>
          <w:szCs w:val="24"/>
          <w:lang w:eastAsia="zh-CN"/>
        </w:rPr>
        <w:t>）</w:t>
      </w:r>
      <w:r w:rsidRPr="00D3410B">
        <w:rPr>
          <w:rFonts w:hint="eastAsia"/>
          <w:b/>
          <w:szCs w:val="24"/>
          <w:lang w:eastAsia="zh-CN"/>
        </w:rPr>
        <w:t>15</w:t>
      </w:r>
      <w:r w:rsidRPr="00D3410B">
        <w:rPr>
          <w:rFonts w:hint="eastAsia"/>
          <w:b/>
          <w:szCs w:val="24"/>
          <w:lang w:eastAsia="zh-CN"/>
        </w:rPr>
        <w:t>时至</w:t>
      </w:r>
      <w:r w:rsidRPr="00D3410B">
        <w:rPr>
          <w:rFonts w:hint="eastAsia"/>
          <w:b/>
          <w:szCs w:val="24"/>
          <w:lang w:eastAsia="zh-CN"/>
        </w:rPr>
        <w:t>18</w:t>
      </w:r>
      <w:r w:rsidRPr="00D3410B">
        <w:rPr>
          <w:rFonts w:hint="eastAsia"/>
          <w:b/>
          <w:szCs w:val="24"/>
          <w:lang w:eastAsia="zh-CN"/>
        </w:rPr>
        <w:t>时</w:t>
      </w:r>
      <w:r w:rsidRPr="00D3410B">
        <w:rPr>
          <w:rFonts w:hint="eastAsia"/>
          <w:bCs/>
          <w:szCs w:val="24"/>
          <w:lang w:eastAsia="zh-CN"/>
        </w:rPr>
        <w:t>组织一次关于</w:t>
      </w:r>
      <w:r w:rsidRPr="00D3410B">
        <w:rPr>
          <w:rFonts w:hint="eastAsia"/>
          <w:b/>
          <w:szCs w:val="24"/>
          <w:lang w:eastAsia="zh-CN"/>
        </w:rPr>
        <w:t>拉丁美洲电信服务质量监管方面</w:t>
      </w:r>
      <w:r w:rsidR="004247B9" w:rsidRPr="00D3410B">
        <w:rPr>
          <w:rFonts w:hint="eastAsia"/>
          <w:b/>
          <w:szCs w:val="24"/>
          <w:lang w:eastAsia="zh-CN"/>
        </w:rPr>
        <w:t>问题</w:t>
      </w:r>
      <w:r w:rsidRPr="00D3410B">
        <w:rPr>
          <w:rFonts w:hint="eastAsia"/>
          <w:bCs/>
          <w:szCs w:val="24"/>
          <w:lang w:eastAsia="zh-CN"/>
        </w:rPr>
        <w:t>的虚拟讲习班。</w:t>
      </w:r>
    </w:p>
    <w:p w14:paraId="60C0E8EA" w14:textId="319DF55E" w:rsidR="00DE3C3E" w:rsidRPr="00D3410B" w:rsidRDefault="00DE3C3E" w:rsidP="00DE3C3E">
      <w:pPr>
        <w:jc w:val="both"/>
        <w:rPr>
          <w:szCs w:val="24"/>
          <w:lang w:eastAsia="zh-CN"/>
        </w:rPr>
      </w:pPr>
      <w:r w:rsidRPr="00D3410B">
        <w:rPr>
          <w:szCs w:val="24"/>
          <w:lang w:eastAsia="zh-CN"/>
        </w:rPr>
        <w:t>2</w:t>
      </w:r>
      <w:r w:rsidRPr="00D3410B">
        <w:rPr>
          <w:szCs w:val="24"/>
          <w:lang w:eastAsia="zh-CN"/>
        </w:rPr>
        <w:tab/>
      </w:r>
      <w:r w:rsidR="00907EEC" w:rsidRPr="00D3410B">
        <w:rPr>
          <w:rFonts w:hint="eastAsia"/>
          <w:bCs/>
          <w:szCs w:val="24"/>
          <w:lang w:eastAsia="zh-CN"/>
        </w:rPr>
        <w:t>该讲习班面向拉丁美洲西班牙语国家的国家监管机构，举行的背景由</w:t>
      </w:r>
      <w:r w:rsidR="00907EEC" w:rsidRPr="00D3410B">
        <w:rPr>
          <w:rFonts w:hint="eastAsia"/>
          <w:bCs/>
          <w:szCs w:val="24"/>
          <w:lang w:eastAsia="zh-CN"/>
        </w:rPr>
        <w:t>WTSA-16</w:t>
      </w:r>
      <w:r w:rsidR="00907EEC" w:rsidRPr="00D3410B">
        <w:rPr>
          <w:rFonts w:hint="eastAsia"/>
          <w:bCs/>
          <w:szCs w:val="24"/>
          <w:lang w:eastAsia="zh-CN"/>
        </w:rPr>
        <w:t>第</w:t>
      </w:r>
      <w:r w:rsidR="00907EEC" w:rsidRPr="00D3410B">
        <w:rPr>
          <w:rFonts w:hint="eastAsia"/>
          <w:bCs/>
          <w:szCs w:val="24"/>
          <w:lang w:eastAsia="zh-CN"/>
        </w:rPr>
        <w:t>95</w:t>
      </w:r>
      <w:r w:rsidR="00907EEC" w:rsidRPr="00D3410B">
        <w:rPr>
          <w:rFonts w:hint="eastAsia"/>
          <w:bCs/>
          <w:szCs w:val="24"/>
          <w:lang w:eastAsia="zh-CN"/>
        </w:rPr>
        <w:t>号决议</w:t>
      </w:r>
      <w:r w:rsidR="00D3410B" w:rsidRPr="00D3410B">
        <w:rPr>
          <w:bCs/>
          <w:szCs w:val="24"/>
          <w:lang w:eastAsia="zh-CN"/>
        </w:rPr>
        <w:t xml:space="preserve"> – </w:t>
      </w:r>
      <w:r w:rsidR="00907EEC" w:rsidRPr="00D3410B">
        <w:rPr>
          <w:rFonts w:hint="eastAsia"/>
          <w:bCs/>
          <w:szCs w:val="24"/>
          <w:lang w:eastAsia="zh-CN"/>
        </w:rPr>
        <w:t>国际电联电信标准化部门有关提高对服务质量相关最佳做法和政策认识的举措</w:t>
      </w:r>
      <w:r w:rsidR="00D3410B" w:rsidRPr="00D3410B">
        <w:rPr>
          <w:rFonts w:hint="eastAsia"/>
          <w:bCs/>
          <w:szCs w:val="24"/>
          <w:lang w:eastAsia="zh-CN"/>
        </w:rPr>
        <w:t xml:space="preserve"> </w:t>
      </w:r>
      <w:r w:rsidR="00D3410B" w:rsidRPr="00D3410B">
        <w:rPr>
          <w:bCs/>
          <w:szCs w:val="24"/>
          <w:lang w:eastAsia="zh-CN"/>
        </w:rPr>
        <w:t xml:space="preserve">– </w:t>
      </w:r>
      <w:r w:rsidR="00907EEC" w:rsidRPr="00D3410B">
        <w:rPr>
          <w:rFonts w:hint="eastAsia"/>
          <w:bCs/>
          <w:szCs w:val="24"/>
          <w:lang w:eastAsia="zh-CN"/>
        </w:rPr>
        <w:t>确定。</w:t>
      </w:r>
    </w:p>
    <w:p w14:paraId="63B43E16" w14:textId="4DA6B149" w:rsidR="00DE3C3E" w:rsidRPr="00D3410B" w:rsidRDefault="00DE3C3E" w:rsidP="00DE3C3E">
      <w:pPr>
        <w:rPr>
          <w:szCs w:val="24"/>
          <w:lang w:eastAsia="zh-CN"/>
        </w:rPr>
      </w:pPr>
      <w:r w:rsidRPr="00D3410B">
        <w:rPr>
          <w:szCs w:val="24"/>
          <w:lang w:eastAsia="zh-CN"/>
        </w:rPr>
        <w:t>3</w:t>
      </w:r>
      <w:r w:rsidRPr="00D3410B">
        <w:rPr>
          <w:szCs w:val="24"/>
          <w:lang w:eastAsia="zh-CN"/>
        </w:rPr>
        <w:tab/>
      </w:r>
      <w:r w:rsidR="00C03E27" w:rsidRPr="00D3410B">
        <w:rPr>
          <w:rFonts w:hint="eastAsia"/>
          <w:bCs/>
          <w:szCs w:val="24"/>
          <w:lang w:eastAsia="zh-CN"/>
        </w:rPr>
        <w:t>讲习班的工作语文为西班牙文。</w:t>
      </w:r>
      <w:r w:rsidRPr="00D3410B">
        <w:rPr>
          <w:szCs w:val="24"/>
          <w:lang w:eastAsia="zh-CN"/>
        </w:rPr>
        <w:t xml:space="preserve"> </w:t>
      </w:r>
      <w:bookmarkEnd w:id="4"/>
    </w:p>
    <w:p w14:paraId="029CF5BD" w14:textId="0EEC20A7" w:rsidR="00C93F07" w:rsidRPr="00D3410B" w:rsidRDefault="00DE3C3E" w:rsidP="00C93F07">
      <w:pPr>
        <w:rPr>
          <w:rFonts w:asciiTheme="minorEastAsia" w:eastAsiaTheme="minorEastAsia" w:hAnsiTheme="minorEastAsia" w:cstheme="minorHAnsi"/>
          <w:szCs w:val="24"/>
          <w:lang w:eastAsia="zh-CN"/>
        </w:rPr>
      </w:pPr>
      <w:r w:rsidRPr="00D3410B">
        <w:rPr>
          <w:szCs w:val="24"/>
          <w:lang w:eastAsia="zh-CN"/>
        </w:rPr>
        <w:t>4</w:t>
      </w:r>
      <w:r w:rsidRPr="00D3410B">
        <w:rPr>
          <w:szCs w:val="24"/>
          <w:lang w:eastAsia="zh-CN"/>
        </w:rPr>
        <w:tab/>
      </w:r>
      <w:r w:rsidR="0004627E" w:rsidRPr="00D3410B">
        <w:rPr>
          <w:rFonts w:asciiTheme="minorEastAsia" w:eastAsiaTheme="minorEastAsia" w:hAnsiTheme="minorEastAsia" w:cstheme="minorHAnsi"/>
          <w:bCs/>
          <w:szCs w:val="24"/>
          <w:lang w:eastAsia="zh-CN"/>
        </w:rPr>
        <w:t>讲习班的目标是：</w:t>
      </w:r>
    </w:p>
    <w:p w14:paraId="7203B9D9" w14:textId="34FF56A9" w:rsidR="00DE3C3E" w:rsidRPr="00D3410B" w:rsidRDefault="00326499" w:rsidP="00DE3C3E">
      <w:pPr>
        <w:pStyle w:val="ListParagraph"/>
        <w:numPr>
          <w:ilvl w:val="0"/>
          <w:numId w:val="2"/>
        </w:numPr>
        <w:tabs>
          <w:tab w:val="left" w:pos="794"/>
          <w:tab w:val="left" w:pos="1191"/>
          <w:tab w:val="left" w:pos="1588"/>
          <w:tab w:val="left" w:pos="1985"/>
        </w:tabs>
        <w:overflowPunct w:val="0"/>
        <w:autoSpaceDE w:val="0"/>
        <w:autoSpaceDN w:val="0"/>
        <w:adjustRightInd w:val="0"/>
        <w:ind w:left="1145" w:hanging="357"/>
        <w:textAlignment w:val="baseline"/>
        <w:rPr>
          <w:rFonts w:asciiTheme="minorEastAsia" w:eastAsiaTheme="minorEastAsia" w:hAnsiTheme="minorEastAsia" w:cstheme="minorHAnsi"/>
          <w:lang w:eastAsia="zh-CN"/>
        </w:rPr>
      </w:pPr>
      <w:r w:rsidRPr="00D3410B">
        <w:rPr>
          <w:rFonts w:asciiTheme="minorEastAsia" w:eastAsiaTheme="minorEastAsia" w:hAnsiTheme="minorEastAsia" w:cstheme="minorHAnsi"/>
          <w:bCs/>
          <w:lang w:eastAsia="zh-CN"/>
        </w:rPr>
        <w:t>促进</w:t>
      </w:r>
      <w:r w:rsidRPr="00D3410B">
        <w:rPr>
          <w:rFonts w:asciiTheme="minorEastAsia" w:eastAsiaTheme="minorEastAsia" w:hAnsiTheme="minorEastAsia" w:cs="Microsoft YaHei" w:hint="eastAsia"/>
          <w:bCs/>
          <w:lang w:eastAsia="zh-CN"/>
        </w:rPr>
        <w:t>交流电信服务质量评估、基准制定和优化方面的经验和教训；</w:t>
      </w:r>
    </w:p>
    <w:p w14:paraId="13FDC042" w14:textId="0FCE881D" w:rsidR="00DE3C3E" w:rsidRPr="00D3410B" w:rsidRDefault="00CE3611" w:rsidP="00DE3C3E">
      <w:pPr>
        <w:pStyle w:val="ListParagraph"/>
        <w:numPr>
          <w:ilvl w:val="0"/>
          <w:numId w:val="2"/>
        </w:numPr>
        <w:tabs>
          <w:tab w:val="left" w:pos="794"/>
          <w:tab w:val="left" w:pos="1191"/>
          <w:tab w:val="left" w:pos="1588"/>
          <w:tab w:val="left" w:pos="1985"/>
        </w:tabs>
        <w:overflowPunct w:val="0"/>
        <w:autoSpaceDE w:val="0"/>
        <w:autoSpaceDN w:val="0"/>
        <w:adjustRightInd w:val="0"/>
        <w:spacing w:before="120"/>
        <w:textAlignment w:val="baseline"/>
        <w:rPr>
          <w:rFonts w:asciiTheme="minorHAnsi" w:eastAsiaTheme="minorEastAsia" w:hAnsiTheme="minorHAnsi" w:cstheme="minorHAnsi"/>
          <w:lang w:eastAsia="zh-CN"/>
        </w:rPr>
      </w:pPr>
      <w:r w:rsidRPr="00D3410B">
        <w:rPr>
          <w:rFonts w:asciiTheme="minorHAnsi" w:eastAsiaTheme="minorEastAsia" w:hAnsiTheme="minorHAnsi" w:cstheme="minorHAnsi"/>
          <w:bCs/>
          <w:lang w:eastAsia="zh-CN"/>
        </w:rPr>
        <w:t>介绍</w:t>
      </w:r>
      <w:r w:rsidRPr="00D3410B">
        <w:rPr>
          <w:rFonts w:asciiTheme="minorHAnsi" w:eastAsiaTheme="minorEastAsia" w:hAnsiTheme="minorHAnsi" w:cstheme="minorHAnsi"/>
          <w:bCs/>
          <w:lang w:eastAsia="zh-CN"/>
        </w:rPr>
        <w:t>ITU-T</w:t>
      </w:r>
      <w:r w:rsidRPr="00D3410B">
        <w:rPr>
          <w:rFonts w:asciiTheme="minorHAnsi" w:eastAsiaTheme="minorEastAsia" w:hAnsiTheme="minorHAnsi" w:cstheme="minorHAnsi"/>
          <w:bCs/>
          <w:lang w:eastAsia="zh-CN"/>
        </w:rPr>
        <w:t>第</w:t>
      </w:r>
      <w:r w:rsidRPr="00D3410B">
        <w:rPr>
          <w:rFonts w:asciiTheme="minorHAnsi" w:eastAsiaTheme="minorEastAsia" w:hAnsiTheme="minorHAnsi" w:cstheme="minorHAnsi"/>
          <w:bCs/>
          <w:lang w:eastAsia="zh-CN"/>
        </w:rPr>
        <w:t>12</w:t>
      </w:r>
      <w:r w:rsidRPr="00D3410B">
        <w:rPr>
          <w:rFonts w:asciiTheme="minorHAnsi" w:eastAsiaTheme="minorEastAsia" w:hAnsiTheme="minorHAnsi" w:cstheme="minorHAnsi"/>
          <w:bCs/>
          <w:lang w:eastAsia="zh-CN"/>
        </w:rPr>
        <w:t>研究组以及监管机构可用于建立质量监管框架和监测服务质量的标准和指南；</w:t>
      </w:r>
    </w:p>
    <w:p w14:paraId="08C5525C" w14:textId="5A0B76A0" w:rsidR="00DE3C3E" w:rsidRPr="00D3410B" w:rsidRDefault="00CE3611" w:rsidP="00DE3C3E">
      <w:pPr>
        <w:pStyle w:val="ListParagraph"/>
        <w:numPr>
          <w:ilvl w:val="0"/>
          <w:numId w:val="2"/>
        </w:numPr>
        <w:tabs>
          <w:tab w:val="left" w:pos="794"/>
          <w:tab w:val="left" w:pos="1191"/>
          <w:tab w:val="left" w:pos="1588"/>
          <w:tab w:val="left" w:pos="1985"/>
        </w:tabs>
        <w:overflowPunct w:val="0"/>
        <w:autoSpaceDE w:val="0"/>
        <w:autoSpaceDN w:val="0"/>
        <w:adjustRightInd w:val="0"/>
        <w:spacing w:before="120"/>
        <w:textAlignment w:val="baseline"/>
        <w:rPr>
          <w:rFonts w:asciiTheme="minorHAnsi" w:eastAsiaTheme="minorEastAsia" w:hAnsiTheme="minorHAnsi" w:cstheme="minorHAnsi"/>
          <w:lang w:eastAsia="zh-CN"/>
        </w:rPr>
      </w:pPr>
      <w:r w:rsidRPr="00D3410B">
        <w:rPr>
          <w:rFonts w:asciiTheme="minorHAnsi" w:eastAsiaTheme="minorEastAsia" w:hAnsiTheme="minorHAnsi" w:cstheme="minorHAnsi"/>
          <w:bCs/>
          <w:lang w:eastAsia="zh-CN"/>
        </w:rPr>
        <w:t>讨论电信行业趋势对服务质量的影响；</w:t>
      </w:r>
    </w:p>
    <w:p w14:paraId="14F5579C" w14:textId="08FDF8F4" w:rsidR="00DE3C3E" w:rsidRPr="00D3410B" w:rsidRDefault="00CE3611" w:rsidP="00DE3C3E">
      <w:pPr>
        <w:pStyle w:val="ListParagraph"/>
        <w:numPr>
          <w:ilvl w:val="0"/>
          <w:numId w:val="2"/>
        </w:numPr>
        <w:tabs>
          <w:tab w:val="left" w:pos="794"/>
          <w:tab w:val="left" w:pos="1191"/>
          <w:tab w:val="left" w:pos="1588"/>
          <w:tab w:val="left" w:pos="1985"/>
        </w:tabs>
        <w:overflowPunct w:val="0"/>
        <w:autoSpaceDE w:val="0"/>
        <w:autoSpaceDN w:val="0"/>
        <w:adjustRightInd w:val="0"/>
        <w:spacing w:before="120"/>
        <w:textAlignment w:val="baseline"/>
        <w:rPr>
          <w:lang w:eastAsia="zh-CN"/>
        </w:rPr>
      </w:pPr>
      <w:r w:rsidRPr="00D3410B">
        <w:rPr>
          <w:rFonts w:asciiTheme="minorHAnsi" w:eastAsiaTheme="minorEastAsia" w:hAnsiTheme="minorHAnsi" w:cstheme="minorHAnsi"/>
          <w:bCs/>
          <w:lang w:eastAsia="zh-CN"/>
        </w:rPr>
        <w:t>展示利用国际电</w:t>
      </w:r>
      <w:proofErr w:type="gramStart"/>
      <w:r w:rsidRPr="00D3410B">
        <w:rPr>
          <w:rFonts w:asciiTheme="minorHAnsi" w:eastAsiaTheme="minorEastAsia" w:hAnsiTheme="minorHAnsi" w:cstheme="minorHAnsi"/>
          <w:bCs/>
          <w:lang w:eastAsia="zh-CN"/>
        </w:rPr>
        <w:t>联标准</w:t>
      </w:r>
      <w:proofErr w:type="gramEnd"/>
      <w:r w:rsidRPr="00D3410B">
        <w:rPr>
          <w:rFonts w:asciiTheme="minorHAnsi" w:eastAsiaTheme="minorEastAsia" w:hAnsiTheme="minorHAnsi" w:cstheme="minorHAnsi"/>
          <w:bCs/>
          <w:lang w:eastAsia="zh-CN"/>
        </w:rPr>
        <w:t>的监测系统和方法。</w:t>
      </w:r>
    </w:p>
    <w:p w14:paraId="232EBA64" w14:textId="13AD660F" w:rsidR="00DE3C3E" w:rsidRPr="00D3410B" w:rsidRDefault="00DE3C3E" w:rsidP="00DE3C3E">
      <w:pPr>
        <w:rPr>
          <w:szCs w:val="24"/>
        </w:rPr>
      </w:pPr>
      <w:r w:rsidRPr="00D3410B">
        <w:rPr>
          <w:szCs w:val="24"/>
        </w:rPr>
        <w:t>5</w:t>
      </w:r>
      <w:r w:rsidRPr="00D3410B">
        <w:rPr>
          <w:szCs w:val="24"/>
        </w:rPr>
        <w:tab/>
      </w:r>
      <w:r w:rsidR="00BB04D5" w:rsidRPr="00D3410B">
        <w:rPr>
          <w:rFonts w:hint="eastAsia"/>
          <w:szCs w:val="24"/>
          <w:lang w:eastAsia="zh-CN"/>
        </w:rPr>
        <w:t>主要</w:t>
      </w:r>
      <w:r w:rsidR="00BB04D5" w:rsidRPr="00D3410B">
        <w:rPr>
          <w:rFonts w:hint="eastAsia"/>
          <w:bCs/>
          <w:szCs w:val="24"/>
          <w:lang w:eastAsia="zh-CN"/>
        </w:rPr>
        <w:t>目标受众包括：</w:t>
      </w:r>
    </w:p>
    <w:p w14:paraId="52B14314" w14:textId="0107D7F8" w:rsidR="00DE3C3E" w:rsidRPr="00D3410B" w:rsidRDefault="00943C94" w:rsidP="00DE3C3E">
      <w:pPr>
        <w:pStyle w:val="ListParagraph"/>
        <w:numPr>
          <w:ilvl w:val="0"/>
          <w:numId w:val="2"/>
        </w:numPr>
        <w:tabs>
          <w:tab w:val="left" w:pos="794"/>
          <w:tab w:val="left" w:pos="1191"/>
          <w:tab w:val="left" w:pos="1588"/>
          <w:tab w:val="left" w:pos="1985"/>
        </w:tabs>
        <w:overflowPunct w:val="0"/>
        <w:autoSpaceDE w:val="0"/>
        <w:autoSpaceDN w:val="0"/>
        <w:adjustRightInd w:val="0"/>
        <w:ind w:left="1145" w:hanging="357"/>
        <w:textAlignment w:val="baseline"/>
        <w:rPr>
          <w:rFonts w:asciiTheme="minorHAnsi" w:eastAsiaTheme="minorEastAsia" w:hAnsiTheme="minorHAnsi" w:cstheme="minorHAnsi"/>
          <w:lang w:eastAsia="zh-CN"/>
        </w:rPr>
      </w:pPr>
      <w:r w:rsidRPr="00D3410B">
        <w:rPr>
          <w:rFonts w:asciiTheme="minorHAnsi" w:eastAsiaTheme="minorEastAsia" w:hAnsiTheme="minorHAnsi" w:cstheme="minorHAnsi"/>
          <w:bCs/>
          <w:lang w:eastAsia="zh-CN"/>
        </w:rPr>
        <w:t>在西班牙语国家从事电信服务质量相关事务的国家监管机构、部委和其他组织代表。</w:t>
      </w:r>
    </w:p>
    <w:p w14:paraId="75672B4E" w14:textId="5BF13586" w:rsidR="00DE3C3E" w:rsidRPr="00D3410B" w:rsidRDefault="00943C94" w:rsidP="00DE3C3E">
      <w:pPr>
        <w:pStyle w:val="ListParagraph"/>
        <w:numPr>
          <w:ilvl w:val="0"/>
          <w:numId w:val="2"/>
        </w:numPr>
        <w:tabs>
          <w:tab w:val="left" w:pos="794"/>
          <w:tab w:val="left" w:pos="1191"/>
          <w:tab w:val="left" w:pos="1588"/>
          <w:tab w:val="left" w:pos="1985"/>
        </w:tabs>
        <w:overflowPunct w:val="0"/>
        <w:autoSpaceDE w:val="0"/>
        <w:autoSpaceDN w:val="0"/>
        <w:adjustRightInd w:val="0"/>
        <w:spacing w:before="120"/>
        <w:textAlignment w:val="baseline"/>
        <w:rPr>
          <w:rFonts w:asciiTheme="minorHAnsi" w:eastAsiaTheme="minorEastAsia" w:hAnsiTheme="minorHAnsi" w:cstheme="minorHAnsi"/>
          <w:lang w:eastAsia="zh-CN"/>
        </w:rPr>
      </w:pPr>
      <w:r w:rsidRPr="00D3410B">
        <w:rPr>
          <w:rFonts w:asciiTheme="minorHAnsi" w:eastAsiaTheme="minorEastAsia" w:hAnsiTheme="minorHAnsi" w:cstheme="minorHAnsi"/>
          <w:bCs/>
          <w:lang w:eastAsia="zh-CN"/>
        </w:rPr>
        <w:t>服务和解决方案提供商和供应商代表。</w:t>
      </w:r>
    </w:p>
    <w:p w14:paraId="11F555C3" w14:textId="00E34990" w:rsidR="00DE3C3E" w:rsidRPr="00D3410B" w:rsidRDefault="009B5599" w:rsidP="00DE3C3E">
      <w:pPr>
        <w:pStyle w:val="ListParagraph"/>
        <w:numPr>
          <w:ilvl w:val="0"/>
          <w:numId w:val="2"/>
        </w:numPr>
        <w:tabs>
          <w:tab w:val="left" w:pos="794"/>
          <w:tab w:val="left" w:pos="1191"/>
          <w:tab w:val="left" w:pos="1588"/>
          <w:tab w:val="left" w:pos="1985"/>
        </w:tabs>
        <w:overflowPunct w:val="0"/>
        <w:autoSpaceDE w:val="0"/>
        <w:autoSpaceDN w:val="0"/>
        <w:adjustRightInd w:val="0"/>
        <w:spacing w:before="120"/>
        <w:textAlignment w:val="baseline"/>
        <w:rPr>
          <w:rFonts w:asciiTheme="minorHAnsi" w:eastAsiaTheme="minorEastAsia" w:hAnsiTheme="minorHAnsi" w:cstheme="minorHAnsi"/>
          <w:lang w:eastAsia="zh-CN"/>
        </w:rPr>
      </w:pPr>
      <w:r w:rsidRPr="00D3410B">
        <w:rPr>
          <w:rFonts w:asciiTheme="minorHAnsi" w:eastAsiaTheme="minorEastAsia" w:hAnsiTheme="minorHAnsi" w:cstheme="minorHAnsi"/>
          <w:bCs/>
          <w:lang w:eastAsia="zh-CN"/>
        </w:rPr>
        <w:t>消费者权益团体和其他利益团体代表。</w:t>
      </w:r>
    </w:p>
    <w:p w14:paraId="1FA06248" w14:textId="56F2999D" w:rsidR="00DE3C3E" w:rsidRPr="00D3410B" w:rsidRDefault="00480F0E" w:rsidP="00DE3C3E">
      <w:pPr>
        <w:pStyle w:val="ListParagraph"/>
        <w:numPr>
          <w:ilvl w:val="0"/>
          <w:numId w:val="2"/>
        </w:numPr>
        <w:tabs>
          <w:tab w:val="left" w:pos="794"/>
          <w:tab w:val="left" w:pos="1191"/>
          <w:tab w:val="left" w:pos="1588"/>
          <w:tab w:val="left" w:pos="1985"/>
        </w:tabs>
        <w:overflowPunct w:val="0"/>
        <w:autoSpaceDE w:val="0"/>
        <w:autoSpaceDN w:val="0"/>
        <w:adjustRightInd w:val="0"/>
        <w:spacing w:before="120"/>
        <w:textAlignment w:val="baseline"/>
        <w:rPr>
          <w:lang w:eastAsia="zh-CN"/>
        </w:rPr>
      </w:pPr>
      <w:r w:rsidRPr="00D3410B">
        <w:rPr>
          <w:rFonts w:asciiTheme="minorHAnsi" w:eastAsiaTheme="minorEastAsia" w:hAnsiTheme="minorHAnsi" w:cstheme="minorHAnsi"/>
          <w:bCs/>
          <w:lang w:eastAsia="zh-CN"/>
        </w:rPr>
        <w:t>学术界和研发（</w:t>
      </w:r>
      <w:r w:rsidRPr="00D3410B">
        <w:rPr>
          <w:rFonts w:asciiTheme="minorHAnsi" w:eastAsiaTheme="minorEastAsia" w:hAnsiTheme="minorHAnsi" w:cstheme="minorHAnsi"/>
          <w:bCs/>
          <w:lang w:eastAsia="zh-CN"/>
        </w:rPr>
        <w:t>R&amp;D</w:t>
      </w:r>
      <w:r w:rsidRPr="00D3410B">
        <w:rPr>
          <w:rFonts w:asciiTheme="minorHAnsi" w:eastAsiaTheme="minorEastAsia" w:hAnsiTheme="minorHAnsi" w:cstheme="minorHAnsi"/>
          <w:bCs/>
          <w:lang w:eastAsia="zh-CN"/>
        </w:rPr>
        <w:t>）</w:t>
      </w:r>
      <w:r w:rsidR="00C6691E" w:rsidRPr="00D3410B">
        <w:rPr>
          <w:rFonts w:asciiTheme="minorHAnsi" w:eastAsiaTheme="minorEastAsia" w:hAnsiTheme="minorHAnsi" w:cstheme="minorHAnsi"/>
          <w:bCs/>
          <w:lang w:eastAsia="zh-CN"/>
        </w:rPr>
        <w:t>机构</w:t>
      </w:r>
      <w:r w:rsidRPr="00D3410B">
        <w:rPr>
          <w:rFonts w:asciiTheme="minorHAnsi" w:eastAsiaTheme="minorEastAsia" w:hAnsiTheme="minorHAnsi" w:cstheme="minorHAnsi"/>
          <w:bCs/>
          <w:lang w:eastAsia="zh-CN"/>
        </w:rPr>
        <w:t>代表。</w:t>
      </w:r>
      <w:r w:rsidRPr="00D3410B">
        <w:rPr>
          <w:bCs/>
          <w:lang w:eastAsia="zh-CN"/>
        </w:rPr>
        <w:t xml:space="preserve"> </w:t>
      </w:r>
    </w:p>
    <w:p w14:paraId="4E9024D6" w14:textId="77777777" w:rsidR="00DE3C3E" w:rsidRPr="00D3410B" w:rsidRDefault="00DE3C3E" w:rsidP="00D841A4">
      <w:pPr>
        <w:rPr>
          <w:bCs/>
          <w:szCs w:val="24"/>
          <w:lang w:eastAsia="zh-CN"/>
        </w:rPr>
      </w:pPr>
    </w:p>
    <w:p w14:paraId="18A82A16" w14:textId="7E311A8C" w:rsidR="00DE3C3E" w:rsidRPr="00D3410B" w:rsidRDefault="00DE3C3E" w:rsidP="00DE3C3E">
      <w:pPr>
        <w:jc w:val="both"/>
        <w:rPr>
          <w:rFonts w:cs="Calibri"/>
          <w:b/>
          <w:color w:val="800000"/>
          <w:szCs w:val="24"/>
          <w:lang w:eastAsia="zh-CN"/>
        </w:rPr>
      </w:pPr>
      <w:r w:rsidRPr="00D3410B">
        <w:rPr>
          <w:szCs w:val="24"/>
          <w:lang w:eastAsia="zh-CN"/>
        </w:rPr>
        <w:lastRenderedPageBreak/>
        <w:t>6</w:t>
      </w:r>
      <w:r w:rsidRPr="00D3410B">
        <w:rPr>
          <w:szCs w:val="24"/>
          <w:lang w:eastAsia="zh-CN"/>
        </w:rPr>
        <w:tab/>
      </w:r>
      <w:bookmarkStart w:id="5" w:name="lt_pId088"/>
      <w:r w:rsidR="00611FFB" w:rsidRPr="00D3410B">
        <w:rPr>
          <w:rFonts w:hint="eastAsia"/>
          <w:szCs w:val="24"/>
          <w:lang w:eastAsia="zh-CN"/>
        </w:rPr>
        <w:t>参加本讲习班是免费的，且</w:t>
      </w:r>
      <w:r w:rsidR="00611FFB" w:rsidRPr="00D3410B">
        <w:rPr>
          <w:szCs w:val="24"/>
          <w:lang w:eastAsia="zh-CN"/>
        </w:rPr>
        <w:t>国际电联成员国、部门成员、部门准成员和学术机构以及有意参加此工作的来自国际电联成员国的任何个人均可参加。</w:t>
      </w:r>
      <w:r w:rsidR="00611FFB" w:rsidRPr="00D3410B">
        <w:rPr>
          <w:rFonts w:hint="eastAsia"/>
          <w:szCs w:val="24"/>
          <w:lang w:eastAsia="zh-CN"/>
        </w:rPr>
        <w:t>在此</w:t>
      </w:r>
      <w:r w:rsidR="00611FFB" w:rsidRPr="00D3410B">
        <w:rPr>
          <w:szCs w:val="24"/>
          <w:lang w:eastAsia="zh-CN"/>
        </w:rPr>
        <w:t>包括作为国际、区域和国家组织成员的个人</w:t>
      </w:r>
      <w:bookmarkEnd w:id="5"/>
      <w:r w:rsidR="002B6277" w:rsidRPr="00D3410B">
        <w:rPr>
          <w:rFonts w:hint="eastAsia"/>
          <w:szCs w:val="24"/>
          <w:lang w:eastAsia="zh-CN"/>
        </w:rPr>
        <w:t>。</w:t>
      </w:r>
    </w:p>
    <w:p w14:paraId="0663466B" w14:textId="1FFCE0E7" w:rsidR="00DE3C3E" w:rsidRPr="00D3410B" w:rsidRDefault="00DE3C3E" w:rsidP="00DE3C3E">
      <w:pPr>
        <w:jc w:val="both"/>
        <w:rPr>
          <w:rStyle w:val="Hyperlink"/>
          <w:szCs w:val="24"/>
          <w:lang w:eastAsia="zh-CN"/>
        </w:rPr>
      </w:pPr>
      <w:r w:rsidRPr="00D3410B">
        <w:rPr>
          <w:szCs w:val="24"/>
        </w:rPr>
        <w:t>7</w:t>
      </w:r>
      <w:r w:rsidRPr="00D3410B">
        <w:rPr>
          <w:szCs w:val="24"/>
        </w:rPr>
        <w:tab/>
      </w:r>
      <w:r w:rsidR="002B6277" w:rsidRPr="00D3410B">
        <w:rPr>
          <w:rFonts w:ascii="inherit" w:hAnsi="inherit" w:hint="eastAsia"/>
          <w:color w:val="222222"/>
          <w:szCs w:val="24"/>
          <w:lang w:eastAsia="zh-CN"/>
        </w:rPr>
        <w:t>与本讲习班有关的所有相关信息（日程草案、演讲人、注册链接、远程连接细节等）均将在以下活动网站提供：</w:t>
      </w:r>
      <w:hyperlink r:id="rId10" w:history="1">
        <w:r w:rsidRPr="00D3410B">
          <w:rPr>
            <w:rStyle w:val="Hyperlink"/>
            <w:szCs w:val="24"/>
          </w:rPr>
          <w:t>https://www.itu.int/en/ITU-T/Workshops-and-Seminars/qos/20210602/Pages/default.aspx</w:t>
        </w:r>
      </w:hyperlink>
    </w:p>
    <w:p w14:paraId="7AEF7DDC" w14:textId="50F7A4D9" w:rsidR="002B6277" w:rsidRPr="00D3410B" w:rsidRDefault="002B6277" w:rsidP="00D3410B">
      <w:pPr>
        <w:tabs>
          <w:tab w:val="clear" w:pos="794"/>
          <w:tab w:val="clear" w:pos="1191"/>
          <w:tab w:val="clear" w:pos="1588"/>
          <w:tab w:val="clear" w:pos="1985"/>
        </w:tabs>
        <w:overflowPunct/>
        <w:autoSpaceDE/>
        <w:autoSpaceDN/>
        <w:adjustRightInd/>
        <w:ind w:firstLineChars="200" w:firstLine="480"/>
        <w:textAlignment w:val="auto"/>
        <w:rPr>
          <w:b/>
          <w:bCs/>
          <w:szCs w:val="24"/>
          <w:lang w:eastAsia="zh-CN"/>
        </w:rPr>
      </w:pPr>
      <w:r w:rsidRPr="00D3410B">
        <w:rPr>
          <w:szCs w:val="24"/>
          <w:lang w:eastAsia="zh-CN"/>
        </w:rPr>
        <w:t>随着新信息或修改信息的</w:t>
      </w:r>
      <w:r w:rsidRPr="00D3410B">
        <w:rPr>
          <w:rFonts w:hint="eastAsia"/>
          <w:szCs w:val="24"/>
          <w:lang w:eastAsia="zh-CN"/>
        </w:rPr>
        <w:t>提供，此</w:t>
      </w:r>
      <w:r w:rsidRPr="00D3410B">
        <w:rPr>
          <w:szCs w:val="24"/>
          <w:lang w:eastAsia="zh-CN"/>
        </w:rPr>
        <w:t>网站将定期更新。</w:t>
      </w:r>
      <w:r w:rsidR="0034304B" w:rsidRPr="00D3410B">
        <w:rPr>
          <w:szCs w:val="24"/>
          <w:lang w:eastAsia="zh-CN"/>
        </w:rPr>
        <w:t>请与会代表定期查询最新的更新内容</w:t>
      </w:r>
      <w:r w:rsidR="0034304B" w:rsidRPr="00D3410B">
        <w:rPr>
          <w:rFonts w:hint="eastAsia"/>
          <w:szCs w:val="24"/>
          <w:lang w:eastAsia="zh-CN"/>
        </w:rPr>
        <w:t>。</w:t>
      </w:r>
      <w:r w:rsidR="0034304B" w:rsidRPr="00D3410B">
        <w:rPr>
          <w:b/>
          <w:bCs/>
          <w:szCs w:val="24"/>
          <w:lang w:eastAsia="zh-CN"/>
        </w:rPr>
        <w:t>请注意，注册是强制性的</w:t>
      </w:r>
      <w:r w:rsidR="0034304B" w:rsidRPr="00D3410B">
        <w:rPr>
          <w:rFonts w:hint="eastAsia"/>
          <w:b/>
          <w:bCs/>
          <w:szCs w:val="24"/>
          <w:lang w:eastAsia="zh-CN"/>
        </w:rPr>
        <w:t>。</w:t>
      </w:r>
    </w:p>
    <w:p w14:paraId="024F194D" w14:textId="24490F05" w:rsidR="007A7AF9" w:rsidRPr="00D3410B" w:rsidRDefault="007A7AF9" w:rsidP="00DE3212">
      <w:pPr>
        <w:spacing w:before="480"/>
        <w:rPr>
          <w:rFonts w:eastAsiaTheme="minorEastAsia"/>
          <w:szCs w:val="24"/>
          <w:lang w:val="en-US" w:eastAsia="zh-CN"/>
        </w:rPr>
      </w:pPr>
      <w:r w:rsidRPr="00D3410B">
        <w:rPr>
          <w:rFonts w:eastAsiaTheme="minorEastAsia"/>
          <w:szCs w:val="24"/>
          <w:lang w:val="en-US" w:eastAsia="zh-CN"/>
        </w:rPr>
        <w:t>顺致敬意！</w:t>
      </w:r>
    </w:p>
    <w:p w14:paraId="2F8A6375" w14:textId="21D1F80D" w:rsidR="007A7AF9" w:rsidRPr="00D3410B" w:rsidRDefault="00FF7AD6" w:rsidP="002B316E">
      <w:pPr>
        <w:tabs>
          <w:tab w:val="center" w:pos="4819"/>
        </w:tabs>
        <w:spacing w:before="960"/>
        <w:rPr>
          <w:rFonts w:ascii="Calibri" w:hAnsi="Calibri"/>
          <w:szCs w:val="24"/>
          <w:lang w:eastAsia="zh-CN"/>
        </w:rPr>
      </w:pPr>
      <w:r>
        <w:rPr>
          <w:rFonts w:eastAsiaTheme="minorEastAsia"/>
          <w:noProof/>
          <w:szCs w:val="24"/>
          <w:lang w:val="zh-CN" w:eastAsia="zh-CN"/>
        </w:rPr>
        <w:drawing>
          <wp:anchor distT="0" distB="0" distL="114300" distR="114300" simplePos="0" relativeHeight="251658240" behindDoc="1" locked="0" layoutInCell="1" allowOverlap="1" wp14:anchorId="71100F24" wp14:editId="01F6F939">
            <wp:simplePos x="0" y="0"/>
            <wp:positionH relativeFrom="column">
              <wp:posOffset>-2539</wp:posOffset>
            </wp:positionH>
            <wp:positionV relativeFrom="paragraph">
              <wp:posOffset>136401</wp:posOffset>
            </wp:positionV>
            <wp:extent cx="908050" cy="341119"/>
            <wp:effectExtent l="0" t="0" r="6350" b="190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23026" cy="346745"/>
                    </a:xfrm>
                    <a:prstGeom prst="rect">
                      <a:avLst/>
                    </a:prstGeom>
                  </pic:spPr>
                </pic:pic>
              </a:graphicData>
            </a:graphic>
            <wp14:sizeRelH relativeFrom="margin">
              <wp14:pctWidth>0</wp14:pctWidth>
            </wp14:sizeRelH>
            <wp14:sizeRelV relativeFrom="margin">
              <wp14:pctHeight>0</wp14:pctHeight>
            </wp14:sizeRelV>
          </wp:anchor>
        </w:drawing>
      </w:r>
      <w:r w:rsidR="007A7AF9" w:rsidRPr="00D3410B">
        <w:rPr>
          <w:rFonts w:eastAsiaTheme="minorEastAsia"/>
          <w:szCs w:val="24"/>
          <w:lang w:eastAsia="zh-CN"/>
        </w:rPr>
        <w:t>电信标准化局主任</w:t>
      </w:r>
      <w:r w:rsidR="007A7AF9" w:rsidRPr="00D3410B">
        <w:rPr>
          <w:rFonts w:eastAsiaTheme="minorEastAsia"/>
          <w:szCs w:val="24"/>
          <w:lang w:eastAsia="zh-CN"/>
        </w:rPr>
        <w:br/>
      </w:r>
      <w:r w:rsidR="007A7AF9" w:rsidRPr="00D3410B">
        <w:rPr>
          <w:rFonts w:eastAsiaTheme="minorEastAsia"/>
          <w:szCs w:val="24"/>
          <w:lang w:eastAsia="zh-CN"/>
        </w:rPr>
        <w:t>李在摄</w:t>
      </w:r>
    </w:p>
    <w:sectPr w:rsidR="007A7AF9" w:rsidRPr="00D3410B" w:rsidSect="00B37BD9">
      <w:headerReference w:type="even" r:id="rId12"/>
      <w:headerReference w:type="default" r:id="rId13"/>
      <w:footerReference w:type="first" r:id="rId14"/>
      <w:pgSz w:w="11907" w:h="16840" w:code="9"/>
      <w:pgMar w:top="1134" w:right="1134" w:bottom="1134" w:left="1134"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79B3" w14:textId="77777777" w:rsidR="00CE4CEE" w:rsidRDefault="00CE4CEE">
      <w:r>
        <w:separator/>
      </w:r>
    </w:p>
  </w:endnote>
  <w:endnote w:type="continuationSeparator" w:id="0">
    <w:p w14:paraId="1E6F0D85" w14:textId="77777777" w:rsidR="00CE4CEE" w:rsidRDefault="00CE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773C" w14:textId="70525BA2" w:rsidR="00682EF6" w:rsidRPr="008B1FC4" w:rsidRDefault="008B1FC4" w:rsidP="008B1FC4">
    <w:pPr>
      <w:pStyle w:val="FirstFooter"/>
      <w:spacing w:before="120"/>
      <w:ind w:left="-397" w:right="-397"/>
      <w:jc w:val="center"/>
      <w:rPr>
        <w:rFonts w:ascii="Calibri" w:hAnsi="Calibri" w:cs="Calibri"/>
      </w:rPr>
    </w:pPr>
    <w:r w:rsidRPr="008B1FC4">
      <w:rPr>
        <w:rFonts w:ascii="Calibri" w:hAnsi="Calibri" w:cs="Calibri"/>
        <w:sz w:val="18"/>
        <w:szCs w:val="18"/>
      </w:rPr>
      <w:t xml:space="preserve">International </w:t>
    </w:r>
    <w:proofErr w:type="spellStart"/>
    <w:r w:rsidRPr="008B1FC4">
      <w:rPr>
        <w:rFonts w:ascii="Calibri" w:hAnsi="Calibri" w:cs="Calibri"/>
        <w:sz w:val="18"/>
        <w:szCs w:val="18"/>
      </w:rPr>
      <w:t>Telecommunication</w:t>
    </w:r>
    <w:proofErr w:type="spellEnd"/>
    <w:r w:rsidRPr="008B1FC4">
      <w:rPr>
        <w:rFonts w:ascii="Calibri" w:hAnsi="Calibri" w:cs="Calibri"/>
        <w:sz w:val="18"/>
        <w:szCs w:val="18"/>
      </w:rPr>
      <w:t xml:space="preserve"> Union • Place des Nations • CH-1211 Geneva 20 • Switzerland</w:t>
    </w:r>
    <w:r w:rsidRPr="008B1FC4">
      <w:rPr>
        <w:rFonts w:ascii="Calibri" w:hAnsi="Calibri" w:cs="Calibri"/>
        <w:sz w:val="18"/>
        <w:szCs w:val="18"/>
      </w:rPr>
      <w:br/>
      <w:t xml:space="preserve">Tel: +41 22 730 5111 • Fax: +41 22 733 7256 • E-mail: </w:t>
    </w:r>
    <w:hyperlink r:id="rId1" w:history="1">
      <w:r w:rsidRPr="008B1FC4">
        <w:rPr>
          <w:rStyle w:val="Hyperlink"/>
          <w:rFonts w:ascii="Calibri" w:hAnsi="Calibri" w:cs="Calibri"/>
          <w:sz w:val="18"/>
          <w:szCs w:val="18"/>
        </w:rPr>
        <w:t>itumail@itu.int</w:t>
      </w:r>
    </w:hyperlink>
    <w:r w:rsidRPr="008B1FC4">
      <w:rPr>
        <w:rFonts w:ascii="Calibri" w:hAnsi="Calibri" w:cs="Calibri"/>
        <w:sz w:val="18"/>
        <w:szCs w:val="18"/>
      </w:rPr>
      <w:t xml:space="preserve"> • </w:t>
    </w:r>
    <w:hyperlink r:id="rId2" w:history="1">
      <w:r w:rsidRPr="008B1FC4">
        <w:rPr>
          <w:rStyle w:val="Hyperlink"/>
          <w:rFonts w:ascii="Calibri" w:hAnsi="Calibri" w:cs="Calibri"/>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037B" w14:textId="77777777" w:rsidR="00CE4CEE" w:rsidRDefault="00CE4CEE">
      <w:r>
        <w:separator/>
      </w:r>
    </w:p>
  </w:footnote>
  <w:footnote w:type="continuationSeparator" w:id="0">
    <w:p w14:paraId="4424707B" w14:textId="77777777" w:rsidR="00CE4CEE" w:rsidRDefault="00CE4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D9C3" w14:textId="77777777" w:rsidR="002C2EDC" w:rsidRPr="002C2EDC" w:rsidRDefault="00FF7AD6" w:rsidP="002C2EDC">
    <w:pPr>
      <w:spacing w:before="0"/>
      <w:jc w:val="center"/>
      <w:rPr>
        <w:rFonts w:ascii="Calibri" w:eastAsia="Times New Roman" w:hAnsi="Calibri"/>
        <w:noProof/>
        <w:sz w:val="18"/>
      </w:rPr>
    </w:pPr>
    <w:sdt>
      <w:sdtPr>
        <w:rPr>
          <w:rFonts w:ascii="Calibri" w:eastAsia="Times New Roman" w:hAnsi="Calibri"/>
          <w:sz w:val="18"/>
        </w:rPr>
        <w:id w:val="13664213"/>
        <w:docPartObj>
          <w:docPartGallery w:val="Page Numbers (Top of Page)"/>
          <w:docPartUnique/>
        </w:docPartObj>
      </w:sdtPr>
      <w:sdtEndPr>
        <w:rPr>
          <w:noProof/>
        </w:rPr>
      </w:sdtEndPr>
      <w:sdtContent>
        <w:r w:rsidR="002C2EDC" w:rsidRPr="002C2EDC">
          <w:rPr>
            <w:rFonts w:ascii="Calibri" w:eastAsia="Times New Roman" w:hAnsi="Calibri"/>
            <w:noProof/>
            <w:sz w:val="18"/>
          </w:rPr>
          <w:t>-</w:t>
        </w:r>
        <w:r w:rsidR="002C2EDC" w:rsidRPr="002C2EDC">
          <w:rPr>
            <w:rFonts w:ascii="Calibri" w:eastAsia="Times New Roman" w:hAnsi="Calibri"/>
            <w:sz w:val="18"/>
          </w:rPr>
          <w:t xml:space="preserve"> </w:t>
        </w:r>
        <w:r w:rsidR="002C2EDC" w:rsidRPr="002C2EDC">
          <w:rPr>
            <w:rFonts w:ascii="Calibri" w:eastAsia="Times New Roman" w:hAnsi="Calibri"/>
            <w:sz w:val="18"/>
          </w:rPr>
          <w:fldChar w:fldCharType="begin"/>
        </w:r>
        <w:r w:rsidR="002C2EDC" w:rsidRPr="002C2EDC">
          <w:rPr>
            <w:rFonts w:ascii="Calibri" w:eastAsia="Times New Roman" w:hAnsi="Calibri"/>
            <w:sz w:val="18"/>
          </w:rPr>
          <w:instrText xml:space="preserve"> PAGE   \* MERGEFORMAT </w:instrText>
        </w:r>
        <w:r w:rsidR="002C2EDC" w:rsidRPr="002C2EDC">
          <w:rPr>
            <w:rFonts w:ascii="Calibri" w:eastAsia="Times New Roman" w:hAnsi="Calibri"/>
            <w:sz w:val="18"/>
          </w:rPr>
          <w:fldChar w:fldCharType="separate"/>
        </w:r>
        <w:r w:rsidR="00B37BD9">
          <w:rPr>
            <w:rFonts w:ascii="Calibri" w:eastAsia="Times New Roman" w:hAnsi="Calibri"/>
            <w:noProof/>
            <w:sz w:val="18"/>
          </w:rPr>
          <w:t>2</w:t>
        </w:r>
        <w:r w:rsidR="002C2EDC" w:rsidRPr="002C2EDC">
          <w:rPr>
            <w:rFonts w:ascii="Calibri" w:eastAsia="Times New Roman" w:hAnsi="Calibri"/>
            <w:noProof/>
            <w:sz w:val="18"/>
          </w:rPr>
          <w:fldChar w:fldCharType="end"/>
        </w:r>
      </w:sdtContent>
    </w:sdt>
    <w:r w:rsidR="002C2EDC" w:rsidRPr="002C2EDC">
      <w:rPr>
        <w:rFonts w:ascii="Calibri" w:eastAsia="Times New Roman" w:hAnsi="Calibri"/>
        <w:noProof/>
        <w:sz w:val="18"/>
      </w:rPr>
      <w:t xml:space="preserve"> -</w:t>
    </w:r>
  </w:p>
  <w:p w14:paraId="57B0C9EE" w14:textId="77777777" w:rsidR="00682EF6" w:rsidRPr="00997B88" w:rsidRDefault="002C2EDC" w:rsidP="002C2EDC">
    <w:pPr>
      <w:spacing w:before="0"/>
      <w:jc w:val="center"/>
      <w:rPr>
        <w:rFonts w:eastAsiaTheme="minorEastAsia"/>
        <w:sz w:val="18"/>
        <w:lang w:val="en-US"/>
      </w:rPr>
    </w:pPr>
    <w:r w:rsidRPr="00997B88">
      <w:rPr>
        <w:rFonts w:eastAsiaTheme="minorEastAsia" w:cs="Microsoft YaHei"/>
        <w:noProof/>
        <w:sz w:val="18"/>
      </w:rPr>
      <w:t>电信标准化局第</w:t>
    </w:r>
    <w:r w:rsidRPr="00997B88">
      <w:rPr>
        <w:rFonts w:eastAsiaTheme="minorEastAsia"/>
        <w:noProof/>
        <w:sz w:val="18"/>
      </w:rPr>
      <w:t>19</w:t>
    </w:r>
    <w:r w:rsidRPr="00997B88">
      <w:rPr>
        <w:rFonts w:eastAsiaTheme="minorEastAsia" w:cs="Microsoft YaHei"/>
        <w:noProof/>
        <w:sz w:val="18"/>
      </w:rPr>
      <w:t>号通函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B3E7" w14:textId="23896FF9" w:rsidR="0099096C" w:rsidRPr="00422B27" w:rsidRDefault="00FF7AD6" w:rsidP="0099096C">
    <w:pPr>
      <w:spacing w:before="0"/>
      <w:jc w:val="center"/>
      <w:rPr>
        <w:rFonts w:eastAsia="Times New Roman" w:cstheme="minorHAnsi"/>
        <w:noProof/>
        <w:sz w:val="18"/>
      </w:rPr>
    </w:pPr>
    <w:sdt>
      <w:sdtPr>
        <w:rPr>
          <w:rFonts w:eastAsia="Times New Roman" w:cstheme="minorHAnsi"/>
          <w:sz w:val="18"/>
        </w:rPr>
        <w:id w:val="-2072032795"/>
        <w:docPartObj>
          <w:docPartGallery w:val="Page Numbers (Top of Page)"/>
          <w:docPartUnique/>
        </w:docPartObj>
      </w:sdtPr>
      <w:sdtEndPr>
        <w:rPr>
          <w:noProof/>
        </w:rPr>
      </w:sdtEndPr>
      <w:sdtContent>
        <w:r w:rsidR="0099096C" w:rsidRPr="00422B27">
          <w:rPr>
            <w:rFonts w:eastAsia="Times New Roman" w:cstheme="minorHAnsi"/>
            <w:noProof/>
            <w:sz w:val="18"/>
          </w:rPr>
          <w:t>-</w:t>
        </w:r>
        <w:r w:rsidR="0099096C" w:rsidRPr="00422B27">
          <w:rPr>
            <w:rFonts w:eastAsia="Times New Roman" w:cstheme="minorHAnsi"/>
            <w:sz w:val="18"/>
          </w:rPr>
          <w:t xml:space="preserve"> </w:t>
        </w:r>
        <w:r w:rsidR="0099096C" w:rsidRPr="00422B27">
          <w:rPr>
            <w:rFonts w:eastAsia="Times New Roman" w:cstheme="minorHAnsi"/>
            <w:sz w:val="18"/>
          </w:rPr>
          <w:fldChar w:fldCharType="begin"/>
        </w:r>
        <w:r w:rsidR="0099096C" w:rsidRPr="00422B27">
          <w:rPr>
            <w:rFonts w:eastAsia="Times New Roman" w:cstheme="minorHAnsi"/>
            <w:sz w:val="18"/>
          </w:rPr>
          <w:instrText xml:space="preserve"> PAGE   \* MERGEFORMAT </w:instrText>
        </w:r>
        <w:r w:rsidR="0099096C" w:rsidRPr="00422B27">
          <w:rPr>
            <w:rFonts w:eastAsia="Times New Roman" w:cstheme="minorHAnsi"/>
            <w:sz w:val="18"/>
          </w:rPr>
          <w:fldChar w:fldCharType="separate"/>
        </w:r>
        <w:r w:rsidR="006C71F4" w:rsidRPr="00422B27">
          <w:rPr>
            <w:rFonts w:eastAsia="Times New Roman" w:cstheme="minorHAnsi"/>
            <w:noProof/>
            <w:sz w:val="18"/>
          </w:rPr>
          <w:t>2</w:t>
        </w:r>
        <w:r w:rsidR="0099096C" w:rsidRPr="00422B27">
          <w:rPr>
            <w:rFonts w:eastAsia="Times New Roman" w:cstheme="minorHAnsi"/>
            <w:noProof/>
            <w:sz w:val="18"/>
          </w:rPr>
          <w:fldChar w:fldCharType="end"/>
        </w:r>
      </w:sdtContent>
    </w:sdt>
    <w:r w:rsidR="0099096C" w:rsidRPr="00422B27">
      <w:rPr>
        <w:rFonts w:eastAsia="Times New Roman" w:cstheme="minorHAnsi"/>
        <w:noProof/>
        <w:sz w:val="18"/>
      </w:rPr>
      <w:t xml:space="preserve"> -</w:t>
    </w:r>
  </w:p>
  <w:p w14:paraId="072FC90C" w14:textId="347E8C61" w:rsidR="00B10B86" w:rsidRPr="00422B27" w:rsidRDefault="0099096C" w:rsidP="00CF413F">
    <w:pPr>
      <w:spacing w:before="0" w:after="240"/>
      <w:jc w:val="center"/>
      <w:rPr>
        <w:rFonts w:eastAsiaTheme="minorEastAsia" w:cstheme="minorHAnsi"/>
        <w:noProof/>
        <w:sz w:val="18"/>
      </w:rPr>
    </w:pPr>
    <w:r w:rsidRPr="00422B27">
      <w:rPr>
        <w:rFonts w:eastAsiaTheme="minorEastAsia" w:cstheme="minorHAnsi"/>
        <w:noProof/>
        <w:sz w:val="18"/>
      </w:rPr>
      <w:t>电信标准化局第</w:t>
    </w:r>
    <w:r w:rsidR="00471061" w:rsidRPr="00422B27">
      <w:rPr>
        <w:rFonts w:eastAsiaTheme="minorEastAsia" w:cstheme="minorHAnsi"/>
        <w:noProof/>
        <w:sz w:val="18"/>
        <w:lang w:eastAsia="zh-CN"/>
      </w:rPr>
      <w:t>306</w:t>
    </w:r>
    <w:r w:rsidRPr="00422B27">
      <w:rPr>
        <w:rFonts w:eastAsiaTheme="minorEastAsia" w:cstheme="minorHAnsi"/>
        <w:noProof/>
        <w:sz w:val="18"/>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E7D7A"/>
    <w:multiLevelType w:val="hybridMultilevel"/>
    <w:tmpl w:val="BF92C412"/>
    <w:lvl w:ilvl="0" w:tplc="40A43092">
      <w:start w:val="4"/>
      <w:numFmt w:val="bullet"/>
      <w:lvlText w:val="-"/>
      <w:lvlJc w:val="left"/>
      <w:pPr>
        <w:ind w:left="1150" w:hanging="360"/>
      </w:pPr>
      <w:rPr>
        <w:rFonts w:ascii="Calibri" w:eastAsia="Times New Roman"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 w15:restartNumberingAfterBreak="0">
    <w:nsid w:val="5E996526"/>
    <w:multiLevelType w:val="hybridMultilevel"/>
    <w:tmpl w:val="827E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4C"/>
    <w:rsid w:val="00017004"/>
    <w:rsid w:val="00024D31"/>
    <w:rsid w:val="00027EE3"/>
    <w:rsid w:val="00041121"/>
    <w:rsid w:val="0004627E"/>
    <w:rsid w:val="00053301"/>
    <w:rsid w:val="00057CFB"/>
    <w:rsid w:val="00062F47"/>
    <w:rsid w:val="00070602"/>
    <w:rsid w:val="0007204F"/>
    <w:rsid w:val="00072C4C"/>
    <w:rsid w:val="00076E0A"/>
    <w:rsid w:val="00076F28"/>
    <w:rsid w:val="000776E5"/>
    <w:rsid w:val="00081BA5"/>
    <w:rsid w:val="00083168"/>
    <w:rsid w:val="0008699A"/>
    <w:rsid w:val="00090988"/>
    <w:rsid w:val="00090E72"/>
    <w:rsid w:val="00091497"/>
    <w:rsid w:val="000938AC"/>
    <w:rsid w:val="00094C0B"/>
    <w:rsid w:val="000971F5"/>
    <w:rsid w:val="000A03EC"/>
    <w:rsid w:val="000A2484"/>
    <w:rsid w:val="000A6A3A"/>
    <w:rsid w:val="000C07B5"/>
    <w:rsid w:val="000C12B1"/>
    <w:rsid w:val="000C4F7A"/>
    <w:rsid w:val="000D1DA5"/>
    <w:rsid w:val="000D205A"/>
    <w:rsid w:val="000D22C5"/>
    <w:rsid w:val="000D6A32"/>
    <w:rsid w:val="000E226F"/>
    <w:rsid w:val="000F62D8"/>
    <w:rsid w:val="000F67FA"/>
    <w:rsid w:val="000F7CEA"/>
    <w:rsid w:val="00107C89"/>
    <w:rsid w:val="001108DA"/>
    <w:rsid w:val="00113BC0"/>
    <w:rsid w:val="001154A8"/>
    <w:rsid w:val="00117471"/>
    <w:rsid w:val="001314B5"/>
    <w:rsid w:val="001421CF"/>
    <w:rsid w:val="00143240"/>
    <w:rsid w:val="001448EC"/>
    <w:rsid w:val="001569CB"/>
    <w:rsid w:val="00160A43"/>
    <w:rsid w:val="00163AA5"/>
    <w:rsid w:val="001815CA"/>
    <w:rsid w:val="00185441"/>
    <w:rsid w:val="00186E9B"/>
    <w:rsid w:val="001A641B"/>
    <w:rsid w:val="001B1705"/>
    <w:rsid w:val="001B7130"/>
    <w:rsid w:val="001B7C08"/>
    <w:rsid w:val="001C4D23"/>
    <w:rsid w:val="001C5996"/>
    <w:rsid w:val="001D6E70"/>
    <w:rsid w:val="001D737E"/>
    <w:rsid w:val="001E6C28"/>
    <w:rsid w:val="001F7E99"/>
    <w:rsid w:val="00204823"/>
    <w:rsid w:val="00210C1D"/>
    <w:rsid w:val="002217BC"/>
    <w:rsid w:val="00223861"/>
    <w:rsid w:val="002255DE"/>
    <w:rsid w:val="00227FB0"/>
    <w:rsid w:val="002331F8"/>
    <w:rsid w:val="0023394B"/>
    <w:rsid w:val="00234A9B"/>
    <w:rsid w:val="00246125"/>
    <w:rsid w:val="002650F9"/>
    <w:rsid w:val="002653DD"/>
    <w:rsid w:val="00267EEF"/>
    <w:rsid w:val="00272B42"/>
    <w:rsid w:val="00275222"/>
    <w:rsid w:val="00280608"/>
    <w:rsid w:val="00282732"/>
    <w:rsid w:val="00283917"/>
    <w:rsid w:val="00284869"/>
    <w:rsid w:val="0028751B"/>
    <w:rsid w:val="00296642"/>
    <w:rsid w:val="002A114E"/>
    <w:rsid w:val="002A22D4"/>
    <w:rsid w:val="002A653A"/>
    <w:rsid w:val="002B316E"/>
    <w:rsid w:val="002B6277"/>
    <w:rsid w:val="002B6C2B"/>
    <w:rsid w:val="002C2EDC"/>
    <w:rsid w:val="002C6ACE"/>
    <w:rsid w:val="002D3D14"/>
    <w:rsid w:val="002E05E3"/>
    <w:rsid w:val="002E42A1"/>
    <w:rsid w:val="002E4F3C"/>
    <w:rsid w:val="002E6859"/>
    <w:rsid w:val="002E6F22"/>
    <w:rsid w:val="003036BC"/>
    <w:rsid w:val="00303A2A"/>
    <w:rsid w:val="003062D0"/>
    <w:rsid w:val="003064AD"/>
    <w:rsid w:val="00313752"/>
    <w:rsid w:val="00313DAE"/>
    <w:rsid w:val="00317742"/>
    <w:rsid w:val="0032142E"/>
    <w:rsid w:val="00325E85"/>
    <w:rsid w:val="00326499"/>
    <w:rsid w:val="00330EE5"/>
    <w:rsid w:val="00333A9E"/>
    <w:rsid w:val="00334A24"/>
    <w:rsid w:val="0034304B"/>
    <w:rsid w:val="00343E77"/>
    <w:rsid w:val="00346B8D"/>
    <w:rsid w:val="003546D7"/>
    <w:rsid w:val="0035674D"/>
    <w:rsid w:val="003672C3"/>
    <w:rsid w:val="00371D60"/>
    <w:rsid w:val="00372530"/>
    <w:rsid w:val="0038372D"/>
    <w:rsid w:val="00385E6F"/>
    <w:rsid w:val="003860AE"/>
    <w:rsid w:val="003B0056"/>
    <w:rsid w:val="003B2CB1"/>
    <w:rsid w:val="003B3FAC"/>
    <w:rsid w:val="003B62B4"/>
    <w:rsid w:val="003C627E"/>
    <w:rsid w:val="003D39BC"/>
    <w:rsid w:val="003D74CE"/>
    <w:rsid w:val="003E52C9"/>
    <w:rsid w:val="003E669C"/>
    <w:rsid w:val="003F1CCA"/>
    <w:rsid w:val="003F27BD"/>
    <w:rsid w:val="00406625"/>
    <w:rsid w:val="00421610"/>
    <w:rsid w:val="00422060"/>
    <w:rsid w:val="00422B27"/>
    <w:rsid w:val="00422E08"/>
    <w:rsid w:val="004247B9"/>
    <w:rsid w:val="0042667D"/>
    <w:rsid w:val="004305E2"/>
    <w:rsid w:val="00433B71"/>
    <w:rsid w:val="00442B64"/>
    <w:rsid w:val="00454100"/>
    <w:rsid w:val="00460781"/>
    <w:rsid w:val="0046198E"/>
    <w:rsid w:val="00464015"/>
    <w:rsid w:val="0046665B"/>
    <w:rsid w:val="00471061"/>
    <w:rsid w:val="004731F5"/>
    <w:rsid w:val="0048045A"/>
    <w:rsid w:val="00480F0E"/>
    <w:rsid w:val="00481991"/>
    <w:rsid w:val="00481A40"/>
    <w:rsid w:val="00481B30"/>
    <w:rsid w:val="00482F1F"/>
    <w:rsid w:val="00486359"/>
    <w:rsid w:val="0049488D"/>
    <w:rsid w:val="00494C67"/>
    <w:rsid w:val="004A1CC5"/>
    <w:rsid w:val="004A3D7E"/>
    <w:rsid w:val="004A7AF5"/>
    <w:rsid w:val="004C5036"/>
    <w:rsid w:val="004C607A"/>
    <w:rsid w:val="004E131B"/>
    <w:rsid w:val="004E6707"/>
    <w:rsid w:val="004F0EAF"/>
    <w:rsid w:val="004F5BA9"/>
    <w:rsid w:val="004F72BB"/>
    <w:rsid w:val="004F77A5"/>
    <w:rsid w:val="005171E5"/>
    <w:rsid w:val="00525452"/>
    <w:rsid w:val="00533EE6"/>
    <w:rsid w:val="00535C4E"/>
    <w:rsid w:val="005476D3"/>
    <w:rsid w:val="0055099D"/>
    <w:rsid w:val="00552E0B"/>
    <w:rsid w:val="0055393F"/>
    <w:rsid w:val="00561B75"/>
    <w:rsid w:val="00566A37"/>
    <w:rsid w:val="00567360"/>
    <w:rsid w:val="0057420A"/>
    <w:rsid w:val="0058558B"/>
    <w:rsid w:val="00590119"/>
    <w:rsid w:val="00594CFE"/>
    <w:rsid w:val="00597A9D"/>
    <w:rsid w:val="00597BE4"/>
    <w:rsid w:val="005B0E7C"/>
    <w:rsid w:val="005B44B0"/>
    <w:rsid w:val="005C04FD"/>
    <w:rsid w:val="005C26FD"/>
    <w:rsid w:val="005C7FDF"/>
    <w:rsid w:val="005D1487"/>
    <w:rsid w:val="005D5A45"/>
    <w:rsid w:val="005F0821"/>
    <w:rsid w:val="006024E6"/>
    <w:rsid w:val="00610326"/>
    <w:rsid w:val="00611FFB"/>
    <w:rsid w:val="00613761"/>
    <w:rsid w:val="006168FE"/>
    <w:rsid w:val="00621618"/>
    <w:rsid w:val="00626613"/>
    <w:rsid w:val="00627AE8"/>
    <w:rsid w:val="0063445E"/>
    <w:rsid w:val="00642DFF"/>
    <w:rsid w:val="0064758E"/>
    <w:rsid w:val="006652D4"/>
    <w:rsid w:val="00675385"/>
    <w:rsid w:val="00677C70"/>
    <w:rsid w:val="00682EF6"/>
    <w:rsid w:val="0068734E"/>
    <w:rsid w:val="006940CB"/>
    <w:rsid w:val="006945DD"/>
    <w:rsid w:val="006A10A9"/>
    <w:rsid w:val="006A3C72"/>
    <w:rsid w:val="006A6022"/>
    <w:rsid w:val="006B3027"/>
    <w:rsid w:val="006B463C"/>
    <w:rsid w:val="006C1015"/>
    <w:rsid w:val="006C2D8C"/>
    <w:rsid w:val="006C6EBE"/>
    <w:rsid w:val="006C71F4"/>
    <w:rsid w:val="006D22B1"/>
    <w:rsid w:val="006D3138"/>
    <w:rsid w:val="006D42C6"/>
    <w:rsid w:val="006D6DBA"/>
    <w:rsid w:val="006E512A"/>
    <w:rsid w:val="006E74AC"/>
    <w:rsid w:val="006F1207"/>
    <w:rsid w:val="006F2F28"/>
    <w:rsid w:val="006F5687"/>
    <w:rsid w:val="0071448A"/>
    <w:rsid w:val="00714A1B"/>
    <w:rsid w:val="00732472"/>
    <w:rsid w:val="00732EDD"/>
    <w:rsid w:val="0073574A"/>
    <w:rsid w:val="00740C2A"/>
    <w:rsid w:val="00752C9E"/>
    <w:rsid w:val="007568DA"/>
    <w:rsid w:val="007742E1"/>
    <w:rsid w:val="00783655"/>
    <w:rsid w:val="00785866"/>
    <w:rsid w:val="0079350C"/>
    <w:rsid w:val="007959A4"/>
    <w:rsid w:val="00796E70"/>
    <w:rsid w:val="007A1E12"/>
    <w:rsid w:val="007A1EF6"/>
    <w:rsid w:val="007A4CF9"/>
    <w:rsid w:val="007A7AF9"/>
    <w:rsid w:val="007E18BD"/>
    <w:rsid w:val="007E2DA1"/>
    <w:rsid w:val="007E43CE"/>
    <w:rsid w:val="007E6AE2"/>
    <w:rsid w:val="007E6EE4"/>
    <w:rsid w:val="008252C5"/>
    <w:rsid w:val="00825A1B"/>
    <w:rsid w:val="00826B5B"/>
    <w:rsid w:val="00833A21"/>
    <w:rsid w:val="00834349"/>
    <w:rsid w:val="00841612"/>
    <w:rsid w:val="0084436D"/>
    <w:rsid w:val="008515E6"/>
    <w:rsid w:val="0085525D"/>
    <w:rsid w:val="0086549C"/>
    <w:rsid w:val="00865B8E"/>
    <w:rsid w:val="0087102F"/>
    <w:rsid w:val="00875426"/>
    <w:rsid w:val="00875758"/>
    <w:rsid w:val="0087618D"/>
    <w:rsid w:val="0087678D"/>
    <w:rsid w:val="008906A0"/>
    <w:rsid w:val="00897644"/>
    <w:rsid w:val="008A502D"/>
    <w:rsid w:val="008A6258"/>
    <w:rsid w:val="008A6C0E"/>
    <w:rsid w:val="008B1FC4"/>
    <w:rsid w:val="008B2BDA"/>
    <w:rsid w:val="008B2DCF"/>
    <w:rsid w:val="008B676A"/>
    <w:rsid w:val="008D3F75"/>
    <w:rsid w:val="008E7931"/>
    <w:rsid w:val="008F066A"/>
    <w:rsid w:val="008F06DB"/>
    <w:rsid w:val="008F3374"/>
    <w:rsid w:val="00907EEC"/>
    <w:rsid w:val="009128F1"/>
    <w:rsid w:val="00913811"/>
    <w:rsid w:val="00916EFE"/>
    <w:rsid w:val="009424FC"/>
    <w:rsid w:val="00943C94"/>
    <w:rsid w:val="00943D67"/>
    <w:rsid w:val="00955904"/>
    <w:rsid w:val="00956D38"/>
    <w:rsid w:val="00963113"/>
    <w:rsid w:val="009727EA"/>
    <w:rsid w:val="00974486"/>
    <w:rsid w:val="0099096C"/>
    <w:rsid w:val="00997B88"/>
    <w:rsid w:val="009A1F64"/>
    <w:rsid w:val="009A6168"/>
    <w:rsid w:val="009B1D2B"/>
    <w:rsid w:val="009B43F5"/>
    <w:rsid w:val="009B5599"/>
    <w:rsid w:val="009C2792"/>
    <w:rsid w:val="009C2FF6"/>
    <w:rsid w:val="009C4295"/>
    <w:rsid w:val="009C6159"/>
    <w:rsid w:val="009C664E"/>
    <w:rsid w:val="009D173C"/>
    <w:rsid w:val="009D6725"/>
    <w:rsid w:val="009E2379"/>
    <w:rsid w:val="009F6486"/>
    <w:rsid w:val="009F74E9"/>
    <w:rsid w:val="00A02958"/>
    <w:rsid w:val="00A07212"/>
    <w:rsid w:val="00A1090D"/>
    <w:rsid w:val="00A110C2"/>
    <w:rsid w:val="00A16AB0"/>
    <w:rsid w:val="00A1745B"/>
    <w:rsid w:val="00A23834"/>
    <w:rsid w:val="00A308F0"/>
    <w:rsid w:val="00A372A1"/>
    <w:rsid w:val="00A465E1"/>
    <w:rsid w:val="00A504DB"/>
    <w:rsid w:val="00A536DF"/>
    <w:rsid w:val="00A55D76"/>
    <w:rsid w:val="00A576E2"/>
    <w:rsid w:val="00A773E7"/>
    <w:rsid w:val="00A821E4"/>
    <w:rsid w:val="00A82933"/>
    <w:rsid w:val="00A85FAD"/>
    <w:rsid w:val="00A903D4"/>
    <w:rsid w:val="00A92592"/>
    <w:rsid w:val="00A93999"/>
    <w:rsid w:val="00A9442E"/>
    <w:rsid w:val="00A9473B"/>
    <w:rsid w:val="00AA35BE"/>
    <w:rsid w:val="00AA4BD8"/>
    <w:rsid w:val="00AC6B57"/>
    <w:rsid w:val="00AC79FD"/>
    <w:rsid w:val="00AD0D67"/>
    <w:rsid w:val="00AD1AF8"/>
    <w:rsid w:val="00AD775A"/>
    <w:rsid w:val="00AE02AA"/>
    <w:rsid w:val="00AE1D7D"/>
    <w:rsid w:val="00AE21AD"/>
    <w:rsid w:val="00AE2D4B"/>
    <w:rsid w:val="00AE479C"/>
    <w:rsid w:val="00AE734B"/>
    <w:rsid w:val="00AF6C53"/>
    <w:rsid w:val="00B01F79"/>
    <w:rsid w:val="00B07DAE"/>
    <w:rsid w:val="00B10B86"/>
    <w:rsid w:val="00B10CE5"/>
    <w:rsid w:val="00B1445A"/>
    <w:rsid w:val="00B235FA"/>
    <w:rsid w:val="00B310BC"/>
    <w:rsid w:val="00B33117"/>
    <w:rsid w:val="00B3541A"/>
    <w:rsid w:val="00B36D50"/>
    <w:rsid w:val="00B37BD9"/>
    <w:rsid w:val="00B505CA"/>
    <w:rsid w:val="00B506BA"/>
    <w:rsid w:val="00B56B75"/>
    <w:rsid w:val="00B61A4D"/>
    <w:rsid w:val="00B7296B"/>
    <w:rsid w:val="00B732E3"/>
    <w:rsid w:val="00B77CA1"/>
    <w:rsid w:val="00B87212"/>
    <w:rsid w:val="00B9194C"/>
    <w:rsid w:val="00B95E1A"/>
    <w:rsid w:val="00B96F44"/>
    <w:rsid w:val="00BA46C8"/>
    <w:rsid w:val="00BB04D5"/>
    <w:rsid w:val="00BB5392"/>
    <w:rsid w:val="00BC7AEE"/>
    <w:rsid w:val="00BD100F"/>
    <w:rsid w:val="00BD56AF"/>
    <w:rsid w:val="00BE339D"/>
    <w:rsid w:val="00BE49E3"/>
    <w:rsid w:val="00BE68CA"/>
    <w:rsid w:val="00BE6BF5"/>
    <w:rsid w:val="00BF7334"/>
    <w:rsid w:val="00C0093D"/>
    <w:rsid w:val="00C03E27"/>
    <w:rsid w:val="00C03E87"/>
    <w:rsid w:val="00C04472"/>
    <w:rsid w:val="00C157A3"/>
    <w:rsid w:val="00C22100"/>
    <w:rsid w:val="00C4772D"/>
    <w:rsid w:val="00C55DE8"/>
    <w:rsid w:val="00C6016A"/>
    <w:rsid w:val="00C6691E"/>
    <w:rsid w:val="00C7008A"/>
    <w:rsid w:val="00C732FF"/>
    <w:rsid w:val="00C83817"/>
    <w:rsid w:val="00C84879"/>
    <w:rsid w:val="00C916ED"/>
    <w:rsid w:val="00C93F07"/>
    <w:rsid w:val="00CB091E"/>
    <w:rsid w:val="00CB63AD"/>
    <w:rsid w:val="00CC108C"/>
    <w:rsid w:val="00CC6BEC"/>
    <w:rsid w:val="00CD40D6"/>
    <w:rsid w:val="00CE13B6"/>
    <w:rsid w:val="00CE3611"/>
    <w:rsid w:val="00CE4CEE"/>
    <w:rsid w:val="00CF2A50"/>
    <w:rsid w:val="00CF2CEE"/>
    <w:rsid w:val="00CF2EEC"/>
    <w:rsid w:val="00CF413F"/>
    <w:rsid w:val="00CF4E3A"/>
    <w:rsid w:val="00D03FEB"/>
    <w:rsid w:val="00D05C2D"/>
    <w:rsid w:val="00D15E11"/>
    <w:rsid w:val="00D16F47"/>
    <w:rsid w:val="00D17037"/>
    <w:rsid w:val="00D31AE5"/>
    <w:rsid w:val="00D3410B"/>
    <w:rsid w:val="00D34F86"/>
    <w:rsid w:val="00D50818"/>
    <w:rsid w:val="00D54F3F"/>
    <w:rsid w:val="00D57DAD"/>
    <w:rsid w:val="00D6294C"/>
    <w:rsid w:val="00D63234"/>
    <w:rsid w:val="00D6374D"/>
    <w:rsid w:val="00D66B67"/>
    <w:rsid w:val="00D672EA"/>
    <w:rsid w:val="00D70DAC"/>
    <w:rsid w:val="00D760C2"/>
    <w:rsid w:val="00D76801"/>
    <w:rsid w:val="00D841A4"/>
    <w:rsid w:val="00D85E74"/>
    <w:rsid w:val="00D92EE2"/>
    <w:rsid w:val="00DA1615"/>
    <w:rsid w:val="00DC0B86"/>
    <w:rsid w:val="00DC1F2E"/>
    <w:rsid w:val="00DC46EC"/>
    <w:rsid w:val="00DD52D5"/>
    <w:rsid w:val="00DE070A"/>
    <w:rsid w:val="00DE3212"/>
    <w:rsid w:val="00DE3C3E"/>
    <w:rsid w:val="00DE55B2"/>
    <w:rsid w:val="00DF2821"/>
    <w:rsid w:val="00E021ED"/>
    <w:rsid w:val="00E135FA"/>
    <w:rsid w:val="00E24077"/>
    <w:rsid w:val="00E3201D"/>
    <w:rsid w:val="00E35907"/>
    <w:rsid w:val="00E3607A"/>
    <w:rsid w:val="00E41E39"/>
    <w:rsid w:val="00E47AFF"/>
    <w:rsid w:val="00E51E0E"/>
    <w:rsid w:val="00E65F9A"/>
    <w:rsid w:val="00E804DA"/>
    <w:rsid w:val="00E80ADC"/>
    <w:rsid w:val="00E909E2"/>
    <w:rsid w:val="00EA289E"/>
    <w:rsid w:val="00EB0D18"/>
    <w:rsid w:val="00EB13DD"/>
    <w:rsid w:val="00EB47C6"/>
    <w:rsid w:val="00EB4AEE"/>
    <w:rsid w:val="00EB6547"/>
    <w:rsid w:val="00EC4B70"/>
    <w:rsid w:val="00EC52D2"/>
    <w:rsid w:val="00EE0B16"/>
    <w:rsid w:val="00EE2F6B"/>
    <w:rsid w:val="00EF083A"/>
    <w:rsid w:val="00F06F6A"/>
    <w:rsid w:val="00F07A3C"/>
    <w:rsid w:val="00F118B4"/>
    <w:rsid w:val="00F1605C"/>
    <w:rsid w:val="00F2245E"/>
    <w:rsid w:val="00F25916"/>
    <w:rsid w:val="00F25B02"/>
    <w:rsid w:val="00F304AF"/>
    <w:rsid w:val="00F315BB"/>
    <w:rsid w:val="00F346AB"/>
    <w:rsid w:val="00F444AC"/>
    <w:rsid w:val="00F71DCD"/>
    <w:rsid w:val="00F75381"/>
    <w:rsid w:val="00F876D6"/>
    <w:rsid w:val="00F91BB2"/>
    <w:rsid w:val="00F9383A"/>
    <w:rsid w:val="00FA5998"/>
    <w:rsid w:val="00FB647D"/>
    <w:rsid w:val="00FC3C1C"/>
    <w:rsid w:val="00FF0E67"/>
    <w:rsid w:val="00FF3448"/>
    <w:rsid w:val="00FF618C"/>
    <w:rsid w:val="00FF7A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2CAC0C"/>
  <w15:docId w15:val="{A19B47A5-E7AE-4749-B3F6-36ED637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fo,pie de página"/>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aliases w:val="fo Char,pie de página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uiPriority w:val="99"/>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iPriority w:val="99"/>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uiPriority w:val="99"/>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 w:type="character" w:styleId="Strong">
    <w:name w:val="Strong"/>
    <w:uiPriority w:val="22"/>
    <w:qFormat/>
    <w:rsid w:val="007A7AF9"/>
    <w:rPr>
      <w:b/>
      <w:bCs/>
    </w:rPr>
  </w:style>
  <w:style w:type="character" w:styleId="UnresolvedMention">
    <w:name w:val="Unresolved Mention"/>
    <w:basedOn w:val="DefaultParagraphFont"/>
    <w:uiPriority w:val="99"/>
    <w:semiHidden/>
    <w:unhideWhenUsed/>
    <w:rsid w:val="00694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753">
      <w:bodyDiv w:val="1"/>
      <w:marLeft w:val="0"/>
      <w:marRight w:val="0"/>
      <w:marTop w:val="0"/>
      <w:marBottom w:val="0"/>
      <w:divBdr>
        <w:top w:val="none" w:sz="0" w:space="0" w:color="auto"/>
        <w:left w:val="none" w:sz="0" w:space="0" w:color="auto"/>
        <w:bottom w:val="none" w:sz="0" w:space="0" w:color="auto"/>
        <w:right w:val="none" w:sz="0" w:space="0" w:color="auto"/>
      </w:divBdr>
      <w:divsChild>
        <w:div w:id="272520875">
          <w:marLeft w:val="0"/>
          <w:marRight w:val="0"/>
          <w:marTop w:val="0"/>
          <w:marBottom w:val="0"/>
          <w:divBdr>
            <w:top w:val="none" w:sz="0" w:space="0" w:color="auto"/>
            <w:left w:val="none" w:sz="0" w:space="0" w:color="auto"/>
            <w:bottom w:val="none" w:sz="0" w:space="0" w:color="auto"/>
            <w:right w:val="none" w:sz="0" w:space="0" w:color="auto"/>
          </w:divBdr>
        </w:div>
      </w:divsChild>
    </w:div>
    <w:div w:id="431514764">
      <w:bodyDiv w:val="1"/>
      <w:marLeft w:val="0"/>
      <w:marRight w:val="0"/>
      <w:marTop w:val="0"/>
      <w:marBottom w:val="0"/>
      <w:divBdr>
        <w:top w:val="none" w:sz="0" w:space="0" w:color="auto"/>
        <w:left w:val="none" w:sz="0" w:space="0" w:color="auto"/>
        <w:bottom w:val="none" w:sz="0" w:space="0" w:color="auto"/>
        <w:right w:val="none" w:sz="0" w:space="0" w:color="auto"/>
      </w:divBdr>
    </w:div>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873692368">
      <w:bodyDiv w:val="1"/>
      <w:marLeft w:val="0"/>
      <w:marRight w:val="0"/>
      <w:marTop w:val="0"/>
      <w:marBottom w:val="0"/>
      <w:divBdr>
        <w:top w:val="none" w:sz="0" w:space="0" w:color="auto"/>
        <w:left w:val="none" w:sz="0" w:space="0" w:color="auto"/>
        <w:bottom w:val="none" w:sz="0" w:space="0" w:color="auto"/>
        <w:right w:val="none" w:sz="0" w:space="0" w:color="auto"/>
      </w:divBdr>
      <w:divsChild>
        <w:div w:id="1363439732">
          <w:marLeft w:val="-240"/>
          <w:marRight w:val="-240"/>
          <w:marTop w:val="0"/>
          <w:marBottom w:val="0"/>
          <w:divBdr>
            <w:top w:val="none" w:sz="0" w:space="0" w:color="auto"/>
            <w:left w:val="none" w:sz="0" w:space="0" w:color="auto"/>
            <w:bottom w:val="none" w:sz="0" w:space="0" w:color="auto"/>
            <w:right w:val="none" w:sz="0" w:space="0" w:color="auto"/>
          </w:divBdr>
          <w:divsChild>
            <w:div w:id="1158226011">
              <w:marLeft w:val="0"/>
              <w:marRight w:val="0"/>
              <w:marTop w:val="0"/>
              <w:marBottom w:val="0"/>
              <w:divBdr>
                <w:top w:val="none" w:sz="0" w:space="0" w:color="auto"/>
                <w:left w:val="none" w:sz="0" w:space="0" w:color="auto"/>
                <w:bottom w:val="none" w:sz="0" w:space="0" w:color="auto"/>
                <w:right w:val="none" w:sz="0" w:space="0" w:color="auto"/>
              </w:divBdr>
              <w:divsChild>
                <w:div w:id="3084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409">
      <w:bodyDiv w:val="1"/>
      <w:marLeft w:val="0"/>
      <w:marRight w:val="0"/>
      <w:marTop w:val="0"/>
      <w:marBottom w:val="0"/>
      <w:divBdr>
        <w:top w:val="none" w:sz="0" w:space="0" w:color="auto"/>
        <w:left w:val="none" w:sz="0" w:space="0" w:color="auto"/>
        <w:bottom w:val="none" w:sz="0" w:space="0" w:color="auto"/>
        <w:right w:val="none" w:sz="0" w:space="0" w:color="auto"/>
      </w:divBdr>
      <w:divsChild>
        <w:div w:id="298655951">
          <w:marLeft w:val="-240"/>
          <w:marRight w:val="-240"/>
          <w:marTop w:val="0"/>
          <w:marBottom w:val="0"/>
          <w:divBdr>
            <w:top w:val="none" w:sz="0" w:space="0" w:color="auto"/>
            <w:left w:val="none" w:sz="0" w:space="0" w:color="auto"/>
            <w:bottom w:val="none" w:sz="0" w:space="0" w:color="auto"/>
            <w:right w:val="none" w:sz="0" w:space="0" w:color="auto"/>
          </w:divBdr>
          <w:divsChild>
            <w:div w:id="1249997122">
              <w:marLeft w:val="0"/>
              <w:marRight w:val="0"/>
              <w:marTop w:val="0"/>
              <w:marBottom w:val="0"/>
              <w:divBdr>
                <w:top w:val="none" w:sz="0" w:space="0" w:color="auto"/>
                <w:left w:val="none" w:sz="0" w:space="0" w:color="auto"/>
                <w:bottom w:val="none" w:sz="0" w:space="0" w:color="auto"/>
                <w:right w:val="none" w:sz="0" w:space="0" w:color="auto"/>
              </w:divBdr>
              <w:divsChild>
                <w:div w:id="20407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558591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 w:id="1893039564">
      <w:bodyDiv w:val="1"/>
      <w:marLeft w:val="0"/>
      <w:marRight w:val="0"/>
      <w:marTop w:val="0"/>
      <w:marBottom w:val="0"/>
      <w:divBdr>
        <w:top w:val="none" w:sz="0" w:space="0" w:color="auto"/>
        <w:left w:val="none" w:sz="0" w:space="0" w:color="auto"/>
        <w:bottom w:val="none" w:sz="0" w:space="0" w:color="auto"/>
        <w:right w:val="none" w:sz="0" w:space="0" w:color="auto"/>
      </w:divBdr>
      <w:divsChild>
        <w:div w:id="851068779">
          <w:marLeft w:val="-240"/>
          <w:marRight w:val="-240"/>
          <w:marTop w:val="0"/>
          <w:marBottom w:val="0"/>
          <w:divBdr>
            <w:top w:val="none" w:sz="0" w:space="0" w:color="auto"/>
            <w:left w:val="none" w:sz="0" w:space="0" w:color="auto"/>
            <w:bottom w:val="none" w:sz="0" w:space="0" w:color="auto"/>
            <w:right w:val="none" w:sz="0" w:space="0" w:color="auto"/>
          </w:divBdr>
          <w:divsChild>
            <w:div w:id="1649440177">
              <w:marLeft w:val="0"/>
              <w:marRight w:val="0"/>
              <w:marTop w:val="0"/>
              <w:marBottom w:val="0"/>
              <w:divBdr>
                <w:top w:val="none" w:sz="0" w:space="0" w:color="auto"/>
                <w:left w:val="none" w:sz="0" w:space="0" w:color="auto"/>
                <w:bottom w:val="none" w:sz="0" w:space="0" w:color="auto"/>
                <w:right w:val="none" w:sz="0" w:space="0" w:color="auto"/>
              </w:divBdr>
              <w:divsChild>
                <w:div w:id="4266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ITU-T/Workshops-and-Seminars/qos/20210602/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56479-4FC8-472D-8F20-D2BB369A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12</TotalTime>
  <Pages>2</Pages>
  <Words>762</Words>
  <Characters>391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1151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dc:description>006C.DOCX  For: _x000d_Document date: _x000d_Saved by ITU51010110 at 12:16:44 on 24/04/15</dc:description>
  <cp:lastModifiedBy>Braud, Olivia</cp:lastModifiedBy>
  <cp:revision>8</cp:revision>
  <cp:lastPrinted>2021-04-13T09:01:00Z</cp:lastPrinted>
  <dcterms:created xsi:type="dcterms:W3CDTF">2021-04-08T12:06:00Z</dcterms:created>
  <dcterms:modified xsi:type="dcterms:W3CDTF">2021-04-13T09:01:00Z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