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875" w:type="dxa"/>
        <w:tblLayout w:type="fixed"/>
        <w:tblLook w:val="0000" w:firstRow="0" w:lastRow="0" w:firstColumn="0" w:lastColumn="0" w:noHBand="0" w:noVBand="0"/>
      </w:tblPr>
      <w:tblGrid>
        <w:gridCol w:w="1428"/>
        <w:gridCol w:w="3675"/>
        <w:gridCol w:w="2786"/>
        <w:gridCol w:w="1986"/>
      </w:tblGrid>
      <w:tr w:rsidR="00C94552" w:rsidRPr="00ED4B67" w14:paraId="0370C4F7" w14:textId="77777777" w:rsidTr="00BB7647">
        <w:trPr>
          <w:trHeight w:val="1282"/>
        </w:trPr>
        <w:tc>
          <w:tcPr>
            <w:tcW w:w="1428" w:type="dxa"/>
            <w:shd w:val="clear" w:color="auto" w:fill="auto"/>
            <w:tcMar>
              <w:left w:w="0" w:type="dxa"/>
              <w:right w:w="0" w:type="dxa"/>
            </w:tcMar>
            <w:vAlign w:val="center"/>
          </w:tcPr>
          <w:p w14:paraId="7AAB7D7A" w14:textId="0E0D87A1" w:rsidR="00C94552" w:rsidRPr="00ED4B67" w:rsidRDefault="00A017CE" w:rsidP="009A598D">
            <w:pPr>
              <w:pStyle w:val="Headingb"/>
            </w:pPr>
            <w:r w:rsidRPr="00D72BA6">
              <w:rPr>
                <w:noProof/>
                <w:lang w:val="en-US" w:eastAsia="zh-CN"/>
              </w:rPr>
              <w:drawing>
                <wp:inline distT="0" distB="0" distL="0" distR="0" wp14:anchorId="3818E0C3" wp14:editId="2D73784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461" w:type="dxa"/>
            <w:gridSpan w:val="2"/>
            <w:shd w:val="clear" w:color="auto" w:fill="auto"/>
            <w:tcMar>
              <w:left w:w="142" w:type="dxa"/>
            </w:tcMar>
            <w:vAlign w:val="center"/>
          </w:tcPr>
          <w:p w14:paraId="1FF9A2B0" w14:textId="77777777" w:rsidR="00C94552" w:rsidRPr="00ED4B67"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ED4B67">
              <w:rPr>
                <w:rFonts w:eastAsiaTheme="minorEastAsia"/>
                <w:b/>
                <w:bCs/>
                <w:sz w:val="28"/>
                <w:szCs w:val="28"/>
                <w:lang w:eastAsia="zh-CN"/>
              </w:rPr>
              <w:t>国</w:t>
            </w:r>
            <w:r w:rsidRPr="00ED4B67">
              <w:rPr>
                <w:rFonts w:eastAsiaTheme="minorEastAsia"/>
                <w:b/>
                <w:bCs/>
                <w:sz w:val="28"/>
                <w:szCs w:val="28"/>
                <w:lang w:eastAsia="zh-CN"/>
              </w:rPr>
              <w:t xml:space="preserve"> </w:t>
            </w:r>
            <w:r w:rsidRPr="00ED4B67">
              <w:rPr>
                <w:rFonts w:eastAsiaTheme="minorEastAsia"/>
                <w:b/>
                <w:bCs/>
                <w:sz w:val="28"/>
                <w:szCs w:val="28"/>
                <w:lang w:eastAsia="zh-CN"/>
              </w:rPr>
              <w:t>际</w:t>
            </w:r>
            <w:r w:rsidRPr="00ED4B67">
              <w:rPr>
                <w:rFonts w:eastAsiaTheme="minorEastAsia"/>
                <w:b/>
                <w:bCs/>
                <w:sz w:val="28"/>
                <w:szCs w:val="28"/>
                <w:lang w:eastAsia="zh-CN"/>
              </w:rPr>
              <w:t xml:space="preserve"> </w:t>
            </w:r>
            <w:r w:rsidRPr="00ED4B67">
              <w:rPr>
                <w:rFonts w:eastAsiaTheme="minorEastAsia"/>
                <w:b/>
                <w:bCs/>
                <w:sz w:val="28"/>
                <w:szCs w:val="28"/>
                <w:lang w:eastAsia="zh-CN"/>
              </w:rPr>
              <w:t>电</w:t>
            </w:r>
            <w:r w:rsidRPr="00ED4B67">
              <w:rPr>
                <w:rFonts w:eastAsiaTheme="minorEastAsia"/>
                <w:b/>
                <w:bCs/>
                <w:sz w:val="28"/>
                <w:szCs w:val="28"/>
                <w:lang w:eastAsia="zh-CN"/>
              </w:rPr>
              <w:t xml:space="preserve"> </w:t>
            </w:r>
            <w:r w:rsidRPr="00ED4B67">
              <w:rPr>
                <w:rFonts w:eastAsiaTheme="minorEastAsia"/>
                <w:b/>
                <w:bCs/>
                <w:sz w:val="28"/>
                <w:szCs w:val="28"/>
                <w:lang w:eastAsia="zh-CN"/>
              </w:rPr>
              <w:t>信</w:t>
            </w:r>
            <w:r w:rsidRPr="00ED4B67">
              <w:rPr>
                <w:rFonts w:eastAsiaTheme="minorEastAsia"/>
                <w:b/>
                <w:bCs/>
                <w:sz w:val="28"/>
                <w:szCs w:val="28"/>
                <w:lang w:eastAsia="zh-CN"/>
              </w:rPr>
              <w:t xml:space="preserve"> </w:t>
            </w:r>
            <w:r w:rsidRPr="00ED4B67">
              <w:rPr>
                <w:rFonts w:eastAsiaTheme="minorEastAsia"/>
                <w:b/>
                <w:bCs/>
                <w:sz w:val="28"/>
                <w:szCs w:val="28"/>
                <w:lang w:eastAsia="zh-CN"/>
              </w:rPr>
              <w:t>联</w:t>
            </w:r>
            <w:r w:rsidRPr="00ED4B67">
              <w:rPr>
                <w:rFonts w:eastAsiaTheme="minorEastAsia"/>
                <w:b/>
                <w:bCs/>
                <w:sz w:val="28"/>
                <w:szCs w:val="28"/>
                <w:lang w:eastAsia="zh-CN"/>
              </w:rPr>
              <w:t xml:space="preserve"> </w:t>
            </w:r>
            <w:r w:rsidRPr="00ED4B67">
              <w:rPr>
                <w:rFonts w:eastAsiaTheme="minorEastAsia"/>
                <w:b/>
                <w:bCs/>
                <w:sz w:val="28"/>
                <w:szCs w:val="28"/>
                <w:lang w:eastAsia="zh-CN"/>
              </w:rPr>
              <w:t>盟</w:t>
            </w:r>
          </w:p>
          <w:p w14:paraId="46E30D08" w14:textId="77777777" w:rsidR="00C94552" w:rsidRPr="00ED4B67"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ED4B67">
              <w:rPr>
                <w:rFonts w:eastAsiaTheme="minorEastAsia"/>
                <w:b/>
                <w:bCs/>
                <w:sz w:val="28"/>
                <w:szCs w:val="28"/>
                <w:lang w:eastAsia="zh-CN"/>
              </w:rPr>
              <w:t>电信标准化局</w:t>
            </w:r>
          </w:p>
        </w:tc>
        <w:tc>
          <w:tcPr>
            <w:tcW w:w="1984" w:type="dxa"/>
            <w:shd w:val="clear" w:color="auto" w:fill="auto"/>
            <w:vAlign w:val="center"/>
          </w:tcPr>
          <w:p w14:paraId="0F77D69C" w14:textId="77777777" w:rsidR="00C94552" w:rsidRPr="00ED4B67" w:rsidRDefault="00C94552" w:rsidP="009A598D">
            <w:pPr>
              <w:pStyle w:val="Headingb"/>
              <w:rPr>
                <w:color w:val="FFFFFF"/>
                <w:sz w:val="26"/>
                <w:szCs w:val="26"/>
                <w:lang w:eastAsia="zh-CN"/>
              </w:rPr>
            </w:pPr>
          </w:p>
        </w:tc>
      </w:tr>
      <w:tr w:rsidR="00C94552" w:rsidRPr="00ED4B67" w14:paraId="4469E2A8" w14:textId="77777777" w:rsidTr="00BB7647">
        <w:trPr>
          <w:cantSplit/>
          <w:trHeight w:val="80"/>
        </w:trPr>
        <w:tc>
          <w:tcPr>
            <w:tcW w:w="5103" w:type="dxa"/>
            <w:gridSpan w:val="2"/>
            <w:vAlign w:val="center"/>
          </w:tcPr>
          <w:p w14:paraId="1840E43E" w14:textId="77777777" w:rsidR="00C94552" w:rsidRPr="00BB7647" w:rsidRDefault="00C94552" w:rsidP="009A598D">
            <w:pPr>
              <w:pStyle w:val="Headingb"/>
              <w:rPr>
                <w:rFonts w:eastAsiaTheme="minorEastAsia"/>
                <w:szCs w:val="24"/>
                <w:lang w:eastAsia="zh-CN"/>
              </w:rPr>
            </w:pPr>
          </w:p>
        </w:tc>
        <w:tc>
          <w:tcPr>
            <w:tcW w:w="4772" w:type="dxa"/>
            <w:gridSpan w:val="2"/>
            <w:vAlign w:val="center"/>
          </w:tcPr>
          <w:p w14:paraId="0C80CDF5" w14:textId="62005E2B" w:rsidR="00C94552" w:rsidRPr="00BB7647" w:rsidRDefault="00C94552" w:rsidP="0012157C">
            <w:pPr>
              <w:pStyle w:val="Headingb"/>
              <w:spacing w:after="120"/>
              <w:rPr>
                <w:rFonts w:eastAsiaTheme="minorEastAsia"/>
                <w:b w:val="0"/>
                <w:bCs/>
                <w:szCs w:val="24"/>
                <w:lang w:eastAsia="zh-CN"/>
              </w:rPr>
            </w:pPr>
            <w:r w:rsidRPr="00BB7647">
              <w:rPr>
                <w:rFonts w:eastAsiaTheme="minorEastAsia"/>
                <w:b w:val="0"/>
                <w:bCs/>
                <w:szCs w:val="24"/>
                <w:lang w:eastAsia="zh-CN"/>
              </w:rPr>
              <w:t>20</w:t>
            </w:r>
            <w:r w:rsidR="009F23B0" w:rsidRPr="00BB7647">
              <w:rPr>
                <w:rFonts w:eastAsiaTheme="minorEastAsia" w:hint="eastAsia"/>
                <w:b w:val="0"/>
                <w:bCs/>
                <w:szCs w:val="24"/>
                <w:lang w:eastAsia="zh-CN"/>
              </w:rPr>
              <w:t>2</w:t>
            </w:r>
            <w:r w:rsidR="00141157" w:rsidRPr="00BB7647">
              <w:rPr>
                <w:rFonts w:eastAsiaTheme="minorEastAsia"/>
                <w:b w:val="0"/>
                <w:bCs/>
                <w:szCs w:val="24"/>
                <w:lang w:eastAsia="zh-CN"/>
              </w:rPr>
              <w:t>1</w:t>
            </w:r>
            <w:r w:rsidRPr="00BB7647">
              <w:rPr>
                <w:rFonts w:eastAsiaTheme="minorEastAsia"/>
                <w:b w:val="0"/>
                <w:bCs/>
                <w:szCs w:val="24"/>
                <w:lang w:eastAsia="zh-CN"/>
              </w:rPr>
              <w:t>年</w:t>
            </w:r>
            <w:r w:rsidR="00141157" w:rsidRPr="00BB7647">
              <w:rPr>
                <w:rFonts w:eastAsiaTheme="minorEastAsia"/>
                <w:b w:val="0"/>
                <w:bCs/>
                <w:szCs w:val="24"/>
                <w:lang w:eastAsia="zh-CN"/>
              </w:rPr>
              <w:t>5</w:t>
            </w:r>
            <w:r w:rsidRPr="00BB7647">
              <w:rPr>
                <w:rFonts w:eastAsiaTheme="minorEastAsia"/>
                <w:b w:val="0"/>
                <w:bCs/>
                <w:szCs w:val="24"/>
                <w:lang w:eastAsia="zh-CN"/>
              </w:rPr>
              <w:t>月</w:t>
            </w:r>
            <w:r w:rsidR="00141157" w:rsidRPr="00BB7647">
              <w:rPr>
                <w:rFonts w:eastAsiaTheme="minorEastAsia"/>
                <w:b w:val="0"/>
                <w:bCs/>
                <w:szCs w:val="24"/>
                <w:lang w:eastAsia="zh-CN"/>
              </w:rPr>
              <w:t>31</w:t>
            </w:r>
            <w:r w:rsidRPr="00BB7647">
              <w:rPr>
                <w:rFonts w:eastAsiaTheme="minorEastAsia"/>
                <w:b w:val="0"/>
                <w:bCs/>
                <w:szCs w:val="24"/>
                <w:lang w:eastAsia="zh-CN"/>
              </w:rPr>
              <w:t>日，日内瓦</w:t>
            </w:r>
          </w:p>
        </w:tc>
      </w:tr>
      <w:tr w:rsidR="00AD3D89" w:rsidRPr="00ED4B67" w14:paraId="32A701E8" w14:textId="77777777" w:rsidTr="00BB7647">
        <w:trPr>
          <w:cantSplit/>
          <w:trHeight w:val="845"/>
        </w:trPr>
        <w:tc>
          <w:tcPr>
            <w:tcW w:w="1428" w:type="dxa"/>
          </w:tcPr>
          <w:p w14:paraId="2D2918C8" w14:textId="77777777" w:rsidR="00AD3D89" w:rsidRPr="00BB7647" w:rsidRDefault="00AD3D89" w:rsidP="009A598D">
            <w:pPr>
              <w:pStyle w:val="Headingb"/>
              <w:rPr>
                <w:rFonts w:eastAsiaTheme="minorEastAsia"/>
                <w:szCs w:val="24"/>
                <w:lang w:eastAsia="zh-CN"/>
              </w:rPr>
            </w:pPr>
            <w:r w:rsidRPr="00BB7647">
              <w:rPr>
                <w:rFonts w:eastAsiaTheme="minorEastAsia"/>
                <w:szCs w:val="24"/>
                <w:lang w:eastAsia="zh-CN"/>
              </w:rPr>
              <w:t>文号：</w:t>
            </w:r>
          </w:p>
        </w:tc>
        <w:tc>
          <w:tcPr>
            <w:tcW w:w="3675" w:type="dxa"/>
          </w:tcPr>
          <w:p w14:paraId="0F337ACB" w14:textId="77777777" w:rsidR="00AD3D89" w:rsidRPr="00BB7647" w:rsidRDefault="00AD3D89" w:rsidP="009A598D">
            <w:pPr>
              <w:pStyle w:val="Headingb"/>
              <w:rPr>
                <w:rFonts w:eastAsiaTheme="minorEastAsia"/>
                <w:szCs w:val="24"/>
                <w:lang w:eastAsia="zh-CN"/>
              </w:rPr>
            </w:pPr>
            <w:r w:rsidRPr="00BB7647">
              <w:rPr>
                <w:rFonts w:eastAsiaTheme="minorEastAsia"/>
                <w:szCs w:val="24"/>
                <w:lang w:eastAsia="zh-CN"/>
              </w:rPr>
              <w:t>电信标准化局第</w:t>
            </w:r>
            <w:r w:rsidRPr="00BB7647">
              <w:rPr>
                <w:rFonts w:eastAsiaTheme="minorEastAsia"/>
                <w:szCs w:val="24"/>
                <w:lang w:eastAsia="zh-CN"/>
              </w:rPr>
              <w:t>321</w:t>
            </w:r>
            <w:r w:rsidRPr="00BB7647">
              <w:rPr>
                <w:rFonts w:eastAsiaTheme="minorEastAsia"/>
                <w:szCs w:val="24"/>
                <w:lang w:eastAsia="zh-CN"/>
              </w:rPr>
              <w:t>号通函</w:t>
            </w:r>
          </w:p>
          <w:p w14:paraId="1CA86AA7" w14:textId="3A6D53C5" w:rsidR="00AD3D89" w:rsidRPr="00BB7647" w:rsidRDefault="00AD3D89" w:rsidP="00AD3D89">
            <w:pPr>
              <w:pStyle w:val="Headingb"/>
              <w:spacing w:before="0"/>
              <w:rPr>
                <w:rFonts w:eastAsiaTheme="minorEastAsia"/>
                <w:szCs w:val="24"/>
                <w:lang w:eastAsia="zh-CN"/>
              </w:rPr>
            </w:pPr>
            <w:r w:rsidRPr="00BB7647">
              <w:rPr>
                <w:rFonts w:ascii="Calibri" w:hAnsi="Calibri"/>
                <w:b w:val="0"/>
                <w:szCs w:val="24"/>
                <w:lang w:val="es-ES" w:eastAsia="zh-CN"/>
              </w:rPr>
              <w:t>SG3/ME</w:t>
            </w:r>
          </w:p>
        </w:tc>
        <w:tc>
          <w:tcPr>
            <w:tcW w:w="4772" w:type="dxa"/>
            <w:gridSpan w:val="2"/>
            <w:vMerge w:val="restart"/>
          </w:tcPr>
          <w:p w14:paraId="041052C7" w14:textId="77777777" w:rsidR="00AD3D89" w:rsidRPr="00BB7647" w:rsidRDefault="00AD3D89" w:rsidP="00C94552">
            <w:pPr>
              <w:tabs>
                <w:tab w:val="clear" w:pos="794"/>
                <w:tab w:val="clear" w:pos="1191"/>
                <w:tab w:val="clear" w:pos="1588"/>
                <w:tab w:val="clear" w:pos="1985"/>
              </w:tabs>
              <w:spacing w:before="0"/>
              <w:ind w:left="283" w:hanging="391"/>
              <w:rPr>
                <w:rFonts w:eastAsiaTheme="minorEastAsia"/>
                <w:b/>
                <w:bCs/>
                <w:szCs w:val="24"/>
                <w:lang w:eastAsia="zh-CN"/>
              </w:rPr>
            </w:pPr>
            <w:r w:rsidRPr="00BB7647">
              <w:rPr>
                <w:rFonts w:eastAsiaTheme="minorEastAsia"/>
                <w:b/>
                <w:bCs/>
                <w:szCs w:val="24"/>
                <w:lang w:eastAsia="zh-CN"/>
              </w:rPr>
              <w:t>致：</w:t>
            </w:r>
          </w:p>
          <w:p w14:paraId="6C9E202A" w14:textId="1A2A2EB2" w:rsidR="0012157C" w:rsidRDefault="00AD3D89" w:rsidP="0012157C">
            <w:pPr>
              <w:pStyle w:val="ListParagraph"/>
              <w:numPr>
                <w:ilvl w:val="0"/>
                <w:numId w:val="1"/>
              </w:numPr>
              <w:rPr>
                <w:rFonts w:asciiTheme="minorHAnsi" w:eastAsiaTheme="minorEastAsia" w:hAnsiTheme="minorHAnsi"/>
                <w:lang w:eastAsia="zh-CN"/>
              </w:rPr>
            </w:pPr>
            <w:r w:rsidRPr="00BB7647">
              <w:rPr>
                <w:rFonts w:asciiTheme="minorHAnsi" w:eastAsiaTheme="minorEastAsia" w:hAnsiTheme="minorHAnsi"/>
                <w:lang w:eastAsia="zh-CN"/>
              </w:rPr>
              <w:t>国际电联各成员国主管部门</w:t>
            </w:r>
          </w:p>
          <w:p w14:paraId="5F4E25A6" w14:textId="77777777" w:rsidR="0012157C" w:rsidRPr="0012157C" w:rsidRDefault="0012157C" w:rsidP="0012157C">
            <w:pPr>
              <w:pStyle w:val="ListParagraph"/>
              <w:ind w:left="252"/>
              <w:rPr>
                <w:rFonts w:asciiTheme="minorHAnsi" w:eastAsiaTheme="minorEastAsia" w:hAnsiTheme="minorHAnsi"/>
                <w:lang w:eastAsia="zh-CN"/>
              </w:rPr>
            </w:pPr>
          </w:p>
          <w:p w14:paraId="6CAE9AF6" w14:textId="77777777" w:rsidR="00AD3D89" w:rsidRPr="00BB7647" w:rsidRDefault="00AD3D89" w:rsidP="00C94552">
            <w:pPr>
              <w:pStyle w:val="Tabletext"/>
              <w:ind w:left="283" w:hanging="391"/>
              <w:rPr>
                <w:rFonts w:eastAsiaTheme="minorEastAsia"/>
                <w:b/>
                <w:bCs/>
                <w:szCs w:val="24"/>
                <w:lang w:eastAsia="zh-CN"/>
              </w:rPr>
            </w:pPr>
            <w:r w:rsidRPr="00BB7647">
              <w:rPr>
                <w:rFonts w:eastAsiaTheme="minorEastAsia"/>
                <w:b/>
                <w:bCs/>
                <w:szCs w:val="24"/>
                <w:lang w:eastAsia="zh-CN"/>
              </w:rPr>
              <w:t>抄送：</w:t>
            </w:r>
          </w:p>
          <w:p w14:paraId="017BC54F" w14:textId="77777777" w:rsidR="00AD3D89" w:rsidRPr="00BB7647" w:rsidRDefault="00AD3D89" w:rsidP="00C94552">
            <w:pPr>
              <w:pStyle w:val="Tabletext"/>
              <w:tabs>
                <w:tab w:val="clear" w:pos="284"/>
                <w:tab w:val="clear" w:pos="567"/>
                <w:tab w:val="left" w:pos="283"/>
              </w:tabs>
              <w:ind w:left="283" w:hanging="283"/>
              <w:rPr>
                <w:rFonts w:eastAsiaTheme="minorEastAsia"/>
                <w:szCs w:val="24"/>
                <w:lang w:eastAsia="zh-CN"/>
              </w:rPr>
            </w:pPr>
            <w:r w:rsidRPr="00BB7647">
              <w:rPr>
                <w:rFonts w:eastAsiaTheme="minorEastAsia"/>
                <w:szCs w:val="24"/>
                <w:lang w:eastAsia="zh-CN"/>
              </w:rPr>
              <w:t>–</w:t>
            </w:r>
            <w:r w:rsidRPr="00BB7647">
              <w:rPr>
                <w:rFonts w:eastAsiaTheme="minorEastAsia"/>
                <w:szCs w:val="24"/>
                <w:lang w:eastAsia="zh-CN"/>
              </w:rPr>
              <w:tab/>
              <w:t>ITU-T</w:t>
            </w:r>
            <w:r w:rsidRPr="00BB7647">
              <w:rPr>
                <w:rFonts w:eastAsiaTheme="minorEastAsia"/>
                <w:szCs w:val="24"/>
                <w:lang w:eastAsia="zh-CN"/>
              </w:rPr>
              <w:t>部门成员；</w:t>
            </w:r>
          </w:p>
          <w:p w14:paraId="044D1795" w14:textId="77777777" w:rsidR="00AD3D89" w:rsidRPr="00BB7647" w:rsidRDefault="00AD3D89" w:rsidP="00C94552">
            <w:pPr>
              <w:pStyle w:val="Tabletext"/>
              <w:tabs>
                <w:tab w:val="clear" w:pos="284"/>
                <w:tab w:val="clear" w:pos="567"/>
                <w:tab w:val="left" w:pos="283"/>
              </w:tabs>
              <w:ind w:left="283" w:hanging="283"/>
              <w:rPr>
                <w:rFonts w:eastAsiaTheme="minorEastAsia"/>
                <w:szCs w:val="24"/>
                <w:lang w:eastAsia="zh-CN"/>
              </w:rPr>
            </w:pPr>
            <w:bookmarkStart w:id="0" w:name="lt_pId024"/>
            <w:r w:rsidRPr="00BB7647">
              <w:rPr>
                <w:rFonts w:eastAsiaTheme="minorEastAsia"/>
                <w:szCs w:val="24"/>
                <w:lang w:eastAsia="zh-CN"/>
              </w:rPr>
              <w:t>–</w:t>
            </w:r>
            <w:r w:rsidRPr="00BB7647">
              <w:rPr>
                <w:rFonts w:eastAsiaTheme="minorEastAsia"/>
                <w:szCs w:val="24"/>
                <w:lang w:eastAsia="zh-CN"/>
              </w:rPr>
              <w:tab/>
              <w:t>ITU-T</w:t>
            </w:r>
            <w:r w:rsidRPr="00BB7647">
              <w:rPr>
                <w:rFonts w:eastAsiaTheme="minorEastAsia"/>
                <w:szCs w:val="24"/>
                <w:lang w:eastAsia="zh-CN"/>
              </w:rPr>
              <w:t>第</w:t>
            </w:r>
            <w:r w:rsidRPr="00BB7647">
              <w:rPr>
                <w:rFonts w:eastAsiaTheme="minorEastAsia" w:hint="eastAsia"/>
                <w:szCs w:val="24"/>
                <w:lang w:eastAsia="zh-CN"/>
              </w:rPr>
              <w:t>3</w:t>
            </w:r>
            <w:r w:rsidRPr="00BB7647">
              <w:rPr>
                <w:rFonts w:eastAsiaTheme="minorEastAsia"/>
                <w:szCs w:val="24"/>
                <w:lang w:eastAsia="zh-CN"/>
              </w:rPr>
              <w:t>研究组部门准成员；</w:t>
            </w:r>
            <w:bookmarkEnd w:id="0"/>
          </w:p>
          <w:p w14:paraId="1C8E653B" w14:textId="77777777" w:rsidR="00AD3D89" w:rsidRPr="00BB7647" w:rsidRDefault="00AD3D89" w:rsidP="00C94552">
            <w:pPr>
              <w:pStyle w:val="Tabletext"/>
              <w:tabs>
                <w:tab w:val="clear" w:pos="284"/>
                <w:tab w:val="clear" w:pos="567"/>
                <w:tab w:val="left" w:pos="283"/>
              </w:tabs>
              <w:ind w:left="283" w:hanging="283"/>
              <w:rPr>
                <w:rFonts w:eastAsiaTheme="minorEastAsia"/>
                <w:szCs w:val="24"/>
                <w:lang w:eastAsia="zh-CN"/>
              </w:rPr>
            </w:pPr>
            <w:r w:rsidRPr="00BB7647">
              <w:rPr>
                <w:rFonts w:eastAsiaTheme="minorEastAsia"/>
                <w:szCs w:val="24"/>
                <w:lang w:eastAsia="zh-CN"/>
              </w:rPr>
              <w:t>–</w:t>
            </w:r>
            <w:r w:rsidRPr="00BB7647">
              <w:rPr>
                <w:rFonts w:eastAsiaTheme="minorEastAsia"/>
                <w:szCs w:val="24"/>
                <w:lang w:eastAsia="zh-CN"/>
              </w:rPr>
              <w:tab/>
            </w:r>
            <w:r w:rsidRPr="00BB7647">
              <w:rPr>
                <w:rFonts w:eastAsiaTheme="minorEastAsia"/>
                <w:szCs w:val="24"/>
                <w:lang w:eastAsia="zh-CN"/>
              </w:rPr>
              <w:t>国际电联学术成员；</w:t>
            </w:r>
          </w:p>
          <w:p w14:paraId="1DCE4CF4" w14:textId="77777777" w:rsidR="00AD3D89" w:rsidRPr="00BB7647" w:rsidRDefault="00AD3D89" w:rsidP="00C94552">
            <w:pPr>
              <w:pStyle w:val="Tabletext"/>
              <w:tabs>
                <w:tab w:val="clear" w:pos="284"/>
                <w:tab w:val="clear" w:pos="567"/>
                <w:tab w:val="left" w:pos="283"/>
              </w:tabs>
              <w:ind w:left="283" w:hanging="283"/>
              <w:rPr>
                <w:rFonts w:eastAsiaTheme="minorEastAsia"/>
                <w:szCs w:val="24"/>
                <w:lang w:eastAsia="zh-CN"/>
              </w:rPr>
            </w:pPr>
            <w:r w:rsidRPr="00BB7647">
              <w:rPr>
                <w:rFonts w:eastAsiaTheme="minorEastAsia"/>
                <w:szCs w:val="24"/>
                <w:lang w:eastAsia="zh-CN"/>
              </w:rPr>
              <w:t>–</w:t>
            </w:r>
            <w:r w:rsidRPr="00BB7647">
              <w:rPr>
                <w:rFonts w:eastAsiaTheme="minorEastAsia"/>
                <w:szCs w:val="24"/>
                <w:lang w:eastAsia="zh-CN"/>
              </w:rPr>
              <w:tab/>
              <w:t>ITU-T</w:t>
            </w:r>
            <w:r w:rsidRPr="00BB7647">
              <w:rPr>
                <w:rFonts w:eastAsiaTheme="minorEastAsia"/>
                <w:szCs w:val="24"/>
                <w:lang w:eastAsia="zh-CN"/>
              </w:rPr>
              <w:t>第</w:t>
            </w:r>
            <w:r w:rsidRPr="00BB7647">
              <w:rPr>
                <w:rFonts w:eastAsiaTheme="minorEastAsia" w:hint="eastAsia"/>
                <w:szCs w:val="24"/>
                <w:lang w:eastAsia="zh-CN"/>
              </w:rPr>
              <w:t>3</w:t>
            </w:r>
            <w:r w:rsidRPr="00BB7647">
              <w:rPr>
                <w:rFonts w:eastAsiaTheme="minorEastAsia"/>
                <w:szCs w:val="24"/>
                <w:lang w:eastAsia="zh-CN"/>
              </w:rPr>
              <w:t>研究组正副主席；</w:t>
            </w:r>
          </w:p>
          <w:p w14:paraId="0E6AEFE4" w14:textId="77777777" w:rsidR="00AD3D89" w:rsidRPr="00BB7647" w:rsidRDefault="00AD3D89" w:rsidP="00C94552">
            <w:pPr>
              <w:pStyle w:val="Tabletext"/>
              <w:tabs>
                <w:tab w:val="clear" w:pos="284"/>
                <w:tab w:val="clear" w:pos="567"/>
                <w:tab w:val="left" w:pos="283"/>
              </w:tabs>
              <w:ind w:left="283" w:hanging="283"/>
              <w:rPr>
                <w:rFonts w:eastAsiaTheme="minorEastAsia"/>
                <w:szCs w:val="24"/>
                <w:lang w:eastAsia="zh-CN"/>
              </w:rPr>
            </w:pPr>
            <w:r w:rsidRPr="00BB7647">
              <w:rPr>
                <w:rFonts w:eastAsiaTheme="minorEastAsia"/>
                <w:szCs w:val="24"/>
                <w:lang w:eastAsia="zh-CN"/>
              </w:rPr>
              <w:t>–</w:t>
            </w:r>
            <w:r w:rsidRPr="00BB7647">
              <w:rPr>
                <w:rFonts w:eastAsiaTheme="minorEastAsia"/>
                <w:szCs w:val="24"/>
                <w:lang w:eastAsia="zh-CN"/>
              </w:rPr>
              <w:tab/>
            </w:r>
            <w:r w:rsidRPr="00BB7647">
              <w:rPr>
                <w:rFonts w:eastAsiaTheme="minorEastAsia"/>
                <w:szCs w:val="24"/>
                <w:lang w:eastAsia="zh-CN"/>
              </w:rPr>
              <w:t>电信发展局主任；</w:t>
            </w:r>
          </w:p>
          <w:p w14:paraId="01444210" w14:textId="3781C559" w:rsidR="00AD3D89" w:rsidRPr="00BB7647" w:rsidRDefault="00AD3D89" w:rsidP="00B80736">
            <w:pPr>
              <w:pStyle w:val="Tabletext"/>
              <w:tabs>
                <w:tab w:val="clear" w:pos="284"/>
                <w:tab w:val="left" w:pos="283"/>
              </w:tabs>
              <w:ind w:left="283" w:hanging="283"/>
              <w:rPr>
                <w:rFonts w:eastAsiaTheme="minorEastAsia"/>
                <w:szCs w:val="24"/>
                <w:lang w:eastAsia="zh-CN"/>
              </w:rPr>
            </w:pPr>
            <w:r w:rsidRPr="00BB7647">
              <w:rPr>
                <w:rFonts w:eastAsiaTheme="minorEastAsia"/>
                <w:szCs w:val="24"/>
                <w:lang w:eastAsia="zh-CN"/>
              </w:rPr>
              <w:t>–</w:t>
            </w:r>
            <w:r w:rsidRPr="00BB7647">
              <w:rPr>
                <w:rFonts w:eastAsiaTheme="minorEastAsia"/>
                <w:szCs w:val="24"/>
                <w:lang w:eastAsia="zh-CN"/>
              </w:rPr>
              <w:tab/>
            </w:r>
            <w:r w:rsidRPr="00BB7647">
              <w:rPr>
                <w:rFonts w:eastAsiaTheme="minorEastAsia"/>
                <w:szCs w:val="24"/>
                <w:lang w:eastAsia="zh-CN"/>
              </w:rPr>
              <w:t>无线电通信局主任</w:t>
            </w:r>
          </w:p>
        </w:tc>
      </w:tr>
      <w:tr w:rsidR="00AD3D89" w:rsidRPr="00ED4B67" w14:paraId="4F3494A8" w14:textId="77777777" w:rsidTr="00BB7647">
        <w:trPr>
          <w:cantSplit/>
          <w:trHeight w:val="221"/>
        </w:trPr>
        <w:tc>
          <w:tcPr>
            <w:tcW w:w="1428" w:type="dxa"/>
          </w:tcPr>
          <w:p w14:paraId="4C00ED8F" w14:textId="77777777" w:rsidR="00AD3D89" w:rsidRPr="00BB7647" w:rsidRDefault="00AD3D89" w:rsidP="00C94552">
            <w:pPr>
              <w:pStyle w:val="Tabletext"/>
              <w:rPr>
                <w:rFonts w:eastAsiaTheme="minorEastAsia"/>
                <w:b/>
                <w:bCs/>
                <w:szCs w:val="24"/>
                <w:lang w:eastAsia="zh-CN"/>
              </w:rPr>
            </w:pPr>
            <w:r w:rsidRPr="00BB7647">
              <w:rPr>
                <w:rFonts w:eastAsiaTheme="minorEastAsia"/>
                <w:b/>
                <w:bCs/>
                <w:szCs w:val="24"/>
                <w:lang w:eastAsia="zh-CN"/>
              </w:rPr>
              <w:t>电话：</w:t>
            </w:r>
          </w:p>
        </w:tc>
        <w:tc>
          <w:tcPr>
            <w:tcW w:w="3675" w:type="dxa"/>
          </w:tcPr>
          <w:p w14:paraId="5AA668D7" w14:textId="0F6CA7D2" w:rsidR="00AD3D89" w:rsidRPr="00BB7647" w:rsidRDefault="00AD3D89" w:rsidP="00C94552">
            <w:pPr>
              <w:pStyle w:val="Tabletext"/>
              <w:rPr>
                <w:rFonts w:eastAsiaTheme="minorEastAsia"/>
                <w:szCs w:val="24"/>
                <w:lang w:eastAsia="zh-CN"/>
              </w:rPr>
            </w:pPr>
            <w:r w:rsidRPr="00BB7647">
              <w:rPr>
                <w:szCs w:val="24"/>
              </w:rPr>
              <w:t>+41 22 730 5866</w:t>
            </w:r>
          </w:p>
        </w:tc>
        <w:tc>
          <w:tcPr>
            <w:tcW w:w="4772" w:type="dxa"/>
            <w:gridSpan w:val="2"/>
            <w:vMerge/>
          </w:tcPr>
          <w:p w14:paraId="3D10F931" w14:textId="5863CF2F" w:rsidR="00AD3D89" w:rsidRPr="00BB7647" w:rsidRDefault="00AD3D89" w:rsidP="00B80736">
            <w:pPr>
              <w:pStyle w:val="Tabletext"/>
              <w:tabs>
                <w:tab w:val="clear" w:pos="284"/>
                <w:tab w:val="left" w:pos="283"/>
              </w:tabs>
              <w:ind w:left="283" w:hanging="283"/>
              <w:rPr>
                <w:rFonts w:eastAsiaTheme="minorEastAsia"/>
                <w:szCs w:val="24"/>
                <w:lang w:eastAsia="zh-CN"/>
              </w:rPr>
            </w:pPr>
          </w:p>
        </w:tc>
      </w:tr>
      <w:tr w:rsidR="00AD3D89" w:rsidRPr="00ED4B67" w14:paraId="49126E07" w14:textId="77777777" w:rsidTr="00BB7647">
        <w:trPr>
          <w:cantSplit/>
          <w:trHeight w:val="282"/>
        </w:trPr>
        <w:tc>
          <w:tcPr>
            <w:tcW w:w="1428" w:type="dxa"/>
          </w:tcPr>
          <w:p w14:paraId="2F37D24A" w14:textId="77777777" w:rsidR="00AD3D89" w:rsidRPr="00BB7647" w:rsidRDefault="00AD3D89" w:rsidP="00C94552">
            <w:pPr>
              <w:pStyle w:val="Tabletext"/>
              <w:rPr>
                <w:rFonts w:eastAsiaTheme="minorEastAsia"/>
                <w:b/>
                <w:bCs/>
                <w:szCs w:val="24"/>
                <w:lang w:eastAsia="zh-CN"/>
              </w:rPr>
            </w:pPr>
            <w:r w:rsidRPr="00BB7647">
              <w:rPr>
                <w:rFonts w:eastAsiaTheme="minorEastAsia"/>
                <w:b/>
                <w:bCs/>
                <w:szCs w:val="24"/>
                <w:lang w:eastAsia="zh-CN"/>
              </w:rPr>
              <w:t>传真：</w:t>
            </w:r>
          </w:p>
        </w:tc>
        <w:tc>
          <w:tcPr>
            <w:tcW w:w="3675" w:type="dxa"/>
          </w:tcPr>
          <w:p w14:paraId="0B8B31E2" w14:textId="77777777" w:rsidR="00AD3D89" w:rsidRPr="00BB7647" w:rsidRDefault="00AD3D89" w:rsidP="00C94552">
            <w:pPr>
              <w:pStyle w:val="Tabletext"/>
              <w:rPr>
                <w:rFonts w:eastAsiaTheme="minorEastAsia"/>
                <w:szCs w:val="24"/>
                <w:lang w:eastAsia="zh-CN"/>
              </w:rPr>
            </w:pPr>
            <w:r w:rsidRPr="00BB7647">
              <w:rPr>
                <w:rFonts w:eastAsiaTheme="minorEastAsia"/>
                <w:szCs w:val="24"/>
                <w:lang w:eastAsia="zh-CN"/>
              </w:rPr>
              <w:t>+41 22 730 5853</w:t>
            </w:r>
          </w:p>
        </w:tc>
        <w:tc>
          <w:tcPr>
            <w:tcW w:w="4772" w:type="dxa"/>
            <w:gridSpan w:val="2"/>
            <w:vMerge/>
          </w:tcPr>
          <w:p w14:paraId="76056C23" w14:textId="71A9994F" w:rsidR="00AD3D89" w:rsidRPr="00BB7647" w:rsidRDefault="00AD3D89" w:rsidP="00B80736">
            <w:pPr>
              <w:pStyle w:val="Tabletext"/>
              <w:tabs>
                <w:tab w:val="clear" w:pos="284"/>
                <w:tab w:val="left" w:pos="283"/>
              </w:tabs>
              <w:ind w:left="283" w:hanging="283"/>
              <w:rPr>
                <w:rFonts w:eastAsiaTheme="minorEastAsia"/>
                <w:szCs w:val="24"/>
                <w:lang w:eastAsia="zh-CN"/>
              </w:rPr>
            </w:pPr>
          </w:p>
        </w:tc>
      </w:tr>
      <w:tr w:rsidR="00AD3D89" w:rsidRPr="00ED4B67" w14:paraId="22530EC1" w14:textId="77777777" w:rsidTr="00BB7647">
        <w:trPr>
          <w:cantSplit/>
          <w:trHeight w:val="1548"/>
        </w:trPr>
        <w:tc>
          <w:tcPr>
            <w:tcW w:w="1428" w:type="dxa"/>
          </w:tcPr>
          <w:p w14:paraId="6313F15C" w14:textId="7DA8F159" w:rsidR="00AD3D89" w:rsidRPr="00BB7647" w:rsidRDefault="00AD3D89" w:rsidP="00C94552">
            <w:pPr>
              <w:pStyle w:val="Tabletext"/>
              <w:rPr>
                <w:rFonts w:eastAsiaTheme="minorEastAsia"/>
                <w:b/>
                <w:bCs/>
                <w:szCs w:val="24"/>
                <w:lang w:eastAsia="zh-CN"/>
              </w:rPr>
            </w:pPr>
            <w:r w:rsidRPr="00BB7647">
              <w:rPr>
                <w:rFonts w:eastAsiaTheme="minorEastAsia"/>
                <w:b/>
                <w:bCs/>
                <w:szCs w:val="24"/>
                <w:lang w:eastAsia="zh-CN"/>
              </w:rPr>
              <w:t>电子邮件：</w:t>
            </w:r>
          </w:p>
        </w:tc>
        <w:tc>
          <w:tcPr>
            <w:tcW w:w="3675" w:type="dxa"/>
          </w:tcPr>
          <w:p w14:paraId="3E42C135" w14:textId="77777777" w:rsidR="00AD3D89" w:rsidRPr="00BB7647" w:rsidRDefault="006F78FC" w:rsidP="00C94552">
            <w:pPr>
              <w:pStyle w:val="Tabletext"/>
              <w:rPr>
                <w:rFonts w:eastAsiaTheme="minorEastAsia"/>
                <w:szCs w:val="24"/>
                <w:lang w:eastAsia="zh-CN"/>
              </w:rPr>
            </w:pPr>
            <w:hyperlink r:id="rId9" w:history="1">
              <w:r w:rsidR="00AD3D89" w:rsidRPr="00BB7647">
                <w:rPr>
                  <w:rStyle w:val="Hyperlink"/>
                  <w:szCs w:val="24"/>
                </w:rPr>
                <w:t>tsbsg3@itu.int</w:t>
              </w:r>
            </w:hyperlink>
          </w:p>
        </w:tc>
        <w:tc>
          <w:tcPr>
            <w:tcW w:w="4772" w:type="dxa"/>
            <w:gridSpan w:val="2"/>
            <w:vMerge/>
          </w:tcPr>
          <w:p w14:paraId="25C8C5A5" w14:textId="78C90187" w:rsidR="00AD3D89" w:rsidRPr="00BB7647" w:rsidRDefault="00AD3D89" w:rsidP="00FE7D63">
            <w:pPr>
              <w:pStyle w:val="Tabletext"/>
              <w:tabs>
                <w:tab w:val="clear" w:pos="284"/>
                <w:tab w:val="clear" w:pos="567"/>
                <w:tab w:val="left" w:pos="283"/>
              </w:tabs>
              <w:ind w:left="283" w:hanging="283"/>
              <w:rPr>
                <w:rFonts w:eastAsiaTheme="minorEastAsia"/>
                <w:szCs w:val="24"/>
                <w:lang w:eastAsia="zh-CN"/>
              </w:rPr>
            </w:pPr>
          </w:p>
        </w:tc>
      </w:tr>
      <w:tr w:rsidR="00C94552" w:rsidRPr="00ED4B67" w14:paraId="5DBD17E4" w14:textId="77777777" w:rsidTr="00BB7647">
        <w:trPr>
          <w:cantSplit/>
          <w:trHeight w:val="750"/>
        </w:trPr>
        <w:tc>
          <w:tcPr>
            <w:tcW w:w="1428" w:type="dxa"/>
          </w:tcPr>
          <w:p w14:paraId="6769C459" w14:textId="77777777" w:rsidR="00C94552" w:rsidRPr="00BB7647" w:rsidRDefault="00C94552" w:rsidP="00AD3D89">
            <w:pPr>
              <w:pStyle w:val="Tabletext"/>
              <w:spacing w:before="120" w:after="240"/>
              <w:rPr>
                <w:rFonts w:eastAsiaTheme="minorEastAsia"/>
                <w:b/>
                <w:szCs w:val="24"/>
                <w:lang w:eastAsia="zh-CN"/>
              </w:rPr>
            </w:pPr>
            <w:r w:rsidRPr="00BB7647">
              <w:rPr>
                <w:rFonts w:eastAsiaTheme="minorEastAsia"/>
                <w:b/>
                <w:szCs w:val="24"/>
                <w:lang w:eastAsia="zh-CN"/>
              </w:rPr>
              <w:t>事由：</w:t>
            </w:r>
          </w:p>
        </w:tc>
        <w:tc>
          <w:tcPr>
            <w:tcW w:w="8445" w:type="dxa"/>
            <w:gridSpan w:val="3"/>
          </w:tcPr>
          <w:p w14:paraId="5F9E7A0C" w14:textId="69B5F80D" w:rsidR="009F23B0" w:rsidRPr="00BB7647" w:rsidRDefault="00BE595D" w:rsidP="00AD3D89">
            <w:pPr>
              <w:pStyle w:val="Tabletext"/>
              <w:spacing w:before="120" w:after="120"/>
              <w:rPr>
                <w:rFonts w:eastAsiaTheme="minorEastAsia"/>
                <w:b/>
                <w:szCs w:val="24"/>
                <w:lang w:eastAsia="zh-CN"/>
              </w:rPr>
            </w:pPr>
            <w:r w:rsidRPr="00BB7647">
              <w:rPr>
                <w:rFonts w:eastAsiaTheme="minorEastAsia" w:hint="eastAsia"/>
                <w:b/>
                <w:szCs w:val="24"/>
                <w:lang w:eastAsia="zh-CN"/>
              </w:rPr>
              <w:t>关于建议在</w:t>
            </w:r>
            <w:r w:rsidRPr="00BB7647">
              <w:rPr>
                <w:rFonts w:eastAsiaTheme="minorEastAsia" w:hint="eastAsia"/>
                <w:b/>
                <w:szCs w:val="24"/>
                <w:lang w:eastAsia="zh-CN"/>
              </w:rPr>
              <w:t>ITU-T</w:t>
            </w:r>
            <w:r w:rsidRPr="00BB7647">
              <w:rPr>
                <w:rFonts w:eastAsiaTheme="minorEastAsia" w:hint="eastAsia"/>
                <w:b/>
                <w:szCs w:val="24"/>
                <w:lang w:eastAsia="zh-CN"/>
              </w:rPr>
              <w:t>第</w:t>
            </w:r>
            <w:r w:rsidR="008F0176" w:rsidRPr="00BB7647">
              <w:rPr>
                <w:rFonts w:eastAsiaTheme="minorEastAsia"/>
                <w:b/>
                <w:szCs w:val="24"/>
                <w:lang w:eastAsia="zh-CN"/>
              </w:rPr>
              <w:t>3</w:t>
            </w:r>
            <w:r w:rsidRPr="00BB7647">
              <w:rPr>
                <w:rFonts w:eastAsiaTheme="minorEastAsia" w:hint="eastAsia"/>
                <w:b/>
                <w:szCs w:val="24"/>
                <w:lang w:eastAsia="zh-CN"/>
              </w:rPr>
              <w:t>研究组会议（</w:t>
            </w:r>
            <w:bookmarkStart w:id="1" w:name="_Hlk60737256"/>
            <w:r w:rsidRPr="00BB7647">
              <w:rPr>
                <w:rFonts w:eastAsiaTheme="minorEastAsia" w:hint="eastAsia"/>
                <w:b/>
                <w:szCs w:val="24"/>
                <w:lang w:eastAsia="zh-CN"/>
              </w:rPr>
              <w:t>2021</w:t>
            </w:r>
            <w:r w:rsidRPr="00BB7647">
              <w:rPr>
                <w:rFonts w:eastAsiaTheme="minorEastAsia" w:hint="eastAsia"/>
                <w:b/>
                <w:szCs w:val="24"/>
                <w:lang w:eastAsia="zh-CN"/>
              </w:rPr>
              <w:t>年</w:t>
            </w:r>
            <w:r w:rsidR="009D6673" w:rsidRPr="00BB7647">
              <w:rPr>
                <w:rFonts w:eastAsiaTheme="minorEastAsia"/>
                <w:b/>
                <w:szCs w:val="24"/>
                <w:lang w:eastAsia="zh-CN"/>
              </w:rPr>
              <w:t>12</w:t>
            </w:r>
            <w:r w:rsidRPr="00BB7647">
              <w:rPr>
                <w:rFonts w:eastAsiaTheme="minorEastAsia" w:hint="eastAsia"/>
                <w:b/>
                <w:szCs w:val="24"/>
                <w:lang w:eastAsia="zh-CN"/>
              </w:rPr>
              <w:t>月</w:t>
            </w:r>
            <w:r w:rsidR="009D6673" w:rsidRPr="00BB7647">
              <w:rPr>
                <w:rFonts w:eastAsiaTheme="minorEastAsia"/>
                <w:b/>
                <w:szCs w:val="24"/>
                <w:lang w:eastAsia="zh-CN"/>
              </w:rPr>
              <w:t>13</w:t>
            </w:r>
            <w:r w:rsidR="008F0176" w:rsidRPr="00BB7647">
              <w:rPr>
                <w:rFonts w:eastAsiaTheme="minorEastAsia"/>
                <w:b/>
                <w:szCs w:val="24"/>
                <w:lang w:eastAsia="zh-CN"/>
              </w:rPr>
              <w:t>-</w:t>
            </w:r>
            <w:r w:rsidR="009D6673" w:rsidRPr="00BB7647">
              <w:rPr>
                <w:rFonts w:eastAsiaTheme="minorEastAsia"/>
                <w:b/>
                <w:szCs w:val="24"/>
                <w:lang w:eastAsia="zh-CN"/>
              </w:rPr>
              <w:t>17</w:t>
            </w:r>
            <w:r w:rsidRPr="00BB7647">
              <w:rPr>
                <w:rFonts w:eastAsiaTheme="minorEastAsia" w:hint="eastAsia"/>
                <w:b/>
                <w:szCs w:val="24"/>
                <w:lang w:eastAsia="zh-CN"/>
              </w:rPr>
              <w:t>日，虚拟会议</w:t>
            </w:r>
            <w:bookmarkEnd w:id="1"/>
            <w:r w:rsidRPr="00BB7647">
              <w:rPr>
                <w:rFonts w:eastAsiaTheme="minorEastAsia" w:hint="eastAsia"/>
                <w:b/>
                <w:szCs w:val="24"/>
                <w:lang w:eastAsia="zh-CN"/>
              </w:rPr>
              <w:t>）上批准已确定的</w:t>
            </w:r>
            <w:r w:rsidRPr="00BB7647">
              <w:rPr>
                <w:rFonts w:eastAsiaTheme="minorEastAsia" w:hint="eastAsia"/>
                <w:b/>
                <w:szCs w:val="24"/>
                <w:lang w:eastAsia="zh-CN"/>
              </w:rPr>
              <w:t xml:space="preserve">ITU-T </w:t>
            </w:r>
            <w:r w:rsidR="008F0176" w:rsidRPr="00BB7647">
              <w:rPr>
                <w:rFonts w:eastAsiaTheme="minorEastAsia"/>
                <w:b/>
                <w:szCs w:val="24"/>
                <w:lang w:eastAsia="zh-CN"/>
              </w:rPr>
              <w:t>D.</w:t>
            </w:r>
            <w:bookmarkStart w:id="2" w:name="_Hlk74038281"/>
            <w:r w:rsidR="009D6673" w:rsidRPr="00BB7647">
              <w:rPr>
                <w:rFonts w:eastAsiaTheme="minorEastAsia"/>
                <w:b/>
                <w:szCs w:val="24"/>
                <w:lang w:eastAsia="zh-CN"/>
              </w:rPr>
              <w:t>1102</w:t>
            </w:r>
            <w:r w:rsidR="009D6673" w:rsidRPr="00BB7647">
              <w:rPr>
                <w:rFonts w:eastAsiaTheme="minorEastAsia" w:hint="eastAsia"/>
                <w:b/>
                <w:szCs w:val="24"/>
                <w:lang w:eastAsia="zh-CN"/>
              </w:rPr>
              <w:t>（</w:t>
            </w:r>
            <w:proofErr w:type="spellStart"/>
            <w:r w:rsidR="008F0176" w:rsidRPr="00BB7647">
              <w:rPr>
                <w:rFonts w:eastAsiaTheme="minorEastAsia"/>
                <w:b/>
                <w:szCs w:val="24"/>
                <w:lang w:eastAsia="zh-CN"/>
              </w:rPr>
              <w:t>D.</w:t>
            </w:r>
            <w:r w:rsidR="009D6673" w:rsidRPr="00BB7647">
              <w:rPr>
                <w:rFonts w:eastAsiaTheme="minorEastAsia"/>
                <w:b/>
                <w:szCs w:val="24"/>
                <w:lang w:eastAsia="zh-CN"/>
              </w:rPr>
              <w:t>ConsumerOTT</w:t>
            </w:r>
            <w:proofErr w:type="spellEnd"/>
            <w:r w:rsidR="009D6673" w:rsidRPr="00BB7647">
              <w:rPr>
                <w:rFonts w:eastAsiaTheme="minorEastAsia" w:hint="eastAsia"/>
                <w:b/>
                <w:szCs w:val="24"/>
                <w:lang w:eastAsia="zh-CN"/>
              </w:rPr>
              <w:t>）</w:t>
            </w:r>
            <w:bookmarkEnd w:id="2"/>
            <w:r w:rsidR="008F0176" w:rsidRPr="00BB7647">
              <w:rPr>
                <w:rFonts w:eastAsiaTheme="minorEastAsia" w:hint="eastAsia"/>
                <w:b/>
                <w:szCs w:val="24"/>
                <w:lang w:eastAsia="zh-CN"/>
              </w:rPr>
              <w:t>新</w:t>
            </w:r>
            <w:r w:rsidRPr="00BB7647">
              <w:rPr>
                <w:rFonts w:eastAsiaTheme="minorEastAsia" w:hint="eastAsia"/>
                <w:b/>
                <w:szCs w:val="24"/>
                <w:lang w:eastAsia="zh-CN"/>
              </w:rPr>
              <w:t>建议书草案的成员国磋商</w:t>
            </w:r>
          </w:p>
        </w:tc>
      </w:tr>
    </w:tbl>
    <w:p w14:paraId="3A4A777F" w14:textId="77777777" w:rsidR="007B2F48" w:rsidRPr="00ED4B67" w:rsidRDefault="007B2F48" w:rsidP="00AD3D89">
      <w:pPr>
        <w:spacing w:before="360"/>
        <w:rPr>
          <w:lang w:eastAsia="zh-CN"/>
        </w:rPr>
      </w:pPr>
      <w:r w:rsidRPr="00ED4B67">
        <w:rPr>
          <w:lang w:eastAsia="zh-CN"/>
        </w:rPr>
        <w:t>尊敬的先生</w:t>
      </w:r>
      <w:r w:rsidRPr="00ED4B67">
        <w:rPr>
          <w:lang w:eastAsia="zh-CN"/>
        </w:rPr>
        <w:t>/</w:t>
      </w:r>
      <w:r w:rsidRPr="00ED4B67">
        <w:rPr>
          <w:lang w:eastAsia="zh-CN"/>
        </w:rPr>
        <w:t>女士：</w:t>
      </w:r>
    </w:p>
    <w:p w14:paraId="55D70BAB" w14:textId="540176E6" w:rsidR="007B2F48" w:rsidRPr="00ED4B67" w:rsidRDefault="007B2F48" w:rsidP="00D15503">
      <w:pPr>
        <w:spacing w:before="360"/>
        <w:rPr>
          <w:b/>
          <w:color w:val="800000"/>
          <w:sz w:val="22"/>
          <w:szCs w:val="22"/>
          <w:lang w:eastAsia="zh-CN"/>
        </w:rPr>
      </w:pPr>
      <w:r w:rsidRPr="00ED4B67">
        <w:rPr>
          <w:bCs/>
          <w:szCs w:val="22"/>
          <w:lang w:eastAsia="zh-CN"/>
        </w:rPr>
        <w:t>1</w:t>
      </w:r>
      <w:r w:rsidRPr="00ED4B67">
        <w:rPr>
          <w:szCs w:val="22"/>
          <w:lang w:eastAsia="zh-CN"/>
        </w:rPr>
        <w:tab/>
      </w:r>
      <w:bookmarkStart w:id="3" w:name="lt_pId043"/>
      <w:r w:rsidR="00B34742" w:rsidRPr="00ED4B67">
        <w:rPr>
          <w:szCs w:val="22"/>
          <w:lang w:eastAsia="zh-CN"/>
        </w:rPr>
        <w:t>ITU-T</w:t>
      </w:r>
      <w:r w:rsidR="00B34742" w:rsidRPr="00ED4B67">
        <w:rPr>
          <w:rFonts w:asciiTheme="majorBidi" w:hAnsiTheme="majorBidi" w:cstheme="majorBidi" w:hint="eastAsia"/>
          <w:lang w:eastAsia="zh-CN"/>
        </w:rPr>
        <w:t>第</w:t>
      </w:r>
      <w:r w:rsidR="00B34742" w:rsidRPr="00ED4B67">
        <w:rPr>
          <w:rFonts w:asciiTheme="majorBidi" w:hAnsiTheme="majorBidi" w:cstheme="majorBidi" w:hint="eastAsia"/>
          <w:lang w:eastAsia="zh-CN"/>
        </w:rPr>
        <w:t>3</w:t>
      </w:r>
      <w:r w:rsidR="00B34742" w:rsidRPr="00ED4B67">
        <w:rPr>
          <w:rFonts w:asciiTheme="majorBidi" w:hAnsiTheme="majorBidi" w:cstheme="majorBidi" w:hint="eastAsia"/>
          <w:lang w:eastAsia="zh-CN"/>
        </w:rPr>
        <w:t>研究组（资费和结算原则以及国际电信</w:t>
      </w:r>
      <w:r w:rsidR="00B34742" w:rsidRPr="00ED4B67">
        <w:rPr>
          <w:rFonts w:asciiTheme="majorBidi" w:hAnsiTheme="majorBidi" w:cstheme="majorBidi" w:hint="eastAsia"/>
          <w:lang w:eastAsia="zh-CN"/>
        </w:rPr>
        <w:t>/</w:t>
      </w:r>
      <w:r w:rsidR="00B34742" w:rsidRPr="00ED4B67">
        <w:rPr>
          <w:rFonts w:asciiTheme="majorBidi" w:hAnsiTheme="majorBidi" w:cstheme="majorBidi" w:hint="eastAsia"/>
          <w:lang w:eastAsia="zh-CN"/>
        </w:rPr>
        <w:t>信息通信技术经济和政策问题）</w:t>
      </w:r>
      <w:r w:rsidR="00D15503" w:rsidRPr="00ED4B67">
        <w:rPr>
          <w:lang w:eastAsia="zh-CN"/>
        </w:rPr>
        <w:t>准备采用</w:t>
      </w:r>
      <w:r w:rsidR="00D15503" w:rsidRPr="00ED4B67">
        <w:rPr>
          <w:lang w:eastAsia="zh-CN"/>
        </w:rPr>
        <w:t>WTSA</w:t>
      </w:r>
      <w:r w:rsidR="00D15503" w:rsidRPr="00ED4B67">
        <w:rPr>
          <w:lang w:eastAsia="zh-CN"/>
        </w:rPr>
        <w:t>第</w:t>
      </w:r>
      <w:r w:rsidR="00D15503" w:rsidRPr="00ED4B67">
        <w:rPr>
          <w:lang w:eastAsia="zh-CN"/>
        </w:rPr>
        <w:t>1</w:t>
      </w:r>
      <w:r w:rsidR="00D15503" w:rsidRPr="00ED4B67">
        <w:rPr>
          <w:lang w:eastAsia="zh-CN"/>
        </w:rPr>
        <w:t>号决议（</w:t>
      </w:r>
      <w:r w:rsidR="00D15503" w:rsidRPr="00ED4B67">
        <w:rPr>
          <w:lang w:eastAsia="zh-CN"/>
        </w:rPr>
        <w:t>2016</w:t>
      </w:r>
      <w:r w:rsidR="00D15503" w:rsidRPr="00ED4B67">
        <w:rPr>
          <w:lang w:eastAsia="zh-CN"/>
        </w:rPr>
        <w:t>年，哈马马特，修订版）第</w:t>
      </w:r>
      <w:r w:rsidR="00D15503" w:rsidRPr="00ED4B67">
        <w:rPr>
          <w:lang w:eastAsia="zh-CN"/>
        </w:rPr>
        <w:t>9</w:t>
      </w:r>
      <w:r w:rsidR="00D15503" w:rsidRPr="00ED4B67">
        <w:rPr>
          <w:lang w:eastAsia="zh-CN"/>
        </w:rPr>
        <w:t>节所述的传统批准程序在</w:t>
      </w:r>
      <w:r w:rsidR="008F0176" w:rsidRPr="008F0176">
        <w:rPr>
          <w:rFonts w:hint="eastAsia"/>
          <w:bCs/>
          <w:lang w:eastAsia="zh-CN"/>
        </w:rPr>
        <w:t>2021</w:t>
      </w:r>
      <w:r w:rsidR="008F0176" w:rsidRPr="008F0176">
        <w:rPr>
          <w:rFonts w:hint="eastAsia"/>
          <w:bCs/>
          <w:lang w:eastAsia="zh-CN"/>
        </w:rPr>
        <w:t>年</w:t>
      </w:r>
      <w:r w:rsidR="009D6673">
        <w:rPr>
          <w:bCs/>
          <w:lang w:eastAsia="zh-CN"/>
        </w:rPr>
        <w:t>12</w:t>
      </w:r>
      <w:r w:rsidR="008F0176" w:rsidRPr="008F0176">
        <w:rPr>
          <w:rFonts w:hint="eastAsia"/>
          <w:bCs/>
          <w:lang w:eastAsia="zh-CN"/>
        </w:rPr>
        <w:t>月</w:t>
      </w:r>
      <w:r w:rsidR="009D6673">
        <w:rPr>
          <w:rFonts w:hint="eastAsia"/>
          <w:bCs/>
          <w:lang w:eastAsia="zh-CN"/>
        </w:rPr>
        <w:t>1</w:t>
      </w:r>
      <w:r w:rsidR="009D6673">
        <w:rPr>
          <w:bCs/>
          <w:lang w:eastAsia="zh-CN"/>
        </w:rPr>
        <w:t>3</w:t>
      </w:r>
      <w:r w:rsidR="008F0176">
        <w:rPr>
          <w:rFonts w:hint="eastAsia"/>
          <w:bCs/>
          <w:lang w:eastAsia="zh-CN"/>
        </w:rPr>
        <w:t>至</w:t>
      </w:r>
      <w:r w:rsidR="009D6673">
        <w:rPr>
          <w:rFonts w:hint="eastAsia"/>
          <w:bCs/>
          <w:lang w:eastAsia="zh-CN"/>
        </w:rPr>
        <w:t>1</w:t>
      </w:r>
      <w:r w:rsidR="009D6673">
        <w:rPr>
          <w:bCs/>
          <w:lang w:eastAsia="zh-CN"/>
        </w:rPr>
        <w:t>7</w:t>
      </w:r>
      <w:r w:rsidR="008F0176" w:rsidRPr="008F0176">
        <w:rPr>
          <w:rFonts w:hint="eastAsia"/>
          <w:bCs/>
          <w:lang w:eastAsia="zh-CN"/>
        </w:rPr>
        <w:t>日</w:t>
      </w:r>
      <w:r w:rsidR="008F0176" w:rsidRPr="00ED4B67">
        <w:rPr>
          <w:lang w:eastAsia="zh-CN"/>
        </w:rPr>
        <w:t>召开的下次</w:t>
      </w:r>
      <w:r w:rsidR="008F0176" w:rsidRPr="008F0176">
        <w:rPr>
          <w:rFonts w:hint="eastAsia"/>
          <w:bCs/>
          <w:lang w:eastAsia="zh-CN"/>
        </w:rPr>
        <w:t>虚拟会议</w:t>
      </w:r>
      <w:r w:rsidR="00D15503" w:rsidRPr="00ED4B67">
        <w:rPr>
          <w:lang w:eastAsia="zh-CN"/>
        </w:rPr>
        <w:t>上批准上述建议书草案。</w:t>
      </w:r>
      <w:bookmarkStart w:id="4" w:name="lt_pId044"/>
      <w:r w:rsidR="00D15503" w:rsidRPr="00ED4B67">
        <w:rPr>
          <w:lang w:eastAsia="zh-CN"/>
        </w:rPr>
        <w:t>有关</w:t>
      </w:r>
      <w:r w:rsidR="00D15503" w:rsidRPr="00ED4B67">
        <w:rPr>
          <w:szCs w:val="22"/>
          <w:lang w:eastAsia="zh-CN"/>
        </w:rPr>
        <w:t>ITU-T</w:t>
      </w:r>
      <w:r w:rsidR="00D15503" w:rsidRPr="00ED4B67">
        <w:rPr>
          <w:lang w:eastAsia="zh-CN"/>
        </w:rPr>
        <w:t>第</w:t>
      </w:r>
      <w:r w:rsidR="00D15503" w:rsidRPr="00ED4B67">
        <w:rPr>
          <w:lang w:eastAsia="zh-CN"/>
        </w:rPr>
        <w:t>3</w:t>
      </w:r>
      <w:r w:rsidR="00D15503" w:rsidRPr="00ED4B67">
        <w:rPr>
          <w:lang w:eastAsia="zh-CN"/>
        </w:rPr>
        <w:t>研究组会议的议程和所有相关信息将在第</w:t>
      </w:r>
      <w:r w:rsidR="009D6673">
        <w:rPr>
          <w:lang w:eastAsia="zh-CN"/>
        </w:rPr>
        <w:t>7</w:t>
      </w:r>
      <w:r w:rsidR="00D15503" w:rsidRPr="00ED4B67">
        <w:rPr>
          <w:lang w:eastAsia="zh-CN"/>
        </w:rPr>
        <w:t>/3</w:t>
      </w:r>
      <w:r w:rsidR="00D15503" w:rsidRPr="00ED4B67">
        <w:rPr>
          <w:lang w:eastAsia="zh-CN"/>
        </w:rPr>
        <w:t>号集体函中提供</w:t>
      </w:r>
      <w:bookmarkEnd w:id="4"/>
      <w:r w:rsidR="00D15503" w:rsidRPr="00ED4B67">
        <w:rPr>
          <w:lang w:eastAsia="zh-CN"/>
        </w:rPr>
        <w:t>。</w:t>
      </w:r>
      <w:bookmarkEnd w:id="3"/>
    </w:p>
    <w:p w14:paraId="35E7725E" w14:textId="28721197" w:rsidR="007B2F48" w:rsidRPr="00ED4B67" w:rsidRDefault="007B2F48" w:rsidP="00D15503">
      <w:pPr>
        <w:spacing w:before="80"/>
        <w:rPr>
          <w:szCs w:val="22"/>
          <w:lang w:eastAsia="zh-CN"/>
        </w:rPr>
      </w:pPr>
      <w:r w:rsidRPr="00ED4B67">
        <w:rPr>
          <w:bCs/>
          <w:szCs w:val="22"/>
          <w:lang w:eastAsia="zh-CN"/>
        </w:rPr>
        <w:t>2</w:t>
      </w:r>
      <w:r w:rsidRPr="00ED4B67">
        <w:rPr>
          <w:szCs w:val="22"/>
          <w:lang w:eastAsia="zh-CN"/>
        </w:rPr>
        <w:tab/>
      </w:r>
      <w:r w:rsidRPr="00ED4B67">
        <w:rPr>
          <w:szCs w:val="22"/>
          <w:lang w:eastAsia="zh-CN"/>
        </w:rPr>
        <w:t>建议批准的</w:t>
      </w:r>
      <w:r w:rsidR="00182CF1" w:rsidRPr="00182CF1">
        <w:rPr>
          <w:rFonts w:hint="eastAsia"/>
          <w:bCs/>
          <w:lang w:eastAsia="zh-CN"/>
        </w:rPr>
        <w:t>ITU-T D</w:t>
      </w:r>
      <w:r w:rsidR="00182CF1" w:rsidRPr="00BB7647">
        <w:rPr>
          <w:rFonts w:hint="eastAsia"/>
          <w:bCs/>
          <w:lang w:eastAsia="zh-CN"/>
        </w:rPr>
        <w:t>.</w:t>
      </w:r>
      <w:r w:rsidR="009D6673" w:rsidRPr="00BB7647">
        <w:rPr>
          <w:rFonts w:eastAsiaTheme="minorEastAsia"/>
          <w:bCs/>
          <w:lang w:eastAsia="zh-CN"/>
        </w:rPr>
        <w:t>1102</w:t>
      </w:r>
      <w:r w:rsidR="009D6673" w:rsidRPr="00BB7647">
        <w:rPr>
          <w:rFonts w:eastAsiaTheme="minorEastAsia" w:hint="eastAsia"/>
          <w:bCs/>
          <w:lang w:eastAsia="zh-CN"/>
        </w:rPr>
        <w:t>（</w:t>
      </w:r>
      <w:proofErr w:type="spellStart"/>
      <w:r w:rsidR="009D6673" w:rsidRPr="00BB7647">
        <w:rPr>
          <w:rFonts w:eastAsiaTheme="minorEastAsia"/>
          <w:bCs/>
          <w:lang w:eastAsia="zh-CN"/>
        </w:rPr>
        <w:t>D.ConsumerOTT</w:t>
      </w:r>
      <w:proofErr w:type="spellEnd"/>
      <w:r w:rsidR="009D6673" w:rsidRPr="00BB7647">
        <w:rPr>
          <w:rFonts w:eastAsiaTheme="minorEastAsia" w:hint="eastAsia"/>
          <w:bCs/>
          <w:lang w:eastAsia="zh-CN"/>
        </w:rPr>
        <w:t>）</w:t>
      </w:r>
      <w:r w:rsidR="00182CF1" w:rsidRPr="00182CF1">
        <w:rPr>
          <w:rFonts w:hint="eastAsia"/>
          <w:bCs/>
          <w:lang w:eastAsia="zh-CN"/>
        </w:rPr>
        <w:t>新建议书草案</w:t>
      </w:r>
      <w:r w:rsidR="002C248A" w:rsidRPr="00ED4B67">
        <w:rPr>
          <w:szCs w:val="22"/>
          <w:lang w:eastAsia="zh-CN"/>
        </w:rPr>
        <w:t>的标题、概</w:t>
      </w:r>
      <w:r w:rsidRPr="00ED4B67">
        <w:rPr>
          <w:szCs w:val="22"/>
          <w:lang w:eastAsia="zh-CN"/>
        </w:rPr>
        <w:t>要及其出处见</w:t>
      </w:r>
      <w:r w:rsidRPr="00ED4B67">
        <w:rPr>
          <w:b/>
          <w:bCs/>
          <w:szCs w:val="22"/>
          <w:lang w:eastAsia="zh-CN"/>
        </w:rPr>
        <w:t>附件</w:t>
      </w:r>
      <w:r w:rsidRPr="00ED4B67">
        <w:rPr>
          <w:b/>
          <w:bCs/>
          <w:szCs w:val="22"/>
          <w:lang w:eastAsia="zh-CN"/>
        </w:rPr>
        <w:t>1</w:t>
      </w:r>
      <w:r w:rsidRPr="00ED4B67">
        <w:rPr>
          <w:szCs w:val="22"/>
          <w:lang w:eastAsia="zh-CN"/>
        </w:rPr>
        <w:t>。</w:t>
      </w:r>
    </w:p>
    <w:p w14:paraId="0B1B526C" w14:textId="3530C991" w:rsidR="007B2F48" w:rsidRPr="00ED4B67" w:rsidRDefault="007B2F48" w:rsidP="00B34742">
      <w:pPr>
        <w:spacing w:before="80"/>
        <w:rPr>
          <w:szCs w:val="22"/>
          <w:lang w:eastAsia="zh-CN"/>
        </w:rPr>
      </w:pPr>
      <w:r w:rsidRPr="00ED4B67">
        <w:rPr>
          <w:bCs/>
          <w:szCs w:val="22"/>
          <w:lang w:eastAsia="zh-CN"/>
        </w:rPr>
        <w:t>3</w:t>
      </w:r>
      <w:r w:rsidRPr="00ED4B67">
        <w:rPr>
          <w:szCs w:val="22"/>
          <w:lang w:eastAsia="zh-CN"/>
        </w:rPr>
        <w:tab/>
      </w:r>
      <w:bookmarkStart w:id="5" w:name="lt_pId048"/>
      <w:r w:rsidRPr="00ED4B67">
        <w:rPr>
          <w:szCs w:val="22"/>
          <w:lang w:eastAsia="zh-CN"/>
        </w:rPr>
        <w:t>本通函根据第</w:t>
      </w:r>
      <w:r w:rsidRPr="00ED4B67">
        <w:rPr>
          <w:szCs w:val="22"/>
          <w:lang w:eastAsia="zh-CN"/>
        </w:rPr>
        <w:t>1</w:t>
      </w:r>
      <w:r w:rsidRPr="00ED4B67">
        <w:rPr>
          <w:szCs w:val="22"/>
          <w:lang w:eastAsia="zh-CN"/>
        </w:rPr>
        <w:t>号决议第</w:t>
      </w:r>
      <w:r w:rsidRPr="00ED4B67">
        <w:rPr>
          <w:szCs w:val="22"/>
          <w:lang w:eastAsia="zh-CN"/>
        </w:rPr>
        <w:t>9.4</w:t>
      </w:r>
      <w:r w:rsidR="00D34839" w:rsidRPr="00ED4B67">
        <w:rPr>
          <w:rFonts w:hint="eastAsia"/>
          <w:szCs w:val="22"/>
          <w:lang w:eastAsia="zh-CN"/>
        </w:rPr>
        <w:t>段</w:t>
      </w:r>
      <w:r w:rsidRPr="00ED4B67">
        <w:rPr>
          <w:szCs w:val="22"/>
          <w:lang w:eastAsia="zh-CN"/>
        </w:rPr>
        <w:t>，就可否在即将召开的会议上</w:t>
      </w:r>
      <w:r w:rsidR="00684617" w:rsidRPr="00ED4B67">
        <w:rPr>
          <w:rFonts w:hint="eastAsia"/>
          <w:szCs w:val="22"/>
          <w:lang w:eastAsia="zh-CN"/>
        </w:rPr>
        <w:t>审议</w:t>
      </w:r>
      <w:r w:rsidR="00ED4B67">
        <w:rPr>
          <w:rFonts w:hint="eastAsia"/>
          <w:szCs w:val="22"/>
          <w:lang w:eastAsia="zh-CN"/>
        </w:rPr>
        <w:t>并</w:t>
      </w:r>
      <w:r w:rsidRPr="00ED4B67">
        <w:rPr>
          <w:szCs w:val="22"/>
          <w:lang w:eastAsia="zh-CN"/>
        </w:rPr>
        <w:t>批准</w:t>
      </w:r>
      <w:r w:rsidR="00A400F7">
        <w:rPr>
          <w:rFonts w:hint="eastAsia"/>
          <w:szCs w:val="22"/>
          <w:lang w:eastAsia="zh-CN"/>
        </w:rPr>
        <w:t>此</w:t>
      </w:r>
      <w:r w:rsidR="00684617" w:rsidRPr="00ED4B67">
        <w:rPr>
          <w:rFonts w:hint="eastAsia"/>
          <w:szCs w:val="22"/>
          <w:lang w:eastAsia="zh-CN"/>
        </w:rPr>
        <w:t>案文</w:t>
      </w:r>
      <w:r w:rsidR="00392901" w:rsidRPr="00ED4B67">
        <w:rPr>
          <w:szCs w:val="22"/>
          <w:lang w:eastAsia="zh-CN"/>
        </w:rPr>
        <w:t>启动与国际电联</w:t>
      </w:r>
      <w:r w:rsidR="00684617" w:rsidRPr="00ED4B67">
        <w:rPr>
          <w:rFonts w:hint="eastAsia"/>
          <w:szCs w:val="22"/>
          <w:lang w:eastAsia="zh-CN"/>
        </w:rPr>
        <w:t>各</w:t>
      </w:r>
      <w:r w:rsidR="00392901" w:rsidRPr="00ED4B67">
        <w:rPr>
          <w:szCs w:val="22"/>
          <w:lang w:eastAsia="zh-CN"/>
        </w:rPr>
        <w:t>成员国的</w:t>
      </w:r>
      <w:r w:rsidRPr="00ED4B67">
        <w:rPr>
          <w:szCs w:val="22"/>
          <w:lang w:eastAsia="zh-CN"/>
        </w:rPr>
        <w:t>正式磋商。请成员国</w:t>
      </w:r>
      <w:r w:rsidR="00392901" w:rsidRPr="00ED4B67">
        <w:rPr>
          <w:szCs w:val="22"/>
          <w:lang w:eastAsia="zh-CN"/>
        </w:rPr>
        <w:t>于</w:t>
      </w:r>
      <w:r w:rsidR="002C248A" w:rsidRPr="00DF5251">
        <w:rPr>
          <w:b/>
          <w:bCs/>
          <w:szCs w:val="22"/>
          <w:lang w:eastAsia="zh-CN"/>
        </w:rPr>
        <w:t>20</w:t>
      </w:r>
      <w:r w:rsidR="00684617" w:rsidRPr="00DF5251">
        <w:rPr>
          <w:rFonts w:hint="eastAsia"/>
          <w:b/>
          <w:bCs/>
          <w:szCs w:val="22"/>
          <w:lang w:eastAsia="zh-CN"/>
        </w:rPr>
        <w:t>2</w:t>
      </w:r>
      <w:r w:rsidR="00A400F7" w:rsidRPr="00DF5251">
        <w:rPr>
          <w:rFonts w:hint="eastAsia"/>
          <w:b/>
          <w:bCs/>
          <w:szCs w:val="22"/>
          <w:lang w:eastAsia="zh-CN"/>
        </w:rPr>
        <w:t>1</w:t>
      </w:r>
      <w:r w:rsidRPr="00DF5251">
        <w:rPr>
          <w:b/>
          <w:bCs/>
          <w:szCs w:val="22"/>
          <w:lang w:eastAsia="zh-CN"/>
        </w:rPr>
        <w:t>年</w:t>
      </w:r>
      <w:r w:rsidR="009D6673">
        <w:rPr>
          <w:b/>
          <w:bCs/>
          <w:szCs w:val="22"/>
          <w:lang w:eastAsia="zh-CN"/>
        </w:rPr>
        <w:t>12</w:t>
      </w:r>
      <w:r w:rsidRPr="00DF5251">
        <w:rPr>
          <w:b/>
          <w:bCs/>
          <w:szCs w:val="22"/>
          <w:lang w:eastAsia="zh-CN"/>
        </w:rPr>
        <w:t>月</w:t>
      </w:r>
      <w:r w:rsidR="00FE7D63" w:rsidRPr="00DF5251">
        <w:rPr>
          <w:b/>
          <w:bCs/>
          <w:szCs w:val="22"/>
          <w:lang w:eastAsia="zh-CN"/>
        </w:rPr>
        <w:t>1</w:t>
      </w:r>
      <w:r w:rsidRPr="00DF5251">
        <w:rPr>
          <w:b/>
          <w:bCs/>
          <w:szCs w:val="22"/>
          <w:lang w:eastAsia="zh-CN"/>
        </w:rPr>
        <w:t>日</w:t>
      </w:r>
      <w:r w:rsidRPr="00BB7647">
        <w:rPr>
          <w:szCs w:val="22"/>
          <w:lang w:eastAsia="zh-CN"/>
        </w:rPr>
        <w:t>23</w:t>
      </w:r>
      <w:r w:rsidR="00FF4C3D" w:rsidRPr="00BB7647">
        <w:rPr>
          <w:rFonts w:hint="eastAsia"/>
          <w:szCs w:val="22"/>
          <w:lang w:eastAsia="zh-CN"/>
        </w:rPr>
        <w:t>时</w:t>
      </w:r>
      <w:r w:rsidRPr="00BB7647">
        <w:rPr>
          <w:szCs w:val="22"/>
          <w:lang w:eastAsia="zh-CN"/>
        </w:rPr>
        <w:t>59</w:t>
      </w:r>
      <w:r w:rsidR="00FF4C3D" w:rsidRPr="00BB7647">
        <w:rPr>
          <w:rFonts w:hint="eastAsia"/>
          <w:szCs w:val="22"/>
          <w:lang w:eastAsia="zh-CN"/>
        </w:rPr>
        <w:t>分</w:t>
      </w:r>
      <w:r w:rsidRPr="00ED4B67">
        <w:rPr>
          <w:szCs w:val="22"/>
          <w:lang w:eastAsia="zh-CN"/>
        </w:rPr>
        <w:t>（</w:t>
      </w:r>
      <w:r w:rsidR="009D6673">
        <w:rPr>
          <w:rFonts w:hint="eastAsia"/>
          <w:szCs w:val="22"/>
          <w:lang w:eastAsia="zh-CN"/>
        </w:rPr>
        <w:t>日内瓦时间</w:t>
      </w:r>
      <w:r w:rsidRPr="00ED4B67">
        <w:rPr>
          <w:szCs w:val="22"/>
          <w:lang w:eastAsia="zh-CN"/>
        </w:rPr>
        <w:t>）前填妥并返回</w:t>
      </w:r>
      <w:r w:rsidRPr="00ED4B67">
        <w:rPr>
          <w:b/>
          <w:bCs/>
          <w:szCs w:val="22"/>
          <w:lang w:eastAsia="zh-CN"/>
        </w:rPr>
        <w:t>附件</w:t>
      </w:r>
      <w:r w:rsidRPr="00ED4B67">
        <w:rPr>
          <w:b/>
          <w:bCs/>
          <w:szCs w:val="22"/>
          <w:lang w:eastAsia="zh-CN"/>
        </w:rPr>
        <w:t>2</w:t>
      </w:r>
      <w:r w:rsidRPr="00ED4B67">
        <w:rPr>
          <w:szCs w:val="22"/>
          <w:lang w:eastAsia="zh-CN"/>
        </w:rPr>
        <w:t>中的表格。</w:t>
      </w:r>
      <w:bookmarkEnd w:id="5"/>
    </w:p>
    <w:p w14:paraId="52B93690" w14:textId="2D8203E8" w:rsidR="007B2F48" w:rsidRPr="00ED4B67" w:rsidRDefault="007B2F48" w:rsidP="00AD3D89">
      <w:pPr>
        <w:spacing w:before="80"/>
        <w:rPr>
          <w:szCs w:val="22"/>
          <w:lang w:eastAsia="zh-CN"/>
        </w:rPr>
      </w:pPr>
      <w:r w:rsidRPr="00ED4B67">
        <w:rPr>
          <w:bCs/>
          <w:lang w:eastAsia="zh-CN"/>
        </w:rPr>
        <w:t>4</w:t>
      </w:r>
      <w:r w:rsidRPr="00ED4B67">
        <w:rPr>
          <w:lang w:eastAsia="zh-CN"/>
        </w:rPr>
        <w:tab/>
      </w:r>
      <w:bookmarkStart w:id="6" w:name="lt_pId052"/>
      <w:r w:rsidRPr="00ED4B67">
        <w:rPr>
          <w:lang w:eastAsia="zh-CN"/>
        </w:rPr>
        <w:t>如果</w:t>
      </w:r>
      <w:r w:rsidRPr="00ED4B67">
        <w:rPr>
          <w:lang w:eastAsia="zh-CN"/>
        </w:rPr>
        <w:t>70</w:t>
      </w:r>
      <w:r w:rsidR="00141157">
        <w:rPr>
          <w:rFonts w:hint="eastAsia"/>
          <w:lang w:eastAsia="zh-CN"/>
        </w:rPr>
        <w:t>%</w:t>
      </w:r>
      <w:r w:rsidR="00594DA0" w:rsidRPr="00ED4B67">
        <w:rPr>
          <w:rFonts w:hint="eastAsia"/>
          <w:lang w:eastAsia="zh-CN"/>
        </w:rPr>
        <w:t>或</w:t>
      </w:r>
      <w:r w:rsidR="002C248A" w:rsidRPr="00ED4B67">
        <w:rPr>
          <w:lang w:eastAsia="zh-CN"/>
        </w:rPr>
        <w:t>以上的成员国在回复中支持审议并批准，则将专门召开一次</w:t>
      </w:r>
      <w:r w:rsidRPr="00ED4B67">
        <w:rPr>
          <w:lang w:eastAsia="zh-CN"/>
        </w:rPr>
        <w:t>全体会议</w:t>
      </w:r>
      <w:r w:rsidR="00392901" w:rsidRPr="00ED4B67">
        <w:rPr>
          <w:lang w:eastAsia="zh-CN"/>
        </w:rPr>
        <w:t>应用</w:t>
      </w:r>
      <w:r w:rsidRPr="00ED4B67">
        <w:rPr>
          <w:lang w:eastAsia="zh-CN"/>
        </w:rPr>
        <w:t>批准程序。不支持授权继续往前推动的成员国应向电信标准化局主任通报其反对意见的理由并说明为继续推动该项工作而可能采取的变更措施。</w:t>
      </w:r>
      <w:bookmarkEnd w:id="6"/>
    </w:p>
    <w:p w14:paraId="266F0110" w14:textId="2EEB27E5" w:rsidR="007B2F48" w:rsidRPr="00ED4B67" w:rsidRDefault="007B2F48" w:rsidP="00AD3D89">
      <w:pPr>
        <w:keepNext/>
        <w:keepLines/>
        <w:rPr>
          <w:lang w:eastAsia="zh-CN"/>
        </w:rPr>
      </w:pPr>
      <w:r w:rsidRPr="00ED4B67">
        <w:rPr>
          <w:lang w:eastAsia="zh-CN"/>
        </w:rPr>
        <w:t>顺致敬意！</w:t>
      </w:r>
    </w:p>
    <w:p w14:paraId="1261AAAE" w14:textId="0E663D4F" w:rsidR="007B2F48" w:rsidRPr="00ED4B67" w:rsidRDefault="00CF39A5" w:rsidP="00AD3D89">
      <w:pPr>
        <w:keepNext/>
        <w:keepLines/>
        <w:spacing w:before="1200" w:after="120"/>
        <w:rPr>
          <w:lang w:eastAsia="zh-CN"/>
        </w:rPr>
      </w:pPr>
      <w:r>
        <w:rPr>
          <w:noProof/>
          <w:lang w:val="zh-CN" w:eastAsia="zh-CN"/>
        </w:rPr>
        <w:drawing>
          <wp:anchor distT="0" distB="0" distL="114300" distR="114300" simplePos="0" relativeHeight="251658240" behindDoc="1" locked="0" layoutInCell="1" allowOverlap="1" wp14:anchorId="3718E64E" wp14:editId="7BCA88E4">
            <wp:simplePos x="0" y="0"/>
            <wp:positionH relativeFrom="column">
              <wp:posOffset>-2539</wp:posOffset>
            </wp:positionH>
            <wp:positionV relativeFrom="paragraph">
              <wp:posOffset>116047</wp:posOffset>
            </wp:positionV>
            <wp:extent cx="958850" cy="360203"/>
            <wp:effectExtent l="0" t="0" r="0" b="190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70709" cy="364658"/>
                    </a:xfrm>
                    <a:prstGeom prst="rect">
                      <a:avLst/>
                    </a:prstGeom>
                  </pic:spPr>
                </pic:pic>
              </a:graphicData>
            </a:graphic>
            <wp14:sizeRelH relativeFrom="margin">
              <wp14:pctWidth>0</wp14:pctWidth>
            </wp14:sizeRelH>
            <wp14:sizeRelV relativeFrom="margin">
              <wp14:pctHeight>0</wp14:pctHeight>
            </wp14:sizeRelV>
          </wp:anchor>
        </w:drawing>
      </w:r>
      <w:r w:rsidR="007B2F48" w:rsidRPr="00ED4B67">
        <w:rPr>
          <w:lang w:eastAsia="zh-CN"/>
        </w:rPr>
        <w:t>电信标准化局主任</w:t>
      </w:r>
      <w:r w:rsidR="007B2F48" w:rsidRPr="00ED4B67">
        <w:rPr>
          <w:lang w:eastAsia="zh-CN"/>
        </w:rPr>
        <w:br/>
      </w:r>
      <w:r w:rsidR="007B2F48" w:rsidRPr="00ED4B67">
        <w:rPr>
          <w:lang w:eastAsia="zh-CN"/>
        </w:rPr>
        <w:t>李在摄</w:t>
      </w:r>
    </w:p>
    <w:p w14:paraId="1A4468EE" w14:textId="6F9690F4" w:rsidR="00A17817" w:rsidRPr="00ED4B67" w:rsidRDefault="007B2F48" w:rsidP="0012157C">
      <w:pPr>
        <w:spacing w:before="960"/>
        <w:rPr>
          <w:lang w:eastAsia="zh-CN"/>
        </w:rPr>
      </w:pPr>
      <w:r w:rsidRPr="00ED4B67">
        <w:rPr>
          <w:b/>
          <w:bCs/>
          <w:lang w:eastAsia="zh-CN"/>
        </w:rPr>
        <w:t>附件：</w:t>
      </w:r>
      <w:r w:rsidRPr="00AD3D89">
        <w:rPr>
          <w:lang w:eastAsia="zh-CN"/>
        </w:rPr>
        <w:t>2</w:t>
      </w:r>
      <w:r w:rsidRPr="00AD3D89">
        <w:rPr>
          <w:lang w:eastAsia="zh-CN"/>
        </w:rPr>
        <w:t>件</w:t>
      </w:r>
      <w:r w:rsidRPr="00ED4B67">
        <w:rPr>
          <w:lang w:eastAsia="zh-CN"/>
        </w:rPr>
        <w:br w:type="page"/>
      </w:r>
    </w:p>
    <w:p w14:paraId="4D7A2AF5" w14:textId="545B7ECD" w:rsidR="00A17817" w:rsidRDefault="009A598D" w:rsidP="007C29C6">
      <w:pPr>
        <w:pStyle w:val="AnnexNo"/>
        <w:rPr>
          <w:b/>
          <w:bCs/>
          <w:lang w:eastAsia="zh-CN"/>
        </w:rPr>
      </w:pPr>
      <w:bookmarkStart w:id="7" w:name="lt_pId059"/>
      <w:r w:rsidRPr="007C29C6">
        <w:rPr>
          <w:b/>
          <w:bCs/>
          <w:lang w:eastAsia="zh-CN"/>
        </w:rPr>
        <w:lastRenderedPageBreak/>
        <w:t>附件</w:t>
      </w:r>
      <w:r w:rsidRPr="007C29C6">
        <w:rPr>
          <w:b/>
          <w:bCs/>
          <w:lang w:eastAsia="zh-CN"/>
        </w:rPr>
        <w:t>1</w:t>
      </w:r>
      <w:bookmarkEnd w:id="7"/>
    </w:p>
    <w:p w14:paraId="1E6FDC58" w14:textId="7E43CBA2" w:rsidR="00477FB1" w:rsidRPr="007C29C6" w:rsidRDefault="00392901" w:rsidP="007C29C6">
      <w:pPr>
        <w:pStyle w:val="AnnexTitle0"/>
        <w:rPr>
          <w:rFonts w:ascii="Calibri" w:eastAsia="SimSun" w:hAnsi="Calibri" w:cs="Calibri"/>
          <w:sz w:val="28"/>
          <w:szCs w:val="28"/>
        </w:rPr>
      </w:pPr>
      <w:bookmarkStart w:id="8" w:name="lt_pId060"/>
      <w:r w:rsidRPr="007C29C6">
        <w:rPr>
          <w:rFonts w:ascii="Calibri" w:eastAsia="SimSun" w:hAnsi="Calibri" w:cs="Calibri"/>
          <w:sz w:val="28"/>
          <w:szCs w:val="28"/>
        </w:rPr>
        <w:t>已</w:t>
      </w:r>
      <w:r w:rsidR="002D018D">
        <w:rPr>
          <w:rFonts w:ascii="Calibri" w:eastAsia="SimSun" w:hAnsi="Calibri" w:cs="Calibri" w:hint="eastAsia"/>
          <w:sz w:val="28"/>
          <w:szCs w:val="28"/>
          <w:lang w:eastAsia="zh-CN"/>
        </w:rPr>
        <w:t>经</w:t>
      </w:r>
      <w:proofErr w:type="spellStart"/>
      <w:r w:rsidRPr="007C29C6">
        <w:rPr>
          <w:rFonts w:ascii="Calibri" w:eastAsia="SimSun" w:hAnsi="Calibri" w:cs="Calibri"/>
          <w:sz w:val="28"/>
          <w:szCs w:val="28"/>
        </w:rPr>
        <w:t>确定</w:t>
      </w:r>
      <w:proofErr w:type="spellEnd"/>
      <w:r w:rsidRPr="007C29C6">
        <w:rPr>
          <w:rFonts w:ascii="Calibri" w:eastAsia="SimSun" w:hAnsi="Calibri" w:cs="Calibri"/>
          <w:sz w:val="28"/>
          <w:szCs w:val="28"/>
          <w:lang w:eastAsia="zh-CN"/>
        </w:rPr>
        <w:t>的</w:t>
      </w:r>
      <w:r w:rsidR="00A400F7" w:rsidRPr="00A400F7">
        <w:rPr>
          <w:rFonts w:ascii="Calibri" w:eastAsia="SimSun" w:hAnsi="Calibri" w:cs="Calibri"/>
          <w:sz w:val="28"/>
          <w:szCs w:val="28"/>
        </w:rPr>
        <w:t>ITU-T D.1</w:t>
      </w:r>
      <w:r w:rsidR="0001267B">
        <w:rPr>
          <w:rFonts w:ascii="Calibri" w:eastAsia="SimSun" w:hAnsi="Calibri" w:cs="Calibri"/>
          <w:sz w:val="28"/>
          <w:szCs w:val="28"/>
        </w:rPr>
        <w:t>102</w:t>
      </w:r>
      <w:r w:rsidR="000123FE">
        <w:rPr>
          <w:rFonts w:ascii="Calibri" w:eastAsia="SimSun" w:hAnsi="Calibri" w:cs="Calibri" w:hint="eastAsia"/>
          <w:sz w:val="28"/>
          <w:szCs w:val="28"/>
          <w:lang w:eastAsia="zh-CN"/>
        </w:rPr>
        <w:t>（</w:t>
      </w:r>
      <w:proofErr w:type="spellStart"/>
      <w:proofErr w:type="gramStart"/>
      <w:r w:rsidR="00A400F7" w:rsidRPr="00A400F7">
        <w:rPr>
          <w:rFonts w:ascii="Calibri" w:eastAsia="SimSun" w:hAnsi="Calibri" w:cs="Calibri"/>
          <w:sz w:val="28"/>
          <w:szCs w:val="28"/>
        </w:rPr>
        <w:t>D.</w:t>
      </w:r>
      <w:r w:rsidR="0001267B" w:rsidRPr="00141157">
        <w:rPr>
          <w:rFonts w:ascii="Calibri" w:eastAsia="SimSun" w:hAnsi="Calibri" w:cs="Calibri"/>
          <w:sz w:val="28"/>
          <w:szCs w:val="28"/>
        </w:rPr>
        <w:t>ConsumerOTT</w:t>
      </w:r>
      <w:proofErr w:type="spellEnd"/>
      <w:proofErr w:type="gramEnd"/>
      <w:r w:rsidR="000123FE">
        <w:rPr>
          <w:rFonts w:ascii="Calibri" w:eastAsia="SimSun" w:hAnsi="Calibri" w:cs="Calibri" w:hint="eastAsia"/>
          <w:sz w:val="28"/>
          <w:szCs w:val="28"/>
          <w:lang w:eastAsia="zh-CN"/>
        </w:rPr>
        <w:t>）</w:t>
      </w:r>
      <w:r w:rsidR="0012157C">
        <w:rPr>
          <w:rFonts w:ascii="Calibri" w:eastAsia="SimSun" w:hAnsi="Calibri" w:cs="Calibri"/>
          <w:sz w:val="28"/>
          <w:szCs w:val="28"/>
          <w:lang w:eastAsia="zh-CN"/>
        </w:rPr>
        <w:br/>
      </w:r>
      <w:proofErr w:type="spellStart"/>
      <w:r w:rsidR="00D15503" w:rsidRPr="007C29C6">
        <w:rPr>
          <w:rFonts w:ascii="Calibri" w:eastAsia="SimSun" w:hAnsi="Calibri" w:cs="Calibri" w:hint="eastAsia"/>
          <w:sz w:val="28"/>
          <w:szCs w:val="28"/>
        </w:rPr>
        <w:t>新</w:t>
      </w:r>
      <w:r w:rsidR="009A598D" w:rsidRPr="007C29C6">
        <w:rPr>
          <w:rFonts w:ascii="Calibri" w:eastAsia="SimSun" w:hAnsi="Calibri" w:cs="Calibri"/>
          <w:sz w:val="28"/>
          <w:szCs w:val="28"/>
        </w:rPr>
        <w:t>建议书草案的</w:t>
      </w:r>
      <w:r w:rsidR="005E438D" w:rsidRPr="007C29C6">
        <w:rPr>
          <w:rFonts w:ascii="Calibri" w:eastAsia="SimSun" w:hAnsi="Calibri" w:cs="Calibri"/>
          <w:sz w:val="28"/>
          <w:szCs w:val="28"/>
        </w:rPr>
        <w:t>概</w:t>
      </w:r>
      <w:r w:rsidR="009A598D" w:rsidRPr="007C29C6">
        <w:rPr>
          <w:rFonts w:ascii="Calibri" w:eastAsia="SimSun" w:hAnsi="Calibri" w:cs="Calibri"/>
          <w:sz w:val="28"/>
          <w:szCs w:val="28"/>
        </w:rPr>
        <w:t>要和出处</w:t>
      </w:r>
      <w:bookmarkStart w:id="9" w:name="lt_pId111"/>
      <w:bookmarkEnd w:id="8"/>
      <w:proofErr w:type="spellEnd"/>
    </w:p>
    <w:p w14:paraId="066D9D6C" w14:textId="5DA78390" w:rsidR="00AA1120" w:rsidRPr="005D6DB8" w:rsidRDefault="00AA1120" w:rsidP="00AA1120">
      <w:pPr>
        <w:pStyle w:val="Heading1"/>
        <w:rPr>
          <w:rFonts w:cstheme="majorBidi"/>
          <w:lang w:eastAsia="zh-CN"/>
        </w:rPr>
      </w:pPr>
      <w:r w:rsidRPr="005D6DB8">
        <w:rPr>
          <w:rFonts w:cstheme="majorBidi"/>
          <w:lang w:eastAsia="zh-CN"/>
        </w:rPr>
        <w:t>1</w:t>
      </w:r>
      <w:r w:rsidRPr="005D6DB8">
        <w:rPr>
          <w:rFonts w:cstheme="majorBidi"/>
          <w:lang w:eastAsia="zh-CN"/>
        </w:rPr>
        <w:tab/>
      </w:r>
      <w:bookmarkStart w:id="10" w:name="_Hlk39225162"/>
      <w:r w:rsidR="00A400F7" w:rsidRPr="005D6DB8">
        <w:rPr>
          <w:rFonts w:cstheme="majorBidi"/>
          <w:lang w:eastAsia="zh-CN"/>
        </w:rPr>
        <w:t>ITU-T D.1</w:t>
      </w:r>
      <w:r w:rsidR="0001267B" w:rsidRPr="005D6DB8">
        <w:rPr>
          <w:rFonts w:cstheme="majorBidi"/>
          <w:lang w:eastAsia="zh-CN"/>
        </w:rPr>
        <w:t>102</w:t>
      </w:r>
      <w:r w:rsidR="000123FE" w:rsidRPr="005D6DB8">
        <w:rPr>
          <w:rFonts w:ascii="SimSun" w:eastAsia="SimSun" w:hAnsi="SimSun" w:cs="SimSun" w:hint="eastAsia"/>
          <w:lang w:eastAsia="zh-CN"/>
        </w:rPr>
        <w:t>（</w:t>
      </w:r>
      <w:proofErr w:type="gramStart"/>
      <w:r w:rsidR="00A400F7" w:rsidRPr="005D6DB8">
        <w:rPr>
          <w:rFonts w:cstheme="majorBidi"/>
          <w:lang w:eastAsia="zh-CN"/>
        </w:rPr>
        <w:t>D.</w:t>
      </w:r>
      <w:r w:rsidR="0001267B" w:rsidRPr="005D6DB8">
        <w:rPr>
          <w:rFonts w:ascii="Calibri" w:hAnsi="Calibri" w:cs="Calibri"/>
          <w:szCs w:val="28"/>
          <w:lang w:eastAsia="zh-CN"/>
        </w:rPr>
        <w:t>ConsumerOTT</w:t>
      </w:r>
      <w:proofErr w:type="gramEnd"/>
      <w:r w:rsidR="000123FE" w:rsidRPr="005D6DB8">
        <w:rPr>
          <w:rFonts w:ascii="SimSun" w:eastAsia="SimSun" w:hAnsi="SimSun" w:cs="SimSun" w:hint="eastAsia"/>
          <w:lang w:eastAsia="zh-CN"/>
        </w:rPr>
        <w:t>）</w:t>
      </w:r>
      <w:r w:rsidR="00FB4F87" w:rsidRPr="00FB4F87">
        <w:rPr>
          <w:rFonts w:ascii="Calibri" w:eastAsia="SimSun" w:hAnsi="Calibri" w:cs="Calibri" w:hint="eastAsia"/>
          <w:szCs w:val="28"/>
          <w:lang w:eastAsia="zh-CN"/>
        </w:rPr>
        <w:t>新建议书草案</w:t>
      </w:r>
      <w:bookmarkEnd w:id="10"/>
      <w:r w:rsidR="009F23B0" w:rsidRPr="005D6DB8">
        <w:rPr>
          <w:rFonts w:ascii="Calibri" w:eastAsia="SimSun" w:hAnsi="Calibri" w:cs="Calibri"/>
          <w:szCs w:val="28"/>
          <w:lang w:eastAsia="zh-CN"/>
        </w:rPr>
        <w:t>[</w:t>
      </w:r>
      <w:r w:rsidR="00867B59">
        <w:fldChar w:fldCharType="begin"/>
      </w:r>
      <w:r w:rsidR="00867B59" w:rsidRPr="005D6DB8">
        <w:instrText>HYPERLINK "https://www.itu.int/md/T17-SG03-R-0039"</w:instrText>
      </w:r>
      <w:r w:rsidR="00867B59">
        <w:fldChar w:fldCharType="separate"/>
      </w:r>
      <w:r w:rsidR="009F23B0" w:rsidRPr="005D6DB8">
        <w:rPr>
          <w:rStyle w:val="Hyperlink"/>
          <w:rFonts w:ascii="Calibri" w:eastAsia="SimSun" w:hAnsi="Calibri" w:cs="Calibri"/>
          <w:szCs w:val="28"/>
          <w:lang w:eastAsia="zh-CN"/>
        </w:rPr>
        <w:t>SG3-R3</w:t>
      </w:r>
      <w:r w:rsidR="0001267B" w:rsidRPr="005D6DB8">
        <w:rPr>
          <w:rStyle w:val="Hyperlink"/>
          <w:rFonts w:ascii="Calibri" w:eastAsia="SimSun" w:hAnsi="Calibri" w:cs="Calibri"/>
          <w:szCs w:val="28"/>
          <w:lang w:eastAsia="zh-CN"/>
        </w:rPr>
        <w:t>9</w:t>
      </w:r>
      <w:r w:rsidR="00867B59">
        <w:rPr>
          <w:rStyle w:val="Hyperlink"/>
          <w:rFonts w:ascii="Calibri" w:eastAsia="SimSun" w:hAnsi="Calibri" w:cs="Calibri"/>
          <w:szCs w:val="28"/>
          <w:lang w:eastAsia="zh-CN"/>
        </w:rPr>
        <w:fldChar w:fldCharType="end"/>
      </w:r>
      <w:r w:rsidR="009F23B0" w:rsidRPr="005D6DB8">
        <w:rPr>
          <w:rFonts w:ascii="Calibri" w:eastAsia="SimSun" w:hAnsi="Calibri" w:cs="Calibri"/>
          <w:szCs w:val="28"/>
          <w:lang w:eastAsia="zh-CN"/>
        </w:rPr>
        <w:t>]</w:t>
      </w:r>
      <w:r w:rsidR="00141157" w:rsidRPr="005D6DB8">
        <w:rPr>
          <w:rFonts w:eastAsia="SimSun"/>
          <w:b w:val="0"/>
          <w:sz w:val="22"/>
          <w:highlight w:val="green"/>
        </w:rPr>
        <w:t xml:space="preserve"> </w:t>
      </w:r>
    </w:p>
    <w:p w14:paraId="30F2D16F" w14:textId="2C59ADC1" w:rsidR="0002226E" w:rsidRPr="00867B59" w:rsidRDefault="00141157" w:rsidP="009F23B0">
      <w:pPr>
        <w:pStyle w:val="headingb0"/>
        <w:rPr>
          <w:rFonts w:eastAsia="SimSun"/>
          <w:lang w:val="fr-CH" w:eastAsia="zh-CN"/>
        </w:rPr>
      </w:pPr>
      <w:r w:rsidRPr="00141157">
        <w:rPr>
          <w:rFonts w:ascii="SimSun" w:eastAsia="SimSun" w:hAnsi="SimSun" w:cs="SimSun" w:hint="eastAsia"/>
          <w:bCs/>
          <w:lang w:eastAsia="zh-CN"/>
        </w:rPr>
        <w:t>针对</w:t>
      </w:r>
      <w:r w:rsidRPr="00867B59">
        <w:rPr>
          <w:rFonts w:asciiTheme="minorHAnsi" w:eastAsia="SimSun" w:hAnsiTheme="minorHAnsi" w:cstheme="minorHAnsi"/>
          <w:bCs/>
          <w:lang w:val="fr-CH" w:eastAsia="zh-CN"/>
        </w:rPr>
        <w:t>OTT</w:t>
      </w:r>
      <w:r w:rsidR="00007E4E" w:rsidRPr="00867B59">
        <w:rPr>
          <w:rFonts w:asciiTheme="minorHAnsi" w:eastAsia="SimSun" w:hAnsiTheme="minorHAnsi" w:cstheme="minorHAnsi" w:hint="eastAsia"/>
          <w:bCs/>
          <w:lang w:val="fr-CH" w:eastAsia="zh-CN"/>
        </w:rPr>
        <w:t>（</w:t>
      </w:r>
      <w:r w:rsidR="00007E4E">
        <w:rPr>
          <w:rFonts w:asciiTheme="minorHAnsi" w:eastAsia="SimSun" w:hAnsiTheme="minorHAnsi" w:cstheme="minorHAnsi" w:hint="eastAsia"/>
          <w:bCs/>
          <w:lang w:eastAsia="zh-CN"/>
        </w:rPr>
        <w:t>过顶业务</w:t>
      </w:r>
      <w:r w:rsidR="00007E4E" w:rsidRPr="00867B59">
        <w:rPr>
          <w:rFonts w:asciiTheme="minorHAnsi" w:eastAsia="SimSun" w:hAnsiTheme="minorHAnsi" w:cstheme="minorHAnsi" w:hint="eastAsia"/>
          <w:bCs/>
          <w:lang w:val="fr-CH" w:eastAsia="zh-CN"/>
        </w:rPr>
        <w:t>）</w:t>
      </w:r>
      <w:r w:rsidRPr="00141157">
        <w:rPr>
          <w:rFonts w:ascii="SimSun" w:eastAsia="SimSun" w:hAnsi="SimSun" w:cs="SimSun" w:hint="eastAsia"/>
          <w:bCs/>
          <w:lang w:eastAsia="zh-CN"/>
        </w:rPr>
        <w:t>的消费者赔偿和消费者保护机制</w:t>
      </w:r>
    </w:p>
    <w:p w14:paraId="52B78B25" w14:textId="77777777" w:rsidR="00A72213" w:rsidRPr="00867B59" w:rsidRDefault="00A72213" w:rsidP="00A72213">
      <w:pPr>
        <w:pStyle w:val="headingb0"/>
        <w:rPr>
          <w:lang w:val="fr-CH" w:eastAsia="zh-CN"/>
        </w:rPr>
      </w:pPr>
      <w:proofErr w:type="spellStart"/>
      <w:r>
        <w:rPr>
          <w:rFonts w:hint="eastAsia"/>
          <w:lang w:eastAsia="zh-CN"/>
        </w:rPr>
        <w:t>概述</w:t>
      </w:r>
      <w:proofErr w:type="spellEnd"/>
    </w:p>
    <w:p w14:paraId="6661F044" w14:textId="090A8946" w:rsidR="00A72213" w:rsidRDefault="00141157" w:rsidP="00A72213">
      <w:pPr>
        <w:ind w:firstLineChars="200" w:firstLine="480"/>
        <w:jc w:val="both"/>
        <w:rPr>
          <w:lang w:eastAsia="zh-CN"/>
        </w:rPr>
      </w:pPr>
      <w:r w:rsidRPr="00141157">
        <w:rPr>
          <w:rFonts w:hint="eastAsia"/>
          <w:lang w:eastAsia="zh-CN"/>
        </w:rPr>
        <w:t>本建议书就</w:t>
      </w:r>
      <w:r w:rsidRPr="00867B59">
        <w:rPr>
          <w:rFonts w:hint="eastAsia"/>
          <w:lang w:val="fr-CH" w:eastAsia="zh-CN"/>
        </w:rPr>
        <w:t>O</w:t>
      </w:r>
      <w:r w:rsidRPr="00867B59">
        <w:rPr>
          <w:lang w:val="fr-CH" w:eastAsia="zh-CN"/>
        </w:rPr>
        <w:t>TT</w:t>
      </w:r>
      <w:r w:rsidRPr="00141157">
        <w:rPr>
          <w:rFonts w:hint="eastAsia"/>
          <w:lang w:eastAsia="zh-CN"/>
        </w:rPr>
        <w:t>的提供与消费提出可能的消费者赔偿和消费者保护机制。此前，并</w:t>
      </w:r>
      <w:proofErr w:type="gramStart"/>
      <w:r w:rsidRPr="00141157">
        <w:rPr>
          <w:rFonts w:hint="eastAsia"/>
          <w:lang w:eastAsia="zh-CN"/>
        </w:rPr>
        <w:t>无确保</w:t>
      </w:r>
      <w:proofErr w:type="gramEnd"/>
      <w:r w:rsidRPr="00141157">
        <w:rPr>
          <w:rFonts w:hint="eastAsia"/>
          <w:lang w:eastAsia="zh-CN"/>
        </w:rPr>
        <w:t>消费者得到保护和在必要时</w:t>
      </w:r>
      <w:r w:rsidR="00072EBF">
        <w:rPr>
          <w:rFonts w:hint="eastAsia"/>
          <w:lang w:eastAsia="zh-CN"/>
        </w:rPr>
        <w:t>得到</w:t>
      </w:r>
      <w:r w:rsidRPr="00141157">
        <w:rPr>
          <w:rFonts w:hint="eastAsia"/>
          <w:lang w:eastAsia="zh-CN"/>
        </w:rPr>
        <w:t>赔偿的国际框架，但越来越多的人开始使用</w:t>
      </w:r>
      <w:r w:rsidR="00072EBF">
        <w:rPr>
          <w:rFonts w:hint="eastAsia"/>
          <w:lang w:eastAsia="zh-CN"/>
        </w:rPr>
        <w:t>过顶业务（</w:t>
      </w:r>
      <w:r w:rsidRPr="00141157">
        <w:rPr>
          <w:rFonts w:hint="eastAsia"/>
          <w:lang w:eastAsia="zh-CN"/>
        </w:rPr>
        <w:t>OTT</w:t>
      </w:r>
      <w:r w:rsidR="00072EBF">
        <w:rPr>
          <w:rFonts w:hint="eastAsia"/>
          <w:lang w:eastAsia="zh-CN"/>
        </w:rPr>
        <w:t>）</w:t>
      </w:r>
      <w:r w:rsidRPr="00141157">
        <w:rPr>
          <w:rFonts w:hint="eastAsia"/>
          <w:lang w:eastAsia="zh-CN"/>
        </w:rPr>
        <w:t>应用程序进行语音通话、即时消息和视频通话。</w:t>
      </w:r>
    </w:p>
    <w:p w14:paraId="278659A7" w14:textId="62AFEF48" w:rsidR="005B3018" w:rsidRDefault="005B3018" w:rsidP="00A72213">
      <w:pPr>
        <w:ind w:firstLineChars="200" w:firstLine="480"/>
        <w:jc w:val="both"/>
        <w:rPr>
          <w:rFonts w:ascii="SimSun" w:hAnsi="SimSun" w:cs="SimSun"/>
          <w:lang w:eastAsia="zh-CN"/>
        </w:rPr>
      </w:pPr>
      <w:r w:rsidRPr="005B3018">
        <w:rPr>
          <w:rFonts w:ascii="SimSun" w:hAnsi="SimSun" w:cs="SimSun" w:hint="eastAsia"/>
          <w:lang w:eastAsia="zh-CN"/>
        </w:rPr>
        <w:t>电信标准化局注</w:t>
      </w:r>
      <w:r w:rsidR="00DF5251" w:rsidRPr="0003261B">
        <w:rPr>
          <w:rFonts w:ascii="SimSun" w:hAnsi="SimSun" w:cs="SimSun"/>
          <w:lang w:eastAsia="zh-CN"/>
        </w:rPr>
        <w:t>–</w:t>
      </w:r>
      <w:r w:rsidRPr="005B3018">
        <w:rPr>
          <w:rFonts w:ascii="SimSun" w:hAnsi="SimSun" w:cs="SimSun" w:hint="eastAsia"/>
          <w:lang w:eastAsia="zh-CN"/>
        </w:rPr>
        <w:t>截至本通函发布之日</w:t>
      </w:r>
      <w:r w:rsidRPr="0003261B">
        <w:rPr>
          <w:rFonts w:ascii="SimSun" w:hAnsi="SimSun" w:cs="SimSun" w:hint="eastAsia"/>
          <w:lang w:eastAsia="zh-CN"/>
        </w:rPr>
        <w:t>，</w:t>
      </w:r>
      <w:r w:rsidRPr="005B3018">
        <w:rPr>
          <w:rFonts w:ascii="SimSun" w:hAnsi="SimSun" w:cs="SimSun" w:hint="eastAsia"/>
          <w:lang w:eastAsia="zh-CN"/>
        </w:rPr>
        <w:t>电信标准化</w:t>
      </w:r>
      <w:proofErr w:type="gramStart"/>
      <w:r w:rsidRPr="005B3018">
        <w:rPr>
          <w:rFonts w:ascii="SimSun" w:hAnsi="SimSun" w:cs="SimSun" w:hint="eastAsia"/>
          <w:lang w:eastAsia="zh-CN"/>
        </w:rPr>
        <w:t>局尚未</w:t>
      </w:r>
      <w:proofErr w:type="gramEnd"/>
      <w:r w:rsidRPr="005B3018">
        <w:rPr>
          <w:rFonts w:ascii="SimSun" w:hAnsi="SimSun" w:cs="SimSun" w:hint="eastAsia"/>
          <w:lang w:eastAsia="zh-CN"/>
        </w:rPr>
        <w:t>收到有关该案文草案的知识产权声明。成员欲获取最新信息</w:t>
      </w:r>
      <w:r w:rsidRPr="005B3018">
        <w:rPr>
          <w:rFonts w:ascii="SimSun" w:hAnsi="SimSun" w:cs="SimSun" w:hint="eastAsia"/>
          <w:lang w:val="fr-CH" w:eastAsia="zh-CN"/>
        </w:rPr>
        <w:t>，</w:t>
      </w:r>
      <w:r w:rsidRPr="005B3018">
        <w:rPr>
          <w:rFonts w:ascii="SimSun" w:hAnsi="SimSun" w:cs="SimSun" w:hint="eastAsia"/>
          <w:lang w:eastAsia="zh-CN"/>
        </w:rPr>
        <w:t>请查阅知识产权数据库</w:t>
      </w:r>
      <w:r w:rsidRPr="005B3018">
        <w:rPr>
          <w:rFonts w:ascii="SimSun" w:hAnsi="SimSun" w:cs="SimSun" w:hint="eastAsia"/>
          <w:lang w:val="fr-CH" w:eastAsia="zh-CN"/>
        </w:rPr>
        <w:t>：</w:t>
      </w:r>
      <w:r w:rsidR="006F78FC">
        <w:fldChar w:fldCharType="begin"/>
      </w:r>
      <w:r w:rsidR="006F78FC">
        <w:rPr>
          <w:lang w:eastAsia="zh-CN"/>
        </w:rPr>
        <w:instrText xml:space="preserve"> HYPERLINK "http://www.itu.int/ipr/" </w:instrText>
      </w:r>
      <w:r w:rsidR="006F78FC">
        <w:fldChar w:fldCharType="separate"/>
      </w:r>
      <w:r w:rsidRPr="00DF5251">
        <w:rPr>
          <w:rStyle w:val="Hyperlink"/>
          <w:rFonts w:cstheme="minorHAnsi"/>
          <w:lang w:val="fr-CH" w:eastAsia="zh-CN"/>
        </w:rPr>
        <w:t>www.itu.int/ipr/</w:t>
      </w:r>
      <w:r w:rsidR="006F78FC">
        <w:rPr>
          <w:rStyle w:val="Hyperlink"/>
          <w:rFonts w:cstheme="minorHAnsi"/>
          <w:lang w:val="fr-CH" w:eastAsia="zh-CN"/>
        </w:rPr>
        <w:fldChar w:fldCharType="end"/>
      </w:r>
      <w:r w:rsidRPr="005B3018">
        <w:rPr>
          <w:rFonts w:ascii="SimSun" w:hAnsi="SimSun" w:cs="SimSun" w:hint="eastAsia"/>
          <w:lang w:eastAsia="zh-CN"/>
        </w:rPr>
        <w:t>。</w:t>
      </w:r>
    </w:p>
    <w:p w14:paraId="05873869" w14:textId="2F8BD8DB" w:rsidR="005B3018" w:rsidRDefault="005B3018">
      <w:pPr>
        <w:tabs>
          <w:tab w:val="clear" w:pos="794"/>
          <w:tab w:val="clear" w:pos="1191"/>
          <w:tab w:val="clear" w:pos="1588"/>
          <w:tab w:val="clear" w:pos="1985"/>
        </w:tabs>
        <w:overflowPunct/>
        <w:autoSpaceDE/>
        <w:autoSpaceDN/>
        <w:adjustRightInd/>
        <w:spacing w:before="0"/>
        <w:textAlignment w:val="auto"/>
        <w:rPr>
          <w:rFonts w:ascii="SimSun" w:hAnsi="SimSun" w:cs="SimSun"/>
          <w:lang w:eastAsia="zh-CN"/>
        </w:rPr>
      </w:pPr>
    </w:p>
    <w:p w14:paraId="131C321A" w14:textId="395FBF2D" w:rsidR="005B3018" w:rsidRDefault="005B3018">
      <w:pPr>
        <w:tabs>
          <w:tab w:val="clear" w:pos="794"/>
          <w:tab w:val="clear" w:pos="1191"/>
          <w:tab w:val="clear" w:pos="1588"/>
          <w:tab w:val="clear" w:pos="1985"/>
        </w:tabs>
        <w:overflowPunct/>
        <w:autoSpaceDE/>
        <w:autoSpaceDN/>
        <w:adjustRightInd/>
        <w:spacing w:before="0"/>
        <w:textAlignment w:val="auto"/>
        <w:rPr>
          <w:rFonts w:ascii="SimSun" w:hAnsi="SimSun" w:cs="SimSun"/>
          <w:lang w:eastAsia="zh-CN"/>
        </w:rPr>
      </w:pPr>
      <w:r>
        <w:rPr>
          <w:rFonts w:ascii="SimSun" w:hAnsi="SimSun" w:cs="SimSun"/>
          <w:lang w:eastAsia="zh-CN"/>
        </w:rPr>
        <w:br w:type="page"/>
      </w:r>
    </w:p>
    <w:p w14:paraId="12F5A2C7" w14:textId="77777777" w:rsidR="00A17817" w:rsidRPr="00BB7647" w:rsidRDefault="007858A1" w:rsidP="007C29C6">
      <w:pPr>
        <w:pStyle w:val="AnnexNo"/>
        <w:rPr>
          <w:b/>
          <w:bCs/>
          <w:szCs w:val="28"/>
          <w:lang w:eastAsia="zh-CN"/>
        </w:rPr>
      </w:pPr>
      <w:r w:rsidRPr="00BB7647">
        <w:rPr>
          <w:b/>
          <w:bCs/>
          <w:szCs w:val="28"/>
          <w:lang w:eastAsia="zh-CN"/>
        </w:rPr>
        <w:lastRenderedPageBreak/>
        <w:t>附件</w:t>
      </w:r>
      <w:r w:rsidRPr="00BB7647">
        <w:rPr>
          <w:b/>
          <w:bCs/>
          <w:szCs w:val="28"/>
          <w:lang w:eastAsia="zh-CN"/>
        </w:rPr>
        <w:t>2</w:t>
      </w:r>
      <w:bookmarkEnd w:id="9"/>
    </w:p>
    <w:p w14:paraId="64B0E4A4" w14:textId="09E814BE" w:rsidR="00FE7D63" w:rsidRPr="00BB7647" w:rsidRDefault="00A400F7" w:rsidP="00AD3D89">
      <w:pPr>
        <w:pStyle w:val="AnnexTitle0"/>
        <w:rPr>
          <w:rFonts w:ascii="Calibri" w:eastAsia="SimSun" w:hAnsi="Calibri" w:cs="Calibri"/>
          <w:sz w:val="28"/>
          <w:szCs w:val="28"/>
          <w:lang w:eastAsia="zh-CN"/>
        </w:rPr>
      </w:pPr>
      <w:r w:rsidRPr="00BB7647">
        <w:rPr>
          <w:rFonts w:ascii="Calibri" w:eastAsia="SimSun" w:hAnsi="Calibri" w:cs="Calibri" w:hint="eastAsia"/>
          <w:sz w:val="28"/>
          <w:szCs w:val="28"/>
          <w:lang w:eastAsia="zh-CN"/>
        </w:rPr>
        <w:t>事由：成员国对电信标准化局第</w:t>
      </w:r>
      <w:r w:rsidR="00141157" w:rsidRPr="00BB7647">
        <w:rPr>
          <w:rFonts w:ascii="Calibri" w:eastAsia="SimSun" w:hAnsi="Calibri" w:cs="Calibri"/>
          <w:sz w:val="28"/>
          <w:szCs w:val="28"/>
          <w:lang w:eastAsia="zh-CN"/>
        </w:rPr>
        <w:t>321</w:t>
      </w:r>
      <w:r w:rsidRPr="00BB7647">
        <w:rPr>
          <w:rFonts w:ascii="Calibri" w:eastAsia="SimSun" w:hAnsi="Calibri" w:cs="Calibri" w:hint="eastAsia"/>
          <w:sz w:val="28"/>
          <w:szCs w:val="28"/>
          <w:lang w:eastAsia="zh-CN"/>
        </w:rPr>
        <w:t>号通函的回复：</w:t>
      </w:r>
      <w:r w:rsidR="00AD3D89" w:rsidRPr="00BB7647">
        <w:rPr>
          <w:rFonts w:ascii="Calibri" w:eastAsia="SimSun" w:hAnsi="Calibri" w:cs="Calibri"/>
          <w:sz w:val="28"/>
          <w:szCs w:val="28"/>
          <w:lang w:eastAsia="zh-CN"/>
        </w:rPr>
        <w:br/>
      </w:r>
      <w:r w:rsidRPr="00BB7647">
        <w:rPr>
          <w:rFonts w:ascii="Calibri" w:eastAsia="SimSun" w:hAnsi="Calibri" w:cs="Calibri" w:hint="eastAsia"/>
          <w:sz w:val="28"/>
          <w:szCs w:val="28"/>
          <w:lang w:eastAsia="zh-CN"/>
        </w:rPr>
        <w:t>关于已确定的</w:t>
      </w:r>
      <w:r w:rsidRPr="00BB7647">
        <w:rPr>
          <w:rFonts w:ascii="Calibri" w:eastAsia="SimSun" w:hAnsi="Calibri" w:cs="Calibri"/>
          <w:sz w:val="28"/>
          <w:szCs w:val="28"/>
          <w:lang w:eastAsia="zh-CN"/>
        </w:rPr>
        <w:t>ITU-T D.1</w:t>
      </w:r>
      <w:r w:rsidR="00141157" w:rsidRPr="00BB7647">
        <w:rPr>
          <w:rFonts w:ascii="Calibri" w:eastAsia="SimSun" w:hAnsi="Calibri" w:cs="Calibri"/>
          <w:sz w:val="28"/>
          <w:szCs w:val="28"/>
          <w:lang w:eastAsia="zh-CN"/>
        </w:rPr>
        <w:t>102</w:t>
      </w:r>
      <w:r w:rsidR="00072EBF" w:rsidRPr="00BB7647">
        <w:rPr>
          <w:rFonts w:ascii="Calibri" w:eastAsia="SimSun" w:hAnsi="Calibri" w:cs="Calibri" w:hint="eastAsia"/>
          <w:sz w:val="28"/>
          <w:szCs w:val="28"/>
          <w:lang w:eastAsia="zh-CN"/>
        </w:rPr>
        <w:t>（</w:t>
      </w:r>
      <w:proofErr w:type="spellStart"/>
      <w:r w:rsidRPr="00BB7647">
        <w:rPr>
          <w:rFonts w:ascii="Calibri" w:eastAsia="SimSun" w:hAnsi="Calibri" w:cs="Calibri"/>
          <w:sz w:val="28"/>
          <w:szCs w:val="28"/>
          <w:lang w:eastAsia="zh-CN"/>
        </w:rPr>
        <w:t>D.</w:t>
      </w:r>
      <w:r w:rsidR="00141157" w:rsidRPr="00BB7647">
        <w:rPr>
          <w:rFonts w:ascii="Calibri" w:eastAsia="SimSun" w:hAnsi="Calibri" w:cs="Calibri"/>
          <w:sz w:val="28"/>
          <w:szCs w:val="28"/>
          <w:lang w:eastAsia="zh-CN"/>
        </w:rPr>
        <w:t>ConsumerOTT</w:t>
      </w:r>
      <w:proofErr w:type="spellEnd"/>
      <w:r w:rsidR="00072EBF" w:rsidRPr="00BB7647">
        <w:rPr>
          <w:rFonts w:ascii="Calibri" w:eastAsia="SimSun" w:hAnsi="Calibri" w:cs="Calibri" w:hint="eastAsia"/>
          <w:sz w:val="28"/>
          <w:szCs w:val="28"/>
          <w:lang w:eastAsia="zh-CN"/>
        </w:rPr>
        <w:t>）</w:t>
      </w:r>
      <w:r w:rsidR="0012157C">
        <w:rPr>
          <w:rFonts w:ascii="Calibri" w:eastAsia="SimSun" w:hAnsi="Calibri" w:cs="Calibri"/>
          <w:sz w:val="28"/>
          <w:szCs w:val="28"/>
          <w:lang w:eastAsia="zh-CN"/>
        </w:rPr>
        <w:br/>
      </w:r>
      <w:r w:rsidRPr="00BB7647">
        <w:rPr>
          <w:rFonts w:ascii="Calibri" w:eastAsia="SimSun" w:hAnsi="Calibri" w:cs="Calibri" w:hint="eastAsia"/>
          <w:sz w:val="28"/>
          <w:szCs w:val="28"/>
          <w:lang w:eastAsia="zh-CN"/>
        </w:rPr>
        <w:t>新建议书草案的磋商</w:t>
      </w:r>
    </w:p>
    <w:tbl>
      <w:tblPr>
        <w:tblW w:w="9815" w:type="dxa"/>
        <w:tblInd w:w="-176" w:type="dxa"/>
        <w:tblLayout w:type="fixed"/>
        <w:tblLook w:val="04A0" w:firstRow="1" w:lastRow="0" w:firstColumn="1" w:lastColumn="0" w:noHBand="0" w:noVBand="1"/>
      </w:tblPr>
      <w:tblGrid>
        <w:gridCol w:w="1452"/>
        <w:gridCol w:w="4111"/>
        <w:gridCol w:w="1559"/>
        <w:gridCol w:w="2693"/>
      </w:tblGrid>
      <w:tr w:rsidR="00B5649C" w:rsidRPr="00BB7647" w14:paraId="0B488777" w14:textId="77777777" w:rsidTr="00BB7647">
        <w:tc>
          <w:tcPr>
            <w:tcW w:w="1452" w:type="dxa"/>
            <w:shd w:val="clear" w:color="auto" w:fill="auto"/>
          </w:tcPr>
          <w:p w14:paraId="7140435D" w14:textId="77777777" w:rsidR="00B5649C" w:rsidRPr="00BB7647" w:rsidRDefault="00B5649C" w:rsidP="00B34742">
            <w:pPr>
              <w:jc w:val="right"/>
              <w:rPr>
                <w:sz w:val="22"/>
                <w:szCs w:val="22"/>
              </w:rPr>
            </w:pPr>
            <w:bookmarkStart w:id="11" w:name="lt_pId114"/>
            <w:r w:rsidRPr="00BB7647">
              <w:rPr>
                <w:b/>
                <w:bCs/>
                <w:sz w:val="22"/>
                <w:szCs w:val="22"/>
                <w:lang w:eastAsia="zh-CN"/>
              </w:rPr>
              <w:t>致：</w:t>
            </w:r>
            <w:bookmarkEnd w:id="11"/>
          </w:p>
        </w:tc>
        <w:tc>
          <w:tcPr>
            <w:tcW w:w="4111" w:type="dxa"/>
            <w:tcBorders>
              <w:right w:val="single" w:sz="8" w:space="0" w:color="auto"/>
            </w:tcBorders>
            <w:shd w:val="clear" w:color="auto" w:fill="auto"/>
          </w:tcPr>
          <w:p w14:paraId="4965342E" w14:textId="77777777" w:rsidR="00B5649C" w:rsidRPr="00BB7647" w:rsidRDefault="00B5649C" w:rsidP="00B34742">
            <w:pPr>
              <w:rPr>
                <w:sz w:val="22"/>
                <w:szCs w:val="22"/>
                <w:lang w:eastAsia="zh-CN"/>
              </w:rPr>
            </w:pPr>
            <w:bookmarkStart w:id="12" w:name="lt_pId115"/>
            <w:r w:rsidRPr="00BB7647">
              <w:rPr>
                <w:sz w:val="22"/>
                <w:szCs w:val="22"/>
                <w:lang w:eastAsia="zh-CN"/>
              </w:rPr>
              <w:t>国际电信联盟</w:t>
            </w:r>
            <w:bookmarkEnd w:id="12"/>
            <w:r w:rsidRPr="00BB7647">
              <w:rPr>
                <w:sz w:val="22"/>
                <w:szCs w:val="22"/>
                <w:lang w:eastAsia="zh-CN"/>
              </w:rPr>
              <w:br/>
            </w:r>
            <w:bookmarkStart w:id="13" w:name="lt_pId116"/>
            <w:r w:rsidRPr="00BB7647">
              <w:rPr>
                <w:sz w:val="22"/>
                <w:szCs w:val="22"/>
                <w:lang w:eastAsia="zh-CN"/>
              </w:rPr>
              <w:t>电信标准化局主任</w:t>
            </w:r>
            <w:bookmarkEnd w:id="13"/>
          </w:p>
          <w:p w14:paraId="4A8FAA0B" w14:textId="77777777" w:rsidR="00B5649C" w:rsidRPr="00BB7647" w:rsidRDefault="00B5649C" w:rsidP="00B34742">
            <w:pPr>
              <w:spacing w:before="0"/>
              <w:rPr>
                <w:sz w:val="22"/>
                <w:szCs w:val="22"/>
                <w:lang w:val="fr-CH"/>
              </w:rPr>
            </w:pPr>
            <w:bookmarkStart w:id="14" w:name="lt_pId118"/>
            <w:r w:rsidRPr="00BB7647">
              <w:rPr>
                <w:sz w:val="22"/>
                <w:szCs w:val="22"/>
                <w:lang w:val="fr-CH"/>
              </w:rPr>
              <w:t>Place des Nations</w:t>
            </w:r>
            <w:bookmarkEnd w:id="14"/>
          </w:p>
          <w:p w14:paraId="047B3FF7" w14:textId="77777777" w:rsidR="00B5649C" w:rsidRPr="00BB7647" w:rsidRDefault="00B5649C" w:rsidP="00B34742">
            <w:pPr>
              <w:spacing w:before="0" w:after="120"/>
              <w:rPr>
                <w:sz w:val="22"/>
                <w:szCs w:val="22"/>
                <w:lang w:val="fr-CH"/>
              </w:rPr>
            </w:pPr>
            <w:bookmarkStart w:id="15" w:name="lt_pId119"/>
            <w:r w:rsidRPr="00BB7647">
              <w:rPr>
                <w:sz w:val="22"/>
                <w:szCs w:val="22"/>
                <w:lang w:val="fr-CH"/>
              </w:rPr>
              <w:t>CH 1211 Geneva 20, Switzerland</w:t>
            </w:r>
            <w:bookmarkEnd w:id="15"/>
          </w:p>
        </w:tc>
        <w:tc>
          <w:tcPr>
            <w:tcW w:w="1559" w:type="dxa"/>
            <w:tcBorders>
              <w:left w:val="single" w:sz="8" w:space="0" w:color="auto"/>
            </w:tcBorders>
            <w:shd w:val="clear" w:color="auto" w:fill="auto"/>
          </w:tcPr>
          <w:p w14:paraId="0751A3A7" w14:textId="77777777" w:rsidR="00B5649C" w:rsidRPr="00BB7647" w:rsidRDefault="00B5649C" w:rsidP="00B34742">
            <w:pPr>
              <w:jc w:val="right"/>
              <w:rPr>
                <w:sz w:val="22"/>
                <w:szCs w:val="22"/>
              </w:rPr>
            </w:pPr>
            <w:bookmarkStart w:id="16" w:name="lt_pId120"/>
            <w:r w:rsidRPr="00BB7647">
              <w:rPr>
                <w:b/>
                <w:bCs/>
                <w:sz w:val="22"/>
                <w:szCs w:val="22"/>
                <w:lang w:eastAsia="zh-CN"/>
              </w:rPr>
              <w:t>发自：</w:t>
            </w:r>
            <w:bookmarkEnd w:id="16"/>
          </w:p>
        </w:tc>
        <w:tc>
          <w:tcPr>
            <w:tcW w:w="2693" w:type="dxa"/>
            <w:shd w:val="clear" w:color="auto" w:fill="auto"/>
          </w:tcPr>
          <w:p w14:paraId="61FFE4A1" w14:textId="77777777" w:rsidR="00B5649C" w:rsidRPr="00BB7647" w:rsidRDefault="00B5649C" w:rsidP="00B34742">
            <w:pPr>
              <w:rPr>
                <w:sz w:val="22"/>
                <w:szCs w:val="22"/>
                <w:highlight w:val="green"/>
              </w:rPr>
            </w:pPr>
            <w:bookmarkStart w:id="17" w:name="lt_pId121"/>
            <w:r w:rsidRPr="00BB7647">
              <w:rPr>
                <w:sz w:val="22"/>
                <w:szCs w:val="22"/>
                <w:highlight w:val="green"/>
              </w:rPr>
              <w:t>[</w:t>
            </w:r>
            <w:r w:rsidRPr="00BB7647">
              <w:rPr>
                <w:sz w:val="22"/>
                <w:szCs w:val="22"/>
                <w:highlight w:val="green"/>
                <w:lang w:eastAsia="zh-CN"/>
              </w:rPr>
              <w:t>姓名</w:t>
            </w:r>
            <w:r w:rsidRPr="00BB7647">
              <w:rPr>
                <w:sz w:val="22"/>
                <w:szCs w:val="22"/>
                <w:highlight w:val="green"/>
              </w:rPr>
              <w:t>]</w:t>
            </w:r>
            <w:bookmarkEnd w:id="17"/>
          </w:p>
          <w:p w14:paraId="0F12FE49" w14:textId="1FA66E97" w:rsidR="00725955" w:rsidRPr="00BB7647" w:rsidRDefault="00B5649C" w:rsidP="00725955">
            <w:pPr>
              <w:spacing w:before="0"/>
              <w:rPr>
                <w:rFonts w:ascii="Calibri" w:hAnsi="Calibri"/>
                <w:sz w:val="22"/>
                <w:szCs w:val="22"/>
                <w:highlight w:val="green"/>
              </w:rPr>
            </w:pPr>
            <w:bookmarkStart w:id="18" w:name="lt_pId122"/>
            <w:r w:rsidRPr="00BB7647">
              <w:rPr>
                <w:sz w:val="22"/>
                <w:szCs w:val="22"/>
                <w:highlight w:val="green"/>
              </w:rPr>
              <w:t>[</w:t>
            </w:r>
            <w:r w:rsidR="00072EBF" w:rsidRPr="00BB7647">
              <w:rPr>
                <w:rFonts w:hint="eastAsia"/>
                <w:sz w:val="22"/>
                <w:szCs w:val="22"/>
                <w:highlight w:val="green"/>
                <w:lang w:eastAsia="zh-CN"/>
              </w:rPr>
              <w:t>正式</w:t>
            </w:r>
            <w:r w:rsidRPr="00BB7647">
              <w:rPr>
                <w:sz w:val="22"/>
                <w:szCs w:val="22"/>
                <w:highlight w:val="green"/>
                <w:lang w:eastAsia="zh-CN"/>
              </w:rPr>
              <w:t>职务</w:t>
            </w:r>
            <w:r w:rsidRPr="00BB7647">
              <w:rPr>
                <w:sz w:val="22"/>
                <w:szCs w:val="22"/>
                <w:highlight w:val="green"/>
              </w:rPr>
              <w:t>]</w:t>
            </w:r>
            <w:bookmarkStart w:id="19" w:name="lt_pId123"/>
            <w:bookmarkEnd w:id="18"/>
          </w:p>
          <w:p w14:paraId="707D202E" w14:textId="64C2791F" w:rsidR="00B5649C" w:rsidRPr="00BB7647" w:rsidRDefault="00B5649C" w:rsidP="00725955">
            <w:pPr>
              <w:spacing w:before="0"/>
              <w:rPr>
                <w:sz w:val="22"/>
                <w:szCs w:val="22"/>
              </w:rPr>
            </w:pPr>
            <w:r w:rsidRPr="00BB7647">
              <w:rPr>
                <w:sz w:val="22"/>
                <w:szCs w:val="22"/>
                <w:highlight w:val="green"/>
              </w:rPr>
              <w:t>[</w:t>
            </w:r>
            <w:r w:rsidRPr="00BB7647">
              <w:rPr>
                <w:sz w:val="22"/>
                <w:szCs w:val="22"/>
                <w:highlight w:val="green"/>
                <w:lang w:eastAsia="zh-CN"/>
              </w:rPr>
              <w:t>地址</w:t>
            </w:r>
            <w:r w:rsidRPr="00BB7647">
              <w:rPr>
                <w:sz w:val="22"/>
                <w:szCs w:val="22"/>
                <w:highlight w:val="green"/>
              </w:rPr>
              <w:t>]</w:t>
            </w:r>
            <w:bookmarkEnd w:id="19"/>
          </w:p>
        </w:tc>
      </w:tr>
      <w:tr w:rsidR="00B5649C" w:rsidRPr="00BB7647" w14:paraId="37D54766" w14:textId="77777777" w:rsidTr="00BB7647">
        <w:tc>
          <w:tcPr>
            <w:tcW w:w="1452" w:type="dxa"/>
            <w:shd w:val="clear" w:color="auto" w:fill="auto"/>
          </w:tcPr>
          <w:p w14:paraId="1DD89AC2" w14:textId="52541C29" w:rsidR="00B5649C" w:rsidRPr="00BB7647" w:rsidRDefault="00B5649C" w:rsidP="00141157">
            <w:pPr>
              <w:spacing w:before="0"/>
              <w:jc w:val="right"/>
              <w:rPr>
                <w:sz w:val="22"/>
                <w:szCs w:val="22"/>
                <w:lang w:eastAsia="zh-CN"/>
              </w:rPr>
            </w:pPr>
            <w:bookmarkStart w:id="20" w:name="lt_pId124"/>
            <w:r w:rsidRPr="00BB7647">
              <w:rPr>
                <w:b/>
                <w:bCs/>
                <w:sz w:val="22"/>
                <w:szCs w:val="22"/>
                <w:lang w:eastAsia="zh-CN"/>
              </w:rPr>
              <w:t>传真：</w:t>
            </w:r>
            <w:bookmarkEnd w:id="20"/>
          </w:p>
        </w:tc>
        <w:tc>
          <w:tcPr>
            <w:tcW w:w="4111" w:type="dxa"/>
            <w:tcBorders>
              <w:right w:val="single" w:sz="8" w:space="0" w:color="auto"/>
            </w:tcBorders>
            <w:shd w:val="clear" w:color="auto" w:fill="auto"/>
          </w:tcPr>
          <w:p w14:paraId="6AEBE27C" w14:textId="74E3B823" w:rsidR="00B5649C" w:rsidRPr="00BB7647" w:rsidRDefault="00B5649C" w:rsidP="00141157">
            <w:pPr>
              <w:spacing w:before="0"/>
              <w:rPr>
                <w:sz w:val="22"/>
                <w:szCs w:val="22"/>
                <w:lang w:eastAsia="zh-CN"/>
              </w:rPr>
            </w:pPr>
            <w:r w:rsidRPr="00BB7647">
              <w:rPr>
                <w:sz w:val="22"/>
                <w:szCs w:val="22"/>
                <w:lang w:eastAsia="zh-CN"/>
              </w:rPr>
              <w:t>+41-22-730-5853</w:t>
            </w:r>
          </w:p>
        </w:tc>
        <w:tc>
          <w:tcPr>
            <w:tcW w:w="1559" w:type="dxa"/>
            <w:tcBorders>
              <w:left w:val="single" w:sz="8" w:space="0" w:color="auto"/>
            </w:tcBorders>
            <w:shd w:val="clear" w:color="auto" w:fill="auto"/>
          </w:tcPr>
          <w:p w14:paraId="589FEB54" w14:textId="52045A00" w:rsidR="00B5649C" w:rsidRPr="00BB7647" w:rsidRDefault="00B5649C" w:rsidP="00141157">
            <w:pPr>
              <w:spacing w:before="0"/>
              <w:jc w:val="right"/>
              <w:rPr>
                <w:sz w:val="22"/>
                <w:szCs w:val="22"/>
                <w:lang w:eastAsia="zh-CN"/>
              </w:rPr>
            </w:pPr>
            <w:bookmarkStart w:id="21" w:name="lt_pId128"/>
            <w:r w:rsidRPr="00BB7647">
              <w:rPr>
                <w:b/>
                <w:bCs/>
                <w:sz w:val="22"/>
                <w:szCs w:val="22"/>
                <w:lang w:eastAsia="zh-CN"/>
              </w:rPr>
              <w:t>传真：</w:t>
            </w:r>
            <w:bookmarkEnd w:id="21"/>
          </w:p>
        </w:tc>
        <w:tc>
          <w:tcPr>
            <w:tcW w:w="2693" w:type="dxa"/>
            <w:shd w:val="clear" w:color="auto" w:fill="auto"/>
          </w:tcPr>
          <w:p w14:paraId="0A13E217" w14:textId="77777777" w:rsidR="00B5649C" w:rsidRPr="00BB7647" w:rsidRDefault="00B5649C" w:rsidP="00B34742">
            <w:pPr>
              <w:spacing w:before="0"/>
              <w:rPr>
                <w:sz w:val="22"/>
                <w:szCs w:val="22"/>
                <w:lang w:eastAsia="zh-CN"/>
              </w:rPr>
            </w:pPr>
          </w:p>
        </w:tc>
      </w:tr>
      <w:tr w:rsidR="00141157" w:rsidRPr="00BB7647" w14:paraId="40C61AA5" w14:textId="77777777" w:rsidTr="00BB7647">
        <w:tc>
          <w:tcPr>
            <w:tcW w:w="1452" w:type="dxa"/>
            <w:shd w:val="clear" w:color="auto" w:fill="auto"/>
          </w:tcPr>
          <w:p w14:paraId="54117C98" w14:textId="6BA986E9" w:rsidR="00141157" w:rsidRPr="00BB7647" w:rsidRDefault="00141157" w:rsidP="00B34742">
            <w:pPr>
              <w:spacing w:before="0"/>
              <w:jc w:val="right"/>
              <w:rPr>
                <w:b/>
                <w:bCs/>
                <w:sz w:val="22"/>
                <w:szCs w:val="22"/>
                <w:lang w:eastAsia="zh-CN"/>
              </w:rPr>
            </w:pPr>
            <w:bookmarkStart w:id="22" w:name="lt_pId125"/>
            <w:r w:rsidRPr="00BB7647">
              <w:rPr>
                <w:b/>
                <w:bCs/>
                <w:sz w:val="22"/>
                <w:szCs w:val="22"/>
                <w:lang w:eastAsia="zh-CN"/>
              </w:rPr>
              <w:t>电子邮件：</w:t>
            </w:r>
            <w:bookmarkEnd w:id="22"/>
          </w:p>
        </w:tc>
        <w:tc>
          <w:tcPr>
            <w:tcW w:w="4111" w:type="dxa"/>
            <w:tcBorders>
              <w:right w:val="single" w:sz="8" w:space="0" w:color="auto"/>
            </w:tcBorders>
            <w:shd w:val="clear" w:color="auto" w:fill="auto"/>
          </w:tcPr>
          <w:p w14:paraId="3DE5C6D5" w14:textId="2E3338E1" w:rsidR="00141157" w:rsidRPr="00BB7647" w:rsidRDefault="006F78FC" w:rsidP="00B34742">
            <w:pPr>
              <w:spacing w:before="0"/>
              <w:rPr>
                <w:sz w:val="22"/>
                <w:szCs w:val="22"/>
                <w:lang w:eastAsia="zh-CN"/>
              </w:rPr>
            </w:pPr>
            <w:hyperlink r:id="rId11" w:history="1">
              <w:bookmarkStart w:id="23" w:name="lt_pId127"/>
              <w:r w:rsidR="00141157" w:rsidRPr="00BB7647">
                <w:rPr>
                  <w:rStyle w:val="Hyperlink"/>
                  <w:sz w:val="22"/>
                  <w:szCs w:val="22"/>
                  <w:lang w:eastAsia="zh-CN"/>
                </w:rPr>
                <w:t>tsbdir@itu.int</w:t>
              </w:r>
              <w:bookmarkEnd w:id="23"/>
            </w:hyperlink>
          </w:p>
        </w:tc>
        <w:tc>
          <w:tcPr>
            <w:tcW w:w="1559" w:type="dxa"/>
            <w:tcBorders>
              <w:left w:val="single" w:sz="8" w:space="0" w:color="auto"/>
            </w:tcBorders>
            <w:shd w:val="clear" w:color="auto" w:fill="auto"/>
          </w:tcPr>
          <w:p w14:paraId="3309BDA2" w14:textId="2F96C7A7" w:rsidR="00141157" w:rsidRPr="00BB7647" w:rsidRDefault="00141157" w:rsidP="00B34742">
            <w:pPr>
              <w:spacing w:before="0"/>
              <w:jc w:val="right"/>
              <w:rPr>
                <w:b/>
                <w:bCs/>
                <w:sz w:val="22"/>
                <w:szCs w:val="22"/>
                <w:lang w:eastAsia="zh-CN"/>
              </w:rPr>
            </w:pPr>
            <w:bookmarkStart w:id="24" w:name="lt_pId129"/>
            <w:r w:rsidRPr="00BB7647">
              <w:rPr>
                <w:b/>
                <w:bCs/>
                <w:sz w:val="22"/>
                <w:szCs w:val="22"/>
                <w:lang w:eastAsia="zh-CN"/>
              </w:rPr>
              <w:t>电子邮件：</w:t>
            </w:r>
            <w:bookmarkEnd w:id="24"/>
          </w:p>
        </w:tc>
        <w:tc>
          <w:tcPr>
            <w:tcW w:w="2693" w:type="dxa"/>
            <w:shd w:val="clear" w:color="auto" w:fill="auto"/>
          </w:tcPr>
          <w:p w14:paraId="17BCCB0B" w14:textId="77777777" w:rsidR="00141157" w:rsidRPr="00BB7647" w:rsidRDefault="00141157" w:rsidP="00B34742">
            <w:pPr>
              <w:spacing w:before="0"/>
              <w:rPr>
                <w:sz w:val="22"/>
                <w:szCs w:val="22"/>
                <w:lang w:eastAsia="zh-CN"/>
              </w:rPr>
            </w:pPr>
          </w:p>
        </w:tc>
      </w:tr>
      <w:tr w:rsidR="00B5649C" w:rsidRPr="00BB7647" w14:paraId="30C6DEBF" w14:textId="77777777" w:rsidTr="00BB7647">
        <w:tc>
          <w:tcPr>
            <w:tcW w:w="1452" w:type="dxa"/>
            <w:shd w:val="clear" w:color="auto" w:fill="auto"/>
          </w:tcPr>
          <w:p w14:paraId="0C20F2FE" w14:textId="77777777" w:rsidR="00B5649C" w:rsidRPr="00BB7647" w:rsidRDefault="00B5649C" w:rsidP="00B34742">
            <w:pPr>
              <w:spacing w:before="0"/>
              <w:jc w:val="right"/>
              <w:rPr>
                <w:sz w:val="22"/>
                <w:szCs w:val="22"/>
                <w:lang w:eastAsia="zh-CN"/>
              </w:rPr>
            </w:pPr>
          </w:p>
        </w:tc>
        <w:tc>
          <w:tcPr>
            <w:tcW w:w="4111" w:type="dxa"/>
            <w:tcBorders>
              <w:right w:val="single" w:sz="8" w:space="0" w:color="auto"/>
            </w:tcBorders>
            <w:shd w:val="clear" w:color="auto" w:fill="auto"/>
          </w:tcPr>
          <w:p w14:paraId="6716B311" w14:textId="77777777" w:rsidR="00B5649C" w:rsidRPr="00BB7647" w:rsidRDefault="00B5649C" w:rsidP="00B34742">
            <w:pPr>
              <w:spacing w:before="0"/>
              <w:rPr>
                <w:sz w:val="22"/>
                <w:szCs w:val="22"/>
                <w:lang w:eastAsia="zh-CN"/>
              </w:rPr>
            </w:pPr>
          </w:p>
        </w:tc>
        <w:tc>
          <w:tcPr>
            <w:tcW w:w="1559" w:type="dxa"/>
            <w:tcBorders>
              <w:left w:val="single" w:sz="8" w:space="0" w:color="auto"/>
            </w:tcBorders>
            <w:shd w:val="clear" w:color="auto" w:fill="auto"/>
          </w:tcPr>
          <w:p w14:paraId="6CE0873D" w14:textId="77777777" w:rsidR="00B5649C" w:rsidRPr="00BB7647" w:rsidRDefault="00B5649C" w:rsidP="00B34742">
            <w:pPr>
              <w:spacing w:before="0"/>
              <w:jc w:val="right"/>
              <w:rPr>
                <w:sz w:val="22"/>
                <w:szCs w:val="22"/>
                <w:lang w:eastAsia="zh-CN"/>
              </w:rPr>
            </w:pPr>
            <w:bookmarkStart w:id="25" w:name="lt_pId130"/>
            <w:r w:rsidRPr="00BB7647">
              <w:rPr>
                <w:b/>
                <w:bCs/>
                <w:sz w:val="22"/>
                <w:szCs w:val="22"/>
                <w:lang w:eastAsia="zh-CN"/>
              </w:rPr>
              <w:t>日期：</w:t>
            </w:r>
            <w:bookmarkEnd w:id="25"/>
          </w:p>
        </w:tc>
        <w:tc>
          <w:tcPr>
            <w:tcW w:w="2693" w:type="dxa"/>
            <w:shd w:val="clear" w:color="auto" w:fill="auto"/>
          </w:tcPr>
          <w:p w14:paraId="7CB116DC" w14:textId="0F818421" w:rsidR="00B5649C" w:rsidRPr="00BB7647" w:rsidRDefault="00B5649C" w:rsidP="00B34742">
            <w:pPr>
              <w:spacing w:before="0"/>
              <w:rPr>
                <w:sz w:val="22"/>
                <w:szCs w:val="22"/>
                <w:highlight w:val="green"/>
                <w:lang w:eastAsia="zh-CN"/>
              </w:rPr>
            </w:pPr>
            <w:bookmarkStart w:id="26" w:name="lt_pId131"/>
            <w:r w:rsidRPr="00BB7647">
              <w:rPr>
                <w:sz w:val="22"/>
                <w:szCs w:val="22"/>
                <w:highlight w:val="green"/>
                <w:lang w:eastAsia="zh-CN"/>
              </w:rPr>
              <w:t>[</w:t>
            </w:r>
            <w:r w:rsidR="00B8295C" w:rsidRPr="00BB7647">
              <w:rPr>
                <w:sz w:val="22"/>
                <w:szCs w:val="22"/>
                <w:highlight w:val="green"/>
                <w:lang w:eastAsia="zh-CN"/>
              </w:rPr>
              <w:t>地点</w:t>
            </w:r>
            <w:r w:rsidR="00F01ABE" w:rsidRPr="00BB7647">
              <w:rPr>
                <w:rFonts w:hint="eastAsia"/>
                <w:sz w:val="22"/>
                <w:szCs w:val="22"/>
                <w:highlight w:val="green"/>
                <w:lang w:eastAsia="zh-CN"/>
              </w:rPr>
              <w:t>，</w:t>
            </w:r>
            <w:r w:rsidRPr="00BB7647">
              <w:rPr>
                <w:sz w:val="22"/>
                <w:szCs w:val="22"/>
                <w:highlight w:val="green"/>
                <w:lang w:eastAsia="zh-CN"/>
              </w:rPr>
              <w:t>][</w:t>
            </w:r>
            <w:r w:rsidR="00B8295C" w:rsidRPr="00BB7647">
              <w:rPr>
                <w:sz w:val="22"/>
                <w:szCs w:val="22"/>
                <w:highlight w:val="green"/>
                <w:lang w:eastAsia="zh-CN"/>
              </w:rPr>
              <w:t>日期</w:t>
            </w:r>
            <w:r w:rsidRPr="00BB7647">
              <w:rPr>
                <w:sz w:val="22"/>
                <w:szCs w:val="22"/>
                <w:highlight w:val="green"/>
                <w:lang w:eastAsia="zh-CN"/>
              </w:rPr>
              <w:t>]</w:t>
            </w:r>
            <w:bookmarkEnd w:id="26"/>
          </w:p>
        </w:tc>
      </w:tr>
    </w:tbl>
    <w:p w14:paraId="585C23B8" w14:textId="77777777" w:rsidR="00D360CE" w:rsidRPr="00DF5251" w:rsidRDefault="00D360CE" w:rsidP="00AD3D89">
      <w:pPr>
        <w:spacing w:before="360" w:after="120"/>
        <w:rPr>
          <w:szCs w:val="24"/>
          <w:lang w:val="es-ES" w:eastAsia="zh-CN"/>
        </w:rPr>
      </w:pPr>
      <w:bookmarkStart w:id="27" w:name="lt_pId132"/>
      <w:r w:rsidRPr="00DF5251">
        <w:rPr>
          <w:szCs w:val="24"/>
          <w:lang w:eastAsia="zh-CN"/>
        </w:rPr>
        <w:t>尊敬的先生</w:t>
      </w:r>
      <w:r w:rsidRPr="00DF5251">
        <w:rPr>
          <w:szCs w:val="24"/>
          <w:lang w:val="es-ES" w:eastAsia="zh-CN"/>
        </w:rPr>
        <w:t>/</w:t>
      </w:r>
      <w:r w:rsidRPr="00DF5251">
        <w:rPr>
          <w:szCs w:val="24"/>
          <w:lang w:eastAsia="zh-CN"/>
        </w:rPr>
        <w:t>女士</w:t>
      </w:r>
      <w:r w:rsidRPr="00DF5251">
        <w:rPr>
          <w:szCs w:val="24"/>
          <w:lang w:val="es-ES" w:eastAsia="zh-CN"/>
        </w:rPr>
        <w:t>：</w:t>
      </w:r>
      <w:bookmarkEnd w:id="27"/>
    </w:p>
    <w:p w14:paraId="61D33DFB" w14:textId="2A31A89E" w:rsidR="00A17817" w:rsidRPr="00DF5251" w:rsidRDefault="00D360CE" w:rsidP="00DF5251">
      <w:pPr>
        <w:spacing w:after="120"/>
        <w:ind w:firstLineChars="200" w:firstLine="480"/>
        <w:rPr>
          <w:szCs w:val="24"/>
          <w:lang w:val="es-ES" w:eastAsia="zh-CN"/>
        </w:rPr>
      </w:pPr>
      <w:bookmarkStart w:id="28" w:name="lt_pId133"/>
      <w:r w:rsidRPr="00DF5251">
        <w:rPr>
          <w:szCs w:val="24"/>
          <w:lang w:eastAsia="zh-CN"/>
        </w:rPr>
        <w:t>有关就电信标准化局第</w:t>
      </w:r>
      <w:r w:rsidR="00072EBF">
        <w:rPr>
          <w:szCs w:val="24"/>
          <w:lang w:val="es-ES" w:eastAsia="zh-CN"/>
        </w:rPr>
        <w:t>321</w:t>
      </w:r>
      <w:r w:rsidR="005E438D" w:rsidRPr="00DF5251">
        <w:rPr>
          <w:szCs w:val="24"/>
          <w:lang w:eastAsia="zh-CN"/>
        </w:rPr>
        <w:t>号通函中所列的已确定案文</w:t>
      </w:r>
      <w:r w:rsidRPr="00DF5251">
        <w:rPr>
          <w:szCs w:val="24"/>
          <w:lang w:eastAsia="zh-CN"/>
        </w:rPr>
        <w:t>与成员国进行磋商一事</w:t>
      </w:r>
      <w:r w:rsidRPr="00DF5251">
        <w:rPr>
          <w:szCs w:val="24"/>
          <w:lang w:val="es-ES" w:eastAsia="zh-CN"/>
        </w:rPr>
        <w:t>，</w:t>
      </w:r>
      <w:r w:rsidRPr="00DF5251">
        <w:rPr>
          <w:szCs w:val="24"/>
          <w:lang w:eastAsia="zh-CN"/>
        </w:rPr>
        <w:t>我谨向您通报我主管部门的意见</w:t>
      </w:r>
      <w:r w:rsidR="005E438D" w:rsidRPr="00DF5251">
        <w:rPr>
          <w:szCs w:val="24"/>
          <w:lang w:val="es-ES" w:eastAsia="zh-CN"/>
        </w:rPr>
        <w:t>，</w:t>
      </w:r>
      <w:r w:rsidR="005E438D" w:rsidRPr="00DF5251">
        <w:rPr>
          <w:szCs w:val="24"/>
          <w:lang w:eastAsia="zh-CN"/>
        </w:rPr>
        <w:t>如下表所述</w:t>
      </w:r>
      <w:r w:rsidRPr="00DF5251">
        <w:rPr>
          <w:szCs w:val="24"/>
          <w:lang w:eastAsia="zh-CN"/>
        </w:rPr>
        <w:t>。</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7480"/>
      </w:tblGrid>
      <w:tr w:rsidR="00A17817" w:rsidRPr="00867B59" w14:paraId="560C9D30" w14:textId="77777777" w:rsidTr="004F4A0B">
        <w:trPr>
          <w:tblHeader/>
        </w:trPr>
        <w:tc>
          <w:tcPr>
            <w:tcW w:w="2104" w:type="dxa"/>
            <w:shd w:val="clear" w:color="auto" w:fill="auto"/>
            <w:vAlign w:val="center"/>
          </w:tcPr>
          <w:p w14:paraId="7FFDB4D9" w14:textId="77777777" w:rsidR="00A17817" w:rsidRPr="00BB7647" w:rsidRDefault="00A17817" w:rsidP="00B34742">
            <w:pPr>
              <w:spacing w:before="60" w:after="60"/>
              <w:jc w:val="center"/>
              <w:rPr>
                <w:b/>
                <w:bCs/>
                <w:sz w:val="22"/>
                <w:szCs w:val="22"/>
                <w:lang w:val="es-ES" w:eastAsia="zh-CN"/>
              </w:rPr>
            </w:pPr>
          </w:p>
        </w:tc>
        <w:tc>
          <w:tcPr>
            <w:tcW w:w="7525" w:type="dxa"/>
            <w:shd w:val="clear" w:color="auto" w:fill="auto"/>
            <w:vAlign w:val="center"/>
          </w:tcPr>
          <w:p w14:paraId="430FF3E6" w14:textId="77777777" w:rsidR="00A17817" w:rsidRPr="00BB7647" w:rsidRDefault="00D360CE" w:rsidP="00B34742">
            <w:pPr>
              <w:tabs>
                <w:tab w:val="clear" w:pos="794"/>
                <w:tab w:val="clear" w:pos="1191"/>
                <w:tab w:val="clear" w:pos="1588"/>
                <w:tab w:val="clear" w:pos="1985"/>
              </w:tabs>
              <w:spacing w:before="60" w:after="60"/>
              <w:ind w:left="939" w:hanging="459"/>
              <w:jc w:val="center"/>
              <w:rPr>
                <w:b/>
                <w:bCs/>
                <w:sz w:val="22"/>
                <w:szCs w:val="22"/>
                <w:lang w:val="es-ES" w:eastAsia="zh-CN"/>
              </w:rPr>
            </w:pPr>
            <w:bookmarkStart w:id="29" w:name="lt_pId134"/>
            <w:r w:rsidRPr="00BB7647">
              <w:rPr>
                <w:b/>
                <w:bCs/>
                <w:sz w:val="22"/>
                <w:szCs w:val="22"/>
                <w:lang w:eastAsia="zh-CN"/>
              </w:rPr>
              <w:t>请选择两个方框中的一个</w:t>
            </w:r>
            <w:bookmarkEnd w:id="29"/>
          </w:p>
        </w:tc>
      </w:tr>
      <w:tr w:rsidR="00A17817" w:rsidRPr="00867B59" w14:paraId="1A25F086" w14:textId="77777777" w:rsidTr="004B6336">
        <w:trPr>
          <w:trHeight w:val="748"/>
        </w:trPr>
        <w:tc>
          <w:tcPr>
            <w:tcW w:w="2104" w:type="dxa"/>
            <w:vMerge w:val="restart"/>
            <w:shd w:val="clear" w:color="auto" w:fill="auto"/>
            <w:vAlign w:val="center"/>
          </w:tcPr>
          <w:p w14:paraId="3CF72416" w14:textId="415AEC71" w:rsidR="00A17817" w:rsidRPr="00BB7647" w:rsidRDefault="000E5B1B" w:rsidP="00FE7D63">
            <w:pPr>
              <w:spacing w:before="60" w:after="60"/>
              <w:jc w:val="center"/>
              <w:rPr>
                <w:b/>
                <w:bCs/>
                <w:sz w:val="22"/>
                <w:szCs w:val="22"/>
                <w:lang w:val="fr-FR" w:eastAsia="zh-CN"/>
              </w:rPr>
            </w:pPr>
            <w:r w:rsidRPr="00BB7647">
              <w:rPr>
                <w:rFonts w:cstheme="majorBidi"/>
                <w:b/>
                <w:bCs/>
                <w:sz w:val="22"/>
                <w:szCs w:val="22"/>
                <w:lang w:val="fr-CH"/>
              </w:rPr>
              <w:t>ITU-T D.</w:t>
            </w:r>
            <w:r w:rsidR="00141157" w:rsidRPr="00BB7647">
              <w:rPr>
                <w:rFonts w:cstheme="majorBidi"/>
                <w:b/>
                <w:bCs/>
                <w:sz w:val="22"/>
                <w:szCs w:val="22"/>
                <w:lang w:val="fr-CH"/>
              </w:rPr>
              <w:t>1102</w:t>
            </w:r>
            <w:r w:rsidR="00BC2526" w:rsidRPr="00BB7647">
              <w:rPr>
                <w:rFonts w:cstheme="majorBidi"/>
                <w:b/>
                <w:bCs/>
                <w:sz w:val="22"/>
                <w:szCs w:val="22"/>
                <w:lang w:val="fr-FR"/>
              </w:rPr>
              <w:br/>
            </w:r>
            <w:r w:rsidR="00211A97" w:rsidRPr="00BB7647">
              <w:rPr>
                <w:rFonts w:ascii="SimSun" w:hAnsi="SimSun" w:cs="SimSun" w:hint="eastAsia"/>
                <w:b/>
                <w:bCs/>
                <w:sz w:val="22"/>
                <w:szCs w:val="22"/>
                <w:lang w:val="fr-FR" w:eastAsia="zh-CN"/>
              </w:rPr>
              <w:t>（</w:t>
            </w:r>
            <w:proofErr w:type="spellStart"/>
            <w:r w:rsidRPr="00BB7647">
              <w:rPr>
                <w:rFonts w:cstheme="majorBidi"/>
                <w:b/>
                <w:bCs/>
                <w:sz w:val="22"/>
                <w:szCs w:val="22"/>
                <w:lang w:val="fr-CH"/>
              </w:rPr>
              <w:t>D.</w:t>
            </w:r>
            <w:r w:rsidR="00141157" w:rsidRPr="00BB7647">
              <w:rPr>
                <w:rFonts w:cstheme="majorBidi"/>
                <w:b/>
                <w:bCs/>
                <w:sz w:val="22"/>
                <w:szCs w:val="22"/>
                <w:lang w:val="fr-CH"/>
              </w:rPr>
              <w:t>ConsumerOTT</w:t>
            </w:r>
            <w:proofErr w:type="spellEnd"/>
            <w:r w:rsidR="00211A97" w:rsidRPr="00BB7647">
              <w:rPr>
                <w:rFonts w:ascii="SimSun" w:hAnsi="SimSun" w:cs="SimSun" w:hint="eastAsia"/>
                <w:b/>
                <w:bCs/>
                <w:sz w:val="22"/>
                <w:szCs w:val="22"/>
                <w:lang w:val="fr-FR" w:eastAsia="zh-CN"/>
              </w:rPr>
              <w:t>）</w:t>
            </w:r>
            <w:r w:rsidR="00BC2526" w:rsidRPr="00BB7647">
              <w:rPr>
                <w:rFonts w:ascii="SimSun" w:hAnsi="SimSun" w:cs="SimSun"/>
                <w:b/>
                <w:bCs/>
                <w:sz w:val="22"/>
                <w:szCs w:val="22"/>
                <w:lang w:val="fr-FR" w:eastAsia="zh-CN"/>
              </w:rPr>
              <w:br/>
            </w:r>
            <w:proofErr w:type="spellStart"/>
            <w:r w:rsidR="00211A97" w:rsidRPr="00BB7647">
              <w:rPr>
                <w:b/>
                <w:bCs/>
                <w:sz w:val="22"/>
                <w:szCs w:val="22"/>
              </w:rPr>
              <w:t>新建议书草案</w:t>
            </w:r>
            <w:proofErr w:type="spellEnd"/>
          </w:p>
        </w:tc>
        <w:bookmarkStart w:id="30" w:name="OLE_LINK6"/>
        <w:tc>
          <w:tcPr>
            <w:tcW w:w="7525" w:type="dxa"/>
            <w:shd w:val="clear" w:color="auto" w:fill="auto"/>
            <w:vAlign w:val="center"/>
          </w:tcPr>
          <w:p w14:paraId="70303E2D" w14:textId="3C5F5670" w:rsidR="00D360CE" w:rsidRPr="00BB7647" w:rsidRDefault="0012157C" w:rsidP="00E77661">
            <w:pPr>
              <w:tabs>
                <w:tab w:val="clear" w:pos="794"/>
                <w:tab w:val="clear" w:pos="1191"/>
                <w:tab w:val="clear" w:pos="1588"/>
                <w:tab w:val="clear" w:pos="1985"/>
              </w:tabs>
              <w:spacing w:before="60" w:after="60"/>
              <w:ind w:left="459" w:hanging="459"/>
              <w:rPr>
                <w:sz w:val="22"/>
                <w:szCs w:val="22"/>
                <w:lang w:val="fr-FR" w:eastAsia="zh-CN"/>
              </w:rPr>
            </w:pPr>
            <w:r w:rsidRPr="000A6A6E">
              <w:fldChar w:fldCharType="begin">
                <w:ffData>
                  <w:name w:val="Check1"/>
                  <w:enabled/>
                  <w:calcOnExit w:val="0"/>
                  <w:checkBox>
                    <w:sizeAuto/>
                    <w:default w:val="0"/>
                  </w:checkBox>
                </w:ffData>
              </w:fldChar>
            </w:r>
            <w:r w:rsidRPr="00867B59">
              <w:rPr>
                <w:lang w:val="fr-FR"/>
              </w:rPr>
              <w:instrText xml:space="preserve"> FORMCHECKBOX </w:instrText>
            </w:r>
            <w:r w:rsidR="006F78FC">
              <w:fldChar w:fldCharType="separate"/>
            </w:r>
            <w:r w:rsidRPr="000A6A6E">
              <w:fldChar w:fldCharType="end"/>
            </w:r>
            <w:bookmarkEnd w:id="30"/>
            <w:r w:rsidR="006744BA" w:rsidRPr="00BB7647">
              <w:rPr>
                <w:b/>
                <w:bCs/>
                <w:sz w:val="22"/>
                <w:szCs w:val="22"/>
                <w:lang w:val="fr-FR" w:eastAsia="zh-CN"/>
              </w:rPr>
              <w:tab/>
            </w:r>
            <w:bookmarkStart w:id="31" w:name="lt_pId136"/>
            <w:r w:rsidR="00D360CE" w:rsidRPr="00BB7647">
              <w:rPr>
                <w:b/>
                <w:bCs/>
                <w:sz w:val="22"/>
                <w:szCs w:val="22"/>
                <w:lang w:eastAsia="zh-CN"/>
              </w:rPr>
              <w:t>授权</w:t>
            </w:r>
            <w:r w:rsidR="00D360CE" w:rsidRPr="00BB7647">
              <w:rPr>
                <w:sz w:val="22"/>
                <w:szCs w:val="22"/>
                <w:lang w:val="fr-CH" w:eastAsia="zh-CN"/>
              </w:rPr>
              <w:t>第</w:t>
            </w:r>
            <w:r w:rsidR="00E77661" w:rsidRPr="00BB7647">
              <w:rPr>
                <w:sz w:val="22"/>
                <w:szCs w:val="22"/>
                <w:lang w:val="fr-FR" w:eastAsia="zh-CN"/>
              </w:rPr>
              <w:t>3</w:t>
            </w:r>
            <w:r w:rsidR="00D360CE" w:rsidRPr="00BB7647">
              <w:rPr>
                <w:sz w:val="22"/>
                <w:szCs w:val="22"/>
                <w:lang w:val="fr-CH" w:eastAsia="zh-CN"/>
              </w:rPr>
              <w:t>研究组审议</w:t>
            </w:r>
            <w:r w:rsidR="00FD23B3" w:rsidRPr="00BB7647">
              <w:rPr>
                <w:rFonts w:hint="eastAsia"/>
                <w:sz w:val="22"/>
                <w:szCs w:val="22"/>
                <w:lang w:val="fr-CH" w:eastAsia="zh-CN"/>
              </w:rPr>
              <w:t>此</w:t>
            </w:r>
            <w:r w:rsidR="00D360CE" w:rsidRPr="00BB7647">
              <w:rPr>
                <w:sz w:val="22"/>
                <w:szCs w:val="22"/>
                <w:lang w:val="fr-CH" w:eastAsia="zh-CN"/>
              </w:rPr>
              <w:t>案文</w:t>
            </w:r>
            <w:r w:rsidR="00725955" w:rsidRPr="00BB7647">
              <w:rPr>
                <w:rFonts w:hint="eastAsia"/>
                <w:sz w:val="22"/>
                <w:szCs w:val="22"/>
                <w:lang w:val="fr-CH" w:eastAsia="zh-CN"/>
              </w:rPr>
              <w:t>以供</w:t>
            </w:r>
            <w:r w:rsidR="00FD23B3" w:rsidRPr="00BB7647">
              <w:rPr>
                <w:sz w:val="22"/>
                <w:szCs w:val="22"/>
                <w:lang w:val="fr-CH" w:eastAsia="zh-CN"/>
              </w:rPr>
              <w:t>批准</w:t>
            </w:r>
            <w:r w:rsidR="00D360CE" w:rsidRPr="00BB7647">
              <w:rPr>
                <w:sz w:val="22"/>
                <w:szCs w:val="22"/>
                <w:lang w:val="fr-FR" w:eastAsia="zh-CN"/>
              </w:rPr>
              <w:t>（</w:t>
            </w:r>
            <w:r w:rsidR="00D360CE" w:rsidRPr="00BB7647">
              <w:rPr>
                <w:sz w:val="22"/>
                <w:szCs w:val="22"/>
                <w:lang w:val="fr-CH" w:eastAsia="zh-CN"/>
              </w:rPr>
              <w:t>在这种情况下</w:t>
            </w:r>
            <w:r w:rsidR="00D360CE" w:rsidRPr="00BB7647">
              <w:rPr>
                <w:sz w:val="22"/>
                <w:szCs w:val="22"/>
                <w:lang w:val="fr-FR" w:eastAsia="zh-CN"/>
              </w:rPr>
              <w:t>，</w:t>
            </w:r>
            <w:r w:rsidR="00D360CE" w:rsidRPr="00BB7647">
              <w:rPr>
                <w:sz w:val="22"/>
                <w:szCs w:val="22"/>
                <w:lang w:val="fr-CH" w:eastAsia="zh-CN"/>
              </w:rPr>
              <w:t>请选择两种方案</w:t>
            </w:r>
            <w:r w:rsidR="00D360CE" w:rsidRPr="00BB7647">
              <w:rPr>
                <w:sz w:val="22"/>
                <w:szCs w:val="22"/>
                <w:lang w:val="fr-FR" w:eastAsia="zh-CN"/>
              </w:rPr>
              <w:t>⃝</w:t>
            </w:r>
            <w:r w:rsidR="00D360CE" w:rsidRPr="00BB7647">
              <w:rPr>
                <w:sz w:val="22"/>
                <w:szCs w:val="22"/>
                <w:lang w:val="fr-CH" w:eastAsia="zh-CN"/>
              </w:rPr>
              <w:t>中的一种</w:t>
            </w:r>
            <w:r w:rsidR="00D360CE" w:rsidRPr="00BB7647">
              <w:rPr>
                <w:sz w:val="22"/>
                <w:szCs w:val="22"/>
                <w:lang w:val="fr-FR" w:eastAsia="zh-CN"/>
              </w:rPr>
              <w:t>）：</w:t>
            </w:r>
            <w:bookmarkEnd w:id="31"/>
          </w:p>
          <w:p w14:paraId="05CE2A8E" w14:textId="59C9A448" w:rsidR="00D360CE" w:rsidRPr="00BB7647" w:rsidRDefault="0012157C" w:rsidP="00D360CE">
            <w:pPr>
              <w:tabs>
                <w:tab w:val="clear" w:pos="794"/>
                <w:tab w:val="clear" w:pos="1191"/>
                <w:tab w:val="clear" w:pos="1588"/>
                <w:tab w:val="clear" w:pos="1985"/>
              </w:tabs>
              <w:spacing w:before="60" w:after="60"/>
              <w:ind w:left="939" w:hanging="459"/>
              <w:rPr>
                <w:sz w:val="22"/>
                <w:szCs w:val="22"/>
                <w:lang w:val="fr-FR" w:eastAsia="zh-CN"/>
              </w:rPr>
            </w:pPr>
            <w:r w:rsidRPr="0012157C">
              <w:rPr>
                <w:rFonts w:ascii="Calibri" w:eastAsia="Times New Roman" w:hAnsi="Calibri" w:cs="Calibri"/>
                <w:sz w:val="22"/>
                <w:szCs w:val="22"/>
                <w:lang w:val="fr-FR" w:eastAsia="zh-CN"/>
              </w:rPr>
              <w:t>⃝</w:t>
            </w:r>
            <w:r w:rsidR="00D360CE" w:rsidRPr="00BB7647">
              <w:rPr>
                <w:sz w:val="22"/>
                <w:szCs w:val="22"/>
                <w:lang w:val="fr-FR" w:eastAsia="zh-CN"/>
              </w:rPr>
              <w:tab/>
            </w:r>
            <w:bookmarkStart w:id="32" w:name="lt_pId138"/>
            <w:r w:rsidR="00EA52DD" w:rsidRPr="00BB7647">
              <w:rPr>
                <w:sz w:val="22"/>
                <w:szCs w:val="22"/>
                <w:lang w:eastAsia="zh-CN"/>
              </w:rPr>
              <w:t>没有意见或</w:t>
            </w:r>
            <w:r w:rsidR="00725955" w:rsidRPr="00BB7647">
              <w:rPr>
                <w:rFonts w:hint="eastAsia"/>
                <w:sz w:val="22"/>
                <w:szCs w:val="22"/>
                <w:lang w:eastAsia="zh-CN"/>
              </w:rPr>
              <w:t>没有</w:t>
            </w:r>
            <w:r w:rsidR="00D360CE" w:rsidRPr="00BB7647">
              <w:rPr>
                <w:sz w:val="22"/>
                <w:szCs w:val="22"/>
                <w:lang w:eastAsia="zh-CN"/>
              </w:rPr>
              <w:t>建议</w:t>
            </w:r>
            <w:r w:rsidR="00725955" w:rsidRPr="00BB7647">
              <w:rPr>
                <w:rFonts w:hint="eastAsia"/>
                <w:sz w:val="22"/>
                <w:szCs w:val="22"/>
                <w:lang w:eastAsia="zh-CN"/>
              </w:rPr>
              <w:t>的</w:t>
            </w:r>
            <w:r w:rsidR="00D360CE" w:rsidRPr="00BB7647">
              <w:rPr>
                <w:sz w:val="22"/>
                <w:szCs w:val="22"/>
                <w:lang w:eastAsia="zh-CN"/>
              </w:rPr>
              <w:t>修改</w:t>
            </w:r>
            <w:bookmarkEnd w:id="32"/>
          </w:p>
          <w:p w14:paraId="514333C5" w14:textId="38E4DE4A" w:rsidR="00A17817" w:rsidRPr="00BB7647" w:rsidRDefault="0012157C" w:rsidP="00EA52DD">
            <w:pPr>
              <w:tabs>
                <w:tab w:val="clear" w:pos="794"/>
                <w:tab w:val="clear" w:pos="1191"/>
                <w:tab w:val="clear" w:pos="1588"/>
                <w:tab w:val="clear" w:pos="1985"/>
              </w:tabs>
              <w:spacing w:before="60" w:after="60"/>
              <w:ind w:left="939" w:hanging="459"/>
              <w:rPr>
                <w:sz w:val="22"/>
                <w:szCs w:val="22"/>
                <w:lang w:val="fr-FR" w:eastAsia="zh-CN"/>
              </w:rPr>
            </w:pPr>
            <w:r w:rsidRPr="0012157C">
              <w:rPr>
                <w:sz w:val="22"/>
                <w:szCs w:val="22"/>
                <w:lang w:val="fr-FR" w:eastAsia="zh-CN"/>
              </w:rPr>
              <w:t>⃝</w:t>
            </w:r>
            <w:r w:rsidR="00D360CE" w:rsidRPr="00BB7647">
              <w:rPr>
                <w:sz w:val="22"/>
                <w:szCs w:val="22"/>
                <w:lang w:val="fr-FR" w:eastAsia="zh-CN"/>
              </w:rPr>
              <w:tab/>
            </w:r>
            <w:bookmarkStart w:id="33" w:name="lt_pId140"/>
            <w:r w:rsidR="00EA52DD" w:rsidRPr="00BB7647">
              <w:rPr>
                <w:sz w:val="22"/>
                <w:szCs w:val="22"/>
                <w:lang w:eastAsia="zh-CN"/>
              </w:rPr>
              <w:t>附</w:t>
            </w:r>
            <w:r w:rsidR="00725955" w:rsidRPr="00BB7647">
              <w:rPr>
                <w:rFonts w:hint="eastAsia"/>
                <w:sz w:val="22"/>
                <w:szCs w:val="22"/>
                <w:lang w:eastAsia="zh-CN"/>
              </w:rPr>
              <w:t>上</w:t>
            </w:r>
            <w:r w:rsidR="00D360CE" w:rsidRPr="00BB7647">
              <w:rPr>
                <w:sz w:val="22"/>
                <w:szCs w:val="22"/>
                <w:lang w:eastAsia="zh-CN"/>
              </w:rPr>
              <w:t>意见和建议的</w:t>
            </w:r>
            <w:r w:rsidR="00EA52DD" w:rsidRPr="00BB7647">
              <w:rPr>
                <w:sz w:val="22"/>
                <w:szCs w:val="22"/>
                <w:lang w:eastAsia="zh-CN"/>
              </w:rPr>
              <w:t>修改</w:t>
            </w:r>
            <w:bookmarkEnd w:id="33"/>
          </w:p>
        </w:tc>
      </w:tr>
      <w:tr w:rsidR="00A17817" w:rsidRPr="00867B59" w14:paraId="79E24700" w14:textId="77777777" w:rsidTr="004F4A0B">
        <w:trPr>
          <w:trHeight w:val="747"/>
        </w:trPr>
        <w:tc>
          <w:tcPr>
            <w:tcW w:w="2104" w:type="dxa"/>
            <w:vMerge/>
            <w:shd w:val="clear" w:color="auto" w:fill="auto"/>
            <w:vAlign w:val="center"/>
          </w:tcPr>
          <w:p w14:paraId="3C8903FF" w14:textId="77777777" w:rsidR="00A17817" w:rsidRPr="00BB7647" w:rsidRDefault="00A17817" w:rsidP="00B34742">
            <w:pPr>
              <w:spacing w:before="60" w:after="60"/>
              <w:jc w:val="center"/>
              <w:rPr>
                <w:b/>
                <w:bCs/>
                <w:sz w:val="22"/>
                <w:szCs w:val="22"/>
                <w:lang w:val="fr-FR" w:eastAsia="zh-CN"/>
              </w:rPr>
            </w:pPr>
          </w:p>
        </w:tc>
        <w:tc>
          <w:tcPr>
            <w:tcW w:w="7525" w:type="dxa"/>
            <w:shd w:val="clear" w:color="auto" w:fill="auto"/>
            <w:vAlign w:val="center"/>
          </w:tcPr>
          <w:p w14:paraId="6F6B13C4" w14:textId="6AB8C68B" w:rsidR="00A17817" w:rsidRPr="00BB7647" w:rsidRDefault="00B53D67" w:rsidP="00477442">
            <w:pPr>
              <w:tabs>
                <w:tab w:val="clear" w:pos="794"/>
                <w:tab w:val="clear" w:pos="1191"/>
                <w:tab w:val="clear" w:pos="1588"/>
                <w:tab w:val="clear" w:pos="1985"/>
                <w:tab w:val="left" w:pos="470"/>
              </w:tabs>
              <w:spacing w:before="60" w:after="60"/>
              <w:ind w:left="442" w:hanging="440"/>
              <w:rPr>
                <w:rFonts w:ascii="SimSun" w:hAnsi="SimSun"/>
                <w:sz w:val="22"/>
                <w:szCs w:val="22"/>
                <w:lang w:val="fr-FR" w:eastAsia="zh-CN"/>
              </w:rPr>
            </w:pPr>
            <w:r w:rsidRPr="00B53D67">
              <w:rPr>
                <w:rFonts w:ascii="Calibri" w:eastAsia="Times New Roman" w:hAnsi="Calibri" w:cs="Calibri"/>
                <w:sz w:val="22"/>
                <w:szCs w:val="22"/>
              </w:rPr>
              <w:fldChar w:fldCharType="begin">
                <w:ffData>
                  <w:name w:val="Check1"/>
                  <w:enabled/>
                  <w:calcOnExit w:val="0"/>
                  <w:checkBox>
                    <w:sizeAuto/>
                    <w:default w:val="0"/>
                  </w:checkBox>
                </w:ffData>
              </w:fldChar>
            </w:r>
            <w:r w:rsidRPr="00867B59">
              <w:rPr>
                <w:rFonts w:ascii="Calibri" w:eastAsia="Times New Roman" w:hAnsi="Calibri" w:cs="Calibri"/>
                <w:sz w:val="22"/>
                <w:szCs w:val="22"/>
                <w:lang w:val="fr-FR"/>
              </w:rPr>
              <w:instrText xml:space="preserve"> FORMCHECKBOX </w:instrText>
            </w:r>
            <w:r w:rsidR="006F78FC">
              <w:rPr>
                <w:rFonts w:ascii="Calibri" w:eastAsia="Times New Roman" w:hAnsi="Calibri" w:cs="Calibri"/>
                <w:sz w:val="22"/>
                <w:szCs w:val="22"/>
              </w:rPr>
            </w:r>
            <w:r w:rsidR="006F78FC">
              <w:rPr>
                <w:rFonts w:ascii="Calibri" w:eastAsia="Times New Roman" w:hAnsi="Calibri" w:cs="Calibri"/>
                <w:sz w:val="22"/>
                <w:szCs w:val="22"/>
              </w:rPr>
              <w:fldChar w:fldCharType="separate"/>
            </w:r>
            <w:r w:rsidRPr="00B53D67">
              <w:rPr>
                <w:rFonts w:ascii="Calibri" w:eastAsia="Times New Roman" w:hAnsi="Calibri" w:cs="Calibri"/>
                <w:sz w:val="22"/>
                <w:szCs w:val="22"/>
              </w:rPr>
              <w:fldChar w:fldCharType="end"/>
            </w:r>
            <w:r w:rsidR="006744BA" w:rsidRPr="00B53D67">
              <w:rPr>
                <w:b/>
                <w:bCs/>
                <w:sz w:val="22"/>
                <w:szCs w:val="22"/>
                <w:lang w:val="fr-FR" w:eastAsia="zh-CN"/>
              </w:rPr>
              <w:tab/>
            </w:r>
            <w:r w:rsidR="00FD23B3" w:rsidRPr="00B53D67">
              <w:rPr>
                <w:rFonts w:ascii="Arial" w:hAnsi="Arial" w:cs="Arial" w:hint="eastAsia"/>
                <w:b/>
                <w:bCs/>
                <w:color w:val="222222"/>
                <w:sz w:val="22"/>
                <w:szCs w:val="22"/>
                <w:shd w:val="clear" w:color="auto" w:fill="FFFFFF" w:themeFill="background1"/>
                <w:lang w:eastAsia="zh-CN"/>
              </w:rPr>
              <w:t>不授权</w:t>
            </w:r>
            <w:r w:rsidR="00FD23B3" w:rsidRPr="00B53D67">
              <w:rPr>
                <w:rFonts w:ascii="Arial" w:hAnsi="Arial" w:cs="Arial" w:hint="eastAsia"/>
                <w:color w:val="222222"/>
                <w:sz w:val="22"/>
                <w:szCs w:val="22"/>
                <w:shd w:val="clear" w:color="auto" w:fill="FFFFFF" w:themeFill="background1"/>
                <w:lang w:eastAsia="zh-CN"/>
              </w:rPr>
              <w:t>第</w:t>
            </w:r>
            <w:r w:rsidR="00DF5251" w:rsidRPr="00B53D67">
              <w:rPr>
                <w:sz w:val="22"/>
                <w:szCs w:val="22"/>
                <w:shd w:val="clear" w:color="auto" w:fill="FFFFFF" w:themeFill="background1"/>
                <w:lang w:val="fr-FR" w:eastAsia="zh-CN"/>
              </w:rPr>
              <w:t>3</w:t>
            </w:r>
            <w:r w:rsidR="00FD23B3" w:rsidRPr="00B53D67">
              <w:rPr>
                <w:rFonts w:ascii="Arial" w:hAnsi="Arial" w:cs="Arial" w:hint="eastAsia"/>
                <w:color w:val="222222"/>
                <w:sz w:val="22"/>
                <w:szCs w:val="22"/>
                <w:shd w:val="clear" w:color="auto" w:fill="FFFFFF" w:themeFill="background1"/>
                <w:lang w:eastAsia="zh-CN"/>
              </w:rPr>
              <w:t>研究组审议此案文以供批准</w:t>
            </w:r>
            <w:r w:rsidR="00FD23B3" w:rsidRPr="00B53D67">
              <w:rPr>
                <w:rFonts w:ascii="Arial" w:hAnsi="Arial" w:cs="Arial" w:hint="eastAsia"/>
                <w:color w:val="222222"/>
                <w:sz w:val="22"/>
                <w:szCs w:val="22"/>
                <w:shd w:val="clear" w:color="auto" w:fill="FFFFFF" w:themeFill="background1"/>
                <w:lang w:val="fr-FR" w:eastAsia="zh-CN"/>
              </w:rPr>
              <w:t>（</w:t>
            </w:r>
            <w:r w:rsidR="00FD23B3" w:rsidRPr="00B53D67">
              <w:rPr>
                <w:rFonts w:ascii="Arial" w:hAnsi="Arial" w:cs="Arial" w:hint="eastAsia"/>
                <w:color w:val="222222"/>
                <w:sz w:val="22"/>
                <w:szCs w:val="22"/>
                <w:shd w:val="clear" w:color="auto" w:fill="FFFFFF" w:themeFill="background1"/>
                <w:lang w:eastAsia="zh-CN"/>
              </w:rPr>
              <w:t>已附上提出此意见的理由以及为使工作往下进行而可能做出修改的</w:t>
            </w:r>
            <w:r w:rsidR="00725955" w:rsidRPr="00B53D67">
              <w:rPr>
                <w:rFonts w:ascii="Arial" w:hAnsi="Arial" w:cs="Arial" w:hint="eastAsia"/>
                <w:color w:val="222222"/>
                <w:sz w:val="22"/>
                <w:szCs w:val="22"/>
                <w:shd w:val="clear" w:color="auto" w:fill="FFFFFF" w:themeFill="background1"/>
                <w:lang w:eastAsia="zh-CN"/>
              </w:rPr>
              <w:t>概述</w:t>
            </w:r>
            <w:r w:rsidR="00725955" w:rsidRPr="00B53D67">
              <w:rPr>
                <w:rFonts w:ascii="Arial" w:hAnsi="Arial" w:cs="Arial" w:hint="eastAsia"/>
                <w:color w:val="222222"/>
                <w:sz w:val="22"/>
                <w:szCs w:val="22"/>
                <w:shd w:val="clear" w:color="auto" w:fill="FFFFFF" w:themeFill="background1"/>
                <w:lang w:val="fr-FR" w:eastAsia="zh-CN"/>
              </w:rPr>
              <w:t>）</w:t>
            </w:r>
          </w:p>
        </w:tc>
      </w:tr>
    </w:tbl>
    <w:p w14:paraId="0DAB5095" w14:textId="4C72EEE3" w:rsidR="00FF069D" w:rsidRDefault="00FF069D" w:rsidP="00B53D67">
      <w:pPr>
        <w:spacing w:before="480"/>
        <w:rPr>
          <w:lang w:val="fr-FR" w:eastAsia="zh-CN"/>
        </w:rPr>
      </w:pPr>
      <w:r w:rsidRPr="00ED4B67">
        <w:rPr>
          <w:lang w:eastAsia="zh-CN"/>
        </w:rPr>
        <w:t>顺致敬意</w:t>
      </w:r>
      <w:r w:rsidR="005E438D" w:rsidRPr="0003261B">
        <w:rPr>
          <w:lang w:val="fr-FR" w:eastAsia="zh-CN"/>
        </w:rPr>
        <w:t>！</w:t>
      </w:r>
    </w:p>
    <w:p w14:paraId="70436742" w14:textId="77777777" w:rsidR="00B53D67" w:rsidRPr="0003261B" w:rsidRDefault="00B53D67" w:rsidP="00B53D67">
      <w:pPr>
        <w:spacing w:before="0"/>
        <w:rPr>
          <w:lang w:val="fr-FR" w:eastAsia="zh-CN"/>
        </w:rPr>
      </w:pPr>
    </w:p>
    <w:p w14:paraId="003F28C4" w14:textId="77777777" w:rsidR="00FF069D" w:rsidRPr="0003261B" w:rsidRDefault="00FF069D" w:rsidP="00B53D67">
      <w:pPr>
        <w:rPr>
          <w:szCs w:val="24"/>
          <w:highlight w:val="green"/>
          <w:lang w:val="fr-FR" w:eastAsia="zh-CN"/>
        </w:rPr>
      </w:pPr>
      <w:bookmarkStart w:id="34" w:name="lt_pId164"/>
      <w:r w:rsidRPr="0003261B">
        <w:rPr>
          <w:szCs w:val="24"/>
          <w:highlight w:val="green"/>
          <w:lang w:val="fr-FR" w:eastAsia="zh-CN"/>
        </w:rPr>
        <w:t>[</w:t>
      </w:r>
      <w:proofErr w:type="gramStart"/>
      <w:r w:rsidRPr="001E1488">
        <w:rPr>
          <w:szCs w:val="24"/>
          <w:highlight w:val="green"/>
          <w:lang w:eastAsia="zh-CN"/>
        </w:rPr>
        <w:t>姓名</w:t>
      </w:r>
      <w:proofErr w:type="gramEnd"/>
      <w:r w:rsidRPr="0003261B">
        <w:rPr>
          <w:szCs w:val="24"/>
          <w:highlight w:val="green"/>
          <w:lang w:val="fr-FR" w:eastAsia="zh-CN"/>
        </w:rPr>
        <w:t>]</w:t>
      </w:r>
      <w:bookmarkEnd w:id="34"/>
    </w:p>
    <w:p w14:paraId="120BA95E" w14:textId="018195D7" w:rsidR="00FF069D" w:rsidRPr="0003261B" w:rsidRDefault="00FF069D" w:rsidP="00B53D67">
      <w:pPr>
        <w:tabs>
          <w:tab w:val="clear" w:pos="1588"/>
          <w:tab w:val="clear" w:pos="1985"/>
          <w:tab w:val="left" w:pos="3679"/>
        </w:tabs>
        <w:rPr>
          <w:szCs w:val="24"/>
          <w:highlight w:val="green"/>
          <w:lang w:val="fr-FR" w:eastAsia="zh-CN"/>
        </w:rPr>
      </w:pPr>
      <w:bookmarkStart w:id="35" w:name="lt_pId165"/>
      <w:r w:rsidRPr="0003261B">
        <w:rPr>
          <w:szCs w:val="24"/>
          <w:highlight w:val="green"/>
          <w:lang w:val="fr-FR" w:eastAsia="zh-CN"/>
        </w:rPr>
        <w:t>[</w:t>
      </w:r>
      <w:proofErr w:type="gramStart"/>
      <w:r w:rsidR="00072EBF">
        <w:rPr>
          <w:rFonts w:hint="eastAsia"/>
          <w:szCs w:val="24"/>
          <w:highlight w:val="green"/>
          <w:lang w:eastAsia="zh-CN"/>
        </w:rPr>
        <w:t>正式</w:t>
      </w:r>
      <w:r w:rsidRPr="001E1488">
        <w:rPr>
          <w:szCs w:val="24"/>
          <w:highlight w:val="green"/>
          <w:lang w:eastAsia="zh-CN"/>
        </w:rPr>
        <w:t>职务</w:t>
      </w:r>
      <w:proofErr w:type="gramEnd"/>
      <w:r w:rsidRPr="0003261B">
        <w:rPr>
          <w:szCs w:val="24"/>
          <w:highlight w:val="green"/>
          <w:lang w:val="fr-FR" w:eastAsia="zh-CN"/>
        </w:rPr>
        <w:t>]</w:t>
      </w:r>
      <w:bookmarkEnd w:id="35"/>
      <w:r w:rsidR="00A72213" w:rsidRPr="0003261B">
        <w:rPr>
          <w:rFonts w:ascii="Calibri" w:hAnsi="Calibri"/>
          <w:szCs w:val="24"/>
          <w:highlight w:val="green"/>
          <w:lang w:val="fr-FR" w:eastAsia="zh-CN"/>
        </w:rPr>
        <w:t xml:space="preserve"> </w:t>
      </w:r>
    </w:p>
    <w:p w14:paraId="646D3D89" w14:textId="77777777" w:rsidR="00F25B02" w:rsidRPr="00ED4B67" w:rsidRDefault="00FF069D" w:rsidP="00B53D67">
      <w:pPr>
        <w:rPr>
          <w:lang w:eastAsia="zh-CN"/>
        </w:rPr>
      </w:pPr>
      <w:bookmarkStart w:id="36" w:name="lt_pId166"/>
      <w:r w:rsidRPr="001E1488">
        <w:rPr>
          <w:szCs w:val="24"/>
          <w:highlight w:val="green"/>
          <w:lang w:eastAsia="zh-CN"/>
        </w:rPr>
        <w:t>[</w:t>
      </w:r>
      <w:r w:rsidRPr="001E1488">
        <w:rPr>
          <w:szCs w:val="24"/>
          <w:highlight w:val="green"/>
          <w:lang w:eastAsia="zh-CN"/>
        </w:rPr>
        <w:t>成员国</w:t>
      </w:r>
      <w:r w:rsidRPr="001E1488">
        <w:rPr>
          <w:szCs w:val="24"/>
          <w:highlight w:val="green"/>
          <w:lang w:eastAsia="zh-CN"/>
        </w:rPr>
        <w:t>]</w:t>
      </w:r>
      <w:bookmarkEnd w:id="36"/>
      <w:r w:rsidRPr="006918A2">
        <w:rPr>
          <w:szCs w:val="24"/>
          <w:lang w:eastAsia="zh-CN"/>
        </w:rPr>
        <w:t>主管部门</w:t>
      </w:r>
    </w:p>
    <w:p w14:paraId="095EA07D" w14:textId="77777777" w:rsidR="005145AD" w:rsidRPr="005145AD" w:rsidRDefault="00B92DE4">
      <w:pPr>
        <w:jc w:val="center"/>
        <w:rPr>
          <w:rFonts w:eastAsia="Times New Roman"/>
          <w:b/>
        </w:rPr>
      </w:pPr>
      <w:r w:rsidRPr="00ED4B67">
        <w:t>______________</w:t>
      </w:r>
    </w:p>
    <w:sectPr w:rsidR="005145AD" w:rsidRPr="005145AD" w:rsidSect="00B37BD9">
      <w:headerReference w:type="even" r:id="rId12"/>
      <w:headerReference w:type="default" r:id="rId13"/>
      <w:footerReference w:type="first" r:id="rId14"/>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34C5" w14:textId="77777777" w:rsidR="006266DE" w:rsidRDefault="006266DE">
      <w:r>
        <w:separator/>
      </w:r>
    </w:p>
  </w:endnote>
  <w:endnote w:type="continuationSeparator" w:id="0">
    <w:p w14:paraId="3172A15F" w14:textId="77777777" w:rsidR="006266DE" w:rsidRDefault="0062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E474" w14:textId="77777777" w:rsidR="009168BD" w:rsidRPr="003E2DE1" w:rsidRDefault="009168BD" w:rsidP="00740C2A">
    <w:pPr>
      <w:pStyle w:val="Footer"/>
      <w:jc w:val="center"/>
      <w:rPr>
        <w:color w:val="0070C0"/>
        <w:sz w:val="16"/>
        <w:szCs w:val="16"/>
        <w:lang w:val="fr-CH"/>
      </w:rPr>
    </w:pPr>
    <w:r w:rsidRPr="003E2DE1">
      <w:rPr>
        <w:caps w:val="0"/>
        <w:color w:val="0070C0"/>
        <w:szCs w:val="18"/>
        <w:lang w:val="en-US"/>
      </w:rPr>
      <w:t>International Telecommunication Union • Place des Nations • CH</w:t>
    </w:r>
    <w:r w:rsidRPr="003E2DE1">
      <w:rPr>
        <w:caps w:val="0"/>
        <w:color w:val="0070C0"/>
        <w:szCs w:val="18"/>
        <w:lang w:val="en-US"/>
      </w:rPr>
      <w:noBreakHyphen/>
      <w:t xml:space="preserve">1211 Geneva 20 • Switzerland </w:t>
    </w:r>
    <w:r w:rsidRPr="003E2DE1">
      <w:rPr>
        <w:caps w:val="0"/>
        <w:color w:val="0070C0"/>
        <w:szCs w:val="18"/>
        <w:lang w:val="en-US"/>
      </w:rPr>
      <w:br/>
      <w:t xml:space="preserve">Tel: +41 22 730 5111 • Fax: +41 22 733 7256 • E-mail: </w:t>
    </w:r>
    <w:hyperlink r:id="rId1" w:history="1">
      <w:r w:rsidRPr="003E2DE1">
        <w:rPr>
          <w:rStyle w:val="Hyperlink"/>
          <w:caps w:val="0"/>
          <w:color w:val="0070C0"/>
          <w:szCs w:val="18"/>
          <w:lang w:val="en-US"/>
        </w:rPr>
        <w:t>itumail@itu.int</w:t>
      </w:r>
    </w:hyperlink>
    <w:r w:rsidRPr="003E2DE1">
      <w:rPr>
        <w:caps w:val="0"/>
        <w:color w:val="0070C0"/>
        <w:szCs w:val="18"/>
        <w:lang w:val="en-US"/>
      </w:rPr>
      <w:t xml:space="preserve"> • </w:t>
    </w:r>
    <w:hyperlink r:id="rId2" w:history="1">
      <w:r w:rsidRPr="003E2DE1">
        <w:rPr>
          <w:rStyle w:val="Hyperlink"/>
          <w:caps w:val="0"/>
          <w:color w:val="0070C0"/>
          <w:szCs w:val="18"/>
          <w:lang w:val="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8AE78" w14:textId="77777777" w:rsidR="006266DE" w:rsidRDefault="006266DE">
      <w:r>
        <w:separator/>
      </w:r>
    </w:p>
  </w:footnote>
  <w:footnote w:type="continuationSeparator" w:id="0">
    <w:p w14:paraId="39D5EB20" w14:textId="77777777" w:rsidR="006266DE" w:rsidRDefault="0062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14EF" w14:textId="77777777" w:rsidR="009168BD" w:rsidRPr="002C2EDC" w:rsidRDefault="006F78FC"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9168BD" w:rsidRPr="002C2EDC">
          <w:rPr>
            <w:rFonts w:ascii="Calibri" w:eastAsia="Times New Roman" w:hAnsi="Calibri"/>
            <w:noProof/>
            <w:sz w:val="18"/>
          </w:rPr>
          <w:t>-</w:t>
        </w:r>
        <w:r w:rsidR="009168BD" w:rsidRPr="002C2EDC">
          <w:rPr>
            <w:rFonts w:ascii="Calibri" w:eastAsia="Times New Roman" w:hAnsi="Calibri"/>
            <w:sz w:val="18"/>
          </w:rPr>
          <w:t xml:space="preserve"> </w:t>
        </w:r>
        <w:r w:rsidR="009168BD" w:rsidRPr="002C2EDC">
          <w:rPr>
            <w:rFonts w:ascii="Calibri" w:eastAsia="Times New Roman" w:hAnsi="Calibri"/>
            <w:sz w:val="18"/>
          </w:rPr>
          <w:fldChar w:fldCharType="begin"/>
        </w:r>
        <w:r w:rsidR="009168BD" w:rsidRPr="002C2EDC">
          <w:rPr>
            <w:rFonts w:ascii="Calibri" w:eastAsia="Times New Roman" w:hAnsi="Calibri"/>
            <w:sz w:val="18"/>
          </w:rPr>
          <w:instrText xml:space="preserve"> PAGE   \* MERGEFORMAT </w:instrText>
        </w:r>
        <w:r w:rsidR="009168BD" w:rsidRPr="002C2EDC">
          <w:rPr>
            <w:rFonts w:ascii="Calibri" w:eastAsia="Times New Roman" w:hAnsi="Calibri"/>
            <w:sz w:val="18"/>
          </w:rPr>
          <w:fldChar w:fldCharType="separate"/>
        </w:r>
        <w:r w:rsidR="009168BD">
          <w:rPr>
            <w:rFonts w:ascii="Calibri" w:eastAsia="Times New Roman" w:hAnsi="Calibri"/>
            <w:noProof/>
            <w:sz w:val="18"/>
          </w:rPr>
          <w:t>2</w:t>
        </w:r>
        <w:r w:rsidR="009168BD" w:rsidRPr="002C2EDC">
          <w:rPr>
            <w:rFonts w:ascii="Calibri" w:eastAsia="Times New Roman" w:hAnsi="Calibri"/>
            <w:noProof/>
            <w:sz w:val="18"/>
          </w:rPr>
          <w:fldChar w:fldCharType="end"/>
        </w:r>
      </w:sdtContent>
    </w:sdt>
    <w:r w:rsidR="009168BD" w:rsidRPr="002C2EDC">
      <w:rPr>
        <w:rFonts w:ascii="Calibri" w:eastAsia="Times New Roman" w:hAnsi="Calibri"/>
        <w:noProof/>
        <w:sz w:val="18"/>
      </w:rPr>
      <w:t xml:space="preserve"> -</w:t>
    </w:r>
  </w:p>
  <w:p w14:paraId="69C7C6E0" w14:textId="77777777" w:rsidR="009168BD" w:rsidRPr="00997B88" w:rsidRDefault="009168BD"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CE69" w14:textId="14BD54BE" w:rsidR="009168BD" w:rsidRPr="002C2EDC" w:rsidRDefault="006F78FC" w:rsidP="0099096C">
    <w:pPr>
      <w:spacing w:before="0"/>
      <w:jc w:val="center"/>
      <w:rPr>
        <w:rFonts w:ascii="Calibri" w:eastAsia="Times New Roman" w:hAnsi="Calibri"/>
        <w:noProof/>
        <w:sz w:val="18"/>
        <w:lang w:eastAsia="zh-CN"/>
      </w:rPr>
    </w:pPr>
    <w:sdt>
      <w:sdtPr>
        <w:rPr>
          <w:rFonts w:ascii="Calibri" w:eastAsia="Times New Roman" w:hAnsi="Calibri"/>
          <w:sz w:val="18"/>
        </w:rPr>
        <w:id w:val="-2072032795"/>
        <w:docPartObj>
          <w:docPartGallery w:val="Page Numbers (Top of Page)"/>
          <w:docPartUnique/>
        </w:docPartObj>
      </w:sdtPr>
      <w:sdtEndPr>
        <w:rPr>
          <w:noProof/>
        </w:rPr>
      </w:sdtEndPr>
      <w:sdtContent>
        <w:r w:rsidR="009168BD" w:rsidRPr="002C2EDC">
          <w:rPr>
            <w:rFonts w:ascii="Calibri" w:eastAsia="Times New Roman" w:hAnsi="Calibri"/>
            <w:noProof/>
            <w:sz w:val="18"/>
          </w:rPr>
          <w:t>-</w:t>
        </w:r>
        <w:r w:rsidR="009168BD" w:rsidRPr="002C2EDC">
          <w:rPr>
            <w:rFonts w:ascii="Calibri" w:eastAsia="Times New Roman" w:hAnsi="Calibri"/>
            <w:sz w:val="18"/>
          </w:rPr>
          <w:t xml:space="preserve"> </w:t>
        </w:r>
        <w:r w:rsidR="009168BD" w:rsidRPr="002C2EDC">
          <w:rPr>
            <w:rFonts w:ascii="Calibri" w:eastAsia="Times New Roman" w:hAnsi="Calibri"/>
            <w:sz w:val="18"/>
          </w:rPr>
          <w:fldChar w:fldCharType="begin"/>
        </w:r>
        <w:r w:rsidR="009168BD" w:rsidRPr="002C2EDC">
          <w:rPr>
            <w:rFonts w:ascii="Calibri" w:eastAsia="Times New Roman" w:hAnsi="Calibri"/>
            <w:sz w:val="18"/>
          </w:rPr>
          <w:instrText xml:space="preserve"> PAGE   \* MERGEFORMAT </w:instrText>
        </w:r>
        <w:r w:rsidR="009168BD" w:rsidRPr="002C2EDC">
          <w:rPr>
            <w:rFonts w:ascii="Calibri" w:eastAsia="Times New Roman" w:hAnsi="Calibri"/>
            <w:sz w:val="18"/>
          </w:rPr>
          <w:fldChar w:fldCharType="separate"/>
        </w:r>
        <w:r w:rsidR="00176165">
          <w:rPr>
            <w:rFonts w:ascii="Calibri" w:eastAsia="Times New Roman" w:hAnsi="Calibri"/>
            <w:noProof/>
            <w:sz w:val="18"/>
          </w:rPr>
          <w:t>4</w:t>
        </w:r>
        <w:r w:rsidR="009168BD" w:rsidRPr="002C2EDC">
          <w:rPr>
            <w:rFonts w:ascii="Calibri" w:eastAsia="Times New Roman" w:hAnsi="Calibri"/>
            <w:noProof/>
            <w:sz w:val="18"/>
          </w:rPr>
          <w:fldChar w:fldCharType="end"/>
        </w:r>
      </w:sdtContent>
    </w:sdt>
    <w:r w:rsidR="009168BD" w:rsidRPr="002C2EDC">
      <w:rPr>
        <w:rFonts w:ascii="Calibri" w:eastAsia="Times New Roman" w:hAnsi="Calibri"/>
        <w:noProof/>
        <w:sz w:val="18"/>
        <w:lang w:eastAsia="zh-CN"/>
      </w:rPr>
      <w:t xml:space="preserve"> -</w:t>
    </w:r>
  </w:p>
  <w:p w14:paraId="705D5940" w14:textId="2F4CA1B0" w:rsidR="009168BD" w:rsidRPr="00E77661" w:rsidRDefault="009168BD" w:rsidP="00E77661">
    <w:pPr>
      <w:spacing w:before="0" w:after="480"/>
      <w:jc w:val="center"/>
      <w:rPr>
        <w:rFonts w:eastAsiaTheme="minorEastAsia" w:cs="Microsoft YaHei"/>
        <w:noProof/>
        <w:sz w:val="18"/>
        <w:lang w:eastAsia="zh-CN"/>
      </w:rPr>
    </w:pPr>
    <w:r w:rsidRPr="00997B88">
      <w:rPr>
        <w:rFonts w:eastAsiaTheme="minorEastAsia" w:cs="Microsoft YaHei"/>
        <w:noProof/>
        <w:sz w:val="18"/>
        <w:lang w:eastAsia="zh-CN"/>
      </w:rPr>
      <w:t>电信标准化局第</w:t>
    </w:r>
    <w:r w:rsidR="0001267B">
      <w:rPr>
        <w:rFonts w:eastAsiaTheme="minorEastAsia"/>
        <w:noProof/>
        <w:sz w:val="18"/>
        <w:lang w:eastAsia="zh-CN"/>
      </w:rPr>
      <w:t>321</w:t>
    </w:r>
    <w:r w:rsidRPr="00997B88">
      <w:rPr>
        <w:rFonts w:eastAsiaTheme="minorEastAsia" w:cs="Microsoft YaHei"/>
        <w:noProof/>
        <w:sz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11516"/>
    <w:multiLevelType w:val="hybridMultilevel"/>
    <w:tmpl w:val="B8F65C40"/>
    <w:lvl w:ilvl="0" w:tplc="9CAC117A">
      <w:numFmt w:val="bullet"/>
      <w:lvlText w:val="–"/>
      <w:lvlJc w:val="left"/>
      <w:pPr>
        <w:ind w:left="252" w:hanging="360"/>
      </w:pPr>
      <w:rPr>
        <w:rFonts w:ascii="Calibri" w:eastAsiaTheme="minorEastAsia" w:hAnsi="Calibri"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07E4E"/>
    <w:rsid w:val="000123FE"/>
    <w:rsid w:val="0001267B"/>
    <w:rsid w:val="00017004"/>
    <w:rsid w:val="000209AC"/>
    <w:rsid w:val="0002226E"/>
    <w:rsid w:val="00024D31"/>
    <w:rsid w:val="00027EE3"/>
    <w:rsid w:val="0003261B"/>
    <w:rsid w:val="00041121"/>
    <w:rsid w:val="00053301"/>
    <w:rsid w:val="00057CFB"/>
    <w:rsid w:val="00070602"/>
    <w:rsid w:val="00072C4C"/>
    <w:rsid w:val="00072EBF"/>
    <w:rsid w:val="00076F28"/>
    <w:rsid w:val="000776E5"/>
    <w:rsid w:val="00080E5E"/>
    <w:rsid w:val="00081BA5"/>
    <w:rsid w:val="00083168"/>
    <w:rsid w:val="00090E72"/>
    <w:rsid w:val="00091497"/>
    <w:rsid w:val="000938AC"/>
    <w:rsid w:val="00094C0B"/>
    <w:rsid w:val="000A03EC"/>
    <w:rsid w:val="000A2484"/>
    <w:rsid w:val="000A6A3A"/>
    <w:rsid w:val="000B64C3"/>
    <w:rsid w:val="000C12B1"/>
    <w:rsid w:val="000C4F7A"/>
    <w:rsid w:val="000D1DA5"/>
    <w:rsid w:val="000D205A"/>
    <w:rsid w:val="000D22C5"/>
    <w:rsid w:val="000E49F7"/>
    <w:rsid w:val="000E4E99"/>
    <w:rsid w:val="000E5B1B"/>
    <w:rsid w:val="000F67FA"/>
    <w:rsid w:val="000F7CEA"/>
    <w:rsid w:val="00107C89"/>
    <w:rsid w:val="00113BC0"/>
    <w:rsid w:val="001154A8"/>
    <w:rsid w:val="00117471"/>
    <w:rsid w:val="00121455"/>
    <w:rsid w:val="0012157C"/>
    <w:rsid w:val="00122C86"/>
    <w:rsid w:val="001314B5"/>
    <w:rsid w:val="00141157"/>
    <w:rsid w:val="001448EC"/>
    <w:rsid w:val="00160A43"/>
    <w:rsid w:val="00163AA5"/>
    <w:rsid w:val="00176165"/>
    <w:rsid w:val="00181094"/>
    <w:rsid w:val="001815CA"/>
    <w:rsid w:val="00182CF1"/>
    <w:rsid w:val="00191CCF"/>
    <w:rsid w:val="00192353"/>
    <w:rsid w:val="00196D5E"/>
    <w:rsid w:val="001A5F0E"/>
    <w:rsid w:val="001A641B"/>
    <w:rsid w:val="001B7130"/>
    <w:rsid w:val="001B7C08"/>
    <w:rsid w:val="001C4D23"/>
    <w:rsid w:val="001C51AE"/>
    <w:rsid w:val="001C5996"/>
    <w:rsid w:val="001D6E70"/>
    <w:rsid w:val="001D737E"/>
    <w:rsid w:val="001E1488"/>
    <w:rsid w:val="001E6C28"/>
    <w:rsid w:val="001E7D36"/>
    <w:rsid w:val="00204823"/>
    <w:rsid w:val="00210C1D"/>
    <w:rsid w:val="00211A97"/>
    <w:rsid w:val="002172EE"/>
    <w:rsid w:val="002217BC"/>
    <w:rsid w:val="00221D8F"/>
    <w:rsid w:val="002255DE"/>
    <w:rsid w:val="00227FB0"/>
    <w:rsid w:val="002331F8"/>
    <w:rsid w:val="0023394B"/>
    <w:rsid w:val="00234A9B"/>
    <w:rsid w:val="00246125"/>
    <w:rsid w:val="00267EEF"/>
    <w:rsid w:val="00272B42"/>
    <w:rsid w:val="00280608"/>
    <w:rsid w:val="00282732"/>
    <w:rsid w:val="00283917"/>
    <w:rsid w:val="00284869"/>
    <w:rsid w:val="0028751B"/>
    <w:rsid w:val="002A114E"/>
    <w:rsid w:val="002A22D4"/>
    <w:rsid w:val="002A24D4"/>
    <w:rsid w:val="002A653A"/>
    <w:rsid w:val="002B6C2B"/>
    <w:rsid w:val="002C00F8"/>
    <w:rsid w:val="002C2434"/>
    <w:rsid w:val="002C248A"/>
    <w:rsid w:val="002C2EDC"/>
    <w:rsid w:val="002D018D"/>
    <w:rsid w:val="002D3D14"/>
    <w:rsid w:val="002E05E3"/>
    <w:rsid w:val="002E42A1"/>
    <w:rsid w:val="002E6F22"/>
    <w:rsid w:val="003036BC"/>
    <w:rsid w:val="00303A2A"/>
    <w:rsid w:val="003062D0"/>
    <w:rsid w:val="003064AD"/>
    <w:rsid w:val="00312215"/>
    <w:rsid w:val="00313752"/>
    <w:rsid w:val="00313DAE"/>
    <w:rsid w:val="00333A9E"/>
    <w:rsid w:val="00333D55"/>
    <w:rsid w:val="00334A24"/>
    <w:rsid w:val="00343E77"/>
    <w:rsid w:val="003451A1"/>
    <w:rsid w:val="003546D7"/>
    <w:rsid w:val="0035674D"/>
    <w:rsid w:val="00372530"/>
    <w:rsid w:val="0038372D"/>
    <w:rsid w:val="00386465"/>
    <w:rsid w:val="00392901"/>
    <w:rsid w:val="003B0056"/>
    <w:rsid w:val="003B2CB1"/>
    <w:rsid w:val="003B3FAC"/>
    <w:rsid w:val="003B569C"/>
    <w:rsid w:val="003B5DD8"/>
    <w:rsid w:val="003B62B4"/>
    <w:rsid w:val="003C1CE5"/>
    <w:rsid w:val="003C1D33"/>
    <w:rsid w:val="003C2DC5"/>
    <w:rsid w:val="003C6E97"/>
    <w:rsid w:val="003D1871"/>
    <w:rsid w:val="003D39BC"/>
    <w:rsid w:val="003D74CE"/>
    <w:rsid w:val="003E2DE1"/>
    <w:rsid w:val="003E52C9"/>
    <w:rsid w:val="003F1CCA"/>
    <w:rsid w:val="003F27BD"/>
    <w:rsid w:val="004178FF"/>
    <w:rsid w:val="00422060"/>
    <w:rsid w:val="00422E08"/>
    <w:rsid w:val="00433B71"/>
    <w:rsid w:val="00442B64"/>
    <w:rsid w:val="00447FF8"/>
    <w:rsid w:val="0045100A"/>
    <w:rsid w:val="0045641D"/>
    <w:rsid w:val="00460781"/>
    <w:rsid w:val="0046198E"/>
    <w:rsid w:val="00464015"/>
    <w:rsid w:val="0046665B"/>
    <w:rsid w:val="004731F5"/>
    <w:rsid w:val="00477442"/>
    <w:rsid w:val="00477FB1"/>
    <w:rsid w:val="0048045A"/>
    <w:rsid w:val="00481991"/>
    <w:rsid w:val="00481A40"/>
    <w:rsid w:val="00481B30"/>
    <w:rsid w:val="00482F1F"/>
    <w:rsid w:val="00486359"/>
    <w:rsid w:val="0049488D"/>
    <w:rsid w:val="00494C67"/>
    <w:rsid w:val="004A1CC5"/>
    <w:rsid w:val="004A3D7E"/>
    <w:rsid w:val="004A7AF5"/>
    <w:rsid w:val="004B032C"/>
    <w:rsid w:val="004B6336"/>
    <w:rsid w:val="004C640F"/>
    <w:rsid w:val="004F0EAF"/>
    <w:rsid w:val="004F2C5E"/>
    <w:rsid w:val="004F4A0B"/>
    <w:rsid w:val="004F58AC"/>
    <w:rsid w:val="004F5BA9"/>
    <w:rsid w:val="004F72BB"/>
    <w:rsid w:val="004F787D"/>
    <w:rsid w:val="005145AD"/>
    <w:rsid w:val="00533EE6"/>
    <w:rsid w:val="00535C4E"/>
    <w:rsid w:val="00540F7D"/>
    <w:rsid w:val="005476D3"/>
    <w:rsid w:val="0055099D"/>
    <w:rsid w:val="00561B75"/>
    <w:rsid w:val="00567360"/>
    <w:rsid w:val="0057420A"/>
    <w:rsid w:val="00590119"/>
    <w:rsid w:val="00594CFE"/>
    <w:rsid w:val="00594DA0"/>
    <w:rsid w:val="00597BE4"/>
    <w:rsid w:val="005B2F14"/>
    <w:rsid w:val="005B3018"/>
    <w:rsid w:val="005B44B0"/>
    <w:rsid w:val="005B7BE6"/>
    <w:rsid w:val="005C04FD"/>
    <w:rsid w:val="005C26FD"/>
    <w:rsid w:val="005C7FDF"/>
    <w:rsid w:val="005D5A45"/>
    <w:rsid w:val="005D6DB8"/>
    <w:rsid w:val="005E438D"/>
    <w:rsid w:val="005F0821"/>
    <w:rsid w:val="006024E6"/>
    <w:rsid w:val="006040EA"/>
    <w:rsid w:val="00610326"/>
    <w:rsid w:val="00621618"/>
    <w:rsid w:val="00626167"/>
    <w:rsid w:val="00626613"/>
    <w:rsid w:val="006266DE"/>
    <w:rsid w:val="00627AE8"/>
    <w:rsid w:val="0063445E"/>
    <w:rsid w:val="00637E5E"/>
    <w:rsid w:val="00655BF2"/>
    <w:rsid w:val="0066244B"/>
    <w:rsid w:val="006652D4"/>
    <w:rsid w:val="006744BA"/>
    <w:rsid w:val="00674735"/>
    <w:rsid w:val="00682EF6"/>
    <w:rsid w:val="00684617"/>
    <w:rsid w:val="0068734E"/>
    <w:rsid w:val="006918A2"/>
    <w:rsid w:val="006945DD"/>
    <w:rsid w:val="006A10A9"/>
    <w:rsid w:val="006A3C72"/>
    <w:rsid w:val="006A56BA"/>
    <w:rsid w:val="006A6022"/>
    <w:rsid w:val="006B463C"/>
    <w:rsid w:val="006C1015"/>
    <w:rsid w:val="006C6EBE"/>
    <w:rsid w:val="006D22B1"/>
    <w:rsid w:val="006D3202"/>
    <w:rsid w:val="006D42C6"/>
    <w:rsid w:val="006D4773"/>
    <w:rsid w:val="006D6DBA"/>
    <w:rsid w:val="006E252D"/>
    <w:rsid w:val="006E4DC4"/>
    <w:rsid w:val="006E512A"/>
    <w:rsid w:val="006E608C"/>
    <w:rsid w:val="006E74AC"/>
    <w:rsid w:val="006F0CD4"/>
    <w:rsid w:val="006F1207"/>
    <w:rsid w:val="006F2F28"/>
    <w:rsid w:val="006F5687"/>
    <w:rsid w:val="0071448A"/>
    <w:rsid w:val="00723E7D"/>
    <w:rsid w:val="00725955"/>
    <w:rsid w:val="0073574A"/>
    <w:rsid w:val="00740C2A"/>
    <w:rsid w:val="00752C9E"/>
    <w:rsid w:val="007568DA"/>
    <w:rsid w:val="007742E1"/>
    <w:rsid w:val="007858A1"/>
    <w:rsid w:val="0079350C"/>
    <w:rsid w:val="007959A4"/>
    <w:rsid w:val="00796E70"/>
    <w:rsid w:val="007A1E12"/>
    <w:rsid w:val="007A1EF6"/>
    <w:rsid w:val="007A4CF9"/>
    <w:rsid w:val="007A4E27"/>
    <w:rsid w:val="007A5F2B"/>
    <w:rsid w:val="007B2F48"/>
    <w:rsid w:val="007C29C6"/>
    <w:rsid w:val="007D5B3B"/>
    <w:rsid w:val="007E26C2"/>
    <w:rsid w:val="007E2DA1"/>
    <w:rsid w:val="007E6AE2"/>
    <w:rsid w:val="007E6EE4"/>
    <w:rsid w:val="00811DC3"/>
    <w:rsid w:val="00825A1B"/>
    <w:rsid w:val="00831BA1"/>
    <w:rsid w:val="00833A21"/>
    <w:rsid w:val="00834349"/>
    <w:rsid w:val="00841612"/>
    <w:rsid w:val="0084436D"/>
    <w:rsid w:val="008546D6"/>
    <w:rsid w:val="0085525D"/>
    <w:rsid w:val="00865B8E"/>
    <w:rsid w:val="00867B59"/>
    <w:rsid w:val="0087102F"/>
    <w:rsid w:val="00875758"/>
    <w:rsid w:val="0087618D"/>
    <w:rsid w:val="008906A0"/>
    <w:rsid w:val="008A502D"/>
    <w:rsid w:val="008A6258"/>
    <w:rsid w:val="008B2BDA"/>
    <w:rsid w:val="008B5F13"/>
    <w:rsid w:val="008B676A"/>
    <w:rsid w:val="008D7BA1"/>
    <w:rsid w:val="008E7931"/>
    <w:rsid w:val="008F0176"/>
    <w:rsid w:val="008F6493"/>
    <w:rsid w:val="009128F1"/>
    <w:rsid w:val="009168BD"/>
    <w:rsid w:val="00916EFE"/>
    <w:rsid w:val="0091720B"/>
    <w:rsid w:val="00930FC0"/>
    <w:rsid w:val="009424FC"/>
    <w:rsid w:val="00943D67"/>
    <w:rsid w:val="00951D56"/>
    <w:rsid w:val="00952172"/>
    <w:rsid w:val="00955904"/>
    <w:rsid w:val="00956D38"/>
    <w:rsid w:val="00963113"/>
    <w:rsid w:val="009727EA"/>
    <w:rsid w:val="00974486"/>
    <w:rsid w:val="0098599C"/>
    <w:rsid w:val="0099096C"/>
    <w:rsid w:val="00997B88"/>
    <w:rsid w:val="009A598D"/>
    <w:rsid w:val="009B1D2B"/>
    <w:rsid w:val="009B43F5"/>
    <w:rsid w:val="009C2792"/>
    <w:rsid w:val="009C2FF6"/>
    <w:rsid w:val="009C6159"/>
    <w:rsid w:val="009C664E"/>
    <w:rsid w:val="009D173C"/>
    <w:rsid w:val="009D6673"/>
    <w:rsid w:val="009E1BE1"/>
    <w:rsid w:val="009E2379"/>
    <w:rsid w:val="009F23B0"/>
    <w:rsid w:val="009F6486"/>
    <w:rsid w:val="009F74E9"/>
    <w:rsid w:val="00A017CE"/>
    <w:rsid w:val="00A07212"/>
    <w:rsid w:val="00A1090D"/>
    <w:rsid w:val="00A16AB0"/>
    <w:rsid w:val="00A1745B"/>
    <w:rsid w:val="00A17817"/>
    <w:rsid w:val="00A372A1"/>
    <w:rsid w:val="00A400F7"/>
    <w:rsid w:val="00A465E1"/>
    <w:rsid w:val="00A504DB"/>
    <w:rsid w:val="00A55D76"/>
    <w:rsid w:val="00A720AF"/>
    <w:rsid w:val="00A72213"/>
    <w:rsid w:val="00A7614B"/>
    <w:rsid w:val="00A773E7"/>
    <w:rsid w:val="00A821E4"/>
    <w:rsid w:val="00A84A8A"/>
    <w:rsid w:val="00A85FAD"/>
    <w:rsid w:val="00A863C1"/>
    <w:rsid w:val="00A903D4"/>
    <w:rsid w:val="00A93999"/>
    <w:rsid w:val="00AA1120"/>
    <w:rsid w:val="00AA35BE"/>
    <w:rsid w:val="00AA4BD8"/>
    <w:rsid w:val="00AC0A0A"/>
    <w:rsid w:val="00AC6B57"/>
    <w:rsid w:val="00AC79FD"/>
    <w:rsid w:val="00AD0D67"/>
    <w:rsid w:val="00AD2DC1"/>
    <w:rsid w:val="00AD3D89"/>
    <w:rsid w:val="00AE02AA"/>
    <w:rsid w:val="00AE1D7D"/>
    <w:rsid w:val="00AE2D4B"/>
    <w:rsid w:val="00AE479C"/>
    <w:rsid w:val="00AE734B"/>
    <w:rsid w:val="00AF6C53"/>
    <w:rsid w:val="00B01F79"/>
    <w:rsid w:val="00B1445A"/>
    <w:rsid w:val="00B235FA"/>
    <w:rsid w:val="00B310BC"/>
    <w:rsid w:val="00B33117"/>
    <w:rsid w:val="00B34742"/>
    <w:rsid w:val="00B36D50"/>
    <w:rsid w:val="00B37BD9"/>
    <w:rsid w:val="00B505CA"/>
    <w:rsid w:val="00B506BA"/>
    <w:rsid w:val="00B53D67"/>
    <w:rsid w:val="00B5649C"/>
    <w:rsid w:val="00B56B75"/>
    <w:rsid w:val="00B61A4D"/>
    <w:rsid w:val="00B75EC6"/>
    <w:rsid w:val="00B76E2E"/>
    <w:rsid w:val="00B8295C"/>
    <w:rsid w:val="00B9194C"/>
    <w:rsid w:val="00B92DE4"/>
    <w:rsid w:val="00B95E1A"/>
    <w:rsid w:val="00B96F44"/>
    <w:rsid w:val="00BA46C8"/>
    <w:rsid w:val="00BB5392"/>
    <w:rsid w:val="00BB7647"/>
    <w:rsid w:val="00BC2526"/>
    <w:rsid w:val="00BC77DD"/>
    <w:rsid w:val="00BC7AEE"/>
    <w:rsid w:val="00BD100F"/>
    <w:rsid w:val="00BD56AF"/>
    <w:rsid w:val="00BE339D"/>
    <w:rsid w:val="00BE49E3"/>
    <w:rsid w:val="00BE595D"/>
    <w:rsid w:val="00BF7334"/>
    <w:rsid w:val="00C00D63"/>
    <w:rsid w:val="00C03E87"/>
    <w:rsid w:val="00C04472"/>
    <w:rsid w:val="00C06B33"/>
    <w:rsid w:val="00C15D74"/>
    <w:rsid w:val="00C22100"/>
    <w:rsid w:val="00C27DBD"/>
    <w:rsid w:val="00C373F8"/>
    <w:rsid w:val="00C42B4D"/>
    <w:rsid w:val="00C4725D"/>
    <w:rsid w:val="00C4772D"/>
    <w:rsid w:val="00C55DE8"/>
    <w:rsid w:val="00C57CC0"/>
    <w:rsid w:val="00C6016A"/>
    <w:rsid w:val="00C7008A"/>
    <w:rsid w:val="00C732FF"/>
    <w:rsid w:val="00C83817"/>
    <w:rsid w:val="00C916ED"/>
    <w:rsid w:val="00C917E9"/>
    <w:rsid w:val="00C9379B"/>
    <w:rsid w:val="00C94552"/>
    <w:rsid w:val="00CB091E"/>
    <w:rsid w:val="00CB0E8B"/>
    <w:rsid w:val="00CB3687"/>
    <w:rsid w:val="00CC108C"/>
    <w:rsid w:val="00CC3C58"/>
    <w:rsid w:val="00CC6BEC"/>
    <w:rsid w:val="00CD40D6"/>
    <w:rsid w:val="00CE13B6"/>
    <w:rsid w:val="00CF2A50"/>
    <w:rsid w:val="00CF2CEE"/>
    <w:rsid w:val="00CF2EEC"/>
    <w:rsid w:val="00CF39A5"/>
    <w:rsid w:val="00D00CA4"/>
    <w:rsid w:val="00D05C2D"/>
    <w:rsid w:val="00D15503"/>
    <w:rsid w:val="00D15662"/>
    <w:rsid w:val="00D15E11"/>
    <w:rsid w:val="00D16F47"/>
    <w:rsid w:val="00D17037"/>
    <w:rsid w:val="00D34839"/>
    <w:rsid w:val="00D34F86"/>
    <w:rsid w:val="00D360CE"/>
    <w:rsid w:val="00D54F3F"/>
    <w:rsid w:val="00D57DAD"/>
    <w:rsid w:val="00D63234"/>
    <w:rsid w:val="00D70DAC"/>
    <w:rsid w:val="00D760C2"/>
    <w:rsid w:val="00D77873"/>
    <w:rsid w:val="00D87042"/>
    <w:rsid w:val="00D92EE2"/>
    <w:rsid w:val="00DA1615"/>
    <w:rsid w:val="00DA36D6"/>
    <w:rsid w:val="00DC0B86"/>
    <w:rsid w:val="00DC1F2E"/>
    <w:rsid w:val="00DC2FC1"/>
    <w:rsid w:val="00DC46EC"/>
    <w:rsid w:val="00DD486C"/>
    <w:rsid w:val="00DD52D5"/>
    <w:rsid w:val="00DE1124"/>
    <w:rsid w:val="00DF255D"/>
    <w:rsid w:val="00DF2821"/>
    <w:rsid w:val="00DF32CF"/>
    <w:rsid w:val="00DF4BD5"/>
    <w:rsid w:val="00DF5251"/>
    <w:rsid w:val="00E021ED"/>
    <w:rsid w:val="00E135FA"/>
    <w:rsid w:val="00E24077"/>
    <w:rsid w:val="00E3201D"/>
    <w:rsid w:val="00E35907"/>
    <w:rsid w:val="00E3607A"/>
    <w:rsid w:val="00E41E39"/>
    <w:rsid w:val="00E47AFF"/>
    <w:rsid w:val="00E54907"/>
    <w:rsid w:val="00E65F9A"/>
    <w:rsid w:val="00E77661"/>
    <w:rsid w:val="00E804DA"/>
    <w:rsid w:val="00E80ADC"/>
    <w:rsid w:val="00EA52DD"/>
    <w:rsid w:val="00EB13DD"/>
    <w:rsid w:val="00EB47C6"/>
    <w:rsid w:val="00EB6547"/>
    <w:rsid w:val="00EC4B70"/>
    <w:rsid w:val="00EC52D2"/>
    <w:rsid w:val="00EC5CBE"/>
    <w:rsid w:val="00ED4B67"/>
    <w:rsid w:val="00EE0B16"/>
    <w:rsid w:val="00EF077A"/>
    <w:rsid w:val="00EF083A"/>
    <w:rsid w:val="00F01ABE"/>
    <w:rsid w:val="00F06F6A"/>
    <w:rsid w:val="00F07A3C"/>
    <w:rsid w:val="00F118B4"/>
    <w:rsid w:val="00F1605C"/>
    <w:rsid w:val="00F21523"/>
    <w:rsid w:val="00F2245E"/>
    <w:rsid w:val="00F25B02"/>
    <w:rsid w:val="00F301B8"/>
    <w:rsid w:val="00F304AF"/>
    <w:rsid w:val="00F315BB"/>
    <w:rsid w:val="00F346AB"/>
    <w:rsid w:val="00F40F34"/>
    <w:rsid w:val="00F444AC"/>
    <w:rsid w:val="00F57712"/>
    <w:rsid w:val="00F57E3E"/>
    <w:rsid w:val="00F71DCD"/>
    <w:rsid w:val="00F75381"/>
    <w:rsid w:val="00F76575"/>
    <w:rsid w:val="00F77E3A"/>
    <w:rsid w:val="00F8160A"/>
    <w:rsid w:val="00F869C4"/>
    <w:rsid w:val="00F876D6"/>
    <w:rsid w:val="00F91BB2"/>
    <w:rsid w:val="00F9255A"/>
    <w:rsid w:val="00F9383A"/>
    <w:rsid w:val="00FA07DC"/>
    <w:rsid w:val="00FA5998"/>
    <w:rsid w:val="00FB4F87"/>
    <w:rsid w:val="00FC138F"/>
    <w:rsid w:val="00FC3C1C"/>
    <w:rsid w:val="00FD23B3"/>
    <w:rsid w:val="00FD67D0"/>
    <w:rsid w:val="00FD72A2"/>
    <w:rsid w:val="00FE7D63"/>
    <w:rsid w:val="00FF069D"/>
    <w:rsid w:val="00FF3448"/>
    <w:rsid w:val="00FF4C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CE7981B"/>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link w:val="HeadingbChar"/>
    <w:qFormat/>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qFormat/>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customStyle="1" w:styleId="HeadingbChar">
    <w:name w:val="Heading_b Char"/>
    <w:basedOn w:val="DefaultParagraphFont"/>
    <w:link w:val="Headingb"/>
    <w:locked/>
    <w:rsid w:val="004F4A0B"/>
    <w:rPr>
      <w:rFonts w:asciiTheme="minorHAnsi" w:eastAsia="Times New Roman" w:hAnsiTheme="minorHAnsi"/>
      <w:b/>
      <w:sz w:val="24"/>
      <w:lang w:val="en-GB" w:eastAsia="en-US"/>
    </w:rPr>
  </w:style>
  <w:style w:type="character" w:styleId="UnresolvedMention">
    <w:name w:val="Unresolved Mention"/>
    <w:basedOn w:val="DefaultParagraphFont"/>
    <w:uiPriority w:val="99"/>
    <w:semiHidden/>
    <w:unhideWhenUsed/>
    <w:rsid w:val="009F2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522208024">
      <w:bodyDiv w:val="1"/>
      <w:marLeft w:val="0"/>
      <w:marRight w:val="0"/>
      <w:marTop w:val="0"/>
      <w:marBottom w:val="0"/>
      <w:divBdr>
        <w:top w:val="none" w:sz="0" w:space="0" w:color="auto"/>
        <w:left w:val="none" w:sz="0" w:space="0" w:color="auto"/>
        <w:bottom w:val="none" w:sz="0" w:space="0" w:color="auto"/>
        <w:right w:val="none" w:sz="0" w:space="0" w:color="auto"/>
      </w:divBdr>
    </w:div>
    <w:div w:id="1650593345">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dir@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CD1B5-5919-4327-A658-1DC71B1E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TotalTime>
  <Pages>3</Pages>
  <Words>1129</Words>
  <Characters>690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1816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Maguire, Mairéad</cp:lastModifiedBy>
  <cp:revision>2</cp:revision>
  <cp:lastPrinted>2021-01-14T16:17:00Z</cp:lastPrinted>
  <dcterms:created xsi:type="dcterms:W3CDTF">2021-06-22T09:20:00Z</dcterms:created>
  <dcterms:modified xsi:type="dcterms:W3CDTF">2021-06-22T09:20:00Z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