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41CDC50" w14:textId="77777777" w:rsidTr="00D517B2">
        <w:trPr>
          <w:cantSplit/>
          <w:trHeight w:val="1134"/>
        </w:trPr>
        <w:tc>
          <w:tcPr>
            <w:tcW w:w="798" w:type="pct"/>
          </w:tcPr>
          <w:p w14:paraId="360BF054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9CAED74" wp14:editId="69043C5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30FA946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ADDA55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0194F2ED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38E7F969" w14:textId="77777777" w:rsidR="00D517B2" w:rsidRPr="00D517B2" w:rsidRDefault="00D517B2" w:rsidP="00C52BC9">
            <w:pPr>
              <w:spacing w:before="36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658097C" w14:textId="77777777" w:rsidR="00D517B2" w:rsidRPr="00D517B2" w:rsidRDefault="00D517B2" w:rsidP="00C52BC9">
            <w:pPr>
              <w:spacing w:before="36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6A70B9CE" w14:textId="068CBE71" w:rsidR="00D517B2" w:rsidRPr="00D517B2" w:rsidRDefault="00873469" w:rsidP="00C52BC9">
            <w:pPr>
              <w:spacing w:before="36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A34B89">
              <w:rPr>
                <w:position w:val="2"/>
              </w:rPr>
              <w:t>6</w:t>
            </w:r>
            <w:r w:rsidR="00E1605D">
              <w:rPr>
                <w:rFonts w:hint="cs"/>
                <w:position w:val="2"/>
                <w:rtl/>
              </w:rPr>
              <w:t xml:space="preserve"> </w:t>
            </w:r>
            <w:r w:rsidR="00A34B89">
              <w:rPr>
                <w:rFonts w:hint="cs"/>
                <w:position w:val="2"/>
                <w:rtl/>
              </w:rPr>
              <w:t>يوليو</w:t>
            </w:r>
            <w:r w:rsidR="000E2A98">
              <w:rPr>
                <w:rFonts w:hint="cs"/>
                <w:position w:val="2"/>
                <w:rtl/>
              </w:rPr>
              <w:t xml:space="preserve"> 2021</w:t>
            </w:r>
          </w:p>
        </w:tc>
      </w:tr>
      <w:tr w:rsidR="00E1605D" w:rsidRPr="00D517B2" w14:paraId="142E7755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4A380E77" w14:textId="77777777" w:rsidR="00E1605D" w:rsidRPr="00A9156F" w:rsidRDefault="00E1605D" w:rsidP="00C52BC9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638FD70D" w14:textId="2EC18802" w:rsidR="00E1605D" w:rsidRPr="00D517B2" w:rsidRDefault="00E1605D" w:rsidP="00C52BC9">
            <w:pPr>
              <w:spacing w:before="6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A34B89">
              <w:rPr>
                <w:b/>
                <w:position w:val="2"/>
              </w:rPr>
              <w:t>330</w:t>
            </w:r>
          </w:p>
        </w:tc>
        <w:tc>
          <w:tcPr>
            <w:tcW w:w="2206" w:type="pct"/>
            <w:vMerge w:val="restart"/>
          </w:tcPr>
          <w:p w14:paraId="6D4E7FD0" w14:textId="77777777" w:rsidR="00E1605D" w:rsidRPr="006C26EE" w:rsidRDefault="00E1605D" w:rsidP="00C52BC9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6C26EE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78A50B6" w14:textId="77777777" w:rsidR="00E1605D" w:rsidRPr="006C26EE" w:rsidRDefault="00E1605D" w:rsidP="00C52BC9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C26EE">
              <w:rPr>
                <w:rFonts w:hint="cs"/>
                <w:position w:val="2"/>
                <w:rtl/>
              </w:rPr>
              <w:t>-</w:t>
            </w:r>
            <w:r w:rsidRPr="006C26EE">
              <w:rPr>
                <w:position w:val="2"/>
                <w:rtl/>
              </w:rPr>
              <w:tab/>
            </w:r>
            <w:r w:rsidRPr="006C26EE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0474397" w14:textId="77777777" w:rsidR="00E1605D" w:rsidRPr="006C26EE" w:rsidRDefault="00E1605D" w:rsidP="00C52BC9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6C26EE">
              <w:rPr>
                <w:rFonts w:hint="cs"/>
                <w:position w:val="2"/>
                <w:rtl/>
              </w:rPr>
              <w:t>-</w:t>
            </w:r>
            <w:r w:rsidRPr="006C26EE">
              <w:rPr>
                <w:position w:val="2"/>
                <w:rtl/>
              </w:rPr>
              <w:tab/>
            </w:r>
            <w:r w:rsidRPr="006C26EE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18F8B9DF" w14:textId="77777777" w:rsidR="00E1605D" w:rsidRPr="006C26EE" w:rsidRDefault="00E1605D" w:rsidP="00C52BC9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6C26EE">
              <w:rPr>
                <w:rFonts w:hint="cs"/>
                <w:position w:val="2"/>
                <w:rtl/>
              </w:rPr>
              <w:t>-</w:t>
            </w:r>
            <w:r w:rsidRPr="006C26EE">
              <w:rPr>
                <w:position w:val="2"/>
                <w:rtl/>
              </w:rPr>
              <w:tab/>
            </w:r>
            <w:r w:rsidRPr="006C26EE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383CEBCA" w14:textId="7CFE43BD" w:rsidR="00E1605D" w:rsidRPr="00204E26" w:rsidRDefault="00E1605D" w:rsidP="00C52BC9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6C26EE">
              <w:rPr>
                <w:rFonts w:hint="cs"/>
                <w:position w:val="2"/>
                <w:rtl/>
              </w:rPr>
              <w:t>-</w:t>
            </w:r>
            <w:r w:rsidRPr="006C26EE">
              <w:rPr>
                <w:position w:val="2"/>
                <w:rtl/>
              </w:rPr>
              <w:tab/>
            </w:r>
            <w:r w:rsidRPr="006C26EE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6C26EE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E1605D" w:rsidRPr="00D517B2" w14:paraId="28E4E449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5A4AE47" w14:textId="77777777" w:rsidR="00E1605D" w:rsidRPr="00A9156F" w:rsidRDefault="00E1605D" w:rsidP="00C52BC9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29BEAEB0" w14:textId="6B2C58BF" w:rsidR="00E1605D" w:rsidRPr="00D517B2" w:rsidRDefault="00E1605D" w:rsidP="00C52BC9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6C26EE">
              <w:rPr>
                <w:position w:val="2"/>
              </w:rPr>
              <w:t>+41 22 730 6301</w:t>
            </w:r>
          </w:p>
        </w:tc>
        <w:tc>
          <w:tcPr>
            <w:tcW w:w="2206" w:type="pct"/>
            <w:vMerge/>
          </w:tcPr>
          <w:p w14:paraId="13406810" w14:textId="77777777" w:rsidR="00E1605D" w:rsidRPr="00D517B2" w:rsidRDefault="00E1605D" w:rsidP="00C52BC9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1605D" w:rsidRPr="00D517B2" w14:paraId="613988B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016A061" w14:textId="77777777" w:rsidR="00E1605D" w:rsidRPr="00A9156F" w:rsidRDefault="00E1605D" w:rsidP="00C52BC9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F139D9A" w14:textId="77777777" w:rsidR="00E1605D" w:rsidRPr="00D517B2" w:rsidRDefault="00E1605D" w:rsidP="00C52BC9">
            <w:pPr>
              <w:spacing w:before="6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E91FA3C" w14:textId="77777777" w:rsidR="00E1605D" w:rsidRPr="00D517B2" w:rsidRDefault="00E1605D" w:rsidP="00C52BC9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1605D" w:rsidRPr="00D517B2" w14:paraId="23BCCE87" w14:textId="77777777" w:rsidTr="00D517B2">
        <w:trPr>
          <w:cantSplit/>
          <w:jc w:val="center"/>
        </w:trPr>
        <w:tc>
          <w:tcPr>
            <w:tcW w:w="796" w:type="pct"/>
          </w:tcPr>
          <w:p w14:paraId="773FBCA8" w14:textId="77777777" w:rsidR="00E1605D" w:rsidRPr="00A9156F" w:rsidRDefault="00E1605D" w:rsidP="00C52BC9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63357EDA" w14:textId="278AFC16" w:rsidR="00E1605D" w:rsidRPr="00D517B2" w:rsidRDefault="00742597" w:rsidP="00C52BC9">
            <w:pPr>
              <w:spacing w:before="60" w:after="60" w:line="300" w:lineRule="exact"/>
              <w:jc w:val="left"/>
              <w:rPr>
                <w:position w:val="2"/>
              </w:rPr>
            </w:pPr>
            <w:hyperlink r:id="rId9" w:history="1">
              <w:r w:rsidR="00E1605D" w:rsidRPr="006C26EE">
                <w:rPr>
                  <w:rStyle w:val="Hyperlink"/>
                  <w:rFonts w:asciiTheme="minorHAnsi" w:hAnsiTheme="minorHAnsi" w:cstheme="minorHAnsi"/>
                </w:rPr>
                <w:t>u4ssc@itu.int</w:t>
              </w:r>
            </w:hyperlink>
          </w:p>
        </w:tc>
        <w:tc>
          <w:tcPr>
            <w:tcW w:w="2206" w:type="pct"/>
            <w:vMerge/>
          </w:tcPr>
          <w:p w14:paraId="16505AEC" w14:textId="77777777" w:rsidR="00E1605D" w:rsidRPr="00D517B2" w:rsidRDefault="00E1605D" w:rsidP="00C52BC9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1605D" w:rsidRPr="00D517B2" w14:paraId="3A997094" w14:textId="77777777" w:rsidTr="00D517B2">
        <w:trPr>
          <w:cantSplit/>
          <w:jc w:val="center"/>
        </w:trPr>
        <w:tc>
          <w:tcPr>
            <w:tcW w:w="796" w:type="pct"/>
          </w:tcPr>
          <w:p w14:paraId="1D4BCCC3" w14:textId="77777777" w:rsidR="00E1605D" w:rsidRPr="00A9156F" w:rsidRDefault="00E1605D" w:rsidP="00C52BC9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FFB25C2" w14:textId="77777777" w:rsidR="00E1605D" w:rsidRPr="00D517B2" w:rsidRDefault="00E1605D" w:rsidP="00C52BC9">
            <w:pPr>
              <w:spacing w:before="6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B9585D3" w14:textId="77777777" w:rsidR="00204E26" w:rsidRPr="006C26EE" w:rsidRDefault="00204E26" w:rsidP="00C52BC9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6C26EE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23BEECF" w14:textId="77777777" w:rsidR="00204E26" w:rsidRDefault="00204E26" w:rsidP="00C52BC9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E1605D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E1605D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>
              <w:rPr>
                <w:rFonts w:eastAsia="Times New Roman" w:hint="cs"/>
                <w:position w:val="2"/>
                <w:rtl/>
                <w:lang w:eastAsia="en-US" w:bidi="ar-EG"/>
              </w:rPr>
              <w:t>؛</w:t>
            </w:r>
          </w:p>
          <w:p w14:paraId="4045381E" w14:textId="77777777" w:rsidR="00204E26" w:rsidRPr="006C26EE" w:rsidRDefault="00204E26" w:rsidP="00C52BC9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C26EE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C26EE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6C26EE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6C26EE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6C26EE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60E48A45" w14:textId="3A86A43A" w:rsidR="00E1605D" w:rsidRPr="00D517B2" w:rsidRDefault="00204E26" w:rsidP="00C52BC9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6C26EE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C26EE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E1605D" w:rsidRPr="00D517B2" w14:paraId="13352A6E" w14:textId="77777777" w:rsidTr="00D517B2">
        <w:trPr>
          <w:cantSplit/>
          <w:jc w:val="center"/>
        </w:trPr>
        <w:tc>
          <w:tcPr>
            <w:tcW w:w="796" w:type="pct"/>
          </w:tcPr>
          <w:p w14:paraId="2B80ACBE" w14:textId="77777777" w:rsidR="00E1605D" w:rsidRPr="00A9156F" w:rsidRDefault="00E1605D" w:rsidP="00C52BC9">
            <w:pPr>
              <w:spacing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26FB9BD" w14:textId="799C2711" w:rsidR="00E1605D" w:rsidRPr="00D90C70" w:rsidRDefault="005453B5" w:rsidP="00C52BC9">
            <w:pPr>
              <w:spacing w:after="60" w:line="300" w:lineRule="exact"/>
              <w:jc w:val="lef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الحلقة الدراسية الإلكترونية للاتحاد/</w:t>
            </w:r>
            <w:r w:rsidRPr="005453B5">
              <w:rPr>
                <w:b/>
                <w:bCs/>
                <w:position w:val="2"/>
                <w:rtl/>
              </w:rPr>
              <w:t xml:space="preserve">منظمة العلاقات الاقتصادية الدولية </w:t>
            </w:r>
            <w:r w:rsidR="00042E40">
              <w:rPr>
                <w:b/>
                <w:bCs/>
                <w:position w:val="2"/>
              </w:rPr>
              <w:t>(</w:t>
            </w:r>
            <w:proofErr w:type="spellStart"/>
            <w:r w:rsidRPr="005453B5">
              <w:rPr>
                <w:b/>
                <w:bCs/>
                <w:position w:val="2"/>
              </w:rPr>
              <w:t>OiER</w:t>
            </w:r>
            <w:proofErr w:type="spellEnd"/>
            <w:r w:rsidR="00042E40">
              <w:rPr>
                <w:b/>
                <w:bCs/>
                <w:position w:val="2"/>
              </w:rPr>
              <w:t>)</w:t>
            </w:r>
            <w:r w:rsidR="00042E40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</w:rPr>
              <w:t>بشأن "</w:t>
            </w:r>
            <w:r w:rsidRPr="005453B5">
              <w:rPr>
                <w:b/>
                <w:bCs/>
                <w:position w:val="2"/>
                <w:rtl/>
              </w:rPr>
              <w:t xml:space="preserve">تسريع 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وتيرة </w:t>
            </w:r>
            <w:r w:rsidRPr="005453B5">
              <w:rPr>
                <w:b/>
                <w:bCs/>
                <w:position w:val="2"/>
                <w:rtl/>
              </w:rPr>
              <w:t>مسار التحول الرقمي للمدن</w:t>
            </w:r>
            <w:r>
              <w:rPr>
                <w:rFonts w:hint="cs"/>
                <w:b/>
                <w:bCs/>
                <w:position w:val="2"/>
                <w:rtl/>
              </w:rPr>
              <w:t>"</w:t>
            </w:r>
            <w:r w:rsidR="00C52BC9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C5769B">
              <w:rPr>
                <w:rFonts w:hint="cs"/>
                <w:b/>
                <w:bCs/>
                <w:position w:val="2"/>
                <w:rtl/>
              </w:rPr>
              <w:t>(8</w:t>
            </w:r>
            <w:r w:rsidR="00E1605D" w:rsidRPr="00D90C7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C5769B">
              <w:rPr>
                <w:rFonts w:hint="cs"/>
                <w:b/>
                <w:bCs/>
                <w:position w:val="2"/>
                <w:rtl/>
                <w:lang w:bidi="ar-EG"/>
              </w:rPr>
              <w:t>سبتمبر</w:t>
            </w:r>
            <w:r w:rsidR="000E2A98" w:rsidRPr="00D90C7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2021</w:t>
            </w:r>
            <w:r w:rsidR="00C5769B" w:rsidRPr="00C5769B">
              <w:rPr>
                <w:rFonts w:hint="cs"/>
                <w:b/>
                <w:bCs/>
                <w:position w:val="2"/>
                <w:rtl/>
              </w:rPr>
              <w:t>)</w:t>
            </w:r>
          </w:p>
        </w:tc>
      </w:tr>
    </w:tbl>
    <w:p w14:paraId="6FCCEC5D" w14:textId="77777777" w:rsidR="00D517B2" w:rsidRPr="00D517B2" w:rsidRDefault="00D517B2" w:rsidP="003C785C">
      <w:pPr>
        <w:spacing w:before="60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3949849" w14:textId="77777777" w:rsidR="00D517B2" w:rsidRPr="00D517B2" w:rsidRDefault="00D517B2" w:rsidP="00D517B2">
      <w:pPr>
        <w:rPr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FF36DE8" w14:textId="13634ED6" w:rsidR="00F65167" w:rsidRDefault="00E1605D" w:rsidP="009D1A08">
      <w:pPr>
        <w:rPr>
          <w:rtl/>
          <w:lang w:bidi="ar-EG"/>
        </w:rPr>
      </w:pPr>
      <w:r w:rsidRPr="006D53B8">
        <w:rPr>
          <w:lang w:bidi="ar-SY"/>
        </w:rPr>
        <w:t>1</w:t>
      </w:r>
      <w:r w:rsidRPr="006D53B8">
        <w:rPr>
          <w:rtl/>
          <w:lang w:bidi="ar-EG"/>
        </w:rPr>
        <w:tab/>
      </w:r>
      <w:r w:rsidR="00F65167" w:rsidRPr="009E2A3B">
        <w:rPr>
          <w:rFonts w:hint="cs"/>
          <w:rtl/>
          <w:lang w:bidi="ar-EG"/>
        </w:rPr>
        <w:t xml:space="preserve">يسعدني أن أحيطكم علماً بأن الاتحاد الدولي للاتصالات </w:t>
      </w:r>
      <w:r w:rsidR="00F65167" w:rsidRPr="009E2A3B">
        <w:rPr>
          <w:lang w:bidi="ar-EG"/>
        </w:rPr>
        <w:t>(ITU</w:t>
      </w:r>
      <w:r w:rsidR="003F7460">
        <w:rPr>
          <w:lang w:bidi="ar-EG"/>
        </w:rPr>
        <w:t>)</w:t>
      </w:r>
      <w:r w:rsidR="00F65167" w:rsidRPr="009E2A3B">
        <w:rPr>
          <w:rFonts w:hint="cs"/>
          <w:rtl/>
          <w:lang w:bidi="ar-EG"/>
        </w:rPr>
        <w:t xml:space="preserve"> </w:t>
      </w:r>
      <w:r w:rsidR="005453B5" w:rsidRPr="009E2A3B">
        <w:rPr>
          <w:rFonts w:hint="cs"/>
          <w:rtl/>
          <w:lang w:bidi="ar-EG"/>
        </w:rPr>
        <w:t xml:space="preserve">سينظم </w:t>
      </w:r>
      <w:r w:rsidR="00F65167" w:rsidRPr="009E2A3B">
        <w:rPr>
          <w:rFonts w:hint="cs"/>
          <w:rtl/>
          <w:lang w:bidi="ar-EG"/>
        </w:rPr>
        <w:t xml:space="preserve">بالاشتراك مع </w:t>
      </w:r>
      <w:r w:rsidR="00415212" w:rsidRPr="009E2A3B">
        <w:rPr>
          <w:rFonts w:hint="cs"/>
          <w:color w:val="000000"/>
          <w:rtl/>
        </w:rPr>
        <w:t>منظمة العلاقات الاقتصادية الدولية</w:t>
      </w:r>
      <w:r w:rsidR="00F65167" w:rsidRPr="009E2A3B">
        <w:rPr>
          <w:rFonts w:hint="cs"/>
          <w:color w:val="000000"/>
          <w:rtl/>
        </w:rPr>
        <w:t xml:space="preserve"> </w:t>
      </w:r>
      <w:r w:rsidR="00F65167" w:rsidRPr="009E2A3B">
        <w:rPr>
          <w:color w:val="000000"/>
        </w:rPr>
        <w:t>(</w:t>
      </w:r>
      <w:proofErr w:type="spellStart"/>
      <w:r w:rsidR="00415212" w:rsidRPr="009E2A3B">
        <w:rPr>
          <w:rFonts w:cs="Calibri"/>
        </w:rPr>
        <w:t>OiER</w:t>
      </w:r>
      <w:proofErr w:type="spellEnd"/>
      <w:r w:rsidR="00F65167" w:rsidRPr="009E2A3B">
        <w:rPr>
          <w:color w:val="000000"/>
        </w:rPr>
        <w:t>)</w:t>
      </w:r>
      <w:r w:rsidR="00F65167" w:rsidRPr="009E2A3B">
        <w:rPr>
          <w:rFonts w:hint="cs"/>
          <w:color w:val="000000"/>
          <w:rtl/>
          <w:lang w:bidi="ar-EG"/>
        </w:rPr>
        <w:t xml:space="preserve">، </w:t>
      </w:r>
      <w:r w:rsidR="005453B5" w:rsidRPr="009E2A3B">
        <w:rPr>
          <w:rFonts w:hint="cs"/>
          <w:b/>
          <w:bCs/>
          <w:color w:val="000000"/>
          <w:rtl/>
          <w:lang w:bidi="ar-EG"/>
        </w:rPr>
        <w:t>الح</w:t>
      </w:r>
      <w:r w:rsidR="00F65167" w:rsidRPr="009E2A3B">
        <w:rPr>
          <w:rFonts w:hint="cs"/>
          <w:b/>
          <w:bCs/>
          <w:color w:val="000000"/>
          <w:rtl/>
          <w:lang w:bidi="ar-EG"/>
        </w:rPr>
        <w:t xml:space="preserve">لقة </w:t>
      </w:r>
      <w:r w:rsidR="005453B5" w:rsidRPr="009E2A3B">
        <w:rPr>
          <w:rFonts w:hint="cs"/>
          <w:b/>
          <w:bCs/>
          <w:color w:val="000000"/>
          <w:rtl/>
          <w:lang w:bidi="ar-EG"/>
        </w:rPr>
        <w:t>ال</w:t>
      </w:r>
      <w:r w:rsidR="00F65167" w:rsidRPr="009E2A3B">
        <w:rPr>
          <w:rFonts w:hint="cs"/>
          <w:b/>
          <w:bCs/>
          <w:color w:val="000000"/>
          <w:rtl/>
          <w:lang w:bidi="ar-EG"/>
        </w:rPr>
        <w:t>دراسية</w:t>
      </w:r>
      <w:r w:rsidR="005453B5" w:rsidRPr="009E2A3B">
        <w:rPr>
          <w:rFonts w:hint="cs"/>
          <w:b/>
          <w:bCs/>
          <w:color w:val="000000"/>
          <w:rtl/>
          <w:lang w:bidi="ar-EG"/>
        </w:rPr>
        <w:t xml:space="preserve"> الإلكترونية</w:t>
      </w:r>
      <w:r w:rsidR="00F65167" w:rsidRPr="009E2A3B">
        <w:rPr>
          <w:rFonts w:hint="cs"/>
          <w:b/>
          <w:bCs/>
          <w:color w:val="000000"/>
          <w:rtl/>
          <w:lang w:bidi="ar-EG"/>
        </w:rPr>
        <w:t xml:space="preserve"> </w:t>
      </w:r>
      <w:r w:rsidR="009E2A3B" w:rsidRPr="009E2A3B">
        <w:rPr>
          <w:rFonts w:hint="cs"/>
          <w:b/>
          <w:bCs/>
          <w:color w:val="000000"/>
          <w:rtl/>
          <w:lang w:bidi="ar-EG"/>
        </w:rPr>
        <w:t xml:space="preserve">للاتحاد/المنظمة </w:t>
      </w:r>
      <w:proofErr w:type="spellStart"/>
      <w:r w:rsidR="009E2A3B" w:rsidRPr="009E2A3B">
        <w:rPr>
          <w:b/>
          <w:bCs/>
          <w:color w:val="000000"/>
          <w:lang w:bidi="ar-EG"/>
        </w:rPr>
        <w:t>OiER</w:t>
      </w:r>
      <w:proofErr w:type="spellEnd"/>
      <w:r w:rsidR="009E2A3B" w:rsidRPr="009E2A3B">
        <w:rPr>
          <w:rFonts w:hint="cs"/>
          <w:b/>
          <w:bCs/>
          <w:color w:val="000000"/>
          <w:rtl/>
          <w:lang w:bidi="ar-EG"/>
        </w:rPr>
        <w:t xml:space="preserve"> </w:t>
      </w:r>
      <w:r w:rsidR="00F65167" w:rsidRPr="009E2A3B">
        <w:rPr>
          <w:rFonts w:hint="cs"/>
          <w:b/>
          <w:bCs/>
          <w:color w:val="000000"/>
          <w:rtl/>
          <w:lang w:bidi="ar-EG"/>
        </w:rPr>
        <w:t>بشأن</w:t>
      </w:r>
      <w:r w:rsidR="00F65167" w:rsidRPr="009E2A3B">
        <w:rPr>
          <w:rFonts w:hint="cs"/>
          <w:color w:val="000000"/>
          <w:rtl/>
          <w:lang w:bidi="ar-EG"/>
        </w:rPr>
        <w:t xml:space="preserve"> </w:t>
      </w:r>
      <w:r w:rsidR="00F65167" w:rsidRPr="009E2A3B">
        <w:rPr>
          <w:rFonts w:hint="cs"/>
          <w:b/>
          <w:bCs/>
          <w:position w:val="2"/>
          <w:rtl/>
        </w:rPr>
        <w:t>"</w:t>
      </w:r>
      <w:r w:rsidR="00600918" w:rsidRPr="009E2A3B">
        <w:rPr>
          <w:rFonts w:hint="cs"/>
          <w:b/>
          <w:bCs/>
          <w:position w:val="2"/>
          <w:rtl/>
        </w:rPr>
        <w:t xml:space="preserve">تسريع </w:t>
      </w:r>
      <w:r w:rsidR="005453B5" w:rsidRPr="009E2A3B">
        <w:rPr>
          <w:rFonts w:hint="cs"/>
          <w:b/>
          <w:bCs/>
          <w:position w:val="2"/>
          <w:rtl/>
        </w:rPr>
        <w:t xml:space="preserve">وتيرة مسار </w:t>
      </w:r>
      <w:r w:rsidR="00600918" w:rsidRPr="009E2A3B">
        <w:rPr>
          <w:rFonts w:hint="cs"/>
          <w:b/>
          <w:bCs/>
          <w:position w:val="2"/>
          <w:rtl/>
        </w:rPr>
        <w:t>التحول الرقمي للمدن</w:t>
      </w:r>
      <w:r w:rsidR="00F65167" w:rsidRPr="009E2A3B">
        <w:rPr>
          <w:rFonts w:hint="cs"/>
          <w:b/>
          <w:bCs/>
          <w:position w:val="2"/>
          <w:rtl/>
        </w:rPr>
        <w:t>"</w:t>
      </w:r>
      <w:r w:rsidR="00F65167" w:rsidRPr="009E2A3B">
        <w:rPr>
          <w:rFonts w:hint="cs"/>
          <w:rtl/>
        </w:rPr>
        <w:t>.</w:t>
      </w:r>
      <w:r w:rsidR="00F65167">
        <w:rPr>
          <w:rFonts w:hint="cs"/>
          <w:rtl/>
        </w:rPr>
        <w:t xml:space="preserve"> وستعقد هذه الحلقة من الساعة </w:t>
      </w:r>
      <w:r w:rsidR="0073290F">
        <w:t>09</w:t>
      </w:r>
      <w:r w:rsidR="00F65167">
        <w:t>:</w:t>
      </w:r>
      <w:r w:rsidR="0073290F">
        <w:t>30</w:t>
      </w:r>
      <w:r w:rsidR="00F65167">
        <w:rPr>
          <w:rFonts w:hint="cs"/>
          <w:rtl/>
          <w:lang w:bidi="ar-EG"/>
        </w:rPr>
        <w:t xml:space="preserve"> إلى الساعة </w:t>
      </w:r>
      <w:r w:rsidR="0073290F">
        <w:rPr>
          <w:lang w:bidi="ar-EG"/>
        </w:rPr>
        <w:t>11</w:t>
      </w:r>
      <w:r w:rsidR="00F65167">
        <w:rPr>
          <w:lang w:bidi="ar-EG"/>
        </w:rPr>
        <w:t>:</w:t>
      </w:r>
      <w:r w:rsidR="0073290F">
        <w:rPr>
          <w:lang w:bidi="ar-EG"/>
        </w:rPr>
        <w:t>30</w:t>
      </w:r>
      <w:r w:rsidR="00F65167">
        <w:rPr>
          <w:rFonts w:hint="cs"/>
          <w:rtl/>
          <w:lang w:bidi="ar-EG"/>
        </w:rPr>
        <w:t xml:space="preserve">، بتوقيت جنيف، في </w:t>
      </w:r>
      <w:r w:rsidR="00F65167" w:rsidRPr="00F6212C">
        <w:rPr>
          <w:b/>
          <w:bCs/>
          <w:lang w:bidi="ar-EG"/>
        </w:rPr>
        <w:t>8</w:t>
      </w:r>
      <w:r w:rsidR="00F65167" w:rsidRPr="00F6212C">
        <w:rPr>
          <w:rFonts w:hint="cs"/>
          <w:b/>
          <w:bCs/>
          <w:rtl/>
          <w:lang w:bidi="ar-EG"/>
        </w:rPr>
        <w:t xml:space="preserve"> </w:t>
      </w:r>
      <w:r w:rsidR="0073290F">
        <w:rPr>
          <w:rFonts w:hint="cs"/>
          <w:b/>
          <w:bCs/>
          <w:rtl/>
          <w:lang w:bidi="ar-EG"/>
        </w:rPr>
        <w:t>سبتمبر</w:t>
      </w:r>
      <w:r w:rsidR="00F65167" w:rsidRPr="00F6212C">
        <w:rPr>
          <w:rFonts w:hint="cs"/>
          <w:b/>
          <w:bCs/>
          <w:rtl/>
          <w:lang w:bidi="ar-EG"/>
        </w:rPr>
        <w:t xml:space="preserve"> </w:t>
      </w:r>
      <w:r w:rsidR="00F65167" w:rsidRPr="00F6212C">
        <w:rPr>
          <w:b/>
          <w:bCs/>
          <w:lang w:bidi="ar-EG"/>
        </w:rPr>
        <w:t>202</w:t>
      </w:r>
      <w:r w:rsidR="0073290F">
        <w:rPr>
          <w:b/>
          <w:bCs/>
          <w:lang w:bidi="ar-EG"/>
        </w:rPr>
        <w:t>1</w:t>
      </w:r>
      <w:r w:rsidR="00F65167">
        <w:rPr>
          <w:rFonts w:hint="cs"/>
          <w:rtl/>
          <w:lang w:bidi="ar-EG"/>
        </w:rPr>
        <w:t>.</w:t>
      </w:r>
    </w:p>
    <w:p w14:paraId="28CC2870" w14:textId="48A9BEB5" w:rsidR="00F65167" w:rsidRDefault="00F65167" w:rsidP="00F65167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color w:val="000000"/>
          <w:rtl/>
        </w:rPr>
        <w:t>وس</w:t>
      </w:r>
      <w:r>
        <w:rPr>
          <w:rFonts w:hint="cs"/>
          <w:color w:val="000000"/>
          <w:rtl/>
        </w:rPr>
        <w:t>ت</w:t>
      </w:r>
      <w:r>
        <w:rPr>
          <w:color w:val="000000"/>
          <w:rtl/>
        </w:rPr>
        <w:t xml:space="preserve">جري </w:t>
      </w:r>
      <w:r w:rsidR="005453B5">
        <w:rPr>
          <w:rFonts w:hint="cs"/>
          <w:color w:val="000000"/>
          <w:rtl/>
        </w:rPr>
        <w:t xml:space="preserve">هذه </w:t>
      </w:r>
      <w:bookmarkStart w:id="0" w:name="_Hlk76482026"/>
      <w:r>
        <w:rPr>
          <w:rFonts w:hint="cs"/>
          <w:color w:val="000000"/>
          <w:rtl/>
        </w:rPr>
        <w:t>الحلقة الدراسية</w:t>
      </w:r>
      <w:r w:rsidR="005453B5">
        <w:rPr>
          <w:rFonts w:hint="cs"/>
          <w:color w:val="000000"/>
          <w:rtl/>
        </w:rPr>
        <w:t xml:space="preserve"> الإلكترونية</w:t>
      </w:r>
      <w:r>
        <w:rPr>
          <w:color w:val="000000"/>
          <w:rtl/>
        </w:rPr>
        <w:t xml:space="preserve"> </w:t>
      </w:r>
      <w:bookmarkEnd w:id="0"/>
      <w:r>
        <w:rPr>
          <w:color w:val="000000"/>
          <w:rtl/>
        </w:rPr>
        <w:t>باللغة الإنكليزية حصراً</w:t>
      </w:r>
      <w:r>
        <w:rPr>
          <w:color w:val="000000"/>
        </w:rPr>
        <w:t>.</w:t>
      </w:r>
    </w:p>
    <w:p w14:paraId="1A992C2F" w14:textId="7B6D293A" w:rsidR="00F52340" w:rsidRDefault="00F65167" w:rsidP="00F65167">
      <w:pPr>
        <w:rPr>
          <w:rtl/>
        </w:rPr>
      </w:pPr>
      <w:r w:rsidRPr="00800C9F">
        <w:rPr>
          <w:lang w:bidi="ar-EG"/>
        </w:rPr>
        <w:t>3</w:t>
      </w:r>
      <w:r w:rsidRPr="00800C9F">
        <w:rPr>
          <w:lang w:bidi="ar-EG"/>
        </w:rPr>
        <w:tab/>
      </w:r>
      <w:r w:rsidR="005453B5">
        <w:rPr>
          <w:rFonts w:hint="cs"/>
          <w:rtl/>
          <w:lang w:bidi="ar-EG"/>
        </w:rPr>
        <w:t>و</w:t>
      </w:r>
      <w:r w:rsidR="005453B5" w:rsidRPr="005453B5">
        <w:rPr>
          <w:rtl/>
        </w:rPr>
        <w:t xml:space="preserve">ستسلط </w:t>
      </w:r>
      <w:bookmarkStart w:id="1" w:name="_Hlk76482231"/>
      <w:r w:rsidR="009E2A3B" w:rsidRPr="009E2A3B">
        <w:rPr>
          <w:rtl/>
        </w:rPr>
        <w:t xml:space="preserve">الحلقة الدراسية الإلكترونية </w:t>
      </w:r>
      <w:bookmarkEnd w:id="1"/>
      <w:r w:rsidR="005453B5" w:rsidRPr="005453B5">
        <w:rPr>
          <w:rtl/>
        </w:rPr>
        <w:t xml:space="preserve">الضوء على رحلات المدن الذكية المستدامة للعديد من المدن النرويجية </w:t>
      </w:r>
      <w:r w:rsidR="009E2A3B">
        <w:rPr>
          <w:rFonts w:hint="cs"/>
          <w:rtl/>
        </w:rPr>
        <w:t xml:space="preserve">مع التأكيد </w:t>
      </w:r>
      <w:r w:rsidR="005453B5" w:rsidRPr="005453B5">
        <w:rPr>
          <w:rtl/>
        </w:rPr>
        <w:t>على أهمية امتلاك وسيلة لتقييم استراتيجياتها الذكية ومواءمتها مع أهداف التنمية المستدامة (</w:t>
      </w:r>
      <w:r w:rsidR="005453B5" w:rsidRPr="005453B5">
        <w:t>SDG</w:t>
      </w:r>
      <w:r w:rsidR="005453B5" w:rsidRPr="005453B5">
        <w:rPr>
          <w:rtl/>
        </w:rPr>
        <w:t>).</w:t>
      </w:r>
    </w:p>
    <w:p w14:paraId="10ED9950" w14:textId="25D393CD" w:rsidR="00F52340" w:rsidRDefault="009E2A3B" w:rsidP="00F65167">
      <w:pPr>
        <w:rPr>
          <w:rtl/>
        </w:rPr>
      </w:pPr>
      <w:r>
        <w:rPr>
          <w:rFonts w:hint="cs"/>
          <w:rtl/>
        </w:rPr>
        <w:t>و</w:t>
      </w:r>
      <w:r w:rsidRPr="009E2A3B">
        <w:rPr>
          <w:rtl/>
        </w:rPr>
        <w:t xml:space="preserve">الهدف الرئيسي من هذه الحلقة الدراسية الإلكترونية هو تعزيز التعاون بين المدن الذكية المستدامة على المستوى الدولي وإرساء الأساس لقادة المدن لتجربة مؤشرات الأداء الرئيسية </w:t>
      </w:r>
      <w:r w:rsidR="003F7460">
        <w:t>(</w:t>
      </w:r>
      <w:r w:rsidRPr="009E2A3B">
        <w:t>KPI</w:t>
      </w:r>
      <w:r w:rsidR="003F7460">
        <w:t>)</w:t>
      </w:r>
      <w:r w:rsidRPr="009E2A3B">
        <w:rPr>
          <w:rtl/>
        </w:rPr>
        <w:t xml:space="preserve"> للمدن الذكية المستدامة </w:t>
      </w:r>
      <w:r w:rsidR="003F7460">
        <w:t>(</w:t>
      </w:r>
      <w:r w:rsidRPr="009E2A3B">
        <w:t>SSC</w:t>
      </w:r>
      <w:r w:rsidR="003F7460">
        <w:t>)</w:t>
      </w:r>
      <w:r w:rsidRPr="009E2A3B">
        <w:rPr>
          <w:rtl/>
        </w:rPr>
        <w:t xml:space="preserve"> </w:t>
      </w:r>
      <w:r>
        <w:rPr>
          <w:rFonts w:hint="cs"/>
          <w:rtl/>
        </w:rPr>
        <w:t xml:space="preserve">الصادرة عن </w:t>
      </w:r>
      <w:bookmarkStart w:id="2" w:name="_Hlk76482975"/>
      <w:r w:rsidRPr="009E2A3B">
        <w:rPr>
          <w:rtl/>
        </w:rPr>
        <w:t xml:space="preserve">مبادرة متحدون من أجل مدن ذكية مستدامة </w:t>
      </w:r>
      <w:r w:rsidR="003F7460">
        <w:t>(</w:t>
      </w:r>
      <w:r w:rsidRPr="009E2A3B">
        <w:t>U4SSC</w:t>
      </w:r>
      <w:r w:rsidR="003F7460">
        <w:t>)</w:t>
      </w:r>
      <w:r w:rsidRPr="009E2A3B">
        <w:rPr>
          <w:rtl/>
        </w:rPr>
        <w:t xml:space="preserve">. </w:t>
      </w:r>
      <w:bookmarkEnd w:id="2"/>
      <w:r>
        <w:rPr>
          <w:rFonts w:hint="cs"/>
          <w:rtl/>
        </w:rPr>
        <w:t>و</w:t>
      </w:r>
      <w:r w:rsidRPr="009E2A3B">
        <w:rPr>
          <w:rtl/>
        </w:rPr>
        <w:t>ستدرس الحلقة الدراسية الإلكترونية أيضا</w:t>
      </w:r>
      <w:r>
        <w:rPr>
          <w:rFonts w:hint="cs"/>
          <w:rtl/>
        </w:rPr>
        <w:t>ً</w:t>
      </w:r>
      <w:r w:rsidRPr="009E2A3B">
        <w:rPr>
          <w:rtl/>
        </w:rPr>
        <w:t xml:space="preserve"> إمكانات البيانات والتوائم الرقمية لمساعدة المدن على أن تصبح محايدة </w:t>
      </w:r>
      <w:r>
        <w:rPr>
          <w:rFonts w:hint="cs"/>
          <w:rtl/>
        </w:rPr>
        <w:t>بالنسبة لانبعاثات ا</w:t>
      </w:r>
      <w:r w:rsidRPr="009E2A3B">
        <w:rPr>
          <w:rtl/>
        </w:rPr>
        <w:t xml:space="preserve">لكربون وأكثر </w:t>
      </w:r>
      <w:r>
        <w:rPr>
          <w:rFonts w:hint="cs"/>
          <w:rtl/>
        </w:rPr>
        <w:t>تدويراً</w:t>
      </w:r>
      <w:r w:rsidRPr="009E2A3B">
        <w:rPr>
          <w:rtl/>
        </w:rPr>
        <w:t>، وتحسين التنقل الحضري، وإدارة بن</w:t>
      </w:r>
      <w:r>
        <w:rPr>
          <w:rFonts w:hint="cs"/>
          <w:rtl/>
        </w:rPr>
        <w:t>ا</w:t>
      </w:r>
      <w:r w:rsidRPr="009E2A3B">
        <w:rPr>
          <w:rtl/>
        </w:rPr>
        <w:t>ها التحتية بطريقة أكثر أمانا</w:t>
      </w:r>
      <w:r>
        <w:rPr>
          <w:rFonts w:hint="cs"/>
          <w:rtl/>
        </w:rPr>
        <w:t>ً</w:t>
      </w:r>
      <w:r w:rsidRPr="009E2A3B">
        <w:rPr>
          <w:rtl/>
        </w:rPr>
        <w:t xml:space="preserve"> واستدامة وفعالية من حيث التكلفة.</w:t>
      </w:r>
    </w:p>
    <w:p w14:paraId="07BC908A" w14:textId="24AB1079" w:rsidR="00F52340" w:rsidRDefault="009E2A3B" w:rsidP="00F65167">
      <w:pPr>
        <w:rPr>
          <w:rtl/>
        </w:rPr>
      </w:pPr>
      <w:r>
        <w:rPr>
          <w:rFonts w:hint="cs"/>
          <w:rtl/>
        </w:rPr>
        <w:t xml:space="preserve">ويعمل </w:t>
      </w:r>
      <w:r w:rsidRPr="009E2A3B">
        <w:rPr>
          <w:rtl/>
        </w:rPr>
        <w:t xml:space="preserve">الاتحاد الدولي للاتصالات </w:t>
      </w:r>
      <w:r w:rsidR="003F7460">
        <w:t>(</w:t>
      </w:r>
      <w:r w:rsidRPr="009E2A3B">
        <w:t>ITU</w:t>
      </w:r>
      <w:r w:rsidR="003F7460">
        <w:t>)</w:t>
      </w:r>
      <w:r w:rsidRPr="009E2A3B">
        <w:rPr>
          <w:rtl/>
        </w:rPr>
        <w:t xml:space="preserve"> </w:t>
      </w:r>
      <w:r>
        <w:rPr>
          <w:rFonts w:hint="cs"/>
          <w:rtl/>
        </w:rPr>
        <w:t>و</w:t>
      </w:r>
      <w:r w:rsidRPr="009E2A3B">
        <w:rPr>
          <w:rtl/>
        </w:rPr>
        <w:t xml:space="preserve">منظمة العلاقات الاقتصادية الدولية </w:t>
      </w:r>
      <w:r w:rsidR="003F7460">
        <w:t>(</w:t>
      </w:r>
      <w:proofErr w:type="spellStart"/>
      <w:r w:rsidRPr="009E2A3B">
        <w:t>OiER</w:t>
      </w:r>
      <w:proofErr w:type="spellEnd"/>
      <w:r w:rsidR="003F7460">
        <w:t>)</w:t>
      </w:r>
      <w:r w:rsidR="003F7460">
        <w:rPr>
          <w:rFonts w:hint="cs"/>
          <w:rtl/>
        </w:rPr>
        <w:t xml:space="preserve"> </w:t>
      </w:r>
      <w:r w:rsidR="00A53350">
        <w:rPr>
          <w:rFonts w:hint="cs"/>
          <w:rtl/>
        </w:rPr>
        <w:t xml:space="preserve">عن كثب من خلال برنامج تنفيذ </w:t>
      </w:r>
      <w:r w:rsidR="00A53350" w:rsidRPr="00A53350">
        <w:rPr>
          <w:rtl/>
        </w:rPr>
        <w:t>مبادرة متحدون من أجل مدن ذكية مستدامة (</w:t>
      </w:r>
      <w:hyperlink r:id="rId10" w:history="1">
        <w:r w:rsidR="00A53350" w:rsidRPr="003F7460">
          <w:rPr>
            <w:rStyle w:val="Hyperlink"/>
          </w:rPr>
          <w:t>U4SSC-IP</w:t>
        </w:r>
      </w:hyperlink>
      <w:r w:rsidR="00A53350" w:rsidRPr="00A53350">
        <w:rPr>
          <w:rtl/>
        </w:rPr>
        <w:t>)</w:t>
      </w:r>
      <w:r w:rsidR="00A53350">
        <w:rPr>
          <w:rFonts w:hint="cs"/>
          <w:rtl/>
        </w:rPr>
        <w:t xml:space="preserve"> لتوجيه المدن في عمليات تحولها إلى مدن ذكية مستدامة.</w:t>
      </w:r>
    </w:p>
    <w:p w14:paraId="3B380B48" w14:textId="40C66AEB" w:rsidR="00F65167" w:rsidRDefault="00F52340" w:rsidP="00F65167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F65167" w:rsidRPr="00800C9F">
        <w:rPr>
          <w:rFonts w:hint="cs"/>
          <w:rtl/>
        </w:rPr>
        <w:t xml:space="preserve">وباب المشاركة في </w:t>
      </w:r>
      <w:r w:rsidR="00F65167">
        <w:rPr>
          <w:rFonts w:hint="cs"/>
          <w:rtl/>
        </w:rPr>
        <w:t>الحلقة الدراسية</w:t>
      </w:r>
      <w:r w:rsidR="00F65167" w:rsidRPr="00800C9F">
        <w:rPr>
          <w:rFonts w:hint="cs"/>
          <w:rtl/>
        </w:rPr>
        <w:t xml:space="preserve"> مفتوح أمام الدول الأعضاء في الاتحاد وأعضاء القطاع والمنتسبين والمؤسسات الأكاديمية وأمام أي شخص من بلد عضو في الاتحاد يرغب في المساهمة في العمل. ويشمل ذلك أيضاً الأفراد الأعضاء في</w:t>
      </w:r>
      <w:r w:rsidR="00F65167">
        <w:rPr>
          <w:rFonts w:hint="eastAsia"/>
          <w:rtl/>
        </w:rPr>
        <w:t> </w:t>
      </w:r>
      <w:r w:rsidR="00F65167" w:rsidRPr="00800C9F">
        <w:rPr>
          <w:rFonts w:hint="cs"/>
          <w:rtl/>
        </w:rPr>
        <w:t>المنظمات الدولية</w:t>
      </w:r>
      <w:r w:rsidR="00F65167" w:rsidRPr="00800C9F">
        <w:rPr>
          <w:rFonts w:hint="eastAsia"/>
          <w:rtl/>
        </w:rPr>
        <w:t> </w:t>
      </w:r>
      <w:r w:rsidR="00F65167" w:rsidRPr="00800C9F">
        <w:rPr>
          <w:rFonts w:hint="cs"/>
          <w:rtl/>
        </w:rPr>
        <w:t xml:space="preserve">والإقليمية والوطنية. </w:t>
      </w:r>
      <w:r w:rsidR="00F65167" w:rsidRPr="00800C9F">
        <w:rPr>
          <w:rFonts w:hint="eastAsia"/>
          <w:rtl/>
        </w:rPr>
        <w:t>والمشاركة</w:t>
      </w:r>
      <w:r w:rsidR="00F65167" w:rsidRPr="00800C9F">
        <w:rPr>
          <w:rtl/>
        </w:rPr>
        <w:t xml:space="preserve"> </w:t>
      </w:r>
      <w:r w:rsidR="00F65167" w:rsidRPr="00800C9F">
        <w:rPr>
          <w:rFonts w:hint="eastAsia"/>
          <w:rtl/>
        </w:rPr>
        <w:t>في</w:t>
      </w:r>
      <w:r w:rsidR="00F65167" w:rsidRPr="00800C9F">
        <w:rPr>
          <w:rFonts w:hint="cs"/>
          <w:rtl/>
        </w:rPr>
        <w:t xml:space="preserve"> </w:t>
      </w:r>
      <w:r w:rsidR="00F65167">
        <w:rPr>
          <w:rFonts w:hint="cs"/>
          <w:rtl/>
        </w:rPr>
        <w:t>الحلقة</w:t>
      </w:r>
      <w:r w:rsidR="00F65167" w:rsidRPr="00800C9F">
        <w:rPr>
          <w:rFonts w:hint="cs"/>
          <w:rtl/>
        </w:rPr>
        <w:t xml:space="preserve"> مجانية</w:t>
      </w:r>
      <w:r w:rsidR="00F65167" w:rsidRPr="00800C9F">
        <w:rPr>
          <w:rFonts w:hint="cs"/>
          <w:color w:val="000000"/>
          <w:rtl/>
          <w:lang w:bidi="ar-EG"/>
        </w:rPr>
        <w:t>.</w:t>
      </w:r>
    </w:p>
    <w:p w14:paraId="095A1F78" w14:textId="03F1AD63" w:rsidR="00F65167" w:rsidRDefault="00F65167" w:rsidP="00F4040C">
      <w:pPr>
        <w:keepNext/>
        <w:keepLines/>
        <w:rPr>
          <w:rtl/>
        </w:rPr>
      </w:pPr>
      <w:r>
        <w:rPr>
          <w:lang w:bidi="ar-EG"/>
        </w:rPr>
        <w:lastRenderedPageBreak/>
        <w:t>5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ويمكن الاطلاع على المعلومات المتعلقة بهذه الحلقة الدراسية</w:t>
      </w:r>
      <w:r w:rsidR="00A53350">
        <w:rPr>
          <w:rFonts w:hint="cs"/>
          <w:rtl/>
          <w:lang w:bidi="ar-EG"/>
        </w:rPr>
        <w:t xml:space="preserve"> الإلكترونية</w:t>
      </w:r>
      <w:r>
        <w:rPr>
          <w:rFonts w:hint="cs"/>
          <w:rtl/>
          <w:lang w:bidi="ar-EG"/>
        </w:rPr>
        <w:t xml:space="preserve"> بما في ذلك مشروع البرنامج </w:t>
      </w:r>
      <w:r w:rsidR="00816BC5" w:rsidRPr="00A53350">
        <w:rPr>
          <w:rFonts w:hint="cs"/>
          <w:rtl/>
          <w:lang w:bidi="ar-EG"/>
        </w:rPr>
        <w:t>والمتحدثون و</w:t>
      </w:r>
      <w:r w:rsidR="00816BC5" w:rsidRPr="00A53350">
        <w:rPr>
          <w:rFonts w:hint="cs"/>
          <w:rtl/>
        </w:rPr>
        <w:t>تفاصيل التوصيل عن بُعد ورابط التسجيل</w:t>
      </w:r>
      <w:r w:rsidR="00392E9A" w:rsidRPr="00A53350">
        <w:rPr>
          <w:rFonts w:hint="cs"/>
          <w:rtl/>
        </w:rPr>
        <w:t xml:space="preserve"> وما إلى ذلك</w:t>
      </w:r>
      <w:r w:rsidRPr="00A53350">
        <w:rPr>
          <w:rFonts w:hint="cs"/>
          <w:rtl/>
          <w:lang w:bidi="ar-EG"/>
        </w:rPr>
        <w:t xml:space="preserve"> في</w:t>
      </w:r>
      <w:r w:rsidRPr="00A53350">
        <w:rPr>
          <w:rFonts w:hint="eastAsia"/>
          <w:rtl/>
          <w:lang w:bidi="ar-EG"/>
        </w:rPr>
        <w:t> </w:t>
      </w:r>
      <w:r w:rsidRPr="00A53350">
        <w:rPr>
          <w:rFonts w:hint="cs"/>
          <w:rtl/>
          <w:lang w:bidi="ar-EG"/>
        </w:rPr>
        <w:t>الموقع الإلكتروني للحدث في العنوان التالي:</w:t>
      </w:r>
      <w:r w:rsidR="00831767" w:rsidRPr="00A53350">
        <w:rPr>
          <w:rStyle w:val="Hyperlink"/>
          <w:rFonts w:hint="cs"/>
          <w:rtl/>
        </w:rPr>
        <w:t xml:space="preserve"> </w:t>
      </w:r>
      <w:hyperlink r:id="rId11" w:history="1">
        <w:r w:rsidR="003A63B9" w:rsidRPr="00A53350">
          <w:rPr>
            <w:rStyle w:val="Hyperlink"/>
            <w:rFonts w:cs="Calibri"/>
          </w:rPr>
          <w:t>https://www.itu.int/en/ITU-T/webinars/20210908/Pages/default.aspx</w:t>
        </w:r>
      </w:hyperlink>
      <w:r w:rsidRPr="00A53350">
        <w:rPr>
          <w:rStyle w:val="Hyperlink"/>
          <w:rFonts w:hint="cs"/>
          <w:u w:val="none"/>
          <w:rtl/>
          <w:lang w:bidi="ar-EG"/>
        </w:rPr>
        <w:t>.</w:t>
      </w:r>
      <w:r w:rsidRPr="00A53350">
        <w:rPr>
          <w:rFonts w:hint="cs"/>
          <w:rtl/>
          <w:lang w:bidi="ar-EG"/>
        </w:rPr>
        <w:t xml:space="preserve"> </w:t>
      </w:r>
      <w:r w:rsidRPr="00A53350">
        <w:rPr>
          <w:color w:val="000000"/>
          <w:rtl/>
        </w:rPr>
        <w:t>وسيتم تحديث هذا الموقع الإلكتروني باستمرار كلما توفّرت معلومات جديدة أو معدّلة</w:t>
      </w:r>
      <w:r w:rsidRPr="00A53350">
        <w:rPr>
          <w:color w:val="000000"/>
        </w:rPr>
        <w:t>.</w:t>
      </w:r>
      <w:r w:rsidRPr="00A53350">
        <w:rPr>
          <w:rFonts w:hint="cs"/>
          <w:rtl/>
          <w:lang w:bidi="ar-EG"/>
        </w:rPr>
        <w:t xml:space="preserve"> </w:t>
      </w:r>
      <w:r w:rsidRPr="00A53350">
        <w:rPr>
          <w:color w:val="000000"/>
          <w:rtl/>
        </w:rPr>
        <w:t>ويشجَّع المشاركون على المواظبة على زيار</w:t>
      </w:r>
      <w:r w:rsidR="00A53350" w:rsidRPr="00A53350">
        <w:rPr>
          <w:rFonts w:hint="cs"/>
          <w:color w:val="000000"/>
          <w:rtl/>
        </w:rPr>
        <w:t>ة الموقع الإلكتروني بصورة دورية</w:t>
      </w:r>
      <w:r w:rsidRPr="00A53350">
        <w:rPr>
          <w:color w:val="000000"/>
          <w:rtl/>
        </w:rPr>
        <w:t xml:space="preserve"> للاطلاع على أحدث المعلومات</w:t>
      </w:r>
      <w:r w:rsidRPr="00A53350">
        <w:rPr>
          <w:color w:val="000000"/>
        </w:rPr>
        <w:t>.</w:t>
      </w:r>
      <w:r w:rsidR="00392E9A" w:rsidRPr="00A53350">
        <w:rPr>
          <w:rFonts w:hint="cs"/>
          <w:rtl/>
          <w:lang w:bidi="ar-EG"/>
        </w:rPr>
        <w:t xml:space="preserve"> ويرجى </w:t>
      </w:r>
      <w:r w:rsidR="00A53350" w:rsidRPr="00A53350">
        <w:rPr>
          <w:rFonts w:hint="cs"/>
          <w:rtl/>
          <w:lang w:bidi="ar-EG"/>
        </w:rPr>
        <w:t>العلم</w:t>
      </w:r>
      <w:r w:rsidR="00392E9A" w:rsidRPr="00A53350">
        <w:rPr>
          <w:rFonts w:hint="cs"/>
          <w:rtl/>
          <w:lang w:bidi="ar-EG"/>
        </w:rPr>
        <w:t xml:space="preserve"> أن التسجيل إلزامي للمشاركة في</w:t>
      </w:r>
      <w:r w:rsidR="00A53350">
        <w:rPr>
          <w:rFonts w:hint="cs"/>
          <w:rtl/>
          <w:lang w:bidi="ar-EG"/>
        </w:rPr>
        <w:t xml:space="preserve"> </w:t>
      </w:r>
      <w:r w:rsidR="00A53350" w:rsidRPr="00A53350">
        <w:rPr>
          <w:rtl/>
          <w:lang w:bidi="ar-EG"/>
        </w:rPr>
        <w:t>الحلقة الدراسية الإلكترونية</w:t>
      </w:r>
      <w:r w:rsidR="00392E9A">
        <w:rPr>
          <w:rFonts w:hint="cs"/>
          <w:rtl/>
          <w:lang w:bidi="ar-EG"/>
        </w:rPr>
        <w:t>.</w:t>
      </w:r>
    </w:p>
    <w:p w14:paraId="00F59647" w14:textId="04D28876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28555403" w14:textId="61D4BDEF" w:rsidR="00F4040C" w:rsidRPr="00F4040C" w:rsidRDefault="00F4040C" w:rsidP="00F4040C">
      <w:pPr>
        <w:spacing w:before="720" w:after="720"/>
        <w:jc w:val="left"/>
        <w:rPr>
          <w:i/>
          <w:iCs/>
          <w:noProof/>
          <w:rtl/>
          <w:lang w:val="ar-EG" w:bidi="ar-EG"/>
        </w:rPr>
      </w:pPr>
      <w:r w:rsidRPr="00F4040C">
        <w:rPr>
          <w:rFonts w:hint="cs"/>
          <w:i/>
          <w:iCs/>
          <w:noProof/>
          <w:rtl/>
          <w:lang w:val="ar-EG" w:bidi="ar-EG"/>
        </w:rPr>
        <w:t>(التوقيع)</w:t>
      </w:r>
    </w:p>
    <w:p w14:paraId="64CA4134" w14:textId="35B97F4C" w:rsidR="00E84438" w:rsidRPr="00D517B2" w:rsidRDefault="00E84438" w:rsidP="00F4040C">
      <w:pPr>
        <w:spacing w:before="0"/>
        <w:jc w:val="left"/>
        <w:rPr>
          <w:rtl/>
          <w:lang w:bidi="ar-EG"/>
        </w:rPr>
      </w:pPr>
      <w:proofErr w:type="spellStart"/>
      <w:r w:rsidRPr="00D517B2">
        <w:rPr>
          <w:rFonts w:hint="cs"/>
          <w:rtl/>
          <w:lang w:bidi="ar-SY"/>
        </w:rPr>
        <w:t>تشيساب</w:t>
      </w:r>
      <w:proofErr w:type="spellEnd"/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F928" w14:textId="77777777" w:rsidR="00E1605D" w:rsidRDefault="00E1605D" w:rsidP="006C3242">
      <w:pPr>
        <w:spacing w:before="0" w:line="240" w:lineRule="auto"/>
      </w:pPr>
      <w:r>
        <w:separator/>
      </w:r>
    </w:p>
  </w:endnote>
  <w:endnote w:type="continuationSeparator" w:id="0">
    <w:p w14:paraId="06DF5F4C" w14:textId="77777777" w:rsidR="00E1605D" w:rsidRDefault="00E1605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8332" w14:textId="13DD868A" w:rsidR="00CA3727" w:rsidRPr="0026373E" w:rsidRDefault="00CA3727" w:rsidP="00CA372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4E7D" w14:textId="374DE792" w:rsidR="00596808" w:rsidRPr="000E327F" w:rsidRDefault="005C2A50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  <w:r w:rsidR="00596808"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3D67" w14:textId="77777777" w:rsidR="00E1605D" w:rsidRDefault="00E1605D" w:rsidP="006C3242">
      <w:pPr>
        <w:spacing w:before="0" w:line="240" w:lineRule="auto"/>
      </w:pPr>
      <w:r>
        <w:separator/>
      </w:r>
    </w:p>
  </w:footnote>
  <w:footnote w:type="continuationSeparator" w:id="0">
    <w:p w14:paraId="5774E9CB" w14:textId="77777777" w:rsidR="00E1605D" w:rsidRDefault="00E1605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F2B2" w14:textId="6424D041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5C2A50">
      <w:rPr>
        <w:sz w:val="20"/>
        <w:szCs w:val="20"/>
        <w:lang w:val="en-GB"/>
      </w:rPr>
      <w:t>330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5D"/>
    <w:rsid w:val="00002A63"/>
    <w:rsid w:val="00005438"/>
    <w:rsid w:val="000301E4"/>
    <w:rsid w:val="00042E40"/>
    <w:rsid w:val="00047E7D"/>
    <w:rsid w:val="0006468A"/>
    <w:rsid w:val="00075928"/>
    <w:rsid w:val="0008635F"/>
    <w:rsid w:val="00090574"/>
    <w:rsid w:val="000933E0"/>
    <w:rsid w:val="000C1C0E"/>
    <w:rsid w:val="000C548A"/>
    <w:rsid w:val="000C7F22"/>
    <w:rsid w:val="000D4576"/>
    <w:rsid w:val="000E2A98"/>
    <w:rsid w:val="000E327F"/>
    <w:rsid w:val="00144E58"/>
    <w:rsid w:val="00146FE2"/>
    <w:rsid w:val="0016031E"/>
    <w:rsid w:val="00176152"/>
    <w:rsid w:val="001C0169"/>
    <w:rsid w:val="001D1D50"/>
    <w:rsid w:val="001D6745"/>
    <w:rsid w:val="001E446E"/>
    <w:rsid w:val="0020201D"/>
    <w:rsid w:val="00204E26"/>
    <w:rsid w:val="002154EE"/>
    <w:rsid w:val="002276D2"/>
    <w:rsid w:val="0023283D"/>
    <w:rsid w:val="0026010A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92E9A"/>
    <w:rsid w:val="003A3046"/>
    <w:rsid w:val="003A63B9"/>
    <w:rsid w:val="003B0C39"/>
    <w:rsid w:val="003C785C"/>
    <w:rsid w:val="003F4B29"/>
    <w:rsid w:val="003F7460"/>
    <w:rsid w:val="00400EC6"/>
    <w:rsid w:val="00415212"/>
    <w:rsid w:val="0042686F"/>
    <w:rsid w:val="004317D8"/>
    <w:rsid w:val="00434183"/>
    <w:rsid w:val="00443869"/>
    <w:rsid w:val="00446611"/>
    <w:rsid w:val="00447F32"/>
    <w:rsid w:val="00452935"/>
    <w:rsid w:val="00466D60"/>
    <w:rsid w:val="00474090"/>
    <w:rsid w:val="004A7EBF"/>
    <w:rsid w:val="004D31A8"/>
    <w:rsid w:val="004E11DC"/>
    <w:rsid w:val="004E3E3D"/>
    <w:rsid w:val="005067EC"/>
    <w:rsid w:val="00523AD5"/>
    <w:rsid w:val="00525DDD"/>
    <w:rsid w:val="00540638"/>
    <w:rsid w:val="005409AC"/>
    <w:rsid w:val="005453B5"/>
    <w:rsid w:val="0055516A"/>
    <w:rsid w:val="005731DD"/>
    <w:rsid w:val="00574DD1"/>
    <w:rsid w:val="0058491B"/>
    <w:rsid w:val="00592EA5"/>
    <w:rsid w:val="00594A46"/>
    <w:rsid w:val="00595B52"/>
    <w:rsid w:val="00596808"/>
    <w:rsid w:val="005A3170"/>
    <w:rsid w:val="005C0E0A"/>
    <w:rsid w:val="005C2A50"/>
    <w:rsid w:val="00600918"/>
    <w:rsid w:val="00677396"/>
    <w:rsid w:val="00684E00"/>
    <w:rsid w:val="0069200F"/>
    <w:rsid w:val="006A65CB"/>
    <w:rsid w:val="006B3823"/>
    <w:rsid w:val="006C1530"/>
    <w:rsid w:val="006C3242"/>
    <w:rsid w:val="006C7CC0"/>
    <w:rsid w:val="006D095D"/>
    <w:rsid w:val="006D53B8"/>
    <w:rsid w:val="006E060F"/>
    <w:rsid w:val="006E1BAD"/>
    <w:rsid w:val="006F63F7"/>
    <w:rsid w:val="0070249B"/>
    <w:rsid w:val="007025C7"/>
    <w:rsid w:val="00706D7A"/>
    <w:rsid w:val="00720968"/>
    <w:rsid w:val="00722F0D"/>
    <w:rsid w:val="00730480"/>
    <w:rsid w:val="0073290F"/>
    <w:rsid w:val="00742597"/>
    <w:rsid w:val="0074420E"/>
    <w:rsid w:val="00773A6F"/>
    <w:rsid w:val="00783E26"/>
    <w:rsid w:val="007C3BC7"/>
    <w:rsid w:val="007C3BCD"/>
    <w:rsid w:val="007D4ACF"/>
    <w:rsid w:val="007F0787"/>
    <w:rsid w:val="007F3E6A"/>
    <w:rsid w:val="00810B7B"/>
    <w:rsid w:val="00816BC5"/>
    <w:rsid w:val="008224E3"/>
    <w:rsid w:val="0082358A"/>
    <w:rsid w:val="008235CD"/>
    <w:rsid w:val="008247DE"/>
    <w:rsid w:val="00831767"/>
    <w:rsid w:val="00840B10"/>
    <w:rsid w:val="008513CB"/>
    <w:rsid w:val="00873469"/>
    <w:rsid w:val="008A7F84"/>
    <w:rsid w:val="00907EC4"/>
    <w:rsid w:val="0091702E"/>
    <w:rsid w:val="00923B0C"/>
    <w:rsid w:val="0094021C"/>
    <w:rsid w:val="0094432F"/>
    <w:rsid w:val="00952F86"/>
    <w:rsid w:val="00982B28"/>
    <w:rsid w:val="00982CF2"/>
    <w:rsid w:val="00994AB7"/>
    <w:rsid w:val="009B66D0"/>
    <w:rsid w:val="009C3C5A"/>
    <w:rsid w:val="009D1A08"/>
    <w:rsid w:val="009D313F"/>
    <w:rsid w:val="009E2A3B"/>
    <w:rsid w:val="00A34B89"/>
    <w:rsid w:val="00A35B7E"/>
    <w:rsid w:val="00A47A5A"/>
    <w:rsid w:val="00A53350"/>
    <w:rsid w:val="00A6683B"/>
    <w:rsid w:val="00A911B8"/>
    <w:rsid w:val="00A9156F"/>
    <w:rsid w:val="00A97F94"/>
    <w:rsid w:val="00AA7EA2"/>
    <w:rsid w:val="00AB0614"/>
    <w:rsid w:val="00AC2A10"/>
    <w:rsid w:val="00AD7DBC"/>
    <w:rsid w:val="00AF6B5C"/>
    <w:rsid w:val="00B03099"/>
    <w:rsid w:val="00B05BC8"/>
    <w:rsid w:val="00B1342D"/>
    <w:rsid w:val="00B64B47"/>
    <w:rsid w:val="00B73F16"/>
    <w:rsid w:val="00B916A7"/>
    <w:rsid w:val="00BA3354"/>
    <w:rsid w:val="00BB0F08"/>
    <w:rsid w:val="00BB677D"/>
    <w:rsid w:val="00BC4019"/>
    <w:rsid w:val="00BD189B"/>
    <w:rsid w:val="00C002DE"/>
    <w:rsid w:val="00C50C6F"/>
    <w:rsid w:val="00C52BC9"/>
    <w:rsid w:val="00C53BF8"/>
    <w:rsid w:val="00C5769B"/>
    <w:rsid w:val="00C6024A"/>
    <w:rsid w:val="00C66157"/>
    <w:rsid w:val="00C674FE"/>
    <w:rsid w:val="00C67501"/>
    <w:rsid w:val="00C75633"/>
    <w:rsid w:val="00CA3727"/>
    <w:rsid w:val="00CB580B"/>
    <w:rsid w:val="00CE2EE1"/>
    <w:rsid w:val="00CE3349"/>
    <w:rsid w:val="00CE36E5"/>
    <w:rsid w:val="00CF27F5"/>
    <w:rsid w:val="00CF3FFD"/>
    <w:rsid w:val="00D00997"/>
    <w:rsid w:val="00D10CCF"/>
    <w:rsid w:val="00D22846"/>
    <w:rsid w:val="00D517B2"/>
    <w:rsid w:val="00D52F05"/>
    <w:rsid w:val="00D77D0F"/>
    <w:rsid w:val="00D90C70"/>
    <w:rsid w:val="00DA1CF0"/>
    <w:rsid w:val="00DC1E02"/>
    <w:rsid w:val="00DC24B4"/>
    <w:rsid w:val="00DC52B6"/>
    <w:rsid w:val="00DC5587"/>
    <w:rsid w:val="00DC5FB0"/>
    <w:rsid w:val="00DD1EBB"/>
    <w:rsid w:val="00DD7877"/>
    <w:rsid w:val="00DF16DC"/>
    <w:rsid w:val="00DF53B4"/>
    <w:rsid w:val="00E1605D"/>
    <w:rsid w:val="00E44ABA"/>
    <w:rsid w:val="00E44F86"/>
    <w:rsid w:val="00E45211"/>
    <w:rsid w:val="00E473C5"/>
    <w:rsid w:val="00E84438"/>
    <w:rsid w:val="00E92863"/>
    <w:rsid w:val="00EB796D"/>
    <w:rsid w:val="00EC10CE"/>
    <w:rsid w:val="00EC2A36"/>
    <w:rsid w:val="00F058DC"/>
    <w:rsid w:val="00F24FC4"/>
    <w:rsid w:val="00F2676C"/>
    <w:rsid w:val="00F4040C"/>
    <w:rsid w:val="00F434B8"/>
    <w:rsid w:val="00F52340"/>
    <w:rsid w:val="00F52941"/>
    <w:rsid w:val="00F65167"/>
    <w:rsid w:val="00F80905"/>
    <w:rsid w:val="00F82845"/>
    <w:rsid w:val="00F84366"/>
    <w:rsid w:val="00F85089"/>
    <w:rsid w:val="00F8752C"/>
    <w:rsid w:val="00F92A90"/>
    <w:rsid w:val="00F974C5"/>
    <w:rsid w:val="00FA6F46"/>
    <w:rsid w:val="00FA79FA"/>
    <w:rsid w:val="00FD7C1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2C76348"/>
  <w15:chartTrackingRefBased/>
  <w15:docId w15:val="{192FEC0A-9CE3-4133-828F-306C40A4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0C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C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60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2021090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ssc/united/Pages/U4SSC-IP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E4D8-DCFA-44CD-B72A-758B61C6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TSB</cp:lastModifiedBy>
  <cp:revision>7</cp:revision>
  <cp:lastPrinted>2021-01-21T13:16:00Z</cp:lastPrinted>
  <dcterms:created xsi:type="dcterms:W3CDTF">2021-07-07T08:43:00Z</dcterms:created>
  <dcterms:modified xsi:type="dcterms:W3CDTF">2021-08-03T09:03:00Z</dcterms:modified>
</cp:coreProperties>
</file>