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14:paraId="31F5F36E" w14:textId="77777777" w:rsidTr="007B6316">
        <w:trPr>
          <w:cantSplit/>
          <w:trHeight w:val="340"/>
        </w:trPr>
        <w:tc>
          <w:tcPr>
            <w:tcW w:w="1410" w:type="dxa"/>
            <w:gridSpan w:val="2"/>
          </w:tcPr>
          <w:p w14:paraId="2B813A3A"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2448E3F9" wp14:editId="1B5E8EA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17A387EF"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77A28C86"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7FF1CFF3" w14:textId="77777777" w:rsidTr="009F65F7">
        <w:trPr>
          <w:cantSplit/>
          <w:trHeight w:val="340"/>
        </w:trPr>
        <w:tc>
          <w:tcPr>
            <w:tcW w:w="1126" w:type="dxa"/>
          </w:tcPr>
          <w:p w14:paraId="43889B74" w14:textId="77777777" w:rsidR="007B6316" w:rsidRPr="00A21DD9" w:rsidRDefault="007B6316" w:rsidP="00A21DD9">
            <w:pPr>
              <w:spacing w:after="120"/>
              <w:ind w:left="57"/>
            </w:pPr>
          </w:p>
        </w:tc>
        <w:tc>
          <w:tcPr>
            <w:tcW w:w="3751" w:type="dxa"/>
            <w:gridSpan w:val="2"/>
          </w:tcPr>
          <w:p w14:paraId="6AC07878" w14:textId="77777777" w:rsidR="007B6316" w:rsidRPr="00A21DD9" w:rsidRDefault="007B6316" w:rsidP="00A21DD9">
            <w:pPr>
              <w:spacing w:after="120"/>
              <w:ind w:left="57"/>
            </w:pPr>
          </w:p>
        </w:tc>
        <w:tc>
          <w:tcPr>
            <w:tcW w:w="5329" w:type="dxa"/>
          </w:tcPr>
          <w:p w14:paraId="74DA90CC" w14:textId="672017A0" w:rsidR="007B6316" w:rsidRDefault="00A21DD9" w:rsidP="00A21DD9">
            <w:pPr>
              <w:spacing w:after="120"/>
              <w:ind w:left="57"/>
            </w:pPr>
            <w:r w:rsidRPr="00A21DD9">
              <w:t>Ginebra, 8 de julio de 2021</w:t>
            </w:r>
          </w:p>
        </w:tc>
      </w:tr>
      <w:tr w:rsidR="007B6316" w14:paraId="64D16A43" w14:textId="77777777" w:rsidTr="009F65F7">
        <w:trPr>
          <w:cantSplit/>
          <w:trHeight w:val="340"/>
        </w:trPr>
        <w:tc>
          <w:tcPr>
            <w:tcW w:w="1126" w:type="dxa"/>
          </w:tcPr>
          <w:p w14:paraId="3F26B64A" w14:textId="4A387986" w:rsidR="007B6316" w:rsidRPr="00A21DD9" w:rsidRDefault="007B6316" w:rsidP="00A21DD9">
            <w:pPr>
              <w:spacing w:before="40" w:after="40"/>
              <w:ind w:left="57"/>
            </w:pPr>
            <w:r w:rsidRPr="007B6316">
              <w:t>Ref.:</w:t>
            </w:r>
          </w:p>
        </w:tc>
        <w:tc>
          <w:tcPr>
            <w:tcW w:w="3751" w:type="dxa"/>
            <w:gridSpan w:val="2"/>
          </w:tcPr>
          <w:p w14:paraId="4B2C1936" w14:textId="3196E285" w:rsidR="007B6316" w:rsidRPr="00A21DD9" w:rsidRDefault="007B6316" w:rsidP="00C811DE">
            <w:pPr>
              <w:spacing w:before="40"/>
              <w:ind w:left="57"/>
              <w:rPr>
                <w:b/>
                <w:bCs/>
              </w:rPr>
            </w:pPr>
            <w:r w:rsidRPr="00A21DD9">
              <w:rPr>
                <w:b/>
                <w:bCs/>
              </w:rPr>
              <w:t xml:space="preserve">Circular TSB </w:t>
            </w:r>
            <w:r w:rsidR="00A21DD9" w:rsidRPr="00A21DD9">
              <w:rPr>
                <w:b/>
                <w:bCs/>
              </w:rPr>
              <w:t>332</w:t>
            </w:r>
          </w:p>
          <w:p w14:paraId="49D399D2" w14:textId="486431E1" w:rsidR="007B6316" w:rsidRDefault="00A21DD9" w:rsidP="00C811DE">
            <w:pPr>
              <w:spacing w:before="0" w:after="40"/>
              <w:ind w:left="57"/>
            </w:pPr>
            <w:r w:rsidRPr="00A21DD9">
              <w:t>CE 20/CB</w:t>
            </w:r>
          </w:p>
        </w:tc>
        <w:tc>
          <w:tcPr>
            <w:tcW w:w="5329" w:type="dxa"/>
            <w:vMerge w:val="restart"/>
          </w:tcPr>
          <w:p w14:paraId="55C0E9AD" w14:textId="597A84F2" w:rsidR="007B6316" w:rsidRDefault="00A21DD9" w:rsidP="002B3B9E">
            <w:pPr>
              <w:tabs>
                <w:tab w:val="clear" w:pos="794"/>
                <w:tab w:val="clear" w:pos="1191"/>
                <w:tab w:val="clear" w:pos="1588"/>
                <w:tab w:val="clear" w:pos="1985"/>
                <w:tab w:val="left" w:pos="363"/>
              </w:tabs>
              <w:spacing w:before="40" w:after="40"/>
              <w:ind w:left="363" w:hanging="306"/>
            </w:pPr>
            <w:bookmarkStart w:id="0" w:name="Addressee_S"/>
            <w:bookmarkEnd w:id="0"/>
            <w:r>
              <w:t>–</w:t>
            </w:r>
            <w:r w:rsidR="007B6316">
              <w:tab/>
              <w:t>A las Administraciones de los Estados Miembros de la Unión</w:t>
            </w:r>
          </w:p>
        </w:tc>
      </w:tr>
      <w:tr w:rsidR="007B6316" w14:paraId="01B10D61" w14:textId="77777777" w:rsidTr="009F65F7">
        <w:trPr>
          <w:cantSplit/>
        </w:trPr>
        <w:tc>
          <w:tcPr>
            <w:tcW w:w="1126" w:type="dxa"/>
          </w:tcPr>
          <w:p w14:paraId="50E67311" w14:textId="77777777" w:rsidR="007B6316" w:rsidRPr="00A21DD9" w:rsidRDefault="007B6316" w:rsidP="00A21DD9">
            <w:pPr>
              <w:spacing w:before="40" w:after="40"/>
              <w:ind w:left="57"/>
            </w:pPr>
            <w:r w:rsidRPr="00A21DD9">
              <w:t>Tel.:</w:t>
            </w:r>
          </w:p>
        </w:tc>
        <w:tc>
          <w:tcPr>
            <w:tcW w:w="3751" w:type="dxa"/>
            <w:gridSpan w:val="2"/>
          </w:tcPr>
          <w:p w14:paraId="33D92E24" w14:textId="6D920748" w:rsidR="007B6316" w:rsidRPr="00A21DD9" w:rsidRDefault="00A21DD9" w:rsidP="00A21DD9">
            <w:pPr>
              <w:spacing w:before="40" w:after="40"/>
              <w:ind w:left="57"/>
            </w:pPr>
            <w:r w:rsidRPr="00A21DD9">
              <w:t>+41 22 730 6301</w:t>
            </w:r>
          </w:p>
        </w:tc>
        <w:tc>
          <w:tcPr>
            <w:tcW w:w="5329" w:type="dxa"/>
            <w:vMerge/>
          </w:tcPr>
          <w:p w14:paraId="2DCBE230" w14:textId="77777777" w:rsidR="007B6316" w:rsidRDefault="007B6316" w:rsidP="00303D62">
            <w:pPr>
              <w:tabs>
                <w:tab w:val="left" w:pos="4111"/>
              </w:tabs>
              <w:spacing w:before="0"/>
              <w:rPr>
                <w:b/>
              </w:rPr>
            </w:pPr>
          </w:p>
        </w:tc>
      </w:tr>
      <w:tr w:rsidR="007B6316" w14:paraId="7D5931A0" w14:textId="77777777" w:rsidTr="009F65F7">
        <w:trPr>
          <w:cantSplit/>
        </w:trPr>
        <w:tc>
          <w:tcPr>
            <w:tcW w:w="1126" w:type="dxa"/>
          </w:tcPr>
          <w:p w14:paraId="005AEFB9" w14:textId="77777777" w:rsidR="007B6316" w:rsidRPr="00A21DD9" w:rsidRDefault="007B6316" w:rsidP="00A21DD9">
            <w:pPr>
              <w:spacing w:before="40" w:after="40"/>
              <w:ind w:left="57"/>
            </w:pPr>
            <w:r w:rsidRPr="00A21DD9">
              <w:t>Fax:</w:t>
            </w:r>
          </w:p>
        </w:tc>
        <w:tc>
          <w:tcPr>
            <w:tcW w:w="3751" w:type="dxa"/>
            <w:gridSpan w:val="2"/>
          </w:tcPr>
          <w:p w14:paraId="3BAB4980" w14:textId="4922FF50" w:rsidR="007B6316" w:rsidRPr="00A21DD9" w:rsidRDefault="00A21DD9" w:rsidP="00A21DD9">
            <w:pPr>
              <w:spacing w:before="40" w:after="40"/>
              <w:ind w:left="57"/>
            </w:pPr>
            <w:r w:rsidRPr="00A21DD9">
              <w:t>+41 22 730 5853</w:t>
            </w:r>
          </w:p>
        </w:tc>
        <w:tc>
          <w:tcPr>
            <w:tcW w:w="5329" w:type="dxa"/>
            <w:vMerge/>
          </w:tcPr>
          <w:p w14:paraId="352F944E" w14:textId="77777777" w:rsidR="007B6316" w:rsidRDefault="007B6316" w:rsidP="00303D62">
            <w:pPr>
              <w:tabs>
                <w:tab w:val="left" w:pos="4111"/>
              </w:tabs>
              <w:spacing w:before="0"/>
              <w:rPr>
                <w:b/>
              </w:rPr>
            </w:pPr>
          </w:p>
        </w:tc>
      </w:tr>
      <w:tr w:rsidR="00C34772" w14:paraId="622280E6" w14:textId="77777777" w:rsidTr="009F65F7">
        <w:trPr>
          <w:cantSplit/>
        </w:trPr>
        <w:tc>
          <w:tcPr>
            <w:tcW w:w="1126" w:type="dxa"/>
          </w:tcPr>
          <w:p w14:paraId="61D1B74A" w14:textId="77777777" w:rsidR="00C34772" w:rsidRPr="00A21DD9" w:rsidRDefault="00C34772" w:rsidP="00A21DD9">
            <w:pPr>
              <w:spacing w:before="40" w:after="40"/>
              <w:ind w:left="57"/>
            </w:pPr>
            <w:r w:rsidRPr="00A21DD9">
              <w:t>Correo-e:</w:t>
            </w:r>
          </w:p>
        </w:tc>
        <w:tc>
          <w:tcPr>
            <w:tcW w:w="3751" w:type="dxa"/>
            <w:gridSpan w:val="2"/>
          </w:tcPr>
          <w:p w14:paraId="45718EF0" w14:textId="4C9CB9CC" w:rsidR="00C34772" w:rsidRDefault="00A36E24" w:rsidP="00A21DD9">
            <w:pPr>
              <w:spacing w:before="40" w:after="40"/>
              <w:ind w:left="57"/>
            </w:pPr>
            <w:hyperlink r:id="rId9" w:history="1">
              <w:r w:rsidR="002B3B9E" w:rsidRPr="00531C42">
                <w:rPr>
                  <w:rStyle w:val="Hyperlink"/>
                </w:rPr>
                <w:t>tsbsg20@itu.int</w:t>
              </w:r>
            </w:hyperlink>
          </w:p>
        </w:tc>
        <w:tc>
          <w:tcPr>
            <w:tcW w:w="5329" w:type="dxa"/>
          </w:tcPr>
          <w:p w14:paraId="30856D19" w14:textId="77777777" w:rsidR="00C34772" w:rsidRPr="002B3B9E" w:rsidRDefault="00C34772" w:rsidP="002B3B9E">
            <w:pPr>
              <w:tabs>
                <w:tab w:val="clear" w:pos="794"/>
                <w:tab w:val="clear" w:pos="1191"/>
                <w:tab w:val="clear" w:pos="1588"/>
                <w:tab w:val="clear" w:pos="1985"/>
                <w:tab w:val="left" w:pos="284"/>
              </w:tabs>
              <w:spacing w:before="40" w:after="40"/>
              <w:ind w:left="284" w:hanging="227"/>
              <w:rPr>
                <w:b/>
                <w:bCs/>
              </w:rPr>
            </w:pPr>
            <w:r w:rsidRPr="002B3B9E">
              <w:rPr>
                <w:b/>
                <w:bCs/>
              </w:rPr>
              <w:t>Copia:</w:t>
            </w:r>
          </w:p>
          <w:p w14:paraId="31B9FB30" w14:textId="2F116737" w:rsidR="00A21DD9" w:rsidRDefault="00A21DD9" w:rsidP="002B3B9E">
            <w:pPr>
              <w:tabs>
                <w:tab w:val="clear" w:pos="794"/>
                <w:tab w:val="clear" w:pos="1191"/>
                <w:tab w:val="clear" w:pos="1588"/>
                <w:tab w:val="clear" w:pos="1985"/>
                <w:tab w:val="left" w:pos="363"/>
              </w:tabs>
              <w:spacing w:before="40" w:after="40"/>
              <w:ind w:left="363" w:hanging="306"/>
            </w:pPr>
            <w:r>
              <w:t>–</w:t>
            </w:r>
            <w:r w:rsidR="00C34772">
              <w:tab/>
            </w:r>
            <w:r w:rsidR="002B3B9E">
              <w:t>a</w:t>
            </w:r>
            <w:r>
              <w:t xml:space="preserve"> los Miembros de Sector del UIT-T;</w:t>
            </w:r>
          </w:p>
          <w:p w14:paraId="46E64178" w14:textId="7A8E8F25" w:rsidR="00A21DD9" w:rsidRDefault="00A21DD9" w:rsidP="002B3B9E">
            <w:pPr>
              <w:tabs>
                <w:tab w:val="clear" w:pos="794"/>
                <w:tab w:val="clear" w:pos="1191"/>
                <w:tab w:val="clear" w:pos="1588"/>
                <w:tab w:val="clear" w:pos="1985"/>
                <w:tab w:val="left" w:pos="363"/>
              </w:tabs>
              <w:spacing w:before="40" w:after="40"/>
              <w:ind w:left="363" w:hanging="306"/>
            </w:pPr>
            <w:r>
              <w:t>–</w:t>
            </w:r>
            <w:r>
              <w:tab/>
            </w:r>
            <w:r w:rsidR="002B3B9E">
              <w:t>a</w:t>
            </w:r>
            <w:r>
              <w:t xml:space="preserve"> los Asociados de la Comisión de Estudio 20 del</w:t>
            </w:r>
            <w:r w:rsidR="001D79F4">
              <w:t> </w:t>
            </w:r>
            <w:r>
              <w:t>UIT-T;</w:t>
            </w:r>
          </w:p>
          <w:p w14:paraId="0A6A7B0E" w14:textId="73F98FE9" w:rsidR="00A21DD9" w:rsidRDefault="00A21DD9" w:rsidP="002B3B9E">
            <w:pPr>
              <w:tabs>
                <w:tab w:val="clear" w:pos="794"/>
                <w:tab w:val="clear" w:pos="1191"/>
                <w:tab w:val="clear" w:pos="1588"/>
                <w:tab w:val="clear" w:pos="1985"/>
                <w:tab w:val="left" w:pos="363"/>
              </w:tabs>
              <w:spacing w:before="40" w:after="40"/>
              <w:ind w:left="363" w:hanging="306"/>
            </w:pPr>
            <w:r>
              <w:t>–</w:t>
            </w:r>
            <w:r>
              <w:tab/>
            </w:r>
            <w:r w:rsidR="002B3B9E">
              <w:t>a</w:t>
            </w:r>
            <w:r>
              <w:t xml:space="preserve"> las Instituciones Académicas de la UIT;</w:t>
            </w:r>
          </w:p>
          <w:p w14:paraId="31FF6F20" w14:textId="15A7CD3C" w:rsidR="00A21DD9" w:rsidRDefault="00A21DD9" w:rsidP="002B3B9E">
            <w:pPr>
              <w:tabs>
                <w:tab w:val="clear" w:pos="794"/>
                <w:tab w:val="clear" w:pos="1191"/>
                <w:tab w:val="clear" w:pos="1588"/>
                <w:tab w:val="clear" w:pos="1985"/>
                <w:tab w:val="left" w:pos="363"/>
              </w:tabs>
              <w:spacing w:before="40" w:after="40"/>
              <w:ind w:left="363" w:hanging="306"/>
            </w:pPr>
            <w:r>
              <w:t>–</w:t>
            </w:r>
            <w:r>
              <w:tab/>
            </w:r>
            <w:r w:rsidR="002B3B9E">
              <w:t>a</w:t>
            </w:r>
            <w:r>
              <w:t>l Presidente y a los Vicepresidentes de la Comisión de Estudio 20 del UIT-T;</w:t>
            </w:r>
          </w:p>
          <w:p w14:paraId="2F56EA74" w14:textId="03F80755" w:rsidR="00A21DD9" w:rsidRDefault="00A21DD9" w:rsidP="002B3B9E">
            <w:pPr>
              <w:tabs>
                <w:tab w:val="clear" w:pos="794"/>
                <w:tab w:val="clear" w:pos="1191"/>
                <w:tab w:val="clear" w:pos="1588"/>
                <w:tab w:val="clear" w:pos="1985"/>
                <w:tab w:val="left" w:pos="363"/>
              </w:tabs>
              <w:spacing w:before="40" w:after="40"/>
              <w:ind w:left="363" w:hanging="306"/>
            </w:pPr>
            <w:r>
              <w:t>–</w:t>
            </w:r>
            <w:r>
              <w:tab/>
            </w:r>
            <w:r w:rsidR="002B3B9E">
              <w:t>a</w:t>
            </w:r>
            <w:r>
              <w:t xml:space="preserve"> la Directora de la Oficina de Desarrollo de las Telecomunicaciones;</w:t>
            </w:r>
          </w:p>
          <w:p w14:paraId="58C39470" w14:textId="2F8CF076" w:rsidR="00C34772" w:rsidRDefault="00A21DD9" w:rsidP="002B3B9E">
            <w:pPr>
              <w:tabs>
                <w:tab w:val="clear" w:pos="794"/>
                <w:tab w:val="clear" w:pos="1191"/>
                <w:tab w:val="clear" w:pos="1588"/>
                <w:tab w:val="clear" w:pos="1985"/>
                <w:tab w:val="left" w:pos="363"/>
              </w:tabs>
              <w:spacing w:before="40" w:after="40"/>
              <w:ind w:left="363" w:hanging="306"/>
            </w:pPr>
            <w:r>
              <w:t>–</w:t>
            </w:r>
            <w:r>
              <w:tab/>
            </w:r>
            <w:r w:rsidR="002B3B9E">
              <w:t>a</w:t>
            </w:r>
            <w:r>
              <w:t>l Director de la Oficina de Radiocomunicaciones</w:t>
            </w:r>
          </w:p>
        </w:tc>
      </w:tr>
      <w:tr w:rsidR="007B6316" w14:paraId="7F25FB9B" w14:textId="77777777" w:rsidTr="009F65F7">
        <w:trPr>
          <w:cantSplit/>
        </w:trPr>
        <w:tc>
          <w:tcPr>
            <w:tcW w:w="1126" w:type="dxa"/>
          </w:tcPr>
          <w:p w14:paraId="60B7ED31" w14:textId="77777777" w:rsidR="007B6316" w:rsidRPr="002B3B9E" w:rsidRDefault="007B6316" w:rsidP="002B3B9E">
            <w:pPr>
              <w:spacing w:after="40"/>
              <w:ind w:left="57"/>
              <w:rPr>
                <w:b/>
                <w:bCs/>
              </w:rPr>
            </w:pPr>
            <w:r w:rsidRPr="002B3B9E">
              <w:rPr>
                <w:b/>
                <w:bCs/>
              </w:rPr>
              <w:t>Asunto:</w:t>
            </w:r>
          </w:p>
        </w:tc>
        <w:tc>
          <w:tcPr>
            <w:tcW w:w="9080" w:type="dxa"/>
            <w:gridSpan w:val="3"/>
          </w:tcPr>
          <w:p w14:paraId="0B135163" w14:textId="5A72E3CB" w:rsidR="007B6316" w:rsidRPr="002B3B9E" w:rsidRDefault="00A21DD9" w:rsidP="002B3B9E">
            <w:pPr>
              <w:spacing w:after="40"/>
              <w:ind w:left="57"/>
              <w:rPr>
                <w:b/>
                <w:bCs/>
              </w:rPr>
            </w:pPr>
            <w:r w:rsidRPr="002B3B9E">
              <w:rPr>
                <w:b/>
                <w:bCs/>
              </w:rPr>
              <w:t>Consulta a los Estados Miembros sobre los proyectos de nueva Recomendación determinada UIT-T Y.4421 (ex Y.UAV.arch) e Y.4809 (ex Y.IoT-ITS-ID), propuestos para aprobación en la reunión de la Comisión de Estudio 20 del UIT</w:t>
            </w:r>
            <w:r w:rsidR="001D79F4">
              <w:rPr>
                <w:b/>
                <w:bCs/>
              </w:rPr>
              <w:t>-</w:t>
            </w:r>
            <w:r w:rsidRPr="002B3B9E">
              <w:rPr>
                <w:b/>
                <w:bCs/>
              </w:rPr>
              <w:t>T (reunión virtual, 11-21 de octubre de 2021)</w:t>
            </w:r>
          </w:p>
        </w:tc>
      </w:tr>
    </w:tbl>
    <w:p w14:paraId="6F3275CC" w14:textId="77777777" w:rsidR="00C34772" w:rsidRDefault="00C34772" w:rsidP="002B3B9E">
      <w:pPr>
        <w:pStyle w:val="Normalaftertitle0"/>
      </w:pPr>
      <w:bookmarkStart w:id="1" w:name="StartTyping_S"/>
      <w:bookmarkStart w:id="2" w:name="suitetext"/>
      <w:bookmarkStart w:id="3" w:name="text"/>
      <w:bookmarkEnd w:id="1"/>
      <w:bookmarkEnd w:id="2"/>
      <w:bookmarkEnd w:id="3"/>
      <w:r>
        <w:t>Muy Señora mía/Muy Señor mío:</w:t>
      </w:r>
    </w:p>
    <w:p w14:paraId="797C7066" w14:textId="25CCFE36" w:rsidR="00A21DD9" w:rsidRDefault="00A21DD9" w:rsidP="00A21DD9">
      <w:r>
        <w:t>1</w:t>
      </w:r>
      <w:r>
        <w:tab/>
        <w:t>La Comisión de Estudio 20 del UIT-T (CE</w:t>
      </w:r>
      <w:r w:rsidR="001D79F4">
        <w:t> </w:t>
      </w:r>
      <w:r>
        <w:t xml:space="preserve">20: Internet de las cosas (IoT) y ciudades y comunidades inteligentes (C+CI)) tiene la intención de aplicar el procedimiento de aprobación tradicional descrito en la sección 9 de la Resolución 1 (Rev. Hammamet, 2016) de la AMNT para la aprobación de los </w:t>
      </w:r>
      <w:r w:rsidR="001D79F4">
        <w:t>dos</w:t>
      </w:r>
      <w:r>
        <w:t xml:space="preserve"> proyectos de Recomendación citados durante su próxima reunión virtual prevista en octubre de 2021. El orden del día y toda la información pertinente sobre la reunión de la Comisión de Estudio 20 del UIT-T figurarán en la Carta Colectiva 12/20.</w:t>
      </w:r>
    </w:p>
    <w:p w14:paraId="35F0E181" w14:textId="77777777" w:rsidR="00A21DD9" w:rsidRDefault="00A21DD9" w:rsidP="00A21DD9">
      <w:r>
        <w:t>2</w:t>
      </w:r>
      <w:r>
        <w:tab/>
        <w:t>El Anexo 1 contiene los títulos y los resúmenes de los proyectos de nueva Recomendación UIT-T Y.4421 (ex Y.UAV.arch) e Y.4809 (ex Y.IoT-ITS-ID), propuestos para aprobación, con indicación del documento en que figuran.</w:t>
      </w:r>
    </w:p>
    <w:p w14:paraId="7507F3CB" w14:textId="05E68D9D" w:rsidR="00A21DD9" w:rsidRDefault="00A21DD9" w:rsidP="00A21DD9">
      <w:r>
        <w:t>3</w:t>
      </w:r>
      <w:r>
        <w:tab/>
        <w:t xml:space="preserve">Con esta Circular se inicia la consulta formal con los Estados Miembros de la UIT sobre si pueden considerarse las Recomendaciones citadas para su aprobación en la próxima reunión, de acuerdo con la cláusula 9.4 de la Resolución 1. Se ruega a los Estados Miembros que completen y devuelvan el formulario del Anexo 2 a más tardar a las 23.59 horas UTC del </w:t>
      </w:r>
      <w:r w:rsidRPr="001D79F4">
        <w:rPr>
          <w:b/>
          <w:bCs/>
        </w:rPr>
        <w:t>29 de septiembre de</w:t>
      </w:r>
      <w:r w:rsidR="00C811DE" w:rsidRPr="001D79F4">
        <w:rPr>
          <w:b/>
          <w:bCs/>
        </w:rPr>
        <w:t> </w:t>
      </w:r>
      <w:r w:rsidRPr="001D79F4">
        <w:rPr>
          <w:b/>
          <w:bCs/>
        </w:rPr>
        <w:t>2021</w:t>
      </w:r>
      <w:r>
        <w:t>.</w:t>
      </w:r>
    </w:p>
    <w:p w14:paraId="4D209C18" w14:textId="5BEADCD4" w:rsidR="00A21DD9" w:rsidRDefault="00A21DD9" w:rsidP="00A21DD9">
      <w:r>
        <w:t>4</w:t>
      </w:r>
      <w:r>
        <w:tab/>
        <w:t>Si el 70% como mínimo de las respuestas de los Estados Miembros es favorable a que se considere la aprobación, se dedicará una Sesión Plenaria a la aplicación del procedimiento de aprobación. Los Estados Miembros que no otorguen autoridad para proceder deben informar al Director de la TSB de los motivos en que se fundamenta su opinión e indicar los cambios que podrían permitir el proseguimiento de los trabajos.</w:t>
      </w:r>
    </w:p>
    <w:p w14:paraId="77112D8A" w14:textId="77523B04" w:rsidR="00A21DD9" w:rsidRDefault="00A21DD9" w:rsidP="002B3B9E">
      <w:pPr>
        <w:pStyle w:val="Note"/>
      </w:pPr>
      <w:r>
        <w:lastRenderedPageBreak/>
        <w:t xml:space="preserve">NOTA 1 de la TSB – En el momento en que se publica la presente Circular, la TSB no había recibido declaración alguna en materia de derechos de propiedad intelectual en relación con estos proyectos de texto. Para obtener información actualizada, se invita a los miembros a que consulten la base de datos de DPI en la dirección </w:t>
      </w:r>
      <w:hyperlink r:id="rId10" w:history="1">
        <w:r w:rsidR="00C811DE" w:rsidRPr="00531C42">
          <w:rPr>
            <w:rStyle w:val="Hyperlink"/>
          </w:rPr>
          <w:t>www.itu.int/ipr/</w:t>
        </w:r>
      </w:hyperlink>
      <w:r>
        <w:t>.</w:t>
      </w:r>
    </w:p>
    <w:p w14:paraId="7DDE0320" w14:textId="14249EC0" w:rsidR="007B6316" w:rsidRDefault="00A21DD9" w:rsidP="002B3B9E">
      <w:pPr>
        <w:pStyle w:val="Note"/>
      </w:pPr>
      <w:r>
        <w:t>NOTA 2 de la TSB – No se ha preparado un documento justificativo de la Recomendación UIT</w:t>
      </w:r>
      <w:r w:rsidR="001D79F4">
        <w:t>-</w:t>
      </w:r>
      <w:r>
        <w:t>T A.5 para los demás proyectos de texto determinado.</w:t>
      </w:r>
    </w:p>
    <w:p w14:paraId="0ABD4E41" w14:textId="6CCA2E55" w:rsidR="007B6316" w:rsidRPr="00081FE5" w:rsidRDefault="007B6316" w:rsidP="007B6316">
      <w:r w:rsidRPr="00081FE5">
        <w:t>Atentamente,</w:t>
      </w:r>
    </w:p>
    <w:p w14:paraId="28444567" w14:textId="2360593C" w:rsidR="007B6316" w:rsidRPr="00081FE5" w:rsidRDefault="00A36E24" w:rsidP="00812DCA">
      <w:pPr>
        <w:spacing w:before="960"/>
      </w:pPr>
      <w:r>
        <w:rPr>
          <w:noProof/>
        </w:rPr>
        <w:drawing>
          <wp:anchor distT="0" distB="0" distL="114300" distR="114300" simplePos="0" relativeHeight="251658240" behindDoc="1" locked="0" layoutInCell="1" allowOverlap="1" wp14:anchorId="7E50EE17" wp14:editId="3B61E64E">
            <wp:simplePos x="0" y="0"/>
            <wp:positionH relativeFrom="column">
              <wp:posOffset>-1905</wp:posOffset>
            </wp:positionH>
            <wp:positionV relativeFrom="paragraph">
              <wp:posOffset>134620</wp:posOffset>
            </wp:positionV>
            <wp:extent cx="800100" cy="360350"/>
            <wp:effectExtent l="0" t="0" r="0" b="190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0100" cy="360350"/>
                    </a:xfrm>
                    <a:prstGeom prst="rect">
                      <a:avLst/>
                    </a:prstGeom>
                  </pic:spPr>
                </pic:pic>
              </a:graphicData>
            </a:graphic>
            <wp14:sizeRelH relativeFrom="margin">
              <wp14:pctWidth>0</wp14:pctWidth>
            </wp14:sizeRelH>
            <wp14:sizeRelV relativeFrom="margin">
              <wp14:pctHeight>0</wp14:pctHeight>
            </wp14:sizeRelV>
          </wp:anchor>
        </w:drawing>
      </w:r>
      <w:r w:rsidR="007B6316" w:rsidRPr="00081FE5">
        <w:t>Chaesub Lee</w:t>
      </w:r>
      <w:r w:rsidR="007B6316" w:rsidRPr="00081FE5">
        <w:br/>
      </w:r>
      <w:proofErr w:type="gramStart"/>
      <w:r w:rsidR="007B6316" w:rsidRPr="00081FE5">
        <w:t>Director</w:t>
      </w:r>
      <w:proofErr w:type="gramEnd"/>
      <w:r w:rsidR="007B6316" w:rsidRPr="00081FE5">
        <w:t xml:space="preserve"> de la Oficina de </w:t>
      </w:r>
      <w:r w:rsidR="007B6316" w:rsidRPr="00081FE5">
        <w:br/>
        <w:t>Normalización de las Telecomunicaciones</w:t>
      </w:r>
    </w:p>
    <w:p w14:paraId="5E2749D9" w14:textId="3BAD081C" w:rsidR="00401C20" w:rsidRDefault="00A21DD9" w:rsidP="00C811DE">
      <w:pPr>
        <w:spacing w:before="1080"/>
        <w:rPr>
          <w:lang w:val="es-ES"/>
        </w:rPr>
      </w:pPr>
      <w:r w:rsidRPr="002B3B9E">
        <w:rPr>
          <w:b/>
          <w:bCs/>
          <w:lang w:val="es-ES"/>
        </w:rPr>
        <w:t>Anexos</w:t>
      </w:r>
      <w:r w:rsidRPr="00A21DD9">
        <w:rPr>
          <w:lang w:val="es-ES"/>
        </w:rPr>
        <w:t>: 2</w:t>
      </w:r>
    </w:p>
    <w:p w14:paraId="781CEC24" w14:textId="089C1658" w:rsidR="00A21DD9" w:rsidRDefault="00A21DD9">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48C16650" w14:textId="77777777" w:rsidR="00A21DD9" w:rsidRPr="00A21DD9" w:rsidRDefault="00A21DD9" w:rsidP="002B3B9E">
      <w:pPr>
        <w:pStyle w:val="AnnexNotitle"/>
        <w:rPr>
          <w:lang w:val="es-ES"/>
        </w:rPr>
      </w:pPr>
      <w:r w:rsidRPr="00A21DD9">
        <w:rPr>
          <w:lang w:val="es-ES"/>
        </w:rPr>
        <w:lastRenderedPageBreak/>
        <w:t>Anexo 1</w:t>
      </w:r>
      <w:r w:rsidRPr="00A21DD9">
        <w:rPr>
          <w:lang w:val="es-ES"/>
        </w:rPr>
        <w:br/>
      </w:r>
      <w:r w:rsidRPr="00A21DD9">
        <w:rPr>
          <w:lang w:val="es-ES"/>
        </w:rPr>
        <w:br/>
        <w:t xml:space="preserve">Resumen y ubicación de los proyectos de nueva Recomendación determinada </w:t>
      </w:r>
      <w:r w:rsidRPr="00A21DD9">
        <w:rPr>
          <w:lang w:val="es-ES"/>
        </w:rPr>
        <w:br/>
        <w:t>UIT-T Y.4421 (ex Y.UAV.arch) e Y.4809 (ex Y.IoT-ITS-ID)</w:t>
      </w:r>
    </w:p>
    <w:p w14:paraId="3E7EDF35" w14:textId="77777777" w:rsidR="00A21DD9" w:rsidRPr="00A21DD9" w:rsidRDefault="00A21DD9" w:rsidP="002B3B9E">
      <w:pPr>
        <w:pStyle w:val="Heading1"/>
        <w:rPr>
          <w:bCs/>
          <w:lang w:val="es-ES"/>
        </w:rPr>
      </w:pPr>
      <w:r w:rsidRPr="00A21DD9">
        <w:rPr>
          <w:lang w:val="es-ES"/>
        </w:rPr>
        <w:t>1</w:t>
      </w:r>
      <w:r w:rsidRPr="00A21DD9">
        <w:rPr>
          <w:lang w:val="es-ES"/>
        </w:rPr>
        <w:tab/>
        <w:t xml:space="preserve">Proyecto de nueva Recomendación UIT-T Y.4421 (ex Y.UAV.arch) </w:t>
      </w:r>
      <w:r w:rsidRPr="00A21DD9">
        <w:rPr>
          <w:bCs/>
          <w:lang w:val="es-ES"/>
        </w:rPr>
        <w:t>[</w:t>
      </w:r>
      <w:hyperlink r:id="rId12" w:history="1">
        <w:r w:rsidRPr="00A21DD9">
          <w:rPr>
            <w:rStyle w:val="Hyperlink"/>
            <w:bCs/>
            <w:lang w:val="es-ES"/>
          </w:rPr>
          <w:t>R17</w:t>
        </w:r>
      </w:hyperlink>
      <w:r w:rsidRPr="00A21DD9">
        <w:rPr>
          <w:bCs/>
          <w:lang w:val="es-ES"/>
        </w:rPr>
        <w:t>]</w:t>
      </w:r>
    </w:p>
    <w:p w14:paraId="2445CD6C" w14:textId="77777777" w:rsidR="00A21DD9" w:rsidRPr="00A21DD9" w:rsidRDefault="00A21DD9" w:rsidP="002B3B9E">
      <w:pPr>
        <w:pStyle w:val="Headingb0"/>
        <w:rPr>
          <w:lang w:val="es-ES"/>
        </w:rPr>
      </w:pPr>
      <w:r w:rsidRPr="00A21DD9">
        <w:rPr>
          <w:lang w:val="es-ES"/>
        </w:rPr>
        <w:t>Arquitectura funcional para aeronaves no tripuladas y controladores de aeronaves no tripuladas mediante redes IMT-2020</w:t>
      </w:r>
    </w:p>
    <w:p w14:paraId="24E6618E" w14:textId="77777777" w:rsidR="00A21DD9" w:rsidRPr="00A21DD9" w:rsidRDefault="00A21DD9" w:rsidP="002B3B9E">
      <w:pPr>
        <w:pStyle w:val="Headingb0"/>
        <w:rPr>
          <w:lang w:val="es-ES"/>
        </w:rPr>
      </w:pPr>
      <w:r w:rsidRPr="00A21DD9">
        <w:rPr>
          <w:lang w:val="es-ES"/>
        </w:rPr>
        <w:t>Resumen</w:t>
      </w:r>
    </w:p>
    <w:p w14:paraId="35395CB4" w14:textId="3172E33E" w:rsidR="00A21DD9" w:rsidRPr="00A21DD9" w:rsidRDefault="00A21DD9" w:rsidP="002B3B9E">
      <w:pPr>
        <w:rPr>
          <w:lang w:val="es-ES"/>
        </w:rPr>
      </w:pPr>
      <w:r w:rsidRPr="00A21DD9">
        <w:rPr>
          <w:lang w:val="es-ES"/>
        </w:rPr>
        <w:t>Las aeronaves no tripuladas (ANT) civiles de uso generalizado generan una creciente demanda de las capacidades en materia de comunicación y redes, como la cobertura sin interrupciones, la baja latencia, la velocidad en Gbps y el posicionamiento de alta precisión. Los productos comerciales actuales de las ANT civiles utilizan un radioenlace directo con limitaciones según la distancia y calidad del servicio. Por consiguiente, las IMT-2020 pueden utilizarse para la comunicación de las</w:t>
      </w:r>
      <w:r w:rsidR="009F65F7">
        <w:rPr>
          <w:lang w:val="es-ES"/>
        </w:rPr>
        <w:t> </w:t>
      </w:r>
      <w:r w:rsidRPr="00A21DD9">
        <w:rPr>
          <w:lang w:val="es-ES"/>
        </w:rPr>
        <w:t>ANT. Las ANT necesitan servicios simultáneos con diferentes funciones que requieren un nuevo tipo de terminal de usuario para las IMT-2020. De manera análoga, las IMT-2020 constituyen una red de comunicaciones novedosa para las ANT, ya que se diseñaron inicialmente para dar cobertura terrestre. Con miras a implementar el apoyo de las operaciones de las ANT civiles en las redes IMT-2020 y mejorar la calidad de los servicios de aplicaciones de las ANT, se debe definir un conjunto de funcionalidades para reducir los obstáculos al interfuncionamiento entre las ANT y las redes IMT-2020. En esta Recomendación se ofrece una arquitectura funcional para las ANT y los controladores de ANT mediante redes IMT-2020 y funcionalidades definidas en la capa de aplicación, la capa de apoyo a servicios y aplicaciones, y las capacidades de seguridad. Esta Recomendación tiene por objeto resolver los problemas de acceso y comunicación de las ANT civiles en las redes IMT-2020 mediante el uso de sus capacidades de transmisión.</w:t>
      </w:r>
    </w:p>
    <w:p w14:paraId="74A6303E" w14:textId="2E62C05C" w:rsidR="00A21DD9" w:rsidRPr="00A21DD9" w:rsidRDefault="00A21DD9" w:rsidP="002B3B9E">
      <w:pPr>
        <w:pStyle w:val="Heading1"/>
        <w:rPr>
          <w:bCs/>
          <w:lang w:val="es-ES"/>
        </w:rPr>
      </w:pPr>
      <w:bookmarkStart w:id="4" w:name="_Annex_C_–"/>
      <w:bookmarkEnd w:id="4"/>
      <w:r w:rsidRPr="00A21DD9">
        <w:rPr>
          <w:lang w:val="es-ES"/>
        </w:rPr>
        <w:t>2</w:t>
      </w:r>
      <w:r w:rsidRPr="00A21DD9">
        <w:rPr>
          <w:lang w:val="es-ES"/>
        </w:rPr>
        <w:tab/>
        <w:t xml:space="preserve">Proyecto de nueva Recomendación UIT-T </w:t>
      </w:r>
      <w:r w:rsidRPr="00A21DD9">
        <w:rPr>
          <w:bCs/>
          <w:lang w:val="es-ES"/>
        </w:rPr>
        <w:t xml:space="preserve">Y.4809 (ex </w:t>
      </w:r>
      <w:r w:rsidR="00861020">
        <w:rPr>
          <w:bCs/>
          <w:lang w:val="es-ES"/>
        </w:rPr>
        <w:t>Y.</w:t>
      </w:r>
      <w:r w:rsidRPr="00A21DD9">
        <w:rPr>
          <w:bCs/>
          <w:lang w:val="es-ES"/>
        </w:rPr>
        <w:t>IoT-ITS-ID) [</w:t>
      </w:r>
      <w:hyperlink r:id="rId13" w:history="1">
        <w:r w:rsidR="00C811DE">
          <w:rPr>
            <w:rStyle w:val="Hyperlink"/>
            <w:bCs/>
            <w:lang w:val="es-ES"/>
          </w:rPr>
          <w:t>R18</w:t>
        </w:r>
      </w:hyperlink>
      <w:r w:rsidRPr="00A21DD9">
        <w:rPr>
          <w:bCs/>
          <w:lang w:val="es-ES"/>
        </w:rPr>
        <w:t>]</w:t>
      </w:r>
    </w:p>
    <w:p w14:paraId="2695A5F9" w14:textId="77777777" w:rsidR="00A21DD9" w:rsidRPr="00A21DD9" w:rsidRDefault="00A21DD9" w:rsidP="002B3B9E">
      <w:pPr>
        <w:pStyle w:val="Headingb0"/>
        <w:rPr>
          <w:lang w:val="es-ES"/>
        </w:rPr>
      </w:pPr>
      <w:r w:rsidRPr="00A21DD9">
        <w:rPr>
          <w:lang w:val="es-ES"/>
        </w:rPr>
        <w:t>Identificadores de IoT unificados para sistemas de transporte inteligentes</w:t>
      </w:r>
    </w:p>
    <w:p w14:paraId="560D0737" w14:textId="77777777" w:rsidR="00A21DD9" w:rsidRPr="00A21DD9" w:rsidRDefault="00A21DD9" w:rsidP="002B3B9E">
      <w:pPr>
        <w:pStyle w:val="Headingb0"/>
        <w:rPr>
          <w:lang w:val="es-ES"/>
        </w:rPr>
      </w:pPr>
      <w:r w:rsidRPr="00A21DD9">
        <w:rPr>
          <w:lang w:val="es-ES"/>
        </w:rPr>
        <w:t>Resumen</w:t>
      </w:r>
    </w:p>
    <w:p w14:paraId="4CDAA6F1" w14:textId="77777777" w:rsidR="00A21DD9" w:rsidRPr="00A21DD9" w:rsidRDefault="00A21DD9" w:rsidP="002B3B9E">
      <w:pPr>
        <w:rPr>
          <w:lang w:val="es-ES"/>
        </w:rPr>
      </w:pPr>
      <w:r w:rsidRPr="00A21DD9">
        <w:rPr>
          <w:lang w:val="es-ES"/>
        </w:rPr>
        <w:t>En la Recomendación UIT-T Y.4809 se definen formatos de campo para la identificación de la señalización vial y se determinan valores específicos para los identificadores de dichas señales.</w:t>
      </w:r>
    </w:p>
    <w:p w14:paraId="7B433CD8" w14:textId="77777777" w:rsidR="00A21DD9" w:rsidRPr="00A21DD9" w:rsidRDefault="00A21DD9" w:rsidP="002B3B9E">
      <w:pPr>
        <w:rPr>
          <w:lang w:val="es-ES"/>
        </w:rPr>
      </w:pPr>
      <w:r w:rsidRPr="00A21DD9">
        <w:rPr>
          <w:lang w:val="es-ES"/>
        </w:rPr>
        <w:br w:type="page"/>
      </w:r>
    </w:p>
    <w:p w14:paraId="5D822DBE" w14:textId="77777777" w:rsidR="00A21DD9" w:rsidRPr="00A21DD9" w:rsidRDefault="00A21DD9" w:rsidP="00C811DE">
      <w:pPr>
        <w:pStyle w:val="AnnexNotitle"/>
        <w:spacing w:after="240"/>
        <w:rPr>
          <w:lang w:val="es-ES"/>
        </w:rPr>
      </w:pPr>
      <w:r w:rsidRPr="00A21DD9">
        <w:rPr>
          <w:lang w:val="es-ES"/>
        </w:rPr>
        <w:lastRenderedPageBreak/>
        <w:t>Anexo 2</w:t>
      </w:r>
      <w:r w:rsidRPr="00A21DD9">
        <w:rPr>
          <w:lang w:val="es-ES"/>
        </w:rPr>
        <w:br/>
      </w:r>
      <w:r w:rsidRPr="00A21DD9">
        <w:rPr>
          <w:lang w:val="es-ES"/>
        </w:rPr>
        <w:br/>
        <w:t>Asunto: Respuesta de Estado Miembro a la Circular 332 de la TSB:</w:t>
      </w:r>
      <w:r w:rsidRPr="00A21DD9">
        <w:rPr>
          <w:lang w:val="es-ES"/>
        </w:rPr>
        <w:br/>
        <w:t xml:space="preserve">Consulta sobre los proyectos de nueva Recomendación determinada </w:t>
      </w:r>
      <w:r w:rsidRPr="00A21DD9">
        <w:rPr>
          <w:lang w:val="es-ES"/>
        </w:rPr>
        <w:br/>
        <w:t>UIT-T Y.4421 (ex Y.UAV.arch) e Y.4809 (ex Y.IoT-ITS-ID)</w:t>
      </w:r>
    </w:p>
    <w:tbl>
      <w:tblPr>
        <w:tblW w:w="5000" w:type="pct"/>
        <w:jc w:val="center"/>
        <w:tblLayout w:type="fixed"/>
        <w:tblLook w:val="04A0" w:firstRow="1" w:lastRow="0" w:firstColumn="1" w:lastColumn="0" w:noHBand="0" w:noVBand="1"/>
      </w:tblPr>
      <w:tblGrid>
        <w:gridCol w:w="1232"/>
        <w:gridCol w:w="4155"/>
        <w:gridCol w:w="1276"/>
        <w:gridCol w:w="2976"/>
      </w:tblGrid>
      <w:tr w:rsidR="00A21DD9" w:rsidRPr="00A21DD9" w14:paraId="009B2129" w14:textId="77777777" w:rsidTr="009F65F7">
        <w:trPr>
          <w:jc w:val="center"/>
        </w:trPr>
        <w:tc>
          <w:tcPr>
            <w:tcW w:w="1232" w:type="dxa"/>
            <w:shd w:val="clear" w:color="auto" w:fill="auto"/>
          </w:tcPr>
          <w:p w14:paraId="6621B4DA" w14:textId="77777777" w:rsidR="00A21DD9" w:rsidRPr="00A21DD9" w:rsidRDefault="00A21DD9" w:rsidP="00C811DE">
            <w:pPr>
              <w:pStyle w:val="Tabletext0"/>
              <w:rPr>
                <w:b/>
                <w:bCs/>
                <w:lang w:val="es-ES"/>
              </w:rPr>
            </w:pPr>
            <w:r w:rsidRPr="00A21DD9">
              <w:rPr>
                <w:b/>
                <w:bCs/>
                <w:lang w:val="es-ES"/>
              </w:rPr>
              <w:t>A:</w:t>
            </w:r>
          </w:p>
        </w:tc>
        <w:tc>
          <w:tcPr>
            <w:tcW w:w="4155" w:type="dxa"/>
            <w:tcBorders>
              <w:right w:val="single" w:sz="8" w:space="0" w:color="auto"/>
            </w:tcBorders>
            <w:shd w:val="clear" w:color="auto" w:fill="auto"/>
          </w:tcPr>
          <w:p w14:paraId="3206D740" w14:textId="24ADC1F6" w:rsidR="00A21DD9" w:rsidRPr="00A21DD9" w:rsidRDefault="00A21DD9" w:rsidP="00861020">
            <w:pPr>
              <w:pStyle w:val="Tabletext0"/>
              <w:rPr>
                <w:lang w:val="es-ES"/>
              </w:rPr>
            </w:pPr>
            <w:r w:rsidRPr="00A21DD9">
              <w:rPr>
                <w:lang w:val="es-ES"/>
              </w:rPr>
              <w:t xml:space="preserve">Director de la Oficina de Normalización </w:t>
            </w:r>
            <w:r w:rsidR="00861020">
              <w:rPr>
                <w:lang w:val="es-ES"/>
              </w:rPr>
              <w:br/>
            </w:r>
            <w:r w:rsidRPr="00A21DD9">
              <w:rPr>
                <w:lang w:val="es-ES"/>
              </w:rPr>
              <w:t>de las Telecomunicaciones</w:t>
            </w:r>
            <w:r w:rsidR="00861020">
              <w:rPr>
                <w:lang w:val="es-ES"/>
              </w:rPr>
              <w:br/>
            </w:r>
            <w:r w:rsidRPr="00A21DD9">
              <w:rPr>
                <w:lang w:val="es-ES"/>
              </w:rPr>
              <w:t>Unión Internacional de Telecomunicaciones</w:t>
            </w:r>
            <w:r w:rsidR="00861020">
              <w:rPr>
                <w:lang w:val="es-ES"/>
              </w:rPr>
              <w:br/>
            </w:r>
            <w:r w:rsidRPr="00A21DD9">
              <w:rPr>
                <w:lang w:val="es-ES"/>
              </w:rPr>
              <w:t>Place des Nations</w:t>
            </w:r>
            <w:r w:rsidRPr="00A21DD9">
              <w:rPr>
                <w:lang w:val="es-ES"/>
              </w:rPr>
              <w:br/>
              <w:t>CH 1211 Ginebra 20, Suiza</w:t>
            </w:r>
          </w:p>
        </w:tc>
        <w:tc>
          <w:tcPr>
            <w:tcW w:w="1276" w:type="dxa"/>
            <w:tcBorders>
              <w:left w:val="single" w:sz="8" w:space="0" w:color="auto"/>
            </w:tcBorders>
            <w:shd w:val="clear" w:color="auto" w:fill="auto"/>
          </w:tcPr>
          <w:p w14:paraId="4B7C7D67" w14:textId="77777777" w:rsidR="00A21DD9" w:rsidRPr="00A21DD9" w:rsidRDefault="00A21DD9" w:rsidP="00C811DE">
            <w:pPr>
              <w:pStyle w:val="Tabletext0"/>
              <w:rPr>
                <w:b/>
                <w:bCs/>
                <w:lang w:val="es-ES"/>
              </w:rPr>
            </w:pPr>
            <w:r w:rsidRPr="00A21DD9">
              <w:rPr>
                <w:b/>
                <w:bCs/>
                <w:lang w:val="es-ES"/>
              </w:rPr>
              <w:t>De:</w:t>
            </w:r>
          </w:p>
        </w:tc>
        <w:tc>
          <w:tcPr>
            <w:tcW w:w="2976" w:type="dxa"/>
            <w:shd w:val="clear" w:color="auto" w:fill="auto"/>
          </w:tcPr>
          <w:p w14:paraId="21958850" w14:textId="45ECE9FF" w:rsidR="00A21DD9" w:rsidRPr="00A21DD9" w:rsidRDefault="00A21DD9" w:rsidP="00861020">
            <w:pPr>
              <w:pStyle w:val="Tabletext0"/>
              <w:rPr>
                <w:lang w:val="es-ES"/>
              </w:rPr>
            </w:pPr>
            <w:r w:rsidRPr="00A21DD9">
              <w:rPr>
                <w:highlight w:val="green"/>
                <w:lang w:val="es-ES"/>
              </w:rPr>
              <w:t>[Nombre]</w:t>
            </w:r>
            <w:r w:rsidR="00861020">
              <w:rPr>
                <w:highlight w:val="green"/>
                <w:lang w:val="es-ES"/>
              </w:rPr>
              <w:br/>
            </w:r>
            <w:r w:rsidRPr="00A21DD9">
              <w:rPr>
                <w:highlight w:val="green"/>
                <w:lang w:val="es-ES"/>
              </w:rPr>
              <w:t>[Cargo oficial/Título]</w:t>
            </w:r>
            <w:r w:rsidR="00861020">
              <w:rPr>
                <w:highlight w:val="green"/>
                <w:lang w:val="es-ES"/>
              </w:rPr>
              <w:br/>
            </w:r>
            <w:r w:rsidRPr="00A21DD9">
              <w:rPr>
                <w:highlight w:val="green"/>
                <w:lang w:val="es-ES"/>
              </w:rPr>
              <w:t>[Dirección]</w:t>
            </w:r>
          </w:p>
        </w:tc>
      </w:tr>
      <w:tr w:rsidR="00A21DD9" w:rsidRPr="00A21DD9" w14:paraId="78C85C45" w14:textId="77777777" w:rsidTr="009F65F7">
        <w:trPr>
          <w:jc w:val="center"/>
        </w:trPr>
        <w:tc>
          <w:tcPr>
            <w:tcW w:w="1232" w:type="dxa"/>
            <w:shd w:val="clear" w:color="auto" w:fill="auto"/>
          </w:tcPr>
          <w:p w14:paraId="5A53C8EE" w14:textId="77777777" w:rsidR="00A21DD9" w:rsidRPr="00A21DD9" w:rsidRDefault="00A21DD9" w:rsidP="00C811DE">
            <w:pPr>
              <w:pStyle w:val="Tabletext0"/>
              <w:rPr>
                <w:lang w:val="es-ES"/>
              </w:rPr>
            </w:pPr>
            <w:r w:rsidRPr="00A21DD9">
              <w:rPr>
                <w:b/>
                <w:bCs/>
                <w:lang w:val="es-ES"/>
              </w:rPr>
              <w:t>Fax:</w:t>
            </w:r>
            <w:r w:rsidRPr="00A21DD9">
              <w:rPr>
                <w:lang w:val="es-ES"/>
              </w:rPr>
              <w:br/>
            </w:r>
            <w:r w:rsidRPr="00A21DD9">
              <w:rPr>
                <w:b/>
                <w:bCs/>
                <w:lang w:val="es-ES"/>
              </w:rPr>
              <w:t>Correo-e:</w:t>
            </w:r>
          </w:p>
        </w:tc>
        <w:tc>
          <w:tcPr>
            <w:tcW w:w="4155" w:type="dxa"/>
            <w:tcBorders>
              <w:right w:val="single" w:sz="8" w:space="0" w:color="auto"/>
            </w:tcBorders>
            <w:shd w:val="clear" w:color="auto" w:fill="auto"/>
          </w:tcPr>
          <w:p w14:paraId="5B5044A7" w14:textId="61A9EB31" w:rsidR="00A21DD9" w:rsidRPr="00A21DD9" w:rsidRDefault="00A21DD9" w:rsidP="00C811DE">
            <w:pPr>
              <w:pStyle w:val="Tabletext0"/>
              <w:rPr>
                <w:lang w:val="es-ES"/>
              </w:rPr>
            </w:pPr>
            <w:r w:rsidRPr="00A21DD9">
              <w:rPr>
                <w:lang w:val="es-ES"/>
              </w:rPr>
              <w:t>+41 22 730 5853</w:t>
            </w:r>
            <w:r w:rsidRPr="00A21DD9">
              <w:rPr>
                <w:lang w:val="es-ES"/>
              </w:rPr>
              <w:br/>
            </w:r>
            <w:hyperlink r:id="rId14" w:history="1">
              <w:r w:rsidR="00C811DE" w:rsidRPr="00A21DD9">
                <w:rPr>
                  <w:rStyle w:val="Hyperlink"/>
                  <w:lang w:val="es-ES"/>
                </w:rPr>
                <w:t>tsbdir@itu.int</w:t>
              </w:r>
            </w:hyperlink>
          </w:p>
        </w:tc>
        <w:tc>
          <w:tcPr>
            <w:tcW w:w="1276" w:type="dxa"/>
            <w:tcBorders>
              <w:left w:val="single" w:sz="8" w:space="0" w:color="auto"/>
            </w:tcBorders>
            <w:shd w:val="clear" w:color="auto" w:fill="auto"/>
          </w:tcPr>
          <w:p w14:paraId="31669914" w14:textId="77777777" w:rsidR="00A21DD9" w:rsidRPr="00A21DD9" w:rsidRDefault="00A21DD9" w:rsidP="00C811DE">
            <w:pPr>
              <w:pStyle w:val="Tabletext0"/>
              <w:rPr>
                <w:lang w:val="es-ES"/>
              </w:rPr>
            </w:pPr>
            <w:r w:rsidRPr="00A21DD9">
              <w:rPr>
                <w:b/>
                <w:bCs/>
                <w:lang w:val="es-ES"/>
              </w:rPr>
              <w:t>Fax:</w:t>
            </w:r>
            <w:r w:rsidRPr="00A21DD9">
              <w:rPr>
                <w:lang w:val="es-ES"/>
              </w:rPr>
              <w:br/>
            </w:r>
            <w:r w:rsidRPr="00A21DD9">
              <w:rPr>
                <w:b/>
                <w:bCs/>
                <w:lang w:val="es-ES"/>
              </w:rPr>
              <w:t>Correo-e:</w:t>
            </w:r>
          </w:p>
        </w:tc>
        <w:tc>
          <w:tcPr>
            <w:tcW w:w="2976" w:type="dxa"/>
            <w:shd w:val="clear" w:color="auto" w:fill="auto"/>
          </w:tcPr>
          <w:p w14:paraId="480B6902" w14:textId="77777777" w:rsidR="00A21DD9" w:rsidRPr="00A21DD9" w:rsidRDefault="00A21DD9" w:rsidP="00C811DE">
            <w:pPr>
              <w:pStyle w:val="Tabletext0"/>
              <w:rPr>
                <w:lang w:val="es-ES"/>
              </w:rPr>
            </w:pPr>
          </w:p>
        </w:tc>
      </w:tr>
      <w:tr w:rsidR="00A21DD9" w:rsidRPr="00A21DD9" w14:paraId="0836FE96" w14:textId="77777777" w:rsidTr="009F65F7">
        <w:trPr>
          <w:jc w:val="center"/>
        </w:trPr>
        <w:tc>
          <w:tcPr>
            <w:tcW w:w="1232" w:type="dxa"/>
            <w:shd w:val="clear" w:color="auto" w:fill="auto"/>
          </w:tcPr>
          <w:p w14:paraId="3988CE82" w14:textId="77777777" w:rsidR="00A21DD9" w:rsidRPr="00A21DD9" w:rsidRDefault="00A21DD9" w:rsidP="00C811DE">
            <w:pPr>
              <w:pStyle w:val="Tabletext0"/>
              <w:rPr>
                <w:lang w:val="es-ES"/>
              </w:rPr>
            </w:pPr>
          </w:p>
        </w:tc>
        <w:tc>
          <w:tcPr>
            <w:tcW w:w="4155" w:type="dxa"/>
            <w:tcBorders>
              <w:right w:val="single" w:sz="8" w:space="0" w:color="auto"/>
            </w:tcBorders>
            <w:shd w:val="clear" w:color="auto" w:fill="auto"/>
          </w:tcPr>
          <w:p w14:paraId="50672C6A" w14:textId="77777777" w:rsidR="00A21DD9" w:rsidRPr="00A21DD9" w:rsidRDefault="00A21DD9" w:rsidP="00C811DE">
            <w:pPr>
              <w:pStyle w:val="Tabletext0"/>
              <w:rPr>
                <w:lang w:val="es-ES"/>
              </w:rPr>
            </w:pPr>
          </w:p>
        </w:tc>
        <w:tc>
          <w:tcPr>
            <w:tcW w:w="1276" w:type="dxa"/>
            <w:tcBorders>
              <w:left w:val="single" w:sz="8" w:space="0" w:color="auto"/>
            </w:tcBorders>
            <w:shd w:val="clear" w:color="auto" w:fill="auto"/>
          </w:tcPr>
          <w:p w14:paraId="211FBA86" w14:textId="77777777" w:rsidR="00A21DD9" w:rsidRPr="00A21DD9" w:rsidRDefault="00A21DD9" w:rsidP="00C811DE">
            <w:pPr>
              <w:pStyle w:val="Tabletext0"/>
              <w:rPr>
                <w:b/>
                <w:bCs/>
                <w:lang w:val="es-ES"/>
              </w:rPr>
            </w:pPr>
            <w:r w:rsidRPr="00A21DD9">
              <w:rPr>
                <w:b/>
                <w:bCs/>
                <w:lang w:val="es-ES"/>
              </w:rPr>
              <w:t>Fecha:</w:t>
            </w:r>
          </w:p>
        </w:tc>
        <w:tc>
          <w:tcPr>
            <w:tcW w:w="2976" w:type="dxa"/>
            <w:shd w:val="clear" w:color="auto" w:fill="auto"/>
          </w:tcPr>
          <w:p w14:paraId="59435C41" w14:textId="77777777" w:rsidR="00A21DD9" w:rsidRPr="00A21DD9" w:rsidRDefault="00A21DD9" w:rsidP="00C811DE">
            <w:pPr>
              <w:pStyle w:val="Tabletext0"/>
              <w:rPr>
                <w:lang w:val="es-ES"/>
              </w:rPr>
            </w:pPr>
            <w:r w:rsidRPr="00A21DD9">
              <w:rPr>
                <w:highlight w:val="green"/>
                <w:lang w:val="es-ES"/>
              </w:rPr>
              <w:t>[Lugar,] [Fecha]</w:t>
            </w:r>
          </w:p>
        </w:tc>
      </w:tr>
    </w:tbl>
    <w:p w14:paraId="40D17338" w14:textId="77777777" w:rsidR="00A21DD9" w:rsidRPr="00A21DD9" w:rsidRDefault="00A21DD9" w:rsidP="002B3B9E">
      <w:pPr>
        <w:pStyle w:val="Normalaftertitle0"/>
        <w:rPr>
          <w:lang w:val="es-ES"/>
        </w:rPr>
      </w:pPr>
      <w:r w:rsidRPr="00A21DD9">
        <w:rPr>
          <w:lang w:val="es-ES"/>
        </w:rPr>
        <w:t>Estimado(a) Señor(a):</w:t>
      </w:r>
    </w:p>
    <w:p w14:paraId="3E3E040F" w14:textId="126BB86B" w:rsidR="00A21DD9" w:rsidRPr="00A21DD9" w:rsidRDefault="00A21DD9" w:rsidP="002B3B9E">
      <w:pPr>
        <w:spacing w:after="120"/>
        <w:rPr>
          <w:lang w:val="es-ES"/>
        </w:rPr>
      </w:pPr>
      <w:r w:rsidRPr="00A21DD9">
        <w:rPr>
          <w:lang w:val="es-ES"/>
        </w:rPr>
        <w:t xml:space="preserve">En lo que respecta a la </w:t>
      </w:r>
      <w:r w:rsidR="00861020">
        <w:rPr>
          <w:lang w:val="es-ES"/>
        </w:rPr>
        <w:t>c</w:t>
      </w:r>
      <w:r w:rsidRPr="00A21DD9">
        <w:rPr>
          <w:lang w:val="es-ES"/>
        </w:rPr>
        <w:t>onsulta a los Estados Miembros sobre los proyectos de texto determinado que figuran en la Circular TSB 332, deseo informarle de la opinión de esta Administración, que se refleja en el siguiente cuadro: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7568"/>
      </w:tblGrid>
      <w:tr w:rsidR="00A21DD9" w:rsidRPr="00A21DD9" w14:paraId="49B45AA0" w14:textId="77777777" w:rsidTr="009F65F7">
        <w:trPr>
          <w:tblHeader/>
          <w:jc w:val="center"/>
        </w:trPr>
        <w:tc>
          <w:tcPr>
            <w:tcW w:w="2062" w:type="dxa"/>
            <w:shd w:val="clear" w:color="auto" w:fill="auto"/>
            <w:vAlign w:val="center"/>
          </w:tcPr>
          <w:p w14:paraId="6C2E8FAF" w14:textId="77777777" w:rsidR="00A21DD9" w:rsidRPr="00A21DD9" w:rsidRDefault="00A21DD9" w:rsidP="00C811DE">
            <w:pPr>
              <w:pStyle w:val="Tablehead0"/>
              <w:rPr>
                <w:lang w:val="es-ES"/>
              </w:rPr>
            </w:pPr>
          </w:p>
        </w:tc>
        <w:tc>
          <w:tcPr>
            <w:tcW w:w="7577" w:type="dxa"/>
            <w:shd w:val="clear" w:color="auto" w:fill="auto"/>
            <w:vAlign w:val="center"/>
          </w:tcPr>
          <w:p w14:paraId="514B1D6A" w14:textId="77777777" w:rsidR="00A21DD9" w:rsidRPr="00A21DD9" w:rsidRDefault="00A21DD9" w:rsidP="00C811DE">
            <w:pPr>
              <w:pStyle w:val="Tablehead0"/>
              <w:rPr>
                <w:lang w:val="es-ES"/>
              </w:rPr>
            </w:pPr>
            <w:r w:rsidRPr="00A21DD9">
              <w:rPr>
                <w:lang w:val="es-ES"/>
              </w:rPr>
              <w:t>Seleccione una de las dos casillas</w:t>
            </w:r>
          </w:p>
        </w:tc>
      </w:tr>
      <w:tr w:rsidR="00A21DD9" w:rsidRPr="00A21DD9" w14:paraId="091DBDD5" w14:textId="77777777" w:rsidTr="009F65F7">
        <w:trPr>
          <w:jc w:val="center"/>
        </w:trPr>
        <w:tc>
          <w:tcPr>
            <w:tcW w:w="2062" w:type="dxa"/>
            <w:vMerge w:val="restart"/>
            <w:shd w:val="clear" w:color="auto" w:fill="auto"/>
            <w:vAlign w:val="center"/>
          </w:tcPr>
          <w:p w14:paraId="27059447" w14:textId="338D4AB9" w:rsidR="00A21DD9" w:rsidRPr="00C811DE" w:rsidRDefault="00A21DD9" w:rsidP="00C811DE">
            <w:pPr>
              <w:pStyle w:val="Tabletext0"/>
              <w:rPr>
                <w:b/>
                <w:bCs/>
                <w:lang w:val="es-ES"/>
              </w:rPr>
            </w:pPr>
            <w:r w:rsidRPr="00C811DE">
              <w:rPr>
                <w:b/>
                <w:bCs/>
                <w:lang w:val="es-ES"/>
              </w:rPr>
              <w:t>Proyecto de nueva Recomendación UIT</w:t>
            </w:r>
            <w:r w:rsidRPr="00C811DE">
              <w:rPr>
                <w:b/>
                <w:bCs/>
                <w:lang w:val="es-ES"/>
              </w:rPr>
              <w:noBreakHyphen/>
              <w:t>T Y.4421 (ex Y.UAV</w:t>
            </w:r>
            <w:r w:rsidR="00861020">
              <w:rPr>
                <w:b/>
                <w:bCs/>
                <w:lang w:val="es-ES"/>
              </w:rPr>
              <w:t>.</w:t>
            </w:r>
            <w:r w:rsidRPr="00C811DE">
              <w:rPr>
                <w:b/>
                <w:bCs/>
                <w:lang w:val="es-ES"/>
              </w:rPr>
              <w:t>arch)</w:t>
            </w:r>
          </w:p>
        </w:tc>
        <w:tc>
          <w:tcPr>
            <w:tcW w:w="7577" w:type="dxa"/>
            <w:shd w:val="clear" w:color="auto" w:fill="auto"/>
            <w:vAlign w:val="center"/>
          </w:tcPr>
          <w:p w14:paraId="1C162DB4" w14:textId="68E82EDE" w:rsidR="00A21DD9" w:rsidRPr="00A21DD9" w:rsidRDefault="00A21DD9" w:rsidP="00C811DE">
            <w:pPr>
              <w:pStyle w:val="Tabletext0"/>
              <w:tabs>
                <w:tab w:val="clear" w:pos="284"/>
              </w:tabs>
              <w:ind w:left="567" w:hanging="567"/>
              <w:rPr>
                <w:lang w:val="es-ES"/>
              </w:rPr>
            </w:pPr>
            <w:r w:rsidRPr="00A21DD9">
              <w:rPr>
                <w:lang w:val="es-ES"/>
              </w:rPr>
              <w:fldChar w:fldCharType="begin">
                <w:ffData>
                  <w:name w:val="Check1"/>
                  <w:enabled/>
                  <w:calcOnExit w:val="0"/>
                  <w:checkBox>
                    <w:sizeAuto/>
                    <w:default w:val="0"/>
                  </w:checkBox>
                </w:ffData>
              </w:fldChar>
            </w:r>
            <w:r w:rsidRPr="00A21DD9">
              <w:rPr>
                <w:lang w:val="es-ES"/>
              </w:rPr>
              <w:instrText xml:space="preserve"> FORMCHECKBOX </w:instrText>
            </w:r>
            <w:r w:rsidR="00A36E24">
              <w:rPr>
                <w:lang w:val="es-ES"/>
              </w:rPr>
            </w:r>
            <w:r w:rsidR="00A36E24">
              <w:rPr>
                <w:lang w:val="es-ES"/>
              </w:rPr>
              <w:fldChar w:fldCharType="separate"/>
            </w:r>
            <w:r w:rsidRPr="00A21DD9">
              <w:rPr>
                <w:lang w:val="es-ES"/>
              </w:rPr>
              <w:fldChar w:fldCharType="end"/>
            </w:r>
            <w:r w:rsidRPr="00A21DD9">
              <w:rPr>
                <w:lang w:val="es-ES"/>
              </w:rPr>
              <w:tab/>
            </w:r>
            <w:r w:rsidR="001D79F4" w:rsidRPr="00A21DD9">
              <w:rPr>
                <w:b/>
                <w:bCs/>
                <w:lang w:val="es-ES"/>
              </w:rPr>
              <w:t xml:space="preserve">Otorga </w:t>
            </w:r>
            <w:r w:rsidRPr="00861020">
              <w:rPr>
                <w:b/>
                <w:bCs/>
                <w:lang w:val="es-ES"/>
              </w:rPr>
              <w:t>autoridad</w:t>
            </w:r>
            <w:r w:rsidRPr="00A21DD9">
              <w:rPr>
                <w:lang w:val="es-ES"/>
              </w:rPr>
              <w:t xml:space="preserve"> a la Comisión de Estudio 20 a fin de examinar este texto para aprobación (en cuyo caso seleccionará una de las dos opciones ⃝):</w:t>
            </w:r>
          </w:p>
          <w:p w14:paraId="19E417ED" w14:textId="253A6E7D" w:rsidR="00A21DD9" w:rsidRPr="00A21DD9" w:rsidRDefault="00A21DD9" w:rsidP="00C811DE">
            <w:pPr>
              <w:pStyle w:val="Tabletext0"/>
              <w:tabs>
                <w:tab w:val="clear" w:pos="851"/>
              </w:tabs>
              <w:ind w:left="567"/>
              <w:rPr>
                <w:lang w:val="es-ES"/>
              </w:rPr>
            </w:pPr>
            <w:r w:rsidRPr="00A21DD9">
              <w:rPr>
                <w:lang w:val="es-ES"/>
              </w:rPr>
              <w:t>⃝</w:t>
            </w:r>
            <w:r w:rsidRPr="00A21DD9">
              <w:rPr>
                <w:lang w:val="es-ES"/>
              </w:rPr>
              <w:tab/>
              <w:t>Sin comentarios o cambios sugeridos</w:t>
            </w:r>
          </w:p>
          <w:p w14:paraId="5E76A827" w14:textId="1B3461B1" w:rsidR="00A21DD9" w:rsidRPr="00A21DD9" w:rsidRDefault="00A21DD9" w:rsidP="00C811DE">
            <w:pPr>
              <w:pStyle w:val="Tabletext0"/>
              <w:tabs>
                <w:tab w:val="clear" w:pos="851"/>
              </w:tabs>
              <w:ind w:left="567"/>
              <w:rPr>
                <w:lang w:val="es-ES"/>
              </w:rPr>
            </w:pPr>
            <w:r w:rsidRPr="00A21DD9">
              <w:rPr>
                <w:lang w:val="es-ES"/>
              </w:rPr>
              <w:t>⃝</w:t>
            </w:r>
            <w:r w:rsidRPr="00A21DD9">
              <w:rPr>
                <w:lang w:val="es-ES"/>
              </w:rPr>
              <w:tab/>
              <w:t>Se adjuntan los comentarios o cambios sugeridos</w:t>
            </w:r>
          </w:p>
        </w:tc>
      </w:tr>
      <w:tr w:rsidR="00A21DD9" w:rsidRPr="00A21DD9" w14:paraId="4CED67FB" w14:textId="77777777" w:rsidTr="009F65F7">
        <w:trPr>
          <w:jc w:val="center"/>
        </w:trPr>
        <w:tc>
          <w:tcPr>
            <w:tcW w:w="2062" w:type="dxa"/>
            <w:vMerge/>
            <w:shd w:val="clear" w:color="auto" w:fill="auto"/>
            <w:vAlign w:val="center"/>
          </w:tcPr>
          <w:p w14:paraId="550849CD" w14:textId="77777777" w:rsidR="00A21DD9" w:rsidRPr="00A21DD9" w:rsidRDefault="00A21DD9" w:rsidP="00A21DD9">
            <w:pPr>
              <w:ind w:right="92"/>
              <w:rPr>
                <w:b/>
                <w:bCs/>
                <w:lang w:val="es-ES"/>
              </w:rPr>
            </w:pPr>
          </w:p>
        </w:tc>
        <w:tc>
          <w:tcPr>
            <w:tcW w:w="7577" w:type="dxa"/>
            <w:shd w:val="clear" w:color="auto" w:fill="auto"/>
            <w:vAlign w:val="center"/>
          </w:tcPr>
          <w:p w14:paraId="3A042ADE" w14:textId="72BB15D9" w:rsidR="00A21DD9" w:rsidRPr="00A21DD9" w:rsidRDefault="00A21DD9" w:rsidP="00C811DE">
            <w:pPr>
              <w:pStyle w:val="Tabletext0"/>
              <w:tabs>
                <w:tab w:val="clear" w:pos="284"/>
              </w:tabs>
              <w:ind w:left="567" w:hanging="567"/>
              <w:rPr>
                <w:lang w:val="es-ES"/>
              </w:rPr>
            </w:pPr>
            <w:r w:rsidRPr="00A21DD9">
              <w:rPr>
                <w:lang w:val="es-ES"/>
              </w:rPr>
              <w:fldChar w:fldCharType="begin">
                <w:ffData>
                  <w:name w:val="Check1"/>
                  <w:enabled/>
                  <w:calcOnExit w:val="0"/>
                  <w:checkBox>
                    <w:sizeAuto/>
                    <w:default w:val="0"/>
                  </w:checkBox>
                </w:ffData>
              </w:fldChar>
            </w:r>
            <w:r w:rsidRPr="00A21DD9">
              <w:rPr>
                <w:lang w:val="es-ES"/>
              </w:rPr>
              <w:instrText xml:space="preserve"> FORMCHECKBOX </w:instrText>
            </w:r>
            <w:r w:rsidR="00A36E24">
              <w:rPr>
                <w:lang w:val="es-ES"/>
              </w:rPr>
            </w:r>
            <w:r w:rsidR="00A36E24">
              <w:rPr>
                <w:lang w:val="es-ES"/>
              </w:rPr>
              <w:fldChar w:fldCharType="separate"/>
            </w:r>
            <w:r w:rsidRPr="00A21DD9">
              <w:rPr>
                <w:lang w:val="es-ES"/>
              </w:rPr>
              <w:fldChar w:fldCharType="end"/>
            </w:r>
            <w:r w:rsidRPr="00A21DD9">
              <w:rPr>
                <w:lang w:val="es-ES"/>
              </w:rPr>
              <w:tab/>
            </w:r>
            <w:r w:rsidR="001D79F4" w:rsidRPr="00A21DD9">
              <w:rPr>
                <w:b/>
                <w:bCs/>
                <w:lang w:val="es-ES"/>
              </w:rPr>
              <w:t xml:space="preserve">No </w:t>
            </w:r>
            <w:r w:rsidRPr="00A21DD9">
              <w:rPr>
                <w:b/>
                <w:bCs/>
                <w:lang w:val="es-ES"/>
              </w:rPr>
              <w:t xml:space="preserve">otorga autoridad </w:t>
            </w:r>
            <w:r w:rsidRPr="00A21DD9">
              <w:rPr>
                <w:lang w:val="es-ES"/>
              </w:rPr>
              <w:t>a la Comisión de Estudio 20 a fin de examinar este texto para aprobación (se adjuntan los motivos para esta opinión y las posibles modificaciones que permitirían que prosiguieran los trabajos)</w:t>
            </w:r>
          </w:p>
        </w:tc>
      </w:tr>
      <w:tr w:rsidR="00A21DD9" w:rsidRPr="00A21DD9" w14:paraId="01E23773" w14:textId="77777777" w:rsidTr="009F65F7">
        <w:trPr>
          <w:jc w:val="center"/>
        </w:trPr>
        <w:tc>
          <w:tcPr>
            <w:tcW w:w="2062" w:type="dxa"/>
            <w:vMerge w:val="restart"/>
            <w:shd w:val="clear" w:color="auto" w:fill="auto"/>
            <w:vAlign w:val="center"/>
          </w:tcPr>
          <w:p w14:paraId="4ABAE026" w14:textId="7ED24102" w:rsidR="00A21DD9" w:rsidRPr="00A21DD9" w:rsidRDefault="00A21DD9" w:rsidP="00C811DE">
            <w:pPr>
              <w:pStyle w:val="Tabletext0"/>
              <w:rPr>
                <w:b/>
                <w:bCs/>
                <w:lang w:val="es-ES"/>
              </w:rPr>
            </w:pPr>
            <w:bookmarkStart w:id="5" w:name="lt_pId139"/>
            <w:r w:rsidRPr="00A21DD9">
              <w:rPr>
                <w:b/>
                <w:bCs/>
                <w:lang w:val="es-ES"/>
              </w:rPr>
              <w:t>Proyecto de nueva Recomendación UIT-T Y.4809 (ex</w:t>
            </w:r>
            <w:r w:rsidR="00861020">
              <w:rPr>
                <w:b/>
                <w:bCs/>
                <w:lang w:val="es-ES"/>
              </w:rPr>
              <w:t> </w:t>
            </w:r>
            <w:r w:rsidRPr="00A21DD9">
              <w:rPr>
                <w:b/>
                <w:bCs/>
                <w:lang w:val="es-ES"/>
              </w:rPr>
              <w:t>Y.IoT-ITS-ID)</w:t>
            </w:r>
            <w:bookmarkEnd w:id="5"/>
          </w:p>
        </w:tc>
        <w:tc>
          <w:tcPr>
            <w:tcW w:w="7577" w:type="dxa"/>
            <w:shd w:val="clear" w:color="auto" w:fill="auto"/>
            <w:vAlign w:val="center"/>
          </w:tcPr>
          <w:p w14:paraId="7E35F515" w14:textId="198386FC" w:rsidR="00A21DD9" w:rsidRPr="00A21DD9" w:rsidRDefault="00A21DD9" w:rsidP="00C811DE">
            <w:pPr>
              <w:pStyle w:val="Tabletext0"/>
              <w:tabs>
                <w:tab w:val="clear" w:pos="284"/>
              </w:tabs>
              <w:ind w:left="567" w:hanging="567"/>
              <w:rPr>
                <w:lang w:val="es-ES"/>
              </w:rPr>
            </w:pPr>
            <w:r w:rsidRPr="00A21DD9">
              <w:rPr>
                <w:lang w:val="es-ES"/>
              </w:rPr>
              <w:fldChar w:fldCharType="begin">
                <w:ffData>
                  <w:name w:val="Check1"/>
                  <w:enabled/>
                  <w:calcOnExit w:val="0"/>
                  <w:checkBox>
                    <w:sizeAuto/>
                    <w:default w:val="0"/>
                  </w:checkBox>
                </w:ffData>
              </w:fldChar>
            </w:r>
            <w:r w:rsidRPr="00A21DD9">
              <w:rPr>
                <w:lang w:val="es-ES"/>
              </w:rPr>
              <w:instrText xml:space="preserve"> FORMCHECKBOX </w:instrText>
            </w:r>
            <w:r w:rsidR="00A36E24">
              <w:rPr>
                <w:lang w:val="es-ES"/>
              </w:rPr>
            </w:r>
            <w:r w:rsidR="00A36E24">
              <w:rPr>
                <w:lang w:val="es-ES"/>
              </w:rPr>
              <w:fldChar w:fldCharType="separate"/>
            </w:r>
            <w:r w:rsidRPr="00A21DD9">
              <w:rPr>
                <w:lang w:val="es-ES"/>
              </w:rPr>
              <w:fldChar w:fldCharType="end"/>
            </w:r>
            <w:r w:rsidRPr="00A21DD9">
              <w:rPr>
                <w:lang w:val="es-ES"/>
              </w:rPr>
              <w:tab/>
            </w:r>
            <w:r w:rsidR="001D79F4" w:rsidRPr="00A21DD9">
              <w:rPr>
                <w:b/>
                <w:bCs/>
                <w:lang w:val="es-ES"/>
              </w:rPr>
              <w:t xml:space="preserve">Otorga </w:t>
            </w:r>
            <w:r w:rsidRPr="00861020">
              <w:rPr>
                <w:b/>
                <w:bCs/>
                <w:lang w:val="es-ES"/>
              </w:rPr>
              <w:t>autoridad</w:t>
            </w:r>
            <w:r w:rsidRPr="00A21DD9">
              <w:rPr>
                <w:lang w:val="es-ES"/>
              </w:rPr>
              <w:t xml:space="preserve"> a la Comisión de Estudio 20 a fin de examinar este texto para aprobación (en cuyo caso seleccionará una de las dos opciones ⃝):</w:t>
            </w:r>
          </w:p>
          <w:p w14:paraId="77081A51" w14:textId="46A3278D" w:rsidR="00A21DD9" w:rsidRPr="00A21DD9" w:rsidRDefault="00A21DD9" w:rsidP="00C811DE">
            <w:pPr>
              <w:pStyle w:val="Tabletext0"/>
              <w:tabs>
                <w:tab w:val="clear" w:pos="851"/>
              </w:tabs>
              <w:ind w:left="567"/>
              <w:rPr>
                <w:lang w:val="es-ES"/>
              </w:rPr>
            </w:pPr>
            <w:r w:rsidRPr="00A21DD9">
              <w:rPr>
                <w:lang w:val="es-ES"/>
              </w:rPr>
              <w:t>⃝</w:t>
            </w:r>
            <w:r w:rsidRPr="00A21DD9">
              <w:rPr>
                <w:lang w:val="es-ES"/>
              </w:rPr>
              <w:tab/>
              <w:t>Sin comentarios o cambios sugeridos</w:t>
            </w:r>
          </w:p>
          <w:p w14:paraId="0CE680A7" w14:textId="336F2D04" w:rsidR="00A21DD9" w:rsidRPr="00A21DD9" w:rsidRDefault="00A21DD9" w:rsidP="00C811DE">
            <w:pPr>
              <w:pStyle w:val="Tabletext0"/>
              <w:tabs>
                <w:tab w:val="clear" w:pos="851"/>
              </w:tabs>
              <w:ind w:left="567"/>
              <w:rPr>
                <w:lang w:val="es-ES"/>
              </w:rPr>
            </w:pPr>
            <w:r w:rsidRPr="00A21DD9">
              <w:rPr>
                <w:lang w:val="es-ES"/>
              </w:rPr>
              <w:t>⃝</w:t>
            </w:r>
            <w:r w:rsidRPr="00A21DD9">
              <w:rPr>
                <w:lang w:val="es-ES"/>
              </w:rPr>
              <w:tab/>
              <w:t>Se adjuntan los comentarios o cambios sugeridos</w:t>
            </w:r>
          </w:p>
        </w:tc>
      </w:tr>
      <w:tr w:rsidR="00A21DD9" w:rsidRPr="00A21DD9" w14:paraId="4EC91607" w14:textId="77777777" w:rsidTr="009F65F7">
        <w:trPr>
          <w:jc w:val="center"/>
        </w:trPr>
        <w:tc>
          <w:tcPr>
            <w:tcW w:w="2062" w:type="dxa"/>
            <w:vMerge/>
            <w:shd w:val="clear" w:color="auto" w:fill="auto"/>
            <w:vAlign w:val="center"/>
          </w:tcPr>
          <w:p w14:paraId="5E75F3C4" w14:textId="77777777" w:rsidR="00A21DD9" w:rsidRPr="00A21DD9" w:rsidRDefault="00A21DD9" w:rsidP="00A21DD9">
            <w:pPr>
              <w:ind w:right="92"/>
              <w:rPr>
                <w:b/>
                <w:bCs/>
                <w:lang w:val="es-ES"/>
              </w:rPr>
            </w:pPr>
          </w:p>
        </w:tc>
        <w:tc>
          <w:tcPr>
            <w:tcW w:w="7577" w:type="dxa"/>
            <w:shd w:val="clear" w:color="auto" w:fill="auto"/>
            <w:vAlign w:val="center"/>
          </w:tcPr>
          <w:p w14:paraId="6E15A0DC" w14:textId="1AAE95C5" w:rsidR="00A21DD9" w:rsidRPr="00A21DD9" w:rsidRDefault="00A21DD9" w:rsidP="00C811DE">
            <w:pPr>
              <w:pStyle w:val="Tabletext0"/>
              <w:tabs>
                <w:tab w:val="clear" w:pos="284"/>
              </w:tabs>
              <w:ind w:left="567" w:hanging="567"/>
              <w:rPr>
                <w:lang w:val="es-ES"/>
              </w:rPr>
            </w:pPr>
            <w:r w:rsidRPr="00A21DD9">
              <w:rPr>
                <w:lang w:val="es-ES"/>
              </w:rPr>
              <w:fldChar w:fldCharType="begin">
                <w:ffData>
                  <w:name w:val="Check1"/>
                  <w:enabled/>
                  <w:calcOnExit w:val="0"/>
                  <w:checkBox>
                    <w:sizeAuto/>
                    <w:default w:val="0"/>
                  </w:checkBox>
                </w:ffData>
              </w:fldChar>
            </w:r>
            <w:r w:rsidRPr="00A21DD9">
              <w:rPr>
                <w:lang w:val="es-ES"/>
              </w:rPr>
              <w:instrText xml:space="preserve"> FORMCHECKBOX </w:instrText>
            </w:r>
            <w:r w:rsidR="00A36E24">
              <w:rPr>
                <w:lang w:val="es-ES"/>
              </w:rPr>
            </w:r>
            <w:r w:rsidR="00A36E24">
              <w:rPr>
                <w:lang w:val="es-ES"/>
              </w:rPr>
              <w:fldChar w:fldCharType="separate"/>
            </w:r>
            <w:r w:rsidRPr="00A21DD9">
              <w:rPr>
                <w:lang w:val="es-ES"/>
              </w:rPr>
              <w:fldChar w:fldCharType="end"/>
            </w:r>
            <w:r w:rsidRPr="00A21DD9">
              <w:rPr>
                <w:lang w:val="es-ES"/>
              </w:rPr>
              <w:tab/>
            </w:r>
            <w:r w:rsidR="001D79F4" w:rsidRPr="00A21DD9">
              <w:rPr>
                <w:b/>
                <w:bCs/>
                <w:lang w:val="es-ES"/>
              </w:rPr>
              <w:t xml:space="preserve">No </w:t>
            </w:r>
            <w:r w:rsidRPr="00A21DD9">
              <w:rPr>
                <w:b/>
                <w:bCs/>
                <w:lang w:val="es-ES"/>
              </w:rPr>
              <w:t xml:space="preserve">otorga autoridad </w:t>
            </w:r>
            <w:r w:rsidRPr="00A21DD9">
              <w:rPr>
                <w:lang w:val="es-ES"/>
              </w:rPr>
              <w:t>a la Comisión de Estudio 20 a fin de examinar este texto para aprobación (se adjuntan los motivos para esta opinión y las posibles modificaciones que permitirían que prosiguieran los trabajos)</w:t>
            </w:r>
          </w:p>
        </w:tc>
      </w:tr>
    </w:tbl>
    <w:p w14:paraId="135ED8FF" w14:textId="77777777" w:rsidR="00A21DD9" w:rsidRPr="00A21DD9" w:rsidRDefault="00A21DD9" w:rsidP="002B3B9E">
      <w:pPr>
        <w:rPr>
          <w:lang w:val="es-ES"/>
        </w:rPr>
      </w:pPr>
      <w:r w:rsidRPr="00A21DD9">
        <w:rPr>
          <w:lang w:val="es-ES"/>
        </w:rPr>
        <w:t>Atentamente,</w:t>
      </w:r>
    </w:p>
    <w:p w14:paraId="6711EBC8" w14:textId="33ED738F" w:rsidR="00A21DD9" w:rsidRPr="007B6316" w:rsidRDefault="00A21DD9" w:rsidP="00C811DE">
      <w:pPr>
        <w:spacing w:before="600"/>
        <w:ind w:right="92"/>
        <w:rPr>
          <w:lang w:val="es-ES"/>
        </w:rPr>
      </w:pPr>
      <w:r w:rsidRPr="00A21DD9">
        <w:rPr>
          <w:highlight w:val="green"/>
          <w:lang w:val="es-ES"/>
        </w:rPr>
        <w:t>[Nombre]</w:t>
      </w:r>
      <w:r w:rsidRPr="00A21DD9">
        <w:rPr>
          <w:lang w:val="es-ES"/>
        </w:rPr>
        <w:br/>
      </w:r>
      <w:r w:rsidRPr="00A21DD9">
        <w:rPr>
          <w:highlight w:val="green"/>
          <w:lang w:val="es-ES"/>
        </w:rPr>
        <w:t>[Cargo oficial/Título]</w:t>
      </w:r>
      <w:r w:rsidRPr="00A21DD9">
        <w:rPr>
          <w:lang w:val="es-ES"/>
        </w:rPr>
        <w:br/>
        <w:t xml:space="preserve">Administración de </w:t>
      </w:r>
      <w:r w:rsidRPr="00A21DD9">
        <w:rPr>
          <w:highlight w:val="green"/>
          <w:lang w:val="es-ES"/>
        </w:rPr>
        <w:t>[Estado Miembro]</w:t>
      </w:r>
    </w:p>
    <w:sectPr w:rsidR="00A21DD9" w:rsidRPr="007B6316" w:rsidSect="00B87E9E">
      <w:headerReference w:type="defaul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A235" w14:textId="77777777" w:rsidR="00EC7D2D" w:rsidRDefault="00EC7D2D">
      <w:r>
        <w:separator/>
      </w:r>
    </w:p>
  </w:endnote>
  <w:endnote w:type="continuationSeparator" w:id="0">
    <w:p w14:paraId="11B6D191" w14:textId="77777777" w:rsidR="00EC7D2D" w:rsidRDefault="00EC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84AA" w14:textId="5D883B3E"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A21DD9">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4EC5" w14:textId="77777777" w:rsidR="00EC7D2D" w:rsidRDefault="00EC7D2D">
      <w:r>
        <w:t>____________________</w:t>
      </w:r>
    </w:p>
  </w:footnote>
  <w:footnote w:type="continuationSeparator" w:id="0">
    <w:p w14:paraId="088A16DE" w14:textId="77777777" w:rsidR="00EC7D2D" w:rsidRDefault="00EC7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491D" w14:textId="3E15CC56" w:rsidR="006969B4" w:rsidRPr="00A21DD9" w:rsidRDefault="00A21DD9" w:rsidP="00A21DD9">
    <w:pPr>
      <w:pStyle w:val="Header"/>
    </w:pPr>
    <w:r w:rsidRPr="00A21DD9">
      <w:rPr>
        <w:sz w:val="18"/>
        <w:szCs w:val="18"/>
      </w:rPr>
      <w:t xml:space="preserve">- </w:t>
    </w:r>
    <w:r w:rsidRPr="00A21DD9">
      <w:rPr>
        <w:sz w:val="18"/>
        <w:szCs w:val="18"/>
      </w:rPr>
      <w:fldChar w:fldCharType="begin"/>
    </w:r>
    <w:r w:rsidRPr="00A21DD9">
      <w:rPr>
        <w:sz w:val="18"/>
        <w:szCs w:val="18"/>
      </w:rPr>
      <w:instrText xml:space="preserve"> PAGE </w:instrText>
    </w:r>
    <w:r w:rsidRPr="00A21DD9">
      <w:rPr>
        <w:sz w:val="18"/>
        <w:szCs w:val="18"/>
      </w:rPr>
      <w:fldChar w:fldCharType="separate"/>
    </w:r>
    <w:r w:rsidRPr="00A21DD9">
      <w:rPr>
        <w:sz w:val="18"/>
        <w:szCs w:val="18"/>
      </w:rPr>
      <w:t>4</w:t>
    </w:r>
    <w:r w:rsidRPr="00A21DD9">
      <w:rPr>
        <w:sz w:val="18"/>
        <w:szCs w:val="18"/>
      </w:rPr>
      <w:fldChar w:fldCharType="end"/>
    </w:r>
    <w:r w:rsidRPr="00A21DD9">
      <w:rPr>
        <w:sz w:val="18"/>
        <w:szCs w:val="18"/>
      </w:rPr>
      <w:t xml:space="preserve"> -</w:t>
    </w:r>
    <w:r w:rsidRPr="00A21DD9">
      <w:rPr>
        <w:sz w:val="18"/>
        <w:szCs w:val="18"/>
      </w:rPr>
      <w:br/>
    </w:r>
    <w:r w:rsidRPr="00A21DD9">
      <w:rPr>
        <w:sz w:val="18"/>
        <w:szCs w:val="18"/>
        <w:lang w:val="fr-FR"/>
      </w:rPr>
      <w:t>Circular TSB 332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2D"/>
    <w:rsid w:val="00002529"/>
    <w:rsid w:val="00085662"/>
    <w:rsid w:val="000C382F"/>
    <w:rsid w:val="001173CC"/>
    <w:rsid w:val="0014464D"/>
    <w:rsid w:val="001A54CC"/>
    <w:rsid w:val="001D79F4"/>
    <w:rsid w:val="00257FB4"/>
    <w:rsid w:val="002B3B9E"/>
    <w:rsid w:val="002E496E"/>
    <w:rsid w:val="00303D62"/>
    <w:rsid w:val="00335367"/>
    <w:rsid w:val="00370C2D"/>
    <w:rsid w:val="003D1E8D"/>
    <w:rsid w:val="003D673B"/>
    <w:rsid w:val="003F2855"/>
    <w:rsid w:val="00401C20"/>
    <w:rsid w:val="004A7957"/>
    <w:rsid w:val="004C4144"/>
    <w:rsid w:val="0055719E"/>
    <w:rsid w:val="006969B4"/>
    <w:rsid w:val="006B0D11"/>
    <w:rsid w:val="006E4F7B"/>
    <w:rsid w:val="00781E2A"/>
    <w:rsid w:val="007933A2"/>
    <w:rsid w:val="007B6316"/>
    <w:rsid w:val="00812DCA"/>
    <w:rsid w:val="00814503"/>
    <w:rsid w:val="008258C2"/>
    <w:rsid w:val="008505BD"/>
    <w:rsid w:val="00850C78"/>
    <w:rsid w:val="00861020"/>
    <w:rsid w:val="00876165"/>
    <w:rsid w:val="00884D12"/>
    <w:rsid w:val="008C17AD"/>
    <w:rsid w:val="008D02CD"/>
    <w:rsid w:val="0091370C"/>
    <w:rsid w:val="0095172A"/>
    <w:rsid w:val="009A0BA0"/>
    <w:rsid w:val="009F65F7"/>
    <w:rsid w:val="00A21DD9"/>
    <w:rsid w:val="00A36E24"/>
    <w:rsid w:val="00A54E47"/>
    <w:rsid w:val="00AB6E3A"/>
    <w:rsid w:val="00AE7093"/>
    <w:rsid w:val="00B422BC"/>
    <w:rsid w:val="00B43F77"/>
    <w:rsid w:val="00B55A3E"/>
    <w:rsid w:val="00B87E9E"/>
    <w:rsid w:val="00B95F0A"/>
    <w:rsid w:val="00B96180"/>
    <w:rsid w:val="00C116FE"/>
    <w:rsid w:val="00C17AC0"/>
    <w:rsid w:val="00C34772"/>
    <w:rsid w:val="00C5465A"/>
    <w:rsid w:val="00C811DE"/>
    <w:rsid w:val="00D54642"/>
    <w:rsid w:val="00D834E7"/>
    <w:rsid w:val="00DD77C9"/>
    <w:rsid w:val="00DF3538"/>
    <w:rsid w:val="00E839B0"/>
    <w:rsid w:val="00E92C09"/>
    <w:rsid w:val="00EC7D2D"/>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E55B2D"/>
  <w15:docId w15:val="{5CD9369E-102E-45F2-8058-1B314D04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A2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20-R-0018/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7-SG20-R-0017/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ipr/"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136</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7465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6</cp:revision>
  <cp:lastPrinted>2021-07-19T06:32:00Z</cp:lastPrinted>
  <dcterms:created xsi:type="dcterms:W3CDTF">2021-07-13T06:50:00Z</dcterms:created>
  <dcterms:modified xsi:type="dcterms:W3CDTF">2021-07-19T06:33:00Z</dcterms:modified>
</cp:coreProperties>
</file>