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RPr="00576B63" w14:paraId="09485F92" w14:textId="77777777" w:rsidTr="008F3874">
        <w:trPr>
          <w:cantSplit/>
        </w:trPr>
        <w:tc>
          <w:tcPr>
            <w:tcW w:w="1693" w:type="dxa"/>
            <w:gridSpan w:val="2"/>
          </w:tcPr>
          <w:p w14:paraId="337F176D" w14:textId="77777777" w:rsidR="00720F32" w:rsidRPr="00576B63" w:rsidRDefault="00720F32" w:rsidP="00956D38">
            <w:pPr>
              <w:tabs>
                <w:tab w:val="left" w:pos="4111"/>
              </w:tabs>
              <w:spacing w:before="10"/>
              <w:rPr>
                <w:b/>
                <w:bCs/>
                <w:szCs w:val="24"/>
                <w:lang w:eastAsia="zh-CN"/>
              </w:rPr>
            </w:pPr>
            <w:r w:rsidRPr="00576B63">
              <w:rPr>
                <w:noProof/>
                <w:lang w:val="en-US"/>
              </w:rPr>
              <w:drawing>
                <wp:inline distT="0" distB="0" distL="0" distR="0" wp14:anchorId="24B6BF0F" wp14:editId="11CC7912">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2DB28472" w14:textId="77777777" w:rsidR="00720F32" w:rsidRPr="00F51734" w:rsidRDefault="00720F32" w:rsidP="00720F32">
            <w:pPr>
              <w:tabs>
                <w:tab w:val="right" w:pos="8732"/>
              </w:tabs>
              <w:spacing w:before="0"/>
              <w:rPr>
                <w:rFonts w:hAnsi="SimSun"/>
                <w:b/>
                <w:bCs/>
                <w:sz w:val="36"/>
                <w:szCs w:val="36"/>
                <w:lang w:eastAsia="zh-CN"/>
              </w:rPr>
            </w:pPr>
            <w:r w:rsidRPr="00F51734">
              <w:rPr>
                <w:rFonts w:hAnsi="SimSun" w:hint="eastAsia"/>
                <w:b/>
                <w:bCs/>
                <w:sz w:val="36"/>
                <w:szCs w:val="36"/>
                <w:lang w:eastAsia="zh-CN"/>
              </w:rPr>
              <w:t>国</w:t>
            </w:r>
            <w:r w:rsidRPr="00F51734">
              <w:rPr>
                <w:rFonts w:hAnsi="SimSun" w:hint="eastAsia"/>
                <w:b/>
                <w:bCs/>
                <w:sz w:val="36"/>
                <w:szCs w:val="36"/>
                <w:lang w:eastAsia="zh-CN"/>
              </w:rPr>
              <w:t xml:space="preserve"> </w:t>
            </w:r>
            <w:r w:rsidRPr="00F51734">
              <w:rPr>
                <w:rFonts w:hAnsi="SimSun" w:hint="eastAsia"/>
                <w:b/>
                <w:bCs/>
                <w:sz w:val="36"/>
                <w:szCs w:val="36"/>
                <w:lang w:eastAsia="zh-CN"/>
              </w:rPr>
              <w:t>际</w:t>
            </w:r>
            <w:r w:rsidRPr="00F51734">
              <w:rPr>
                <w:rFonts w:hAnsi="SimSun" w:hint="eastAsia"/>
                <w:b/>
                <w:bCs/>
                <w:sz w:val="36"/>
                <w:szCs w:val="36"/>
                <w:lang w:eastAsia="zh-CN"/>
              </w:rPr>
              <w:t xml:space="preserve"> </w:t>
            </w:r>
            <w:r w:rsidRPr="00F51734">
              <w:rPr>
                <w:rFonts w:hAnsi="SimSun" w:hint="eastAsia"/>
                <w:b/>
                <w:bCs/>
                <w:sz w:val="36"/>
                <w:szCs w:val="36"/>
                <w:lang w:eastAsia="zh-CN"/>
              </w:rPr>
              <w:t>电</w:t>
            </w:r>
            <w:r w:rsidRPr="00F51734">
              <w:rPr>
                <w:rFonts w:hAnsi="SimSun" w:hint="eastAsia"/>
                <w:b/>
                <w:bCs/>
                <w:sz w:val="36"/>
                <w:szCs w:val="36"/>
                <w:lang w:eastAsia="zh-CN"/>
              </w:rPr>
              <w:t xml:space="preserve"> </w:t>
            </w:r>
            <w:r w:rsidRPr="00F51734">
              <w:rPr>
                <w:rFonts w:hAnsi="SimSun" w:hint="eastAsia"/>
                <w:b/>
                <w:bCs/>
                <w:sz w:val="36"/>
                <w:szCs w:val="36"/>
                <w:lang w:eastAsia="zh-CN"/>
              </w:rPr>
              <w:t>信</w:t>
            </w:r>
            <w:r w:rsidRPr="00F51734">
              <w:rPr>
                <w:rFonts w:hAnsi="SimSun" w:hint="eastAsia"/>
                <w:b/>
                <w:bCs/>
                <w:sz w:val="36"/>
                <w:szCs w:val="36"/>
                <w:lang w:eastAsia="zh-CN"/>
              </w:rPr>
              <w:t xml:space="preserve"> </w:t>
            </w:r>
            <w:r w:rsidRPr="00F51734">
              <w:rPr>
                <w:rFonts w:hAnsi="SimSun" w:hint="eastAsia"/>
                <w:b/>
                <w:bCs/>
                <w:sz w:val="36"/>
                <w:szCs w:val="36"/>
                <w:lang w:eastAsia="zh-CN"/>
              </w:rPr>
              <w:t>联</w:t>
            </w:r>
            <w:r w:rsidRPr="00F51734">
              <w:rPr>
                <w:rFonts w:hAnsi="SimSun" w:hint="eastAsia"/>
                <w:b/>
                <w:bCs/>
                <w:sz w:val="36"/>
                <w:szCs w:val="36"/>
                <w:lang w:eastAsia="zh-CN"/>
              </w:rPr>
              <w:t xml:space="preserve"> </w:t>
            </w:r>
            <w:r w:rsidRPr="00F51734">
              <w:rPr>
                <w:rFonts w:hAnsi="SimSun" w:hint="eastAsia"/>
                <w:b/>
                <w:bCs/>
                <w:sz w:val="36"/>
                <w:szCs w:val="36"/>
                <w:lang w:eastAsia="zh-CN"/>
              </w:rPr>
              <w:t>盟</w:t>
            </w:r>
          </w:p>
          <w:p w14:paraId="348FC6B5" w14:textId="77777777" w:rsidR="00720F32" w:rsidRPr="00576B63" w:rsidRDefault="00720F32" w:rsidP="00720F32">
            <w:pPr>
              <w:tabs>
                <w:tab w:val="left" w:pos="4111"/>
              </w:tabs>
              <w:spacing w:before="0"/>
              <w:rPr>
                <w:b/>
                <w:szCs w:val="24"/>
                <w:lang w:eastAsia="zh-CN"/>
              </w:rPr>
            </w:pPr>
            <w:r w:rsidRPr="00576B63">
              <w:rPr>
                <w:rFonts w:ascii="SimSun" w:hAnsi="SimSun" w:hint="eastAsia"/>
                <w:b/>
                <w:bCs/>
                <w:sz w:val="28"/>
                <w:szCs w:val="28"/>
                <w:lang w:eastAsia="zh-CN"/>
              </w:rPr>
              <w:t>电信标准化局</w:t>
            </w:r>
          </w:p>
        </w:tc>
        <w:tc>
          <w:tcPr>
            <w:tcW w:w="4436" w:type="dxa"/>
          </w:tcPr>
          <w:p w14:paraId="0AC6D790" w14:textId="77777777" w:rsidR="00720F32" w:rsidRPr="00576B63" w:rsidRDefault="00720F32" w:rsidP="00720F32">
            <w:pPr>
              <w:tabs>
                <w:tab w:val="clear" w:pos="794"/>
                <w:tab w:val="left" w:pos="559"/>
                <w:tab w:val="left" w:pos="4111"/>
              </w:tabs>
              <w:ind w:left="559" w:hanging="559"/>
              <w:rPr>
                <w:lang w:eastAsia="zh-CN"/>
              </w:rPr>
            </w:pPr>
          </w:p>
        </w:tc>
      </w:tr>
      <w:tr w:rsidR="00720F32" w:rsidRPr="0055494C" w14:paraId="687180D3" w14:textId="77777777" w:rsidTr="008F3874">
        <w:trPr>
          <w:cantSplit/>
          <w:trHeight w:val="864"/>
        </w:trPr>
        <w:tc>
          <w:tcPr>
            <w:tcW w:w="5429" w:type="dxa"/>
            <w:gridSpan w:val="3"/>
          </w:tcPr>
          <w:p w14:paraId="3887169E" w14:textId="77777777" w:rsidR="00720F32" w:rsidRPr="0055494C" w:rsidRDefault="00720F32" w:rsidP="00956D38">
            <w:pPr>
              <w:tabs>
                <w:tab w:val="left" w:pos="4111"/>
              </w:tabs>
              <w:spacing w:before="0"/>
              <w:rPr>
                <w:rFonts w:cstheme="minorHAnsi"/>
                <w:b/>
                <w:sz w:val="22"/>
                <w:szCs w:val="22"/>
                <w:lang w:eastAsia="zh-CN"/>
              </w:rPr>
            </w:pPr>
          </w:p>
        </w:tc>
        <w:tc>
          <w:tcPr>
            <w:tcW w:w="4436" w:type="dxa"/>
            <w:vAlign w:val="center"/>
          </w:tcPr>
          <w:p w14:paraId="317B762E" w14:textId="69E11E21" w:rsidR="00720F32" w:rsidRPr="0055494C" w:rsidRDefault="004A569F" w:rsidP="00FB35F9">
            <w:pPr>
              <w:tabs>
                <w:tab w:val="clear" w:pos="794"/>
                <w:tab w:val="left" w:pos="559"/>
                <w:tab w:val="left" w:pos="4111"/>
              </w:tabs>
              <w:spacing w:after="120"/>
              <w:ind w:left="561" w:hanging="561"/>
              <w:rPr>
                <w:rFonts w:cstheme="minorHAnsi"/>
                <w:b/>
                <w:bCs/>
                <w:sz w:val="22"/>
                <w:szCs w:val="22"/>
                <w:lang w:eastAsia="zh-CN"/>
              </w:rPr>
            </w:pPr>
            <w:r w:rsidRPr="0055494C">
              <w:rPr>
                <w:rFonts w:cstheme="minorHAnsi"/>
                <w:sz w:val="22"/>
                <w:szCs w:val="22"/>
              </w:rPr>
              <w:t>202</w:t>
            </w:r>
            <w:r w:rsidR="002B264D" w:rsidRPr="0055494C">
              <w:rPr>
                <w:rFonts w:cstheme="minorHAnsi"/>
                <w:sz w:val="22"/>
                <w:szCs w:val="22"/>
              </w:rPr>
              <w:t>1</w:t>
            </w:r>
            <w:r w:rsidRPr="0055494C">
              <w:rPr>
                <w:rFonts w:cstheme="minorHAnsi"/>
                <w:sz w:val="22"/>
                <w:szCs w:val="22"/>
                <w:lang w:eastAsia="zh-CN"/>
              </w:rPr>
              <w:t>年</w:t>
            </w:r>
            <w:r w:rsidR="000A0C8A" w:rsidRPr="0055494C">
              <w:rPr>
                <w:rFonts w:cstheme="minorHAnsi"/>
                <w:sz w:val="22"/>
                <w:szCs w:val="22"/>
                <w:lang w:eastAsia="zh-CN"/>
              </w:rPr>
              <w:t>8</w:t>
            </w:r>
            <w:r w:rsidRPr="0055494C">
              <w:rPr>
                <w:rFonts w:cstheme="minorHAnsi"/>
                <w:sz w:val="22"/>
                <w:szCs w:val="22"/>
                <w:lang w:eastAsia="zh-CN"/>
              </w:rPr>
              <w:t>月</w:t>
            </w:r>
            <w:r w:rsidR="000A0C8A" w:rsidRPr="0055494C">
              <w:rPr>
                <w:rFonts w:cstheme="minorHAnsi"/>
                <w:sz w:val="22"/>
                <w:szCs w:val="22"/>
                <w:lang w:eastAsia="zh-CN"/>
              </w:rPr>
              <w:t>4</w:t>
            </w:r>
            <w:r w:rsidRPr="0055494C">
              <w:rPr>
                <w:rFonts w:cstheme="minorHAnsi"/>
                <w:sz w:val="22"/>
                <w:szCs w:val="22"/>
                <w:lang w:eastAsia="zh-CN"/>
              </w:rPr>
              <w:t>日</w:t>
            </w:r>
            <w:r w:rsidR="00720F32" w:rsidRPr="0055494C">
              <w:rPr>
                <w:rFonts w:cstheme="minorHAnsi"/>
                <w:sz w:val="22"/>
                <w:szCs w:val="22"/>
                <w:lang w:eastAsia="zh-CN"/>
              </w:rPr>
              <w:t>，日内瓦</w:t>
            </w:r>
          </w:p>
        </w:tc>
      </w:tr>
      <w:tr w:rsidR="004A569F" w:rsidRPr="0055494C" w14:paraId="01C70C6B" w14:textId="77777777" w:rsidTr="008F3874">
        <w:trPr>
          <w:cantSplit/>
        </w:trPr>
        <w:tc>
          <w:tcPr>
            <w:tcW w:w="1268" w:type="dxa"/>
          </w:tcPr>
          <w:p w14:paraId="640A8509" w14:textId="7162B261" w:rsidR="004A569F" w:rsidRPr="0055494C" w:rsidRDefault="00745C9C" w:rsidP="004A569F">
            <w:pPr>
              <w:tabs>
                <w:tab w:val="left" w:pos="4111"/>
              </w:tabs>
              <w:spacing w:before="10"/>
              <w:rPr>
                <w:rFonts w:cstheme="minorHAnsi"/>
                <w:sz w:val="22"/>
                <w:szCs w:val="22"/>
                <w:lang w:eastAsia="zh-CN"/>
              </w:rPr>
            </w:pPr>
            <w:r w:rsidRPr="0055494C">
              <w:rPr>
                <w:b/>
                <w:sz w:val="22"/>
                <w:szCs w:val="22"/>
                <w:lang w:eastAsia="zh-CN"/>
              </w:rPr>
              <w:t>函</w:t>
            </w:r>
            <w:r w:rsidRPr="0055494C">
              <w:rPr>
                <w:rFonts w:cstheme="minorHAnsi"/>
                <w:b/>
                <w:sz w:val="22"/>
                <w:szCs w:val="22"/>
                <w:lang w:eastAsia="zh-CN"/>
              </w:rPr>
              <w:t>号</w:t>
            </w:r>
            <w:r w:rsidR="004A569F" w:rsidRPr="0055494C">
              <w:rPr>
                <w:rFonts w:cstheme="minorHAnsi"/>
                <w:sz w:val="22"/>
                <w:szCs w:val="22"/>
                <w:lang w:eastAsia="zh-CN"/>
              </w:rPr>
              <w:t>：</w:t>
            </w:r>
          </w:p>
        </w:tc>
        <w:tc>
          <w:tcPr>
            <w:tcW w:w="4161" w:type="dxa"/>
            <w:gridSpan w:val="2"/>
          </w:tcPr>
          <w:p w14:paraId="409A8E07" w14:textId="73DC9B0F" w:rsidR="004A569F" w:rsidRPr="0055494C" w:rsidRDefault="004A569F" w:rsidP="000B20A4">
            <w:pPr>
              <w:pStyle w:val="Tabletext"/>
              <w:rPr>
                <w:rFonts w:cstheme="minorHAnsi"/>
                <w:b/>
                <w:sz w:val="22"/>
                <w:szCs w:val="22"/>
                <w:lang w:eastAsia="zh-CN"/>
              </w:rPr>
            </w:pPr>
            <w:r w:rsidRPr="0055494C">
              <w:rPr>
                <w:rFonts w:cstheme="minorHAnsi"/>
                <w:b/>
                <w:sz w:val="22"/>
                <w:szCs w:val="22"/>
                <w:lang w:eastAsia="zh-CN"/>
              </w:rPr>
              <w:t>电信标准化局第</w:t>
            </w:r>
            <w:r w:rsidR="002B264D" w:rsidRPr="0055494C">
              <w:rPr>
                <w:rFonts w:cstheme="minorHAnsi"/>
                <w:b/>
                <w:sz w:val="22"/>
                <w:szCs w:val="22"/>
                <w:lang w:eastAsia="zh-CN"/>
              </w:rPr>
              <w:t>3</w:t>
            </w:r>
            <w:r w:rsidR="000A0C8A" w:rsidRPr="0055494C">
              <w:rPr>
                <w:rFonts w:cstheme="minorHAnsi"/>
                <w:b/>
                <w:sz w:val="22"/>
                <w:szCs w:val="22"/>
                <w:lang w:eastAsia="zh-CN"/>
              </w:rPr>
              <w:t>36</w:t>
            </w:r>
            <w:r w:rsidRPr="0055494C">
              <w:rPr>
                <w:rFonts w:cstheme="minorHAnsi"/>
                <w:b/>
                <w:sz w:val="22"/>
                <w:szCs w:val="22"/>
                <w:lang w:eastAsia="zh-CN"/>
              </w:rPr>
              <w:t>号通函</w:t>
            </w:r>
          </w:p>
          <w:p w14:paraId="16BA9249" w14:textId="7C4DCF7F" w:rsidR="00BD1A55" w:rsidRPr="0055494C" w:rsidRDefault="00BD1A55" w:rsidP="000B20A4">
            <w:pPr>
              <w:pStyle w:val="Tabletext"/>
              <w:rPr>
                <w:rFonts w:cstheme="minorHAnsi"/>
                <w:b/>
                <w:sz w:val="22"/>
                <w:szCs w:val="22"/>
                <w:lang w:eastAsia="zh-CN"/>
              </w:rPr>
            </w:pPr>
          </w:p>
        </w:tc>
        <w:tc>
          <w:tcPr>
            <w:tcW w:w="4436" w:type="dxa"/>
            <w:vMerge w:val="restart"/>
          </w:tcPr>
          <w:p w14:paraId="26CD2239" w14:textId="77777777" w:rsidR="004A569F" w:rsidRPr="0055494C" w:rsidRDefault="004A569F" w:rsidP="004A569F">
            <w:pPr>
              <w:pStyle w:val="Tabletext"/>
              <w:ind w:left="283" w:hanging="283"/>
              <w:rPr>
                <w:rFonts w:cstheme="minorHAnsi"/>
                <w:b/>
                <w:bCs/>
                <w:sz w:val="22"/>
                <w:szCs w:val="22"/>
                <w:lang w:eastAsia="zh-CN"/>
              </w:rPr>
            </w:pPr>
            <w:bookmarkStart w:id="0" w:name="Addressee_E"/>
            <w:bookmarkEnd w:id="0"/>
            <w:r w:rsidRPr="0055494C">
              <w:rPr>
                <w:rFonts w:cstheme="minorHAnsi"/>
                <w:b/>
                <w:bCs/>
                <w:sz w:val="22"/>
                <w:szCs w:val="22"/>
                <w:lang w:eastAsia="zh-CN"/>
              </w:rPr>
              <w:t>致：</w:t>
            </w:r>
          </w:p>
          <w:p w14:paraId="26A69DE1" w14:textId="77777777" w:rsidR="004A569F" w:rsidRPr="0055494C" w:rsidRDefault="004A569F" w:rsidP="004A569F">
            <w:pPr>
              <w:pStyle w:val="Tabletext"/>
              <w:ind w:left="283" w:hanging="283"/>
              <w:rPr>
                <w:rFonts w:cstheme="minorHAnsi"/>
                <w:sz w:val="22"/>
                <w:szCs w:val="22"/>
                <w:lang w:eastAsia="zh-CN"/>
              </w:rPr>
            </w:pPr>
            <w:r w:rsidRPr="0055494C">
              <w:rPr>
                <w:rFonts w:cstheme="minorHAnsi"/>
                <w:sz w:val="22"/>
                <w:szCs w:val="22"/>
                <w:lang w:eastAsia="zh-CN"/>
              </w:rPr>
              <w:t>-</w:t>
            </w:r>
            <w:r w:rsidRPr="0055494C">
              <w:rPr>
                <w:rFonts w:cstheme="minorHAnsi"/>
                <w:sz w:val="22"/>
                <w:szCs w:val="22"/>
                <w:lang w:eastAsia="zh-CN"/>
              </w:rPr>
              <w:tab/>
            </w:r>
            <w:proofErr w:type="gramStart"/>
            <w:r w:rsidRPr="0055494C">
              <w:rPr>
                <w:rFonts w:cstheme="minorHAnsi"/>
                <w:sz w:val="22"/>
                <w:szCs w:val="22"/>
                <w:lang w:eastAsia="zh-CN"/>
              </w:rPr>
              <w:t>国际电联各成员国主管部门；</w:t>
            </w:r>
            <w:proofErr w:type="gramEnd"/>
          </w:p>
          <w:p w14:paraId="61038AEA" w14:textId="77777777" w:rsidR="004A569F" w:rsidRPr="0055494C" w:rsidRDefault="004A569F" w:rsidP="004A569F">
            <w:pPr>
              <w:pStyle w:val="Tabletext"/>
              <w:ind w:left="283" w:hanging="283"/>
              <w:rPr>
                <w:rFonts w:cstheme="minorHAnsi"/>
                <w:color w:val="000000"/>
                <w:sz w:val="22"/>
                <w:szCs w:val="22"/>
                <w:lang w:eastAsia="zh-CN"/>
              </w:rPr>
            </w:pPr>
            <w:r w:rsidRPr="0055494C">
              <w:rPr>
                <w:rFonts w:cstheme="minorHAnsi"/>
                <w:color w:val="000000"/>
                <w:sz w:val="22"/>
                <w:szCs w:val="22"/>
                <w:lang w:eastAsia="zh-CN"/>
              </w:rPr>
              <w:t>-</w:t>
            </w:r>
            <w:r w:rsidRPr="0055494C">
              <w:rPr>
                <w:rFonts w:cstheme="minorHAnsi"/>
                <w:color w:val="000000"/>
                <w:sz w:val="22"/>
                <w:szCs w:val="22"/>
                <w:lang w:eastAsia="zh-CN"/>
              </w:rPr>
              <w:tab/>
              <w:t>ITU-</w:t>
            </w:r>
            <w:proofErr w:type="gramStart"/>
            <w:r w:rsidRPr="0055494C">
              <w:rPr>
                <w:rFonts w:cstheme="minorHAnsi"/>
                <w:color w:val="000000"/>
                <w:sz w:val="22"/>
                <w:szCs w:val="22"/>
                <w:lang w:eastAsia="zh-CN"/>
              </w:rPr>
              <w:t>T</w:t>
            </w:r>
            <w:r w:rsidRPr="0055494C">
              <w:rPr>
                <w:rFonts w:cstheme="minorHAnsi"/>
                <w:color w:val="000000"/>
                <w:sz w:val="22"/>
                <w:szCs w:val="22"/>
                <w:lang w:val="fr-CH" w:eastAsia="zh-CN"/>
              </w:rPr>
              <w:t>部门成员</w:t>
            </w:r>
            <w:r w:rsidRPr="0055494C">
              <w:rPr>
                <w:rFonts w:cstheme="minorHAnsi"/>
                <w:color w:val="000000"/>
                <w:sz w:val="22"/>
                <w:szCs w:val="22"/>
                <w:lang w:eastAsia="zh-CN"/>
              </w:rPr>
              <w:t>；</w:t>
            </w:r>
            <w:proofErr w:type="gramEnd"/>
          </w:p>
          <w:p w14:paraId="5FF52C77" w14:textId="77777777" w:rsidR="004A569F" w:rsidRPr="0055494C" w:rsidRDefault="004A569F" w:rsidP="004A569F">
            <w:pPr>
              <w:pStyle w:val="Tabletext"/>
              <w:ind w:left="283" w:hanging="283"/>
              <w:rPr>
                <w:rFonts w:cstheme="minorHAnsi"/>
                <w:color w:val="000000"/>
                <w:sz w:val="22"/>
                <w:szCs w:val="22"/>
                <w:lang w:eastAsia="zh-CN"/>
              </w:rPr>
            </w:pPr>
            <w:r w:rsidRPr="0055494C">
              <w:rPr>
                <w:rFonts w:cstheme="minorHAnsi"/>
                <w:color w:val="000000"/>
                <w:sz w:val="22"/>
                <w:szCs w:val="22"/>
                <w:lang w:eastAsia="zh-CN"/>
              </w:rPr>
              <w:t>-</w:t>
            </w:r>
            <w:r w:rsidRPr="0055494C">
              <w:rPr>
                <w:rFonts w:cstheme="minorHAnsi"/>
                <w:color w:val="000000"/>
                <w:sz w:val="22"/>
                <w:szCs w:val="22"/>
                <w:lang w:eastAsia="zh-CN"/>
              </w:rPr>
              <w:tab/>
              <w:t>ITU-</w:t>
            </w:r>
            <w:proofErr w:type="gramStart"/>
            <w:r w:rsidRPr="0055494C">
              <w:rPr>
                <w:rFonts w:cstheme="minorHAnsi"/>
                <w:color w:val="000000"/>
                <w:sz w:val="22"/>
                <w:szCs w:val="22"/>
                <w:lang w:eastAsia="zh-CN"/>
              </w:rPr>
              <w:t>T</w:t>
            </w:r>
            <w:r w:rsidRPr="0055494C">
              <w:rPr>
                <w:rFonts w:cstheme="minorHAnsi"/>
                <w:color w:val="000000"/>
                <w:sz w:val="22"/>
                <w:szCs w:val="22"/>
                <w:lang w:val="fr-CH" w:eastAsia="zh-CN"/>
              </w:rPr>
              <w:t>部门准成员</w:t>
            </w:r>
            <w:r w:rsidRPr="0055494C">
              <w:rPr>
                <w:rFonts w:cstheme="minorHAnsi"/>
                <w:color w:val="000000"/>
                <w:sz w:val="22"/>
                <w:szCs w:val="22"/>
                <w:lang w:eastAsia="zh-CN"/>
              </w:rPr>
              <w:t>；</w:t>
            </w:r>
            <w:proofErr w:type="gramEnd"/>
          </w:p>
          <w:p w14:paraId="00BA174D" w14:textId="77777777" w:rsidR="004A569F" w:rsidRPr="0055494C" w:rsidRDefault="004A569F" w:rsidP="004A569F">
            <w:pPr>
              <w:tabs>
                <w:tab w:val="clear" w:pos="794"/>
                <w:tab w:val="clear" w:pos="1191"/>
                <w:tab w:val="clear" w:pos="1588"/>
                <w:tab w:val="clear" w:pos="1985"/>
                <w:tab w:val="left" w:pos="284"/>
              </w:tabs>
              <w:spacing w:before="0"/>
              <w:ind w:left="284" w:hanging="284"/>
              <w:rPr>
                <w:rFonts w:cstheme="minorHAnsi"/>
                <w:color w:val="000000"/>
                <w:sz w:val="22"/>
                <w:szCs w:val="22"/>
                <w:lang w:val="fr-CH" w:eastAsia="zh-CN"/>
              </w:rPr>
            </w:pPr>
            <w:r w:rsidRPr="0055494C">
              <w:rPr>
                <w:rFonts w:cstheme="minorHAnsi"/>
                <w:color w:val="000000"/>
                <w:sz w:val="22"/>
                <w:szCs w:val="22"/>
              </w:rPr>
              <w:t>-</w:t>
            </w:r>
            <w:r w:rsidRPr="0055494C">
              <w:rPr>
                <w:rFonts w:cstheme="minorHAnsi"/>
                <w:color w:val="000000"/>
                <w:sz w:val="22"/>
                <w:szCs w:val="22"/>
              </w:rPr>
              <w:tab/>
            </w:r>
            <w:r w:rsidRPr="0055494C">
              <w:rPr>
                <w:rFonts w:cstheme="minorHAnsi"/>
                <w:color w:val="000000"/>
                <w:sz w:val="22"/>
                <w:szCs w:val="22"/>
                <w:lang w:val="fr-CH" w:eastAsia="zh-CN"/>
              </w:rPr>
              <w:t>国际电联学术成员</w:t>
            </w:r>
          </w:p>
          <w:p w14:paraId="5CDC12B8" w14:textId="0EDE4998" w:rsidR="00745C9C" w:rsidRPr="0055494C" w:rsidRDefault="00745C9C" w:rsidP="004A569F">
            <w:pPr>
              <w:tabs>
                <w:tab w:val="clear" w:pos="794"/>
                <w:tab w:val="clear" w:pos="1191"/>
                <w:tab w:val="clear" w:pos="1588"/>
                <w:tab w:val="clear" w:pos="1985"/>
                <w:tab w:val="left" w:pos="284"/>
              </w:tabs>
              <w:spacing w:before="0"/>
              <w:ind w:left="284" w:hanging="284"/>
              <w:rPr>
                <w:rFonts w:cstheme="minorHAnsi"/>
                <w:sz w:val="22"/>
                <w:szCs w:val="22"/>
                <w:lang w:eastAsia="zh-CN"/>
              </w:rPr>
            </w:pPr>
          </w:p>
        </w:tc>
      </w:tr>
      <w:tr w:rsidR="008F3874" w:rsidRPr="0055494C" w14:paraId="3C0A8DE1" w14:textId="77777777" w:rsidTr="008F3874">
        <w:trPr>
          <w:cantSplit/>
        </w:trPr>
        <w:tc>
          <w:tcPr>
            <w:tcW w:w="1268" w:type="dxa"/>
          </w:tcPr>
          <w:p w14:paraId="4C3403BE" w14:textId="77777777" w:rsidR="008F3874" w:rsidRPr="0055494C" w:rsidRDefault="008F3874" w:rsidP="00745C9C">
            <w:pPr>
              <w:tabs>
                <w:tab w:val="left" w:pos="4111"/>
              </w:tabs>
              <w:spacing w:before="10"/>
              <w:rPr>
                <w:rFonts w:cstheme="minorHAnsi"/>
                <w:b/>
                <w:sz w:val="22"/>
                <w:szCs w:val="22"/>
                <w:lang w:eastAsia="zh-CN"/>
              </w:rPr>
            </w:pPr>
            <w:r w:rsidRPr="0055494C">
              <w:rPr>
                <w:rFonts w:cstheme="minorHAnsi"/>
                <w:b/>
                <w:sz w:val="22"/>
                <w:szCs w:val="22"/>
                <w:lang w:eastAsia="zh-CN"/>
              </w:rPr>
              <w:t>电话：</w:t>
            </w:r>
          </w:p>
        </w:tc>
        <w:tc>
          <w:tcPr>
            <w:tcW w:w="4161" w:type="dxa"/>
            <w:gridSpan w:val="2"/>
          </w:tcPr>
          <w:p w14:paraId="02806393" w14:textId="086E3261" w:rsidR="008F3874" w:rsidRPr="0055494C" w:rsidRDefault="000A0C8A" w:rsidP="008F3874">
            <w:pPr>
              <w:tabs>
                <w:tab w:val="left" w:pos="4111"/>
              </w:tabs>
              <w:spacing w:before="40" w:after="40"/>
              <w:rPr>
                <w:rFonts w:cstheme="minorHAnsi"/>
                <w:sz w:val="22"/>
                <w:szCs w:val="22"/>
                <w:lang w:eastAsia="zh-CN"/>
              </w:rPr>
            </w:pPr>
            <w:r w:rsidRPr="0055494C">
              <w:rPr>
                <w:rFonts w:cstheme="minorHAnsi"/>
                <w:sz w:val="22"/>
                <w:szCs w:val="22"/>
              </w:rPr>
              <w:t>+41 22 730 6301</w:t>
            </w:r>
          </w:p>
        </w:tc>
        <w:tc>
          <w:tcPr>
            <w:tcW w:w="4436" w:type="dxa"/>
            <w:vMerge/>
          </w:tcPr>
          <w:p w14:paraId="1278B6D4" w14:textId="77777777" w:rsidR="008F3874" w:rsidRPr="0055494C" w:rsidRDefault="008F3874" w:rsidP="008F3874">
            <w:pPr>
              <w:tabs>
                <w:tab w:val="left" w:pos="4111"/>
              </w:tabs>
              <w:spacing w:before="0"/>
              <w:rPr>
                <w:rFonts w:cstheme="minorHAnsi"/>
                <w:b/>
                <w:sz w:val="22"/>
                <w:szCs w:val="22"/>
                <w:lang w:eastAsia="zh-CN"/>
              </w:rPr>
            </w:pPr>
          </w:p>
        </w:tc>
      </w:tr>
      <w:tr w:rsidR="008F3874" w:rsidRPr="0055494C" w14:paraId="408C2C41" w14:textId="77777777" w:rsidTr="008F3874">
        <w:trPr>
          <w:cantSplit/>
        </w:trPr>
        <w:tc>
          <w:tcPr>
            <w:tcW w:w="1268" w:type="dxa"/>
          </w:tcPr>
          <w:p w14:paraId="7BF1B751" w14:textId="58A5FE6B" w:rsidR="008F3874" w:rsidRPr="0055494C" w:rsidRDefault="008F3874" w:rsidP="00745C9C">
            <w:pPr>
              <w:tabs>
                <w:tab w:val="left" w:pos="4111"/>
              </w:tabs>
              <w:spacing w:before="10"/>
              <w:rPr>
                <w:rFonts w:cstheme="minorHAnsi"/>
                <w:b/>
                <w:sz w:val="22"/>
                <w:szCs w:val="22"/>
                <w:lang w:eastAsia="zh-CN"/>
              </w:rPr>
            </w:pPr>
            <w:r w:rsidRPr="0055494C">
              <w:rPr>
                <w:rFonts w:cstheme="minorHAnsi"/>
                <w:b/>
                <w:sz w:val="22"/>
                <w:szCs w:val="22"/>
                <w:lang w:eastAsia="zh-CN"/>
              </w:rPr>
              <w:t>传真：</w:t>
            </w:r>
          </w:p>
        </w:tc>
        <w:tc>
          <w:tcPr>
            <w:tcW w:w="4161" w:type="dxa"/>
            <w:gridSpan w:val="2"/>
          </w:tcPr>
          <w:p w14:paraId="0312A2AE" w14:textId="0227B1C6" w:rsidR="008F3874" w:rsidRPr="0055494C" w:rsidRDefault="000A0C8A" w:rsidP="008F3874">
            <w:pPr>
              <w:tabs>
                <w:tab w:val="left" w:pos="4111"/>
              </w:tabs>
              <w:spacing w:before="40" w:after="40"/>
              <w:rPr>
                <w:rStyle w:val="Hyperlink"/>
                <w:rFonts w:cstheme="minorHAnsi"/>
                <w:color w:val="auto"/>
                <w:sz w:val="22"/>
                <w:szCs w:val="22"/>
                <w:lang w:eastAsia="zh-CN"/>
              </w:rPr>
            </w:pPr>
            <w:r w:rsidRPr="0055494C">
              <w:rPr>
                <w:rFonts w:cstheme="minorHAnsi"/>
                <w:sz w:val="22"/>
                <w:szCs w:val="22"/>
              </w:rPr>
              <w:t>+41 22 730 5853</w:t>
            </w:r>
          </w:p>
        </w:tc>
        <w:tc>
          <w:tcPr>
            <w:tcW w:w="4436" w:type="dxa"/>
            <w:vMerge/>
          </w:tcPr>
          <w:p w14:paraId="7CF79140" w14:textId="77777777" w:rsidR="008F3874" w:rsidRPr="0055494C" w:rsidRDefault="008F3874" w:rsidP="008F3874">
            <w:pPr>
              <w:tabs>
                <w:tab w:val="left" w:pos="4111"/>
              </w:tabs>
              <w:spacing w:before="0"/>
              <w:rPr>
                <w:rFonts w:cstheme="minorHAnsi"/>
                <w:b/>
                <w:sz w:val="22"/>
                <w:szCs w:val="22"/>
                <w:lang w:eastAsia="zh-CN"/>
              </w:rPr>
            </w:pPr>
          </w:p>
        </w:tc>
      </w:tr>
      <w:tr w:rsidR="00ED3CA8" w:rsidRPr="0055494C" w14:paraId="0142C16F" w14:textId="77777777" w:rsidTr="005D6A22">
        <w:trPr>
          <w:cantSplit/>
          <w:trHeight w:val="1488"/>
        </w:trPr>
        <w:tc>
          <w:tcPr>
            <w:tcW w:w="1268" w:type="dxa"/>
          </w:tcPr>
          <w:p w14:paraId="5C8A88A9" w14:textId="2A348929" w:rsidR="00ED3CA8" w:rsidRPr="0055494C" w:rsidRDefault="00ED3CA8" w:rsidP="00745C9C">
            <w:pPr>
              <w:tabs>
                <w:tab w:val="left" w:pos="4111"/>
              </w:tabs>
              <w:spacing w:before="10"/>
              <w:rPr>
                <w:rFonts w:cstheme="minorHAnsi"/>
                <w:b/>
                <w:sz w:val="22"/>
                <w:szCs w:val="22"/>
                <w:lang w:eastAsia="zh-CN"/>
              </w:rPr>
            </w:pPr>
            <w:r w:rsidRPr="0055494C">
              <w:rPr>
                <w:rFonts w:cstheme="minorHAnsi"/>
                <w:b/>
                <w:sz w:val="22"/>
                <w:szCs w:val="22"/>
                <w:lang w:eastAsia="zh-CN"/>
              </w:rPr>
              <w:t>电子邮件：</w:t>
            </w:r>
          </w:p>
        </w:tc>
        <w:bookmarkStart w:id="1" w:name="lt_pId042"/>
        <w:tc>
          <w:tcPr>
            <w:tcW w:w="4161" w:type="dxa"/>
            <w:gridSpan w:val="2"/>
          </w:tcPr>
          <w:p w14:paraId="0D6F66B3" w14:textId="6E7FBAE5" w:rsidR="00ED3CA8" w:rsidRPr="0055494C" w:rsidRDefault="000A0C8A" w:rsidP="00ED3CA8">
            <w:pPr>
              <w:tabs>
                <w:tab w:val="left" w:pos="4111"/>
              </w:tabs>
              <w:spacing w:before="40"/>
              <w:rPr>
                <w:rFonts w:cstheme="minorHAnsi"/>
                <w:sz w:val="22"/>
                <w:szCs w:val="22"/>
                <w:lang w:eastAsia="zh-CN"/>
              </w:rPr>
            </w:pPr>
            <w:r w:rsidRPr="0055494C">
              <w:rPr>
                <w:sz w:val="22"/>
                <w:szCs w:val="22"/>
              </w:rPr>
              <w:fldChar w:fldCharType="begin"/>
            </w:r>
            <w:r w:rsidRPr="0055494C">
              <w:rPr>
                <w:sz w:val="22"/>
                <w:szCs w:val="22"/>
              </w:rPr>
              <w:instrText xml:space="preserve"> HYPERLINK "mailto:u4ssc@itu.int" </w:instrText>
            </w:r>
            <w:r w:rsidRPr="0055494C">
              <w:rPr>
                <w:sz w:val="22"/>
                <w:szCs w:val="22"/>
              </w:rPr>
              <w:fldChar w:fldCharType="separate"/>
            </w:r>
            <w:r w:rsidRPr="0055494C">
              <w:rPr>
                <w:rStyle w:val="Hyperlink"/>
                <w:rFonts w:cstheme="minorHAnsi"/>
                <w:sz w:val="22"/>
                <w:szCs w:val="22"/>
              </w:rPr>
              <w:t>u4ssc@itu.int</w:t>
            </w:r>
            <w:r w:rsidRPr="0055494C">
              <w:rPr>
                <w:sz w:val="22"/>
                <w:szCs w:val="22"/>
              </w:rPr>
              <w:fldChar w:fldCharType="end"/>
            </w:r>
            <w:r w:rsidR="00ED3CA8" w:rsidRPr="0055494C">
              <w:rPr>
                <w:rFonts w:cstheme="minorHAnsi"/>
                <w:color w:val="0000FF"/>
                <w:sz w:val="22"/>
                <w:szCs w:val="22"/>
                <w:u w:val="single"/>
              </w:rPr>
              <w:t>t</w:t>
            </w:r>
            <w:bookmarkEnd w:id="1"/>
          </w:p>
        </w:tc>
        <w:tc>
          <w:tcPr>
            <w:tcW w:w="4436" w:type="dxa"/>
          </w:tcPr>
          <w:p w14:paraId="32B1661D" w14:textId="77777777" w:rsidR="00ED3CA8" w:rsidRPr="0055494C" w:rsidRDefault="00ED3CA8" w:rsidP="00ED3CA8">
            <w:pPr>
              <w:pStyle w:val="Tabletext"/>
              <w:rPr>
                <w:rFonts w:cstheme="minorHAnsi"/>
                <w:b/>
                <w:sz w:val="22"/>
                <w:szCs w:val="22"/>
                <w:lang w:eastAsia="zh-CN"/>
              </w:rPr>
            </w:pPr>
            <w:r w:rsidRPr="0055494C">
              <w:rPr>
                <w:rFonts w:cstheme="minorHAnsi"/>
                <w:b/>
                <w:sz w:val="22"/>
                <w:szCs w:val="22"/>
                <w:lang w:eastAsia="zh-CN"/>
              </w:rPr>
              <w:t>抄送：</w:t>
            </w:r>
          </w:p>
          <w:p w14:paraId="5AA73968" w14:textId="77777777" w:rsidR="00ED3CA8" w:rsidRPr="0055494C"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55494C">
              <w:rPr>
                <w:rFonts w:cstheme="minorHAnsi"/>
                <w:sz w:val="22"/>
                <w:szCs w:val="22"/>
                <w:lang w:eastAsia="zh-CN"/>
              </w:rPr>
              <w:t>-</w:t>
            </w:r>
            <w:r w:rsidRPr="0055494C">
              <w:rPr>
                <w:rFonts w:cstheme="minorHAnsi"/>
                <w:sz w:val="22"/>
                <w:szCs w:val="22"/>
                <w:lang w:eastAsia="zh-CN"/>
              </w:rPr>
              <w:tab/>
              <w:t>ITU-</w:t>
            </w:r>
            <w:proofErr w:type="gramStart"/>
            <w:r w:rsidRPr="0055494C">
              <w:rPr>
                <w:rFonts w:cstheme="minorHAnsi"/>
                <w:sz w:val="22"/>
                <w:szCs w:val="22"/>
                <w:lang w:eastAsia="zh-CN"/>
              </w:rPr>
              <w:t>T</w:t>
            </w:r>
            <w:r w:rsidRPr="0055494C">
              <w:rPr>
                <w:rFonts w:cstheme="minorHAnsi"/>
                <w:sz w:val="22"/>
                <w:szCs w:val="22"/>
                <w:lang w:eastAsia="zh-CN"/>
              </w:rPr>
              <w:t>各研究组正副主席；</w:t>
            </w:r>
            <w:proofErr w:type="gramEnd"/>
          </w:p>
          <w:p w14:paraId="5C522093" w14:textId="77777777" w:rsidR="00ED3CA8" w:rsidRPr="0055494C" w:rsidRDefault="00ED3CA8" w:rsidP="00ED3CA8">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55494C">
              <w:rPr>
                <w:rFonts w:cstheme="minorHAnsi"/>
                <w:sz w:val="22"/>
                <w:szCs w:val="22"/>
                <w:lang w:eastAsia="zh-CN"/>
              </w:rPr>
              <w:t>-</w:t>
            </w:r>
            <w:r w:rsidRPr="0055494C">
              <w:rPr>
                <w:rFonts w:cstheme="minorHAnsi"/>
                <w:sz w:val="22"/>
                <w:szCs w:val="22"/>
                <w:lang w:eastAsia="zh-CN"/>
              </w:rPr>
              <w:tab/>
            </w:r>
            <w:proofErr w:type="gramStart"/>
            <w:r w:rsidRPr="0055494C">
              <w:rPr>
                <w:rFonts w:cstheme="minorHAnsi"/>
                <w:sz w:val="22"/>
                <w:szCs w:val="22"/>
                <w:lang w:eastAsia="zh-CN"/>
              </w:rPr>
              <w:t>电信发展局主任；</w:t>
            </w:r>
            <w:proofErr w:type="gramEnd"/>
          </w:p>
          <w:p w14:paraId="476ED088" w14:textId="55B8806B" w:rsidR="00ED3CA8" w:rsidRPr="0055494C" w:rsidRDefault="00ED3CA8" w:rsidP="00ED3CA8">
            <w:pPr>
              <w:tabs>
                <w:tab w:val="clear" w:pos="794"/>
                <w:tab w:val="clear" w:pos="1191"/>
                <w:tab w:val="clear" w:pos="1588"/>
                <w:tab w:val="clear" w:pos="1985"/>
                <w:tab w:val="left" w:pos="284"/>
              </w:tabs>
              <w:spacing w:before="0"/>
              <w:ind w:left="284" w:hanging="284"/>
              <w:rPr>
                <w:rFonts w:cstheme="minorHAnsi"/>
                <w:sz w:val="22"/>
                <w:szCs w:val="22"/>
                <w:lang w:eastAsia="zh-CN"/>
              </w:rPr>
            </w:pPr>
            <w:r w:rsidRPr="0055494C">
              <w:rPr>
                <w:rFonts w:cstheme="minorHAnsi"/>
                <w:sz w:val="22"/>
                <w:szCs w:val="22"/>
              </w:rPr>
              <w:t>-</w:t>
            </w:r>
            <w:r w:rsidRPr="0055494C">
              <w:rPr>
                <w:rFonts w:cstheme="minorHAnsi"/>
                <w:sz w:val="22"/>
                <w:szCs w:val="22"/>
              </w:rPr>
              <w:tab/>
            </w:r>
            <w:r w:rsidRPr="0055494C">
              <w:rPr>
                <w:rFonts w:cstheme="minorHAnsi"/>
                <w:sz w:val="22"/>
                <w:szCs w:val="22"/>
                <w:lang w:eastAsia="zh-CN"/>
              </w:rPr>
              <w:t>无线电通信局主任</w:t>
            </w:r>
          </w:p>
        </w:tc>
      </w:tr>
      <w:tr w:rsidR="00720F32" w:rsidRPr="0055494C" w14:paraId="54246CCE" w14:textId="77777777" w:rsidTr="008F3874">
        <w:trPr>
          <w:cantSplit/>
          <w:trHeight w:val="504"/>
        </w:trPr>
        <w:tc>
          <w:tcPr>
            <w:tcW w:w="1268" w:type="dxa"/>
          </w:tcPr>
          <w:p w14:paraId="7903727F" w14:textId="77777777" w:rsidR="00720F32" w:rsidRPr="0055494C" w:rsidRDefault="00720F32" w:rsidP="00745C9C">
            <w:pPr>
              <w:tabs>
                <w:tab w:val="left" w:pos="4111"/>
              </w:tabs>
              <w:spacing w:before="10"/>
              <w:rPr>
                <w:rFonts w:cstheme="minorHAnsi"/>
                <w:b/>
                <w:sz w:val="22"/>
                <w:szCs w:val="22"/>
                <w:lang w:eastAsia="zh-CN"/>
              </w:rPr>
            </w:pPr>
            <w:r w:rsidRPr="0055494C">
              <w:rPr>
                <w:rFonts w:cstheme="minorHAnsi"/>
                <w:b/>
                <w:sz w:val="22"/>
                <w:szCs w:val="22"/>
                <w:lang w:eastAsia="zh-CN"/>
              </w:rPr>
              <w:t>事由：</w:t>
            </w:r>
          </w:p>
        </w:tc>
        <w:tc>
          <w:tcPr>
            <w:tcW w:w="8597" w:type="dxa"/>
            <w:gridSpan w:val="3"/>
          </w:tcPr>
          <w:p w14:paraId="144C74AA" w14:textId="71669C22" w:rsidR="00006D1F" w:rsidRPr="0055494C" w:rsidRDefault="00FD6B30" w:rsidP="008F3874">
            <w:pPr>
              <w:tabs>
                <w:tab w:val="clear" w:pos="794"/>
                <w:tab w:val="clear" w:pos="1191"/>
                <w:tab w:val="clear" w:pos="1588"/>
                <w:tab w:val="clear" w:pos="1985"/>
                <w:tab w:val="left" w:pos="1134"/>
                <w:tab w:val="left" w:pos="1871"/>
                <w:tab w:val="left" w:pos="2268"/>
              </w:tabs>
              <w:spacing w:before="80"/>
              <w:rPr>
                <w:rFonts w:cstheme="minorHAnsi"/>
                <w:b/>
                <w:bCs/>
                <w:sz w:val="22"/>
                <w:szCs w:val="22"/>
                <w:lang w:eastAsia="zh-CN"/>
              </w:rPr>
            </w:pPr>
            <w:r w:rsidRPr="0055494C">
              <w:rPr>
                <w:rFonts w:cstheme="minorHAnsi"/>
                <w:b/>
                <w:bCs/>
                <w:sz w:val="22"/>
                <w:szCs w:val="22"/>
                <w:lang w:eastAsia="zh-CN"/>
              </w:rPr>
              <w:t>“</w:t>
            </w:r>
            <w:proofErr w:type="gramStart"/>
            <w:r w:rsidRPr="0055494C">
              <w:rPr>
                <w:rFonts w:cstheme="minorHAnsi"/>
                <w:b/>
                <w:bCs/>
                <w:sz w:val="22"/>
                <w:szCs w:val="22"/>
                <w:lang w:eastAsia="zh-CN"/>
              </w:rPr>
              <w:t>城市和社区的数字化转型</w:t>
            </w:r>
            <w:r w:rsidRPr="0055494C">
              <w:rPr>
                <w:rFonts w:cstheme="minorHAnsi"/>
                <w:b/>
                <w:bCs/>
                <w:sz w:val="22"/>
                <w:szCs w:val="22"/>
                <w:lang w:eastAsia="zh-CN"/>
              </w:rPr>
              <w:t>”</w:t>
            </w:r>
            <w:bookmarkStart w:id="2" w:name="lt_pId048"/>
            <w:r w:rsidRPr="0055494C">
              <w:rPr>
                <w:rFonts w:cstheme="minorHAnsi"/>
                <w:b/>
                <w:bCs/>
                <w:sz w:val="22"/>
                <w:szCs w:val="22"/>
                <w:lang w:eastAsia="zh-CN"/>
              </w:rPr>
              <w:t>系列网络研讨会</w:t>
            </w:r>
            <w:proofErr w:type="gramEnd"/>
            <w:r w:rsidRPr="0055494C">
              <w:rPr>
                <w:rFonts w:cstheme="minorHAnsi"/>
                <w:b/>
                <w:bCs/>
                <w:sz w:val="22"/>
                <w:szCs w:val="22"/>
                <w:lang w:eastAsia="zh-CN"/>
              </w:rPr>
              <w:t>（全虚拟形式会议）</w:t>
            </w:r>
            <w:bookmarkEnd w:id="2"/>
          </w:p>
        </w:tc>
      </w:tr>
    </w:tbl>
    <w:p w14:paraId="45BB5CB8" w14:textId="77777777" w:rsidR="00FD6B30" w:rsidRPr="0055494C" w:rsidRDefault="00FD6B30" w:rsidP="005D6A22">
      <w:pPr>
        <w:spacing w:before="240" w:after="20"/>
        <w:rPr>
          <w:sz w:val="22"/>
          <w:szCs w:val="22"/>
          <w:lang w:eastAsia="zh-CN"/>
        </w:rPr>
      </w:pPr>
      <w:bookmarkStart w:id="3" w:name="StartTyping_E"/>
      <w:bookmarkEnd w:id="3"/>
      <w:r w:rsidRPr="0055494C">
        <w:rPr>
          <w:sz w:val="22"/>
          <w:szCs w:val="22"/>
          <w:lang w:eastAsia="zh-CN"/>
        </w:rPr>
        <w:t>尊敬的先生</w:t>
      </w:r>
      <w:r w:rsidRPr="0055494C">
        <w:rPr>
          <w:sz w:val="22"/>
          <w:szCs w:val="22"/>
          <w:lang w:eastAsia="zh-CN"/>
        </w:rPr>
        <w:t>/</w:t>
      </w:r>
      <w:r w:rsidRPr="0055494C">
        <w:rPr>
          <w:sz w:val="22"/>
          <w:szCs w:val="22"/>
          <w:lang w:eastAsia="zh-CN"/>
        </w:rPr>
        <w:t>女士：</w:t>
      </w:r>
    </w:p>
    <w:p w14:paraId="3FE0C7AD" w14:textId="77777777" w:rsidR="00FD6B30" w:rsidRPr="0055494C" w:rsidRDefault="00FD6B30" w:rsidP="00FD6B30">
      <w:pPr>
        <w:tabs>
          <w:tab w:val="left" w:pos="709"/>
        </w:tabs>
        <w:rPr>
          <w:rFonts w:cs="Calibri"/>
          <w:sz w:val="22"/>
          <w:szCs w:val="22"/>
          <w:lang w:eastAsia="zh-CN"/>
        </w:rPr>
      </w:pPr>
      <w:r w:rsidRPr="0055494C">
        <w:rPr>
          <w:rFonts w:cs="Calibri"/>
          <w:bCs/>
          <w:sz w:val="22"/>
          <w:szCs w:val="22"/>
          <w:lang w:eastAsia="zh-CN"/>
        </w:rPr>
        <w:t>1</w:t>
      </w:r>
      <w:r w:rsidRPr="0055494C">
        <w:rPr>
          <w:rFonts w:cs="Calibri"/>
          <w:sz w:val="22"/>
          <w:szCs w:val="22"/>
          <w:lang w:eastAsia="zh-CN"/>
        </w:rPr>
        <w:tab/>
      </w:r>
      <w:r w:rsidRPr="0055494C">
        <w:rPr>
          <w:rFonts w:cs="Calibri"/>
          <w:sz w:val="22"/>
          <w:szCs w:val="22"/>
          <w:lang w:eastAsia="zh-CN"/>
        </w:rPr>
        <w:t>国际电信联盟（</w:t>
      </w:r>
      <w:r w:rsidRPr="0055494C">
        <w:rPr>
          <w:rFonts w:cs="Calibri"/>
          <w:sz w:val="22"/>
          <w:szCs w:val="22"/>
          <w:lang w:eastAsia="zh-CN"/>
        </w:rPr>
        <w:t>ITU</w:t>
      </w:r>
      <w:r w:rsidRPr="0055494C">
        <w:rPr>
          <w:rFonts w:cs="Calibri"/>
          <w:sz w:val="22"/>
          <w:szCs w:val="22"/>
          <w:lang w:eastAsia="zh-CN"/>
        </w:rPr>
        <w:t>）与其他组织和联合国机构一道，正在组织关于</w:t>
      </w:r>
      <w:r w:rsidRPr="0055494C">
        <w:rPr>
          <w:rFonts w:cs="Calibri"/>
          <w:b/>
          <w:bCs/>
          <w:sz w:val="22"/>
          <w:szCs w:val="22"/>
          <w:lang w:eastAsia="zh-CN"/>
        </w:rPr>
        <w:t>城市和社区数字化转型</w:t>
      </w:r>
      <w:r w:rsidRPr="0055494C">
        <w:rPr>
          <w:rFonts w:cs="Calibri"/>
          <w:sz w:val="22"/>
          <w:szCs w:val="22"/>
          <w:lang w:eastAsia="zh-CN"/>
        </w:rPr>
        <w:t>的一系列网络研讨会。</w:t>
      </w:r>
    </w:p>
    <w:p w14:paraId="2D59009B" w14:textId="77777777" w:rsidR="00FD6B30" w:rsidRPr="0055494C" w:rsidRDefault="00FD6B30" w:rsidP="00FD6B30">
      <w:pPr>
        <w:tabs>
          <w:tab w:val="left" w:pos="709"/>
        </w:tabs>
        <w:rPr>
          <w:sz w:val="22"/>
          <w:szCs w:val="22"/>
          <w:lang w:eastAsia="zh-CN"/>
        </w:rPr>
      </w:pPr>
      <w:r w:rsidRPr="0055494C">
        <w:rPr>
          <w:bCs/>
          <w:sz w:val="22"/>
          <w:szCs w:val="22"/>
          <w:lang w:eastAsia="zh-CN"/>
        </w:rPr>
        <w:t>2</w:t>
      </w:r>
      <w:r w:rsidRPr="0055494C">
        <w:rPr>
          <w:sz w:val="22"/>
          <w:szCs w:val="22"/>
          <w:lang w:eastAsia="zh-CN"/>
        </w:rPr>
        <w:tab/>
      </w:r>
      <w:bookmarkStart w:id="4" w:name="lt_pId054"/>
      <w:r w:rsidRPr="0055494C">
        <w:rPr>
          <w:rFonts w:cstheme="minorHAnsi"/>
          <w:sz w:val="22"/>
          <w:szCs w:val="22"/>
          <w:lang w:eastAsia="zh-CN"/>
        </w:rPr>
        <w:t>这些网络研讨会的目标是</w:t>
      </w:r>
      <w:bookmarkEnd w:id="4"/>
      <w:r w:rsidRPr="0055494C">
        <w:rPr>
          <w:sz w:val="22"/>
          <w:szCs w:val="22"/>
          <w:lang w:eastAsia="zh-CN"/>
        </w:rPr>
        <w:t>：</w:t>
      </w:r>
    </w:p>
    <w:p w14:paraId="4A78FC18" w14:textId="77777777" w:rsidR="00FD6B30" w:rsidRPr="0055494C" w:rsidRDefault="00FD6B30" w:rsidP="00FD6B30">
      <w:pPr>
        <w:tabs>
          <w:tab w:val="left" w:pos="709"/>
        </w:tabs>
        <w:rPr>
          <w:sz w:val="22"/>
          <w:szCs w:val="22"/>
          <w:lang w:eastAsia="zh-CN"/>
        </w:rPr>
      </w:pPr>
      <w:bookmarkStart w:id="5" w:name="_Hlk79407377"/>
      <w:r w:rsidRPr="0055494C">
        <w:rPr>
          <w:sz w:val="22"/>
          <w:szCs w:val="22"/>
          <w:lang w:eastAsia="zh-CN"/>
        </w:rPr>
        <w:t>–</w:t>
      </w:r>
      <w:r w:rsidRPr="0055494C">
        <w:rPr>
          <w:sz w:val="22"/>
          <w:szCs w:val="22"/>
          <w:lang w:eastAsia="zh-CN"/>
        </w:rPr>
        <w:tab/>
      </w:r>
      <w:bookmarkStart w:id="6" w:name="lt_pId056"/>
      <w:r w:rsidRPr="0055494C">
        <w:rPr>
          <w:rFonts w:cs="Calibri"/>
          <w:sz w:val="22"/>
          <w:szCs w:val="22"/>
          <w:lang w:eastAsia="zh-CN"/>
        </w:rPr>
        <w:t>探讨数字化转型在推动创新、</w:t>
      </w:r>
      <w:proofErr w:type="gramStart"/>
      <w:r w:rsidRPr="0055494C">
        <w:rPr>
          <w:rFonts w:cs="Calibri"/>
          <w:sz w:val="22"/>
          <w:szCs w:val="22"/>
          <w:lang w:eastAsia="zh-CN"/>
        </w:rPr>
        <w:t>可持续增长和包容性方面日益扩大的作用</w:t>
      </w:r>
      <w:bookmarkEnd w:id="6"/>
      <w:r w:rsidRPr="0055494C">
        <w:rPr>
          <w:sz w:val="22"/>
          <w:szCs w:val="22"/>
          <w:lang w:eastAsia="zh-CN"/>
        </w:rPr>
        <w:t>;</w:t>
      </w:r>
      <w:proofErr w:type="gramEnd"/>
    </w:p>
    <w:p w14:paraId="1E6C10FE" w14:textId="77777777" w:rsidR="00FD6B30" w:rsidRPr="0055494C" w:rsidRDefault="00FD6B30" w:rsidP="00FD6B30">
      <w:pPr>
        <w:tabs>
          <w:tab w:val="left" w:pos="709"/>
        </w:tabs>
        <w:rPr>
          <w:rFonts w:cstheme="minorHAnsi"/>
          <w:sz w:val="22"/>
          <w:szCs w:val="22"/>
          <w:lang w:eastAsia="zh-CN"/>
        </w:rPr>
      </w:pPr>
      <w:r w:rsidRPr="005D6A22">
        <w:rPr>
          <w:sz w:val="22"/>
          <w:szCs w:val="22"/>
          <w:lang w:eastAsia="zh-CN"/>
        </w:rPr>
        <w:t>–</w:t>
      </w:r>
      <w:r w:rsidRPr="005D6A22">
        <w:rPr>
          <w:sz w:val="22"/>
          <w:szCs w:val="22"/>
          <w:lang w:eastAsia="zh-CN"/>
        </w:rPr>
        <w:tab/>
      </w:r>
      <w:r w:rsidRPr="0055494C">
        <w:rPr>
          <w:rFonts w:cstheme="minorHAnsi"/>
          <w:sz w:val="22"/>
          <w:szCs w:val="22"/>
          <w:lang w:eastAsia="zh-CN"/>
        </w:rPr>
        <w:t>应对城市和社区的危机情况</w:t>
      </w:r>
      <w:r w:rsidRPr="0055494C">
        <w:rPr>
          <w:rFonts w:cs="Calibri"/>
          <w:sz w:val="22"/>
          <w:szCs w:val="22"/>
          <w:lang w:eastAsia="zh-CN"/>
        </w:rPr>
        <w:t>。</w:t>
      </w:r>
      <w:bookmarkEnd w:id="5"/>
    </w:p>
    <w:p w14:paraId="32D4A5CF" w14:textId="77777777" w:rsidR="00FD6B30" w:rsidRPr="0055494C" w:rsidRDefault="00FD6B30" w:rsidP="00FD6B30">
      <w:pPr>
        <w:tabs>
          <w:tab w:val="left" w:pos="709"/>
        </w:tabs>
        <w:rPr>
          <w:rFonts w:cs="Calibri"/>
          <w:sz w:val="22"/>
          <w:szCs w:val="22"/>
          <w:lang w:val="en-US" w:eastAsia="zh-CN"/>
        </w:rPr>
      </w:pPr>
      <w:r w:rsidRPr="0055494C">
        <w:rPr>
          <w:rFonts w:cs="Calibri"/>
          <w:bCs/>
          <w:sz w:val="22"/>
          <w:szCs w:val="22"/>
          <w:lang w:eastAsia="zh-CN"/>
        </w:rPr>
        <w:t>3</w:t>
      </w:r>
      <w:r w:rsidRPr="0055494C">
        <w:rPr>
          <w:rFonts w:cs="Calibri"/>
          <w:sz w:val="22"/>
          <w:szCs w:val="22"/>
          <w:lang w:eastAsia="zh-CN"/>
        </w:rPr>
        <w:tab/>
      </w:r>
      <w:r w:rsidRPr="0055494C">
        <w:rPr>
          <w:rFonts w:cstheme="minorHAnsi"/>
          <w:sz w:val="22"/>
          <w:szCs w:val="22"/>
          <w:lang w:eastAsia="zh-CN"/>
        </w:rPr>
        <w:t>随着大流行病（疫情）加速在公共和私营部门采用数字技术，城市和社区需要重新评估其智慧战略，以便与新的优先事项联系一起，同时继续应对包括可持续性和气候变化在内的、反复出现的全球性挑战。</w:t>
      </w:r>
    </w:p>
    <w:p w14:paraId="22E9BF42" w14:textId="77777777" w:rsidR="00FD6B30" w:rsidRPr="0055494C" w:rsidRDefault="00FD6B30" w:rsidP="00FD6B30">
      <w:pPr>
        <w:ind w:firstLineChars="200" w:firstLine="440"/>
        <w:rPr>
          <w:rFonts w:cs="Calibri"/>
          <w:sz w:val="22"/>
          <w:szCs w:val="22"/>
          <w:lang w:eastAsia="zh-CN"/>
        </w:rPr>
      </w:pPr>
      <w:r w:rsidRPr="0055494C">
        <w:rPr>
          <w:rFonts w:cs="Calibri"/>
          <w:sz w:val="22"/>
          <w:szCs w:val="22"/>
          <w:lang w:eastAsia="zh-CN"/>
        </w:rPr>
        <w:t>这些网络研讨会将讨论与数字化转型相关的新兴主题，促进城市利益攸关方之间的协作，并探讨标准化在这一进程中的作用。新系列研讨会还旨在为</w:t>
      </w:r>
      <w:r w:rsidRPr="0055494C">
        <w:rPr>
          <w:rFonts w:cs="Calibri"/>
          <w:sz w:val="22"/>
          <w:szCs w:val="22"/>
          <w:lang w:eastAsia="zh-CN"/>
        </w:rPr>
        <w:t>ITU-T</w:t>
      </w:r>
      <w:r w:rsidRPr="0055494C">
        <w:rPr>
          <w:rFonts w:cs="Calibri"/>
          <w:sz w:val="22"/>
          <w:szCs w:val="22"/>
          <w:lang w:eastAsia="zh-CN"/>
        </w:rPr>
        <w:t>带来新知识，并为其标准化活动提供信息。网络研讨会还将作为新的平台，突显</w:t>
      </w:r>
      <w:r w:rsidRPr="0055494C">
        <w:rPr>
          <w:sz w:val="22"/>
          <w:szCs w:val="22"/>
        </w:rPr>
        <w:fldChar w:fldCharType="begin"/>
      </w:r>
      <w:r w:rsidRPr="0055494C">
        <w:rPr>
          <w:sz w:val="22"/>
          <w:szCs w:val="22"/>
          <w:lang w:eastAsia="zh-CN"/>
        </w:rPr>
        <w:instrText xml:space="preserve"> HYPERLINK "https://www.itu.int/go/tsg20" </w:instrText>
      </w:r>
      <w:r w:rsidRPr="0055494C">
        <w:rPr>
          <w:sz w:val="22"/>
          <w:szCs w:val="22"/>
        </w:rPr>
        <w:fldChar w:fldCharType="separate"/>
      </w:r>
      <w:r w:rsidRPr="0055494C">
        <w:rPr>
          <w:rStyle w:val="Hyperlink"/>
          <w:rFonts w:cstheme="minorHAnsi"/>
          <w:sz w:val="22"/>
          <w:szCs w:val="22"/>
          <w:lang w:eastAsia="zh-CN"/>
        </w:rPr>
        <w:t>ITU-T</w:t>
      </w:r>
      <w:r w:rsidRPr="0055494C">
        <w:rPr>
          <w:rStyle w:val="Hyperlink"/>
          <w:rFonts w:cstheme="minorHAnsi"/>
          <w:sz w:val="22"/>
          <w:szCs w:val="22"/>
          <w:lang w:eastAsia="zh-CN"/>
        </w:rPr>
        <w:t>第</w:t>
      </w:r>
      <w:r w:rsidRPr="0055494C">
        <w:rPr>
          <w:rStyle w:val="Hyperlink"/>
          <w:rFonts w:cstheme="minorHAnsi"/>
          <w:sz w:val="22"/>
          <w:szCs w:val="22"/>
          <w:lang w:eastAsia="zh-CN"/>
        </w:rPr>
        <w:t>20</w:t>
      </w:r>
      <w:r w:rsidRPr="0055494C">
        <w:rPr>
          <w:rStyle w:val="Hyperlink"/>
          <w:rFonts w:cstheme="minorHAnsi"/>
          <w:sz w:val="22"/>
          <w:szCs w:val="22"/>
          <w:lang w:eastAsia="zh-CN"/>
        </w:rPr>
        <w:t>研究组</w:t>
      </w:r>
      <w:r w:rsidRPr="0055494C">
        <w:rPr>
          <w:rStyle w:val="Hyperlink"/>
          <w:rFonts w:cstheme="minorHAnsi"/>
          <w:sz w:val="22"/>
          <w:szCs w:val="22"/>
          <w:lang w:eastAsia="zh-CN"/>
        </w:rPr>
        <w:t>—</w:t>
      </w:r>
      <w:r w:rsidRPr="0055494C">
        <w:rPr>
          <w:rStyle w:val="Hyperlink"/>
          <w:rFonts w:cstheme="minorHAnsi"/>
          <w:sz w:val="22"/>
          <w:szCs w:val="22"/>
          <w:lang w:eastAsia="zh-CN"/>
        </w:rPr>
        <w:t>物联网（</w:t>
      </w:r>
      <w:r w:rsidRPr="0055494C">
        <w:rPr>
          <w:rStyle w:val="Hyperlink"/>
          <w:rFonts w:cstheme="minorHAnsi"/>
          <w:sz w:val="22"/>
          <w:szCs w:val="22"/>
          <w:lang w:eastAsia="zh-CN"/>
        </w:rPr>
        <w:t>IoT</w:t>
      </w:r>
      <w:r w:rsidRPr="0055494C">
        <w:rPr>
          <w:rStyle w:val="Hyperlink"/>
          <w:rFonts w:cstheme="minorHAnsi"/>
          <w:sz w:val="22"/>
          <w:szCs w:val="22"/>
          <w:lang w:eastAsia="zh-CN"/>
        </w:rPr>
        <w:t>）与智慧城市和社区（</w:t>
      </w:r>
      <w:r w:rsidRPr="0055494C">
        <w:rPr>
          <w:rStyle w:val="Hyperlink"/>
          <w:rFonts w:cstheme="minorHAnsi"/>
          <w:sz w:val="22"/>
          <w:szCs w:val="22"/>
          <w:lang w:eastAsia="zh-CN"/>
        </w:rPr>
        <w:t>SC&amp;C</w:t>
      </w:r>
      <w:r w:rsidRPr="0055494C">
        <w:rPr>
          <w:rStyle w:val="Hyperlink"/>
          <w:rFonts w:cstheme="minorHAnsi"/>
          <w:sz w:val="22"/>
          <w:szCs w:val="22"/>
          <w:lang w:eastAsia="zh-CN"/>
        </w:rPr>
        <w:t>）</w:t>
      </w:r>
      <w:r w:rsidRPr="0055494C">
        <w:rPr>
          <w:sz w:val="22"/>
          <w:szCs w:val="22"/>
        </w:rPr>
        <w:fldChar w:fldCharType="end"/>
      </w:r>
      <w:r w:rsidRPr="0055494C">
        <w:rPr>
          <w:rFonts w:cs="Calibri"/>
          <w:sz w:val="22"/>
          <w:szCs w:val="22"/>
          <w:lang w:eastAsia="zh-CN"/>
        </w:rPr>
        <w:t>的最新工作和成果。</w:t>
      </w:r>
    </w:p>
    <w:p w14:paraId="7C5AFE45" w14:textId="77777777" w:rsidR="00FD6B30" w:rsidRPr="0055494C" w:rsidRDefault="00FD6B30" w:rsidP="00FD6B30">
      <w:pPr>
        <w:tabs>
          <w:tab w:val="left" w:pos="709"/>
        </w:tabs>
        <w:rPr>
          <w:rFonts w:cstheme="minorHAnsi"/>
          <w:sz w:val="22"/>
          <w:szCs w:val="22"/>
          <w:lang w:eastAsia="zh-CN"/>
        </w:rPr>
      </w:pPr>
      <w:r w:rsidRPr="0055494C">
        <w:rPr>
          <w:rFonts w:cstheme="minorHAnsi"/>
          <w:sz w:val="22"/>
          <w:szCs w:val="22"/>
          <w:lang w:eastAsia="zh-CN"/>
        </w:rPr>
        <w:t>4</w:t>
      </w:r>
      <w:r w:rsidRPr="0055494C">
        <w:rPr>
          <w:rFonts w:cstheme="minorHAnsi"/>
          <w:sz w:val="22"/>
          <w:szCs w:val="22"/>
          <w:lang w:eastAsia="zh-CN"/>
        </w:rPr>
        <w:tab/>
      </w:r>
      <w:bookmarkStart w:id="7" w:name="lt_pId066"/>
      <w:r w:rsidRPr="0055494C">
        <w:rPr>
          <w:rFonts w:cstheme="minorHAnsi"/>
          <w:sz w:val="22"/>
          <w:szCs w:val="22"/>
          <w:lang w:eastAsia="zh-CN"/>
        </w:rPr>
        <w:t>网络研讨会将分享城市利益攸关方的经验教训，并提供展示</w:t>
      </w:r>
      <w:r w:rsidRPr="0055494C">
        <w:rPr>
          <w:rFonts w:cstheme="minorHAnsi"/>
          <w:sz w:val="22"/>
          <w:szCs w:val="22"/>
          <w:lang w:eastAsia="zh-CN"/>
        </w:rPr>
        <w:t>ITU-T</w:t>
      </w:r>
      <w:r w:rsidRPr="0055494C">
        <w:rPr>
          <w:rFonts w:cstheme="minorHAnsi"/>
          <w:sz w:val="22"/>
          <w:szCs w:val="22"/>
          <w:lang w:eastAsia="zh-CN"/>
        </w:rPr>
        <w:t>标准、导则和出版物的平台。这些系列网络研讨会计划将涵盖以下各期内容</w:t>
      </w:r>
      <w:bookmarkEnd w:id="7"/>
      <w:r w:rsidRPr="0055494C">
        <w:rPr>
          <w:rFonts w:cstheme="minorHAnsi"/>
          <w:sz w:val="22"/>
          <w:szCs w:val="22"/>
          <w:lang w:eastAsia="zh-CN"/>
        </w:rPr>
        <w:t>：</w:t>
      </w:r>
    </w:p>
    <w:p w14:paraId="49D99F37" w14:textId="77777777" w:rsidR="00FD6B30" w:rsidRPr="005D6A22" w:rsidRDefault="00FD6B30" w:rsidP="00FD6B30">
      <w:pPr>
        <w:tabs>
          <w:tab w:val="left" w:pos="709"/>
        </w:tabs>
        <w:rPr>
          <w:rFonts w:cstheme="minorHAnsi"/>
          <w:sz w:val="22"/>
          <w:szCs w:val="22"/>
          <w:lang w:val="en-US" w:eastAsia="zh-CN"/>
        </w:rPr>
      </w:pPr>
      <w:r w:rsidRPr="0055494C">
        <w:rPr>
          <w:sz w:val="22"/>
          <w:szCs w:val="22"/>
        </w:rPr>
        <w:t>a)</w:t>
      </w:r>
      <w:r w:rsidRPr="0055494C">
        <w:rPr>
          <w:sz w:val="22"/>
          <w:szCs w:val="22"/>
        </w:rPr>
        <w:tab/>
      </w:r>
      <w:r w:rsidRPr="0055494C">
        <w:rPr>
          <w:rFonts w:cs="Malgun Gothic"/>
          <w:sz w:val="22"/>
          <w:szCs w:val="22"/>
          <w:lang w:eastAsia="zh-CN"/>
        </w:rPr>
        <w:t>第一期（</w:t>
      </w:r>
      <w:r w:rsidRPr="0055494C">
        <w:rPr>
          <w:rFonts w:cstheme="minorHAnsi"/>
          <w:sz w:val="22"/>
          <w:szCs w:val="22"/>
        </w:rPr>
        <w:t>first episode</w:t>
      </w:r>
      <w:r w:rsidRPr="0055494C">
        <w:rPr>
          <w:rFonts w:cstheme="minorHAnsi"/>
          <w:sz w:val="22"/>
          <w:szCs w:val="22"/>
          <w:lang w:eastAsia="zh-CN"/>
        </w:rPr>
        <w:t>）将于</w:t>
      </w:r>
      <w:proofErr w:type="spellStart"/>
      <w:r w:rsidRPr="0055494C">
        <w:rPr>
          <w:rFonts w:cstheme="minorHAnsi"/>
          <w:sz w:val="22"/>
          <w:szCs w:val="22"/>
          <w:lang w:val="en-US"/>
        </w:rPr>
        <w:t>日内瓦时间</w:t>
      </w:r>
      <w:proofErr w:type="spellEnd"/>
      <w:r w:rsidRPr="0055494C">
        <w:rPr>
          <w:rFonts w:cstheme="minorHAnsi"/>
          <w:sz w:val="22"/>
          <w:szCs w:val="22"/>
        </w:rPr>
        <w:t>2021</w:t>
      </w:r>
      <w:r w:rsidRPr="0055494C">
        <w:rPr>
          <w:rFonts w:cstheme="minorHAnsi"/>
          <w:sz w:val="22"/>
          <w:szCs w:val="22"/>
          <w:lang w:val="en-US"/>
        </w:rPr>
        <w:t>年</w:t>
      </w:r>
      <w:r w:rsidRPr="0055494C">
        <w:rPr>
          <w:rFonts w:cstheme="minorHAnsi"/>
          <w:sz w:val="22"/>
          <w:szCs w:val="22"/>
        </w:rPr>
        <w:t>9</w:t>
      </w:r>
      <w:r w:rsidRPr="0055494C">
        <w:rPr>
          <w:rFonts w:cstheme="minorHAnsi"/>
          <w:sz w:val="22"/>
          <w:szCs w:val="22"/>
          <w:lang w:val="en-US"/>
        </w:rPr>
        <w:t>月</w:t>
      </w:r>
      <w:r w:rsidRPr="0055494C">
        <w:rPr>
          <w:rFonts w:cstheme="minorHAnsi"/>
          <w:sz w:val="22"/>
          <w:szCs w:val="22"/>
        </w:rPr>
        <w:t>8</w:t>
      </w:r>
      <w:r w:rsidRPr="0055494C">
        <w:rPr>
          <w:rFonts w:cstheme="minorHAnsi"/>
          <w:sz w:val="22"/>
          <w:szCs w:val="22"/>
          <w:lang w:val="en-US"/>
        </w:rPr>
        <w:t>日</w:t>
      </w:r>
      <w:r w:rsidRPr="0055494C">
        <w:rPr>
          <w:rFonts w:cstheme="minorHAnsi"/>
          <w:sz w:val="22"/>
          <w:szCs w:val="22"/>
        </w:rPr>
        <w:t>12:00</w:t>
      </w:r>
      <w:r w:rsidRPr="0055494C">
        <w:rPr>
          <w:rFonts w:cstheme="minorHAnsi"/>
          <w:sz w:val="22"/>
          <w:szCs w:val="22"/>
          <w:lang w:val="en-US"/>
        </w:rPr>
        <w:t>至</w:t>
      </w:r>
      <w:r w:rsidRPr="0055494C">
        <w:rPr>
          <w:rFonts w:cstheme="minorHAnsi"/>
          <w:sz w:val="22"/>
          <w:szCs w:val="22"/>
        </w:rPr>
        <w:t>14:00</w:t>
      </w:r>
      <w:r w:rsidRPr="0055494C">
        <w:rPr>
          <w:rFonts w:cstheme="minorHAnsi"/>
          <w:sz w:val="22"/>
          <w:szCs w:val="22"/>
          <w:lang w:eastAsia="zh-CN"/>
        </w:rPr>
        <w:t>时举行，</w:t>
      </w:r>
      <w:proofErr w:type="gramStart"/>
      <w:r w:rsidRPr="0055494C">
        <w:rPr>
          <w:rFonts w:cstheme="minorHAnsi"/>
          <w:sz w:val="22"/>
          <w:szCs w:val="22"/>
          <w:lang w:eastAsia="zh-CN"/>
        </w:rPr>
        <w:t>重点讨论</w:t>
      </w:r>
      <w:r w:rsidRPr="0055494C">
        <w:rPr>
          <w:rFonts w:cstheme="minorHAnsi"/>
          <w:sz w:val="22"/>
          <w:szCs w:val="22"/>
          <w:lang w:eastAsia="zh-CN"/>
        </w:rPr>
        <w:t>“</w:t>
      </w:r>
      <w:proofErr w:type="spellStart"/>
      <w:proofErr w:type="gramEnd"/>
      <w:r w:rsidRPr="0055494C">
        <w:rPr>
          <w:rFonts w:cstheme="minorHAnsi"/>
          <w:b/>
          <w:bCs/>
          <w:sz w:val="22"/>
          <w:szCs w:val="22"/>
          <w:lang w:val="en-US"/>
        </w:rPr>
        <w:t>城市</w:t>
      </w:r>
      <w:proofErr w:type="spellEnd"/>
      <w:r w:rsidRPr="0055494C">
        <w:rPr>
          <w:rFonts w:cstheme="minorHAnsi"/>
          <w:b/>
          <w:bCs/>
          <w:sz w:val="22"/>
          <w:szCs w:val="22"/>
          <w:lang w:eastAsia="zh-CN"/>
        </w:rPr>
        <w:t>中的</w:t>
      </w:r>
      <w:proofErr w:type="spellStart"/>
      <w:r w:rsidRPr="0055494C">
        <w:rPr>
          <w:rFonts w:cstheme="minorHAnsi"/>
          <w:b/>
          <w:bCs/>
          <w:sz w:val="22"/>
          <w:szCs w:val="22"/>
          <w:lang w:val="en-US"/>
        </w:rPr>
        <w:t>数字</w:t>
      </w:r>
      <w:proofErr w:type="spellEnd"/>
      <w:r w:rsidRPr="0055494C">
        <w:rPr>
          <w:rFonts w:cstheme="minorHAnsi"/>
          <w:b/>
          <w:bCs/>
          <w:sz w:val="22"/>
          <w:szCs w:val="22"/>
          <w:lang w:eastAsia="zh-CN"/>
        </w:rPr>
        <w:t>姐妹</w:t>
      </w:r>
      <w:r w:rsidRPr="0055494C">
        <w:rPr>
          <w:rFonts w:cstheme="minorHAnsi"/>
          <w:sz w:val="22"/>
          <w:szCs w:val="22"/>
          <w:lang w:eastAsia="zh-CN"/>
        </w:rPr>
        <w:t>”</w:t>
      </w:r>
      <w:r w:rsidRPr="0055494C">
        <w:rPr>
          <w:rFonts w:cstheme="minorHAnsi"/>
          <w:sz w:val="22"/>
          <w:szCs w:val="22"/>
          <w:lang w:eastAsia="zh-CN"/>
        </w:rPr>
        <w:t>（</w:t>
      </w:r>
      <w:r w:rsidRPr="0055494C">
        <w:rPr>
          <w:rFonts w:cstheme="minorHAnsi"/>
          <w:b/>
          <w:bCs/>
          <w:sz w:val="22"/>
          <w:szCs w:val="22"/>
        </w:rPr>
        <w:t>Digital Twin in cities</w:t>
      </w:r>
      <w:r w:rsidRPr="0055494C">
        <w:rPr>
          <w:rFonts w:cstheme="minorHAnsi"/>
          <w:sz w:val="22"/>
          <w:szCs w:val="22"/>
          <w:lang w:eastAsia="zh-CN"/>
        </w:rPr>
        <w:t>）</w:t>
      </w:r>
      <w:r w:rsidRPr="0055494C">
        <w:rPr>
          <w:rFonts w:cstheme="minorHAnsi"/>
          <w:sz w:val="22"/>
          <w:szCs w:val="22"/>
          <w:lang w:val="en-US"/>
        </w:rPr>
        <w:t>。</w:t>
      </w:r>
      <w:r w:rsidRPr="0055494C">
        <w:rPr>
          <w:rFonts w:cstheme="minorHAnsi"/>
          <w:sz w:val="22"/>
          <w:szCs w:val="22"/>
          <w:lang w:eastAsia="zh-CN"/>
        </w:rPr>
        <w:t>这一期将探讨数字姐妹在城市中的影响，并审视标准在加速数字姐妹部署中的促成作用。</w:t>
      </w:r>
    </w:p>
    <w:p w14:paraId="3CBDEE74" w14:textId="77777777" w:rsidR="00FD6B30" w:rsidRPr="0055494C" w:rsidRDefault="00FD6B30" w:rsidP="00FD6B30">
      <w:pPr>
        <w:tabs>
          <w:tab w:val="left" w:pos="709"/>
        </w:tabs>
        <w:rPr>
          <w:rFonts w:cstheme="minorHAnsi"/>
          <w:sz w:val="22"/>
          <w:szCs w:val="22"/>
          <w:lang w:val="fr-CH" w:eastAsia="zh-CN"/>
        </w:rPr>
      </w:pPr>
      <w:r w:rsidRPr="0055494C">
        <w:rPr>
          <w:sz w:val="22"/>
          <w:szCs w:val="22"/>
          <w:lang w:val="fr-CH" w:eastAsia="zh-CN"/>
        </w:rPr>
        <w:t>b)</w:t>
      </w:r>
      <w:r w:rsidRPr="0055494C">
        <w:rPr>
          <w:sz w:val="22"/>
          <w:szCs w:val="22"/>
          <w:lang w:val="fr-CH" w:eastAsia="zh-CN"/>
        </w:rPr>
        <w:tab/>
      </w:r>
      <w:r w:rsidRPr="0055494C">
        <w:rPr>
          <w:rFonts w:cstheme="minorHAnsi"/>
          <w:sz w:val="22"/>
          <w:szCs w:val="22"/>
          <w:lang w:eastAsia="zh-CN"/>
        </w:rPr>
        <w:t>第二期将于日内瓦时间</w:t>
      </w:r>
      <w:r w:rsidRPr="005D6A22">
        <w:rPr>
          <w:rFonts w:cstheme="minorHAnsi"/>
          <w:sz w:val="22"/>
          <w:szCs w:val="22"/>
          <w:lang w:val="fr-CH" w:eastAsia="zh-CN"/>
        </w:rPr>
        <w:t>2021</w:t>
      </w:r>
      <w:r w:rsidRPr="0055494C">
        <w:rPr>
          <w:rFonts w:cstheme="minorHAnsi"/>
          <w:sz w:val="22"/>
          <w:szCs w:val="22"/>
          <w:lang w:eastAsia="zh-CN"/>
        </w:rPr>
        <w:t>年</w:t>
      </w:r>
      <w:r w:rsidRPr="005D6A22">
        <w:rPr>
          <w:rFonts w:cstheme="minorHAnsi"/>
          <w:sz w:val="22"/>
          <w:szCs w:val="22"/>
          <w:lang w:val="fr-CH" w:eastAsia="zh-CN"/>
        </w:rPr>
        <w:t>9</w:t>
      </w:r>
      <w:r w:rsidRPr="0055494C">
        <w:rPr>
          <w:rFonts w:cstheme="minorHAnsi"/>
          <w:sz w:val="22"/>
          <w:szCs w:val="22"/>
          <w:lang w:eastAsia="zh-CN"/>
        </w:rPr>
        <w:t>月</w:t>
      </w:r>
      <w:r w:rsidRPr="005D6A22">
        <w:rPr>
          <w:rFonts w:cstheme="minorHAnsi"/>
          <w:sz w:val="22"/>
          <w:szCs w:val="22"/>
          <w:lang w:val="fr-CH" w:eastAsia="zh-CN"/>
        </w:rPr>
        <w:t>9</w:t>
      </w:r>
      <w:r w:rsidRPr="0055494C">
        <w:rPr>
          <w:rFonts w:cstheme="minorHAnsi"/>
          <w:sz w:val="22"/>
          <w:szCs w:val="22"/>
          <w:lang w:eastAsia="zh-CN"/>
        </w:rPr>
        <w:t>日</w:t>
      </w:r>
      <w:proofErr w:type="gramStart"/>
      <w:r w:rsidRPr="005D6A22">
        <w:rPr>
          <w:rFonts w:cstheme="minorHAnsi"/>
          <w:sz w:val="22"/>
          <w:szCs w:val="22"/>
          <w:lang w:val="fr-CH" w:eastAsia="zh-CN"/>
        </w:rPr>
        <w:t>12:</w:t>
      </w:r>
      <w:proofErr w:type="gramEnd"/>
      <w:r w:rsidRPr="005D6A22">
        <w:rPr>
          <w:rFonts w:cstheme="minorHAnsi"/>
          <w:sz w:val="22"/>
          <w:szCs w:val="22"/>
          <w:lang w:val="fr-CH" w:eastAsia="zh-CN"/>
        </w:rPr>
        <w:t>00</w:t>
      </w:r>
      <w:r w:rsidRPr="0055494C">
        <w:rPr>
          <w:rFonts w:cstheme="minorHAnsi"/>
          <w:sz w:val="22"/>
          <w:szCs w:val="22"/>
          <w:lang w:eastAsia="zh-CN"/>
        </w:rPr>
        <w:t>至</w:t>
      </w:r>
      <w:r w:rsidRPr="005D6A22">
        <w:rPr>
          <w:rFonts w:cstheme="minorHAnsi"/>
          <w:sz w:val="22"/>
          <w:szCs w:val="22"/>
          <w:lang w:val="fr-CH" w:eastAsia="zh-CN"/>
        </w:rPr>
        <w:t>14:00</w:t>
      </w:r>
      <w:r w:rsidRPr="0055494C">
        <w:rPr>
          <w:rFonts w:cstheme="minorHAnsi"/>
          <w:sz w:val="22"/>
          <w:szCs w:val="22"/>
          <w:lang w:eastAsia="zh-CN"/>
        </w:rPr>
        <w:t>时召开</w:t>
      </w:r>
      <w:r w:rsidRPr="005D6A22">
        <w:rPr>
          <w:rFonts w:cstheme="minorHAnsi"/>
          <w:sz w:val="22"/>
          <w:szCs w:val="22"/>
          <w:lang w:val="fr-CH" w:eastAsia="zh-CN"/>
        </w:rPr>
        <w:t>，</w:t>
      </w:r>
      <w:r w:rsidRPr="0055494C">
        <w:rPr>
          <w:rFonts w:cstheme="minorHAnsi"/>
          <w:sz w:val="22"/>
          <w:szCs w:val="22"/>
          <w:lang w:eastAsia="zh-CN"/>
        </w:rPr>
        <w:t>内容为</w:t>
      </w:r>
      <w:r w:rsidRPr="0055494C">
        <w:rPr>
          <w:rFonts w:cstheme="minorHAnsi"/>
          <w:b/>
          <w:bCs/>
          <w:sz w:val="22"/>
          <w:szCs w:val="22"/>
          <w:lang w:eastAsia="zh-CN"/>
        </w:rPr>
        <w:t>物联网促进地球观测和可持续发展机遇与挑战</w:t>
      </w:r>
      <w:r w:rsidRPr="0055494C">
        <w:rPr>
          <w:rFonts w:cstheme="minorHAnsi"/>
          <w:sz w:val="22"/>
          <w:szCs w:val="22"/>
          <w:lang w:eastAsia="zh-CN"/>
        </w:rPr>
        <w:t>。本次网络研讨会将讨论关于物联网和地球观测的最新考虑因素、当前工作和未来考虑因素。</w:t>
      </w:r>
    </w:p>
    <w:p w14:paraId="5D719A13" w14:textId="77777777" w:rsidR="00FD6B30" w:rsidRPr="0055494C" w:rsidRDefault="00FD6B30" w:rsidP="00FD6B30">
      <w:pPr>
        <w:tabs>
          <w:tab w:val="left" w:pos="709"/>
        </w:tabs>
        <w:rPr>
          <w:rFonts w:cstheme="minorHAnsi"/>
          <w:sz w:val="22"/>
          <w:szCs w:val="22"/>
          <w:lang w:val="fr-CH" w:eastAsia="zh-CN"/>
        </w:rPr>
      </w:pPr>
      <w:r w:rsidRPr="0055494C">
        <w:rPr>
          <w:sz w:val="22"/>
          <w:szCs w:val="22"/>
          <w:lang w:val="fr-CH" w:eastAsia="zh-CN"/>
        </w:rPr>
        <w:t>c)</w:t>
      </w:r>
      <w:r w:rsidRPr="0055494C">
        <w:rPr>
          <w:sz w:val="22"/>
          <w:szCs w:val="22"/>
          <w:lang w:val="fr-CH" w:eastAsia="zh-CN"/>
        </w:rPr>
        <w:tab/>
      </w:r>
      <w:r w:rsidRPr="0055494C">
        <w:rPr>
          <w:rFonts w:cstheme="minorHAnsi"/>
          <w:sz w:val="22"/>
          <w:szCs w:val="22"/>
          <w:lang w:eastAsia="zh-CN"/>
        </w:rPr>
        <w:t>第三期将于日内瓦时间</w:t>
      </w:r>
      <w:r w:rsidRPr="005D6A22">
        <w:rPr>
          <w:rFonts w:cstheme="minorHAnsi"/>
          <w:sz w:val="22"/>
          <w:szCs w:val="22"/>
          <w:lang w:val="fr-CH" w:eastAsia="zh-CN"/>
        </w:rPr>
        <w:t>2021</w:t>
      </w:r>
      <w:r w:rsidRPr="0055494C">
        <w:rPr>
          <w:rFonts w:cstheme="minorHAnsi"/>
          <w:sz w:val="22"/>
          <w:szCs w:val="22"/>
          <w:lang w:eastAsia="zh-CN"/>
        </w:rPr>
        <w:t>年</w:t>
      </w:r>
      <w:r w:rsidRPr="005D6A22">
        <w:rPr>
          <w:rFonts w:cstheme="minorHAnsi"/>
          <w:sz w:val="22"/>
          <w:szCs w:val="22"/>
          <w:lang w:val="fr-CH" w:eastAsia="zh-CN"/>
        </w:rPr>
        <w:t>9</w:t>
      </w:r>
      <w:r w:rsidRPr="0055494C">
        <w:rPr>
          <w:rFonts w:cstheme="minorHAnsi"/>
          <w:sz w:val="22"/>
          <w:szCs w:val="22"/>
          <w:lang w:eastAsia="zh-CN"/>
        </w:rPr>
        <w:t>月</w:t>
      </w:r>
      <w:r w:rsidRPr="005D6A22">
        <w:rPr>
          <w:rFonts w:cstheme="minorHAnsi"/>
          <w:sz w:val="22"/>
          <w:szCs w:val="22"/>
          <w:lang w:val="fr-CH" w:eastAsia="zh-CN"/>
        </w:rPr>
        <w:t>14</w:t>
      </w:r>
      <w:r w:rsidRPr="0055494C">
        <w:rPr>
          <w:rFonts w:cstheme="minorHAnsi"/>
          <w:sz w:val="22"/>
          <w:szCs w:val="22"/>
          <w:lang w:eastAsia="zh-CN"/>
        </w:rPr>
        <w:t>日</w:t>
      </w:r>
      <w:proofErr w:type="gramStart"/>
      <w:r w:rsidRPr="005D6A22">
        <w:rPr>
          <w:rFonts w:cstheme="minorHAnsi"/>
          <w:sz w:val="22"/>
          <w:szCs w:val="22"/>
          <w:lang w:val="fr-CH" w:eastAsia="zh-CN"/>
        </w:rPr>
        <w:t>12:</w:t>
      </w:r>
      <w:proofErr w:type="gramEnd"/>
      <w:r w:rsidRPr="005D6A22">
        <w:rPr>
          <w:rFonts w:cstheme="minorHAnsi"/>
          <w:sz w:val="22"/>
          <w:szCs w:val="22"/>
          <w:lang w:val="fr-CH" w:eastAsia="zh-CN"/>
        </w:rPr>
        <w:t>00</w:t>
      </w:r>
      <w:r w:rsidRPr="0055494C">
        <w:rPr>
          <w:rFonts w:cstheme="minorHAnsi"/>
          <w:sz w:val="22"/>
          <w:szCs w:val="22"/>
          <w:lang w:eastAsia="zh-CN"/>
        </w:rPr>
        <w:t>至</w:t>
      </w:r>
      <w:r w:rsidRPr="005D6A22">
        <w:rPr>
          <w:rFonts w:cstheme="minorHAnsi"/>
          <w:sz w:val="22"/>
          <w:szCs w:val="22"/>
          <w:lang w:val="fr-CH" w:eastAsia="zh-CN"/>
        </w:rPr>
        <w:t>14:00</w:t>
      </w:r>
      <w:r w:rsidRPr="0055494C">
        <w:rPr>
          <w:rFonts w:cstheme="minorHAnsi"/>
          <w:sz w:val="22"/>
          <w:szCs w:val="22"/>
          <w:lang w:eastAsia="zh-CN"/>
        </w:rPr>
        <w:t>时举行</w:t>
      </w:r>
      <w:r w:rsidRPr="005D6A22">
        <w:rPr>
          <w:rFonts w:cstheme="minorHAnsi"/>
          <w:sz w:val="22"/>
          <w:szCs w:val="22"/>
          <w:lang w:val="fr-CH" w:eastAsia="zh-CN"/>
        </w:rPr>
        <w:t>，</w:t>
      </w:r>
      <w:r w:rsidRPr="0055494C">
        <w:rPr>
          <w:rFonts w:cstheme="minorHAnsi"/>
          <w:sz w:val="22"/>
          <w:szCs w:val="22"/>
          <w:lang w:eastAsia="zh-CN"/>
        </w:rPr>
        <w:t>内容为</w:t>
      </w:r>
      <w:r w:rsidRPr="0055494C">
        <w:rPr>
          <w:rFonts w:cstheme="minorHAnsi"/>
          <w:b/>
          <w:bCs/>
          <w:sz w:val="22"/>
          <w:szCs w:val="22"/>
          <w:lang w:eastAsia="zh-CN"/>
        </w:rPr>
        <w:t>基于物联网的汽车应急响应系统</w:t>
      </w:r>
      <w:r w:rsidRPr="0055494C">
        <w:rPr>
          <w:rFonts w:cstheme="minorHAnsi"/>
          <w:sz w:val="22"/>
          <w:szCs w:val="22"/>
          <w:lang w:eastAsia="zh-CN"/>
        </w:rPr>
        <w:t>。此次网络研讨会将探讨促进有效的汽车应急响应和做好准备所需的物联网生态系统。本网络研讨会将特别强调国际标准在促进公共安全和应急响应物联网环境方面的作用。</w:t>
      </w:r>
    </w:p>
    <w:p w14:paraId="6A30C51C" w14:textId="77777777" w:rsidR="00FD6B30" w:rsidRPr="0055494C" w:rsidRDefault="00FD6B30" w:rsidP="00FD6B30">
      <w:pPr>
        <w:tabs>
          <w:tab w:val="left" w:pos="709"/>
        </w:tabs>
        <w:rPr>
          <w:rFonts w:cstheme="minorHAnsi"/>
          <w:sz w:val="22"/>
          <w:szCs w:val="22"/>
          <w:lang w:val="fr-CH" w:eastAsia="zh-CN"/>
        </w:rPr>
      </w:pPr>
      <w:r w:rsidRPr="0055494C">
        <w:rPr>
          <w:sz w:val="22"/>
          <w:szCs w:val="22"/>
          <w:lang w:val="fr-CH" w:eastAsia="zh-CN"/>
        </w:rPr>
        <w:lastRenderedPageBreak/>
        <w:t>d)</w:t>
      </w:r>
      <w:r w:rsidRPr="0055494C">
        <w:rPr>
          <w:sz w:val="22"/>
          <w:szCs w:val="22"/>
          <w:lang w:val="fr-CH" w:eastAsia="zh-CN"/>
        </w:rPr>
        <w:tab/>
      </w:r>
      <w:r w:rsidRPr="0055494C">
        <w:rPr>
          <w:rFonts w:cstheme="minorHAnsi"/>
          <w:sz w:val="22"/>
          <w:szCs w:val="22"/>
          <w:lang w:eastAsia="zh-CN"/>
        </w:rPr>
        <w:t>第四期将于日内瓦时间</w:t>
      </w:r>
      <w:r w:rsidRPr="005D6A22">
        <w:rPr>
          <w:rFonts w:cstheme="minorHAnsi"/>
          <w:sz w:val="22"/>
          <w:szCs w:val="22"/>
          <w:lang w:val="fr-CH" w:eastAsia="zh-CN"/>
        </w:rPr>
        <w:t>2021</w:t>
      </w:r>
      <w:r w:rsidRPr="0055494C">
        <w:rPr>
          <w:rFonts w:cstheme="minorHAnsi"/>
          <w:sz w:val="22"/>
          <w:szCs w:val="22"/>
          <w:lang w:eastAsia="zh-CN"/>
        </w:rPr>
        <w:t>年</w:t>
      </w:r>
      <w:r w:rsidRPr="005D6A22">
        <w:rPr>
          <w:rFonts w:cstheme="minorHAnsi"/>
          <w:sz w:val="22"/>
          <w:szCs w:val="22"/>
          <w:lang w:val="fr-CH" w:eastAsia="zh-CN"/>
        </w:rPr>
        <w:t>9</w:t>
      </w:r>
      <w:r w:rsidRPr="0055494C">
        <w:rPr>
          <w:rFonts w:cstheme="minorHAnsi"/>
          <w:sz w:val="22"/>
          <w:szCs w:val="22"/>
          <w:lang w:eastAsia="zh-CN"/>
        </w:rPr>
        <w:t>月</w:t>
      </w:r>
      <w:r w:rsidRPr="005D6A22">
        <w:rPr>
          <w:rFonts w:cstheme="minorHAnsi"/>
          <w:sz w:val="22"/>
          <w:szCs w:val="22"/>
          <w:lang w:val="fr-CH" w:eastAsia="zh-CN"/>
        </w:rPr>
        <w:t>16</w:t>
      </w:r>
      <w:r w:rsidRPr="0055494C">
        <w:rPr>
          <w:rFonts w:cstheme="minorHAnsi"/>
          <w:sz w:val="22"/>
          <w:szCs w:val="22"/>
          <w:lang w:eastAsia="zh-CN"/>
        </w:rPr>
        <w:t>日</w:t>
      </w:r>
      <w:proofErr w:type="gramStart"/>
      <w:r w:rsidRPr="005D6A22">
        <w:rPr>
          <w:rFonts w:cstheme="minorHAnsi"/>
          <w:sz w:val="22"/>
          <w:szCs w:val="22"/>
          <w:lang w:val="fr-CH" w:eastAsia="zh-CN"/>
        </w:rPr>
        <w:t>12:</w:t>
      </w:r>
      <w:proofErr w:type="gramEnd"/>
      <w:r w:rsidRPr="005D6A22">
        <w:rPr>
          <w:rFonts w:cstheme="minorHAnsi"/>
          <w:sz w:val="22"/>
          <w:szCs w:val="22"/>
          <w:lang w:val="fr-CH" w:eastAsia="zh-CN"/>
        </w:rPr>
        <w:t>00</w:t>
      </w:r>
      <w:r w:rsidRPr="0055494C">
        <w:rPr>
          <w:rFonts w:cstheme="minorHAnsi"/>
          <w:sz w:val="22"/>
          <w:szCs w:val="22"/>
          <w:lang w:eastAsia="zh-CN"/>
        </w:rPr>
        <w:t>至</w:t>
      </w:r>
      <w:r w:rsidRPr="005D6A22">
        <w:rPr>
          <w:rFonts w:cstheme="minorHAnsi"/>
          <w:sz w:val="22"/>
          <w:szCs w:val="22"/>
          <w:lang w:val="fr-CH" w:eastAsia="zh-CN"/>
        </w:rPr>
        <w:t>14:00</w:t>
      </w:r>
      <w:r w:rsidRPr="0055494C">
        <w:rPr>
          <w:rFonts w:cstheme="minorHAnsi"/>
          <w:sz w:val="22"/>
          <w:szCs w:val="22"/>
          <w:lang w:eastAsia="zh-CN"/>
        </w:rPr>
        <w:t>时进行</w:t>
      </w:r>
      <w:r w:rsidRPr="005D6A22">
        <w:rPr>
          <w:rFonts w:cstheme="minorHAnsi"/>
          <w:sz w:val="22"/>
          <w:szCs w:val="22"/>
          <w:lang w:val="fr-CH" w:eastAsia="zh-CN"/>
        </w:rPr>
        <w:t>，</w:t>
      </w:r>
      <w:r w:rsidRPr="0055494C">
        <w:rPr>
          <w:rFonts w:cstheme="minorHAnsi"/>
          <w:sz w:val="22"/>
          <w:szCs w:val="22"/>
          <w:lang w:eastAsia="zh-CN"/>
        </w:rPr>
        <w:t>主题为</w:t>
      </w:r>
      <w:r w:rsidRPr="0055494C">
        <w:rPr>
          <w:rFonts w:cstheme="minorHAnsi"/>
          <w:b/>
          <w:bCs/>
          <w:sz w:val="22"/>
          <w:szCs w:val="22"/>
          <w:lang w:eastAsia="zh-CN"/>
        </w:rPr>
        <w:t>智慧可持续城市架构</w:t>
      </w:r>
      <w:r w:rsidRPr="005D6A22">
        <w:rPr>
          <w:rFonts w:cstheme="minorHAnsi"/>
          <w:b/>
          <w:bCs/>
          <w:sz w:val="22"/>
          <w:szCs w:val="22"/>
          <w:lang w:val="fr-CH" w:eastAsia="zh-CN"/>
        </w:rPr>
        <w:t>：</w:t>
      </w:r>
      <w:r w:rsidRPr="0055494C">
        <w:rPr>
          <w:rFonts w:cstheme="minorHAnsi"/>
          <w:b/>
          <w:bCs/>
          <w:sz w:val="22"/>
          <w:szCs w:val="22"/>
          <w:lang w:eastAsia="zh-CN"/>
        </w:rPr>
        <w:t>挑战与机遇</w:t>
      </w:r>
      <w:r w:rsidRPr="0055494C">
        <w:rPr>
          <w:rFonts w:cstheme="minorHAnsi"/>
          <w:sz w:val="22"/>
          <w:szCs w:val="22"/>
          <w:lang w:eastAsia="zh-CN"/>
        </w:rPr>
        <w:t>。本次网络研讨会将从服务层到其他技术层面，概述智慧可持续城市的架构要求。研讨会将强调可用于推动互操作性发展和加速采用物联网服务和平台的全球标准。</w:t>
      </w:r>
    </w:p>
    <w:p w14:paraId="6C06A6D3" w14:textId="77777777" w:rsidR="00FD6B30" w:rsidRPr="0055494C" w:rsidRDefault="00FD6B30" w:rsidP="00FD6B30">
      <w:pPr>
        <w:tabs>
          <w:tab w:val="left" w:pos="709"/>
        </w:tabs>
        <w:rPr>
          <w:rFonts w:cstheme="minorHAnsi"/>
          <w:sz w:val="22"/>
          <w:szCs w:val="22"/>
          <w:lang w:val="fr-CH" w:eastAsia="zh-CN"/>
        </w:rPr>
      </w:pPr>
      <w:r w:rsidRPr="0055494C">
        <w:rPr>
          <w:sz w:val="22"/>
          <w:szCs w:val="22"/>
          <w:lang w:val="fr-CH" w:eastAsia="zh-CN"/>
        </w:rPr>
        <w:t>e)</w:t>
      </w:r>
      <w:r w:rsidRPr="0055494C">
        <w:rPr>
          <w:sz w:val="22"/>
          <w:szCs w:val="22"/>
          <w:lang w:val="fr-CH" w:eastAsia="zh-CN"/>
        </w:rPr>
        <w:tab/>
      </w:r>
      <w:bookmarkStart w:id="8" w:name="lt_pId081"/>
      <w:r w:rsidRPr="0055494C">
        <w:rPr>
          <w:rFonts w:cstheme="minorHAnsi"/>
          <w:sz w:val="22"/>
          <w:szCs w:val="22"/>
          <w:lang w:eastAsia="zh-CN"/>
        </w:rPr>
        <w:t>第五期将于</w:t>
      </w:r>
      <w:r w:rsidRPr="005D6A22">
        <w:rPr>
          <w:rFonts w:cstheme="minorHAnsi"/>
          <w:sz w:val="22"/>
          <w:szCs w:val="22"/>
          <w:lang w:val="fr-CH" w:eastAsia="zh-CN"/>
        </w:rPr>
        <w:t>2021</w:t>
      </w:r>
      <w:r w:rsidRPr="0055494C">
        <w:rPr>
          <w:rFonts w:cstheme="minorHAnsi"/>
          <w:sz w:val="22"/>
          <w:szCs w:val="22"/>
          <w:lang w:eastAsia="zh-CN"/>
        </w:rPr>
        <w:t>年</w:t>
      </w:r>
      <w:r w:rsidRPr="005D6A22">
        <w:rPr>
          <w:rFonts w:cstheme="minorHAnsi"/>
          <w:sz w:val="22"/>
          <w:szCs w:val="22"/>
          <w:lang w:val="fr-CH" w:eastAsia="zh-CN"/>
        </w:rPr>
        <w:t>9</w:t>
      </w:r>
      <w:r w:rsidRPr="0055494C">
        <w:rPr>
          <w:rFonts w:cstheme="minorHAnsi"/>
          <w:sz w:val="22"/>
          <w:szCs w:val="22"/>
          <w:lang w:eastAsia="zh-CN"/>
        </w:rPr>
        <w:t>月</w:t>
      </w:r>
      <w:r w:rsidRPr="005D6A22">
        <w:rPr>
          <w:rFonts w:cstheme="minorHAnsi"/>
          <w:sz w:val="22"/>
          <w:szCs w:val="22"/>
          <w:lang w:val="fr-CH" w:eastAsia="zh-CN"/>
        </w:rPr>
        <w:t>20</w:t>
      </w:r>
      <w:r w:rsidRPr="0055494C">
        <w:rPr>
          <w:rFonts w:cstheme="minorHAnsi"/>
          <w:sz w:val="22"/>
          <w:szCs w:val="22"/>
          <w:lang w:eastAsia="zh-CN"/>
        </w:rPr>
        <w:t>日日内瓦时间</w:t>
      </w:r>
      <w:proofErr w:type="gramStart"/>
      <w:r w:rsidRPr="005D6A22">
        <w:rPr>
          <w:rFonts w:cstheme="minorHAnsi"/>
          <w:sz w:val="22"/>
          <w:szCs w:val="22"/>
          <w:lang w:val="fr-CH" w:eastAsia="zh-CN"/>
        </w:rPr>
        <w:t>17:</w:t>
      </w:r>
      <w:proofErr w:type="gramEnd"/>
      <w:r w:rsidRPr="005D6A22">
        <w:rPr>
          <w:rFonts w:cstheme="minorHAnsi"/>
          <w:sz w:val="22"/>
          <w:szCs w:val="22"/>
          <w:lang w:val="fr-CH" w:eastAsia="zh-CN"/>
        </w:rPr>
        <w:t>00</w:t>
      </w:r>
      <w:r w:rsidRPr="0055494C">
        <w:rPr>
          <w:rFonts w:cstheme="minorHAnsi"/>
          <w:sz w:val="22"/>
          <w:szCs w:val="22"/>
          <w:lang w:eastAsia="zh-CN"/>
        </w:rPr>
        <w:t>至</w:t>
      </w:r>
      <w:r w:rsidRPr="005D6A22">
        <w:rPr>
          <w:rFonts w:cstheme="minorHAnsi"/>
          <w:sz w:val="22"/>
          <w:szCs w:val="22"/>
          <w:lang w:val="fr-CH" w:eastAsia="zh-CN"/>
        </w:rPr>
        <w:t>20:00</w:t>
      </w:r>
      <w:r w:rsidRPr="0055494C">
        <w:rPr>
          <w:rFonts w:cstheme="minorHAnsi"/>
          <w:sz w:val="22"/>
          <w:szCs w:val="22"/>
          <w:lang w:eastAsia="zh-CN"/>
        </w:rPr>
        <w:t>时进行</w:t>
      </w:r>
      <w:r w:rsidRPr="005D6A22">
        <w:rPr>
          <w:rFonts w:cstheme="minorHAnsi"/>
          <w:sz w:val="22"/>
          <w:szCs w:val="22"/>
          <w:lang w:val="fr-CH" w:eastAsia="zh-CN"/>
        </w:rPr>
        <w:t>，</w:t>
      </w:r>
      <w:r w:rsidRPr="0055494C">
        <w:rPr>
          <w:rFonts w:cstheme="minorHAnsi"/>
          <w:sz w:val="22"/>
          <w:szCs w:val="22"/>
          <w:lang w:eastAsia="zh-CN"/>
        </w:rPr>
        <w:t>主题为</w:t>
      </w:r>
      <w:r w:rsidRPr="005D6A22">
        <w:rPr>
          <w:rFonts w:cstheme="minorHAnsi"/>
          <w:sz w:val="22"/>
          <w:szCs w:val="22"/>
          <w:lang w:val="fr-CH" w:eastAsia="zh-CN"/>
        </w:rPr>
        <w:t>“</w:t>
      </w:r>
      <w:r w:rsidRPr="0055494C">
        <w:rPr>
          <w:rFonts w:cstheme="minorHAnsi"/>
          <w:b/>
          <w:bCs/>
          <w:sz w:val="22"/>
          <w:szCs w:val="22"/>
          <w:lang w:eastAsia="zh-CN"/>
        </w:rPr>
        <w:t>智慧城市</w:t>
      </w:r>
      <w:r w:rsidRPr="005D6A22">
        <w:rPr>
          <w:rFonts w:cstheme="minorHAnsi"/>
          <w:b/>
          <w:bCs/>
          <w:sz w:val="22"/>
          <w:szCs w:val="22"/>
          <w:lang w:val="fr-CH" w:eastAsia="zh-CN"/>
        </w:rPr>
        <w:t>：</w:t>
      </w:r>
      <w:r w:rsidRPr="0055494C">
        <w:rPr>
          <w:rFonts w:cstheme="minorHAnsi"/>
          <w:b/>
          <w:bCs/>
          <w:sz w:val="22"/>
          <w:szCs w:val="22"/>
          <w:lang w:eastAsia="zh-CN"/>
        </w:rPr>
        <w:t>拉丁美洲迈向数字化转型的一步</w:t>
      </w:r>
      <w:r w:rsidRPr="005D6A22">
        <w:rPr>
          <w:rFonts w:cstheme="minorHAnsi"/>
          <w:sz w:val="22"/>
          <w:szCs w:val="22"/>
          <w:lang w:val="fr-CH" w:eastAsia="zh-CN"/>
        </w:rPr>
        <w:t>”</w:t>
      </w:r>
      <w:r w:rsidRPr="0055494C">
        <w:rPr>
          <w:rFonts w:cstheme="minorHAnsi"/>
          <w:sz w:val="22"/>
          <w:szCs w:val="22"/>
          <w:lang w:eastAsia="zh-CN"/>
        </w:rPr>
        <w:t>。本次网络研讨会将探讨拉丁美洲城市数字化转型的影响以及该地区面临的挑战。来自该区域的小组讨论嘉宾，包括城市领导人和业界专家，将分享他们在实施数字解决方案和确定需要克服的障碍方面的经验</w:t>
      </w:r>
      <w:bookmarkEnd w:id="8"/>
      <w:r w:rsidRPr="0055494C">
        <w:rPr>
          <w:rFonts w:cstheme="minorHAnsi"/>
          <w:sz w:val="22"/>
          <w:szCs w:val="22"/>
          <w:lang w:eastAsia="zh-CN"/>
        </w:rPr>
        <w:t>。。</w:t>
      </w:r>
    </w:p>
    <w:p w14:paraId="563ADCD2" w14:textId="77777777" w:rsidR="00FD6B30" w:rsidRPr="0055494C" w:rsidRDefault="00FD6B30" w:rsidP="00FD6B30">
      <w:pPr>
        <w:tabs>
          <w:tab w:val="left" w:pos="709"/>
        </w:tabs>
        <w:rPr>
          <w:rFonts w:cstheme="minorHAnsi"/>
          <w:sz w:val="22"/>
          <w:szCs w:val="22"/>
          <w:lang w:val="fr-CH" w:eastAsia="zh-CN"/>
        </w:rPr>
      </w:pPr>
      <w:r w:rsidRPr="0055494C">
        <w:rPr>
          <w:sz w:val="22"/>
          <w:szCs w:val="22"/>
          <w:lang w:val="fr-CH" w:eastAsia="zh-CN"/>
        </w:rPr>
        <w:t>f)</w:t>
      </w:r>
      <w:r w:rsidRPr="0055494C">
        <w:rPr>
          <w:sz w:val="22"/>
          <w:szCs w:val="22"/>
          <w:lang w:val="fr-CH" w:eastAsia="zh-CN"/>
        </w:rPr>
        <w:tab/>
      </w:r>
      <w:r w:rsidRPr="0055494C">
        <w:rPr>
          <w:rFonts w:cstheme="minorHAnsi"/>
          <w:sz w:val="22"/>
          <w:szCs w:val="22"/>
          <w:lang w:eastAsia="zh-CN"/>
        </w:rPr>
        <w:t>第六期将于日内瓦时间</w:t>
      </w:r>
      <w:r w:rsidRPr="005D6A22">
        <w:rPr>
          <w:rFonts w:cstheme="minorHAnsi"/>
          <w:sz w:val="22"/>
          <w:szCs w:val="22"/>
          <w:lang w:val="fr-CH" w:eastAsia="zh-CN"/>
        </w:rPr>
        <w:t>2021</w:t>
      </w:r>
      <w:r w:rsidRPr="0055494C">
        <w:rPr>
          <w:rFonts w:cstheme="minorHAnsi"/>
          <w:sz w:val="22"/>
          <w:szCs w:val="22"/>
          <w:lang w:eastAsia="zh-CN"/>
        </w:rPr>
        <w:t>年</w:t>
      </w:r>
      <w:r w:rsidRPr="005D6A22">
        <w:rPr>
          <w:rFonts w:cstheme="minorHAnsi"/>
          <w:sz w:val="22"/>
          <w:szCs w:val="22"/>
          <w:lang w:val="fr-CH" w:eastAsia="zh-CN"/>
        </w:rPr>
        <w:t>9</w:t>
      </w:r>
      <w:r w:rsidRPr="0055494C">
        <w:rPr>
          <w:rFonts w:cstheme="minorHAnsi"/>
          <w:sz w:val="22"/>
          <w:szCs w:val="22"/>
          <w:lang w:eastAsia="zh-CN"/>
        </w:rPr>
        <w:t>月</w:t>
      </w:r>
      <w:r w:rsidRPr="005D6A22">
        <w:rPr>
          <w:rFonts w:cstheme="minorHAnsi"/>
          <w:sz w:val="22"/>
          <w:szCs w:val="22"/>
          <w:lang w:val="fr-CH" w:eastAsia="zh-CN"/>
        </w:rPr>
        <w:t>24</w:t>
      </w:r>
      <w:r w:rsidRPr="0055494C">
        <w:rPr>
          <w:rFonts w:cstheme="minorHAnsi"/>
          <w:sz w:val="22"/>
          <w:szCs w:val="22"/>
          <w:lang w:eastAsia="zh-CN"/>
        </w:rPr>
        <w:t>日</w:t>
      </w:r>
      <w:proofErr w:type="gramStart"/>
      <w:r w:rsidRPr="005D6A22">
        <w:rPr>
          <w:rFonts w:cstheme="minorHAnsi"/>
          <w:sz w:val="22"/>
          <w:szCs w:val="22"/>
          <w:lang w:val="fr-CH" w:eastAsia="zh-CN"/>
        </w:rPr>
        <w:t>12:</w:t>
      </w:r>
      <w:proofErr w:type="gramEnd"/>
      <w:r w:rsidRPr="005D6A22">
        <w:rPr>
          <w:rFonts w:cstheme="minorHAnsi"/>
          <w:sz w:val="22"/>
          <w:szCs w:val="22"/>
          <w:lang w:val="fr-CH" w:eastAsia="zh-CN"/>
        </w:rPr>
        <w:t>00</w:t>
      </w:r>
      <w:r w:rsidRPr="0055494C">
        <w:rPr>
          <w:rFonts w:cstheme="minorHAnsi"/>
          <w:sz w:val="22"/>
          <w:szCs w:val="22"/>
          <w:lang w:eastAsia="zh-CN"/>
        </w:rPr>
        <w:t>至</w:t>
      </w:r>
      <w:r w:rsidRPr="005D6A22">
        <w:rPr>
          <w:rFonts w:cstheme="minorHAnsi"/>
          <w:sz w:val="22"/>
          <w:szCs w:val="22"/>
          <w:lang w:val="fr-CH" w:eastAsia="zh-CN"/>
        </w:rPr>
        <w:t>14:00</w:t>
      </w:r>
      <w:r w:rsidRPr="0055494C">
        <w:rPr>
          <w:rFonts w:cstheme="minorHAnsi"/>
          <w:sz w:val="22"/>
          <w:szCs w:val="22"/>
          <w:lang w:eastAsia="zh-CN"/>
        </w:rPr>
        <w:t>时进行</w:t>
      </w:r>
      <w:r w:rsidRPr="005D6A22">
        <w:rPr>
          <w:rFonts w:cstheme="minorHAnsi"/>
          <w:sz w:val="22"/>
          <w:szCs w:val="22"/>
          <w:lang w:val="fr-CH" w:eastAsia="zh-CN"/>
        </w:rPr>
        <w:t>，</w:t>
      </w:r>
      <w:r w:rsidRPr="0055494C">
        <w:rPr>
          <w:rFonts w:cstheme="minorHAnsi"/>
          <w:sz w:val="22"/>
          <w:szCs w:val="22"/>
          <w:lang w:eastAsia="zh-CN"/>
        </w:rPr>
        <w:t>内容为</w:t>
      </w:r>
      <w:r w:rsidRPr="0055494C">
        <w:rPr>
          <w:rFonts w:cstheme="minorHAnsi"/>
          <w:b/>
          <w:bCs/>
          <w:sz w:val="22"/>
          <w:szCs w:val="22"/>
          <w:lang w:eastAsia="zh-CN"/>
        </w:rPr>
        <w:t>智慧可持续城市成熟度模型和影响评估</w:t>
      </w:r>
      <w:r w:rsidRPr="0055494C">
        <w:rPr>
          <w:rFonts w:cstheme="minorHAnsi"/>
          <w:sz w:val="22"/>
          <w:szCs w:val="22"/>
          <w:lang w:eastAsia="zh-CN"/>
        </w:rPr>
        <w:t>。本次网络研讨会将概述如何使用国际标准来确定智慧城市</w:t>
      </w:r>
      <w:r w:rsidRPr="0055494C">
        <w:rPr>
          <w:rFonts w:cstheme="minorHAnsi"/>
          <w:sz w:val="22"/>
          <w:szCs w:val="22"/>
          <w:lang w:eastAsia="zh-CN"/>
        </w:rPr>
        <w:t>/</w:t>
      </w:r>
      <w:r w:rsidRPr="0055494C">
        <w:rPr>
          <w:rFonts w:cstheme="minorHAnsi"/>
          <w:sz w:val="22"/>
          <w:szCs w:val="22"/>
          <w:lang w:eastAsia="zh-CN"/>
        </w:rPr>
        <w:t>社区的成熟度。本网络研讨会将对城市规划者或相关利益攸关方特别有益，因为他们希望根据可持续发展目标改进其智慧战略并寻求实现智慧可持续城市目标。。</w:t>
      </w:r>
    </w:p>
    <w:p w14:paraId="2B363AFC" w14:textId="77777777" w:rsidR="00FD6B30" w:rsidRPr="0055494C" w:rsidRDefault="00FD6B30" w:rsidP="00FD6B30">
      <w:pPr>
        <w:tabs>
          <w:tab w:val="left" w:pos="709"/>
        </w:tabs>
        <w:rPr>
          <w:rFonts w:cs="Malgun Gothic"/>
          <w:sz w:val="22"/>
          <w:szCs w:val="22"/>
          <w:lang w:eastAsia="zh-CN"/>
        </w:rPr>
      </w:pPr>
      <w:r w:rsidRPr="0055494C">
        <w:rPr>
          <w:sz w:val="22"/>
          <w:szCs w:val="22"/>
          <w:lang w:val="fr-CH" w:eastAsia="zh-CN"/>
        </w:rPr>
        <w:t>g)</w:t>
      </w:r>
      <w:r w:rsidRPr="0055494C">
        <w:rPr>
          <w:sz w:val="22"/>
          <w:szCs w:val="22"/>
          <w:lang w:val="fr-CH" w:eastAsia="zh-CN"/>
        </w:rPr>
        <w:tab/>
      </w:r>
      <w:r w:rsidRPr="0055494C">
        <w:rPr>
          <w:rFonts w:cstheme="minorHAnsi"/>
          <w:sz w:val="22"/>
          <w:szCs w:val="22"/>
          <w:lang w:eastAsia="zh-CN"/>
        </w:rPr>
        <w:t>第七期将于日内瓦时间</w:t>
      </w:r>
      <w:r w:rsidRPr="005D6A22">
        <w:rPr>
          <w:rFonts w:cstheme="minorHAnsi"/>
          <w:sz w:val="22"/>
          <w:szCs w:val="22"/>
          <w:lang w:val="fr-CH" w:eastAsia="zh-CN"/>
        </w:rPr>
        <w:t>2021</w:t>
      </w:r>
      <w:r w:rsidRPr="0055494C">
        <w:rPr>
          <w:rFonts w:cstheme="minorHAnsi"/>
          <w:sz w:val="22"/>
          <w:szCs w:val="22"/>
          <w:lang w:eastAsia="zh-CN"/>
        </w:rPr>
        <w:t>年</w:t>
      </w:r>
      <w:r w:rsidRPr="005D6A22">
        <w:rPr>
          <w:rFonts w:cstheme="minorHAnsi"/>
          <w:sz w:val="22"/>
          <w:szCs w:val="22"/>
          <w:lang w:val="fr-CH" w:eastAsia="zh-CN"/>
        </w:rPr>
        <w:t>11</w:t>
      </w:r>
      <w:r w:rsidRPr="0055494C">
        <w:rPr>
          <w:rFonts w:cstheme="minorHAnsi"/>
          <w:sz w:val="22"/>
          <w:szCs w:val="22"/>
          <w:lang w:eastAsia="zh-CN"/>
        </w:rPr>
        <w:t>月</w:t>
      </w:r>
      <w:r w:rsidRPr="005D6A22">
        <w:rPr>
          <w:rFonts w:cstheme="minorHAnsi"/>
          <w:sz w:val="22"/>
          <w:szCs w:val="22"/>
          <w:lang w:val="fr-CH" w:eastAsia="zh-CN"/>
        </w:rPr>
        <w:t>1</w:t>
      </w:r>
      <w:r w:rsidRPr="0055494C">
        <w:rPr>
          <w:rFonts w:cstheme="minorHAnsi"/>
          <w:sz w:val="22"/>
          <w:szCs w:val="22"/>
          <w:lang w:eastAsia="zh-CN"/>
        </w:rPr>
        <w:t>日</w:t>
      </w:r>
      <w:proofErr w:type="gramStart"/>
      <w:r w:rsidRPr="005D6A22">
        <w:rPr>
          <w:rFonts w:cstheme="minorHAnsi"/>
          <w:sz w:val="22"/>
          <w:szCs w:val="22"/>
          <w:lang w:val="fr-CH" w:eastAsia="zh-CN"/>
        </w:rPr>
        <w:t>10:</w:t>
      </w:r>
      <w:proofErr w:type="gramEnd"/>
      <w:r w:rsidRPr="005D6A22">
        <w:rPr>
          <w:rFonts w:cstheme="minorHAnsi"/>
          <w:sz w:val="22"/>
          <w:szCs w:val="22"/>
          <w:lang w:val="fr-CH" w:eastAsia="zh-CN"/>
        </w:rPr>
        <w:t>00</w:t>
      </w:r>
      <w:r w:rsidRPr="0055494C">
        <w:rPr>
          <w:rFonts w:cstheme="minorHAnsi"/>
          <w:sz w:val="22"/>
          <w:szCs w:val="22"/>
          <w:lang w:eastAsia="zh-CN"/>
        </w:rPr>
        <w:t>至</w:t>
      </w:r>
      <w:r w:rsidRPr="005D6A22">
        <w:rPr>
          <w:rFonts w:cstheme="minorHAnsi"/>
          <w:sz w:val="22"/>
          <w:szCs w:val="22"/>
          <w:lang w:val="fr-CH" w:eastAsia="zh-CN"/>
        </w:rPr>
        <w:t>12:00</w:t>
      </w:r>
      <w:r w:rsidRPr="0055494C">
        <w:rPr>
          <w:rFonts w:cstheme="minorHAnsi"/>
          <w:sz w:val="22"/>
          <w:szCs w:val="22"/>
          <w:lang w:eastAsia="zh-CN"/>
        </w:rPr>
        <w:t>时进行</w:t>
      </w:r>
      <w:r w:rsidRPr="005D6A22">
        <w:rPr>
          <w:rFonts w:cstheme="minorHAnsi"/>
          <w:sz w:val="22"/>
          <w:szCs w:val="22"/>
          <w:lang w:val="fr-CH" w:eastAsia="zh-CN"/>
        </w:rPr>
        <w:t>，</w:t>
      </w:r>
      <w:r w:rsidRPr="0055494C">
        <w:rPr>
          <w:rFonts w:cstheme="minorHAnsi"/>
          <w:sz w:val="22"/>
          <w:szCs w:val="22"/>
          <w:lang w:eastAsia="zh-CN"/>
        </w:rPr>
        <w:t>内容为</w:t>
      </w:r>
      <w:r w:rsidRPr="0055494C">
        <w:rPr>
          <w:rFonts w:cstheme="minorHAnsi"/>
          <w:b/>
          <w:bCs/>
          <w:sz w:val="22"/>
          <w:szCs w:val="22"/>
          <w:lang w:eastAsia="zh-CN"/>
        </w:rPr>
        <w:t>智慧城市平台</w:t>
      </w:r>
      <w:r w:rsidRPr="0055494C">
        <w:rPr>
          <w:rFonts w:cstheme="minorHAnsi"/>
          <w:sz w:val="22"/>
          <w:szCs w:val="22"/>
          <w:lang w:eastAsia="zh-CN"/>
        </w:rPr>
        <w:t>。本次网络研讨会将重点介绍可帮助城市领导人实施可互操作的智慧城市平台并支持改进城市整体智慧战略和服务的国际标准。</w:t>
      </w:r>
    </w:p>
    <w:p w14:paraId="5A818F17" w14:textId="77777777" w:rsidR="00FD6B30" w:rsidRPr="0055494C" w:rsidRDefault="00FD6B30" w:rsidP="00FD6B30">
      <w:pPr>
        <w:tabs>
          <w:tab w:val="left" w:pos="709"/>
        </w:tabs>
        <w:rPr>
          <w:rFonts w:cs="Malgun Gothic"/>
          <w:sz w:val="22"/>
          <w:szCs w:val="22"/>
          <w:lang w:eastAsia="zh-CN"/>
        </w:rPr>
      </w:pPr>
      <w:r w:rsidRPr="005D6A22">
        <w:rPr>
          <w:sz w:val="22"/>
          <w:szCs w:val="22"/>
          <w:lang w:eastAsia="zh-CN"/>
        </w:rPr>
        <w:t>h)</w:t>
      </w:r>
      <w:r w:rsidRPr="005D6A22">
        <w:rPr>
          <w:sz w:val="22"/>
          <w:szCs w:val="22"/>
          <w:lang w:eastAsia="zh-CN"/>
        </w:rPr>
        <w:tab/>
      </w:r>
      <w:r w:rsidRPr="0055494C">
        <w:rPr>
          <w:rFonts w:cstheme="minorHAnsi"/>
          <w:sz w:val="22"/>
          <w:szCs w:val="22"/>
          <w:lang w:eastAsia="zh-CN"/>
        </w:rPr>
        <w:t>第八期将于日内瓦时间</w:t>
      </w:r>
      <w:r w:rsidRPr="0055494C">
        <w:rPr>
          <w:rFonts w:cstheme="minorHAnsi"/>
          <w:sz w:val="22"/>
          <w:szCs w:val="22"/>
          <w:lang w:eastAsia="zh-CN"/>
        </w:rPr>
        <w:t>2021</w:t>
      </w:r>
      <w:r w:rsidRPr="0055494C">
        <w:rPr>
          <w:rFonts w:cstheme="minorHAnsi"/>
          <w:sz w:val="22"/>
          <w:szCs w:val="22"/>
          <w:lang w:eastAsia="zh-CN"/>
        </w:rPr>
        <w:t>年</w:t>
      </w:r>
      <w:r w:rsidRPr="0055494C">
        <w:rPr>
          <w:rFonts w:cstheme="minorHAnsi"/>
          <w:sz w:val="22"/>
          <w:szCs w:val="22"/>
          <w:lang w:eastAsia="zh-CN"/>
        </w:rPr>
        <w:t>11</w:t>
      </w:r>
      <w:r w:rsidRPr="0055494C">
        <w:rPr>
          <w:rFonts w:cstheme="minorHAnsi"/>
          <w:sz w:val="22"/>
          <w:szCs w:val="22"/>
          <w:lang w:eastAsia="zh-CN"/>
        </w:rPr>
        <w:t>月</w:t>
      </w:r>
      <w:r w:rsidRPr="0055494C">
        <w:rPr>
          <w:rFonts w:cstheme="minorHAnsi"/>
          <w:sz w:val="22"/>
          <w:szCs w:val="22"/>
          <w:lang w:eastAsia="zh-CN"/>
        </w:rPr>
        <w:t>2</w:t>
      </w:r>
      <w:r w:rsidRPr="0055494C">
        <w:rPr>
          <w:rFonts w:cstheme="minorHAnsi"/>
          <w:sz w:val="22"/>
          <w:szCs w:val="22"/>
          <w:lang w:eastAsia="zh-CN"/>
        </w:rPr>
        <w:t>日</w:t>
      </w:r>
      <w:r w:rsidRPr="0055494C">
        <w:rPr>
          <w:rFonts w:cstheme="minorHAnsi"/>
          <w:sz w:val="22"/>
          <w:szCs w:val="22"/>
          <w:lang w:eastAsia="zh-CN"/>
        </w:rPr>
        <w:t>12:00</w:t>
      </w:r>
      <w:r w:rsidRPr="0055494C">
        <w:rPr>
          <w:rFonts w:cstheme="minorHAnsi"/>
          <w:sz w:val="22"/>
          <w:szCs w:val="22"/>
          <w:lang w:eastAsia="zh-CN"/>
        </w:rPr>
        <w:t>至</w:t>
      </w:r>
      <w:r w:rsidRPr="0055494C">
        <w:rPr>
          <w:rFonts w:cstheme="minorHAnsi"/>
          <w:sz w:val="22"/>
          <w:szCs w:val="22"/>
          <w:lang w:eastAsia="zh-CN"/>
        </w:rPr>
        <w:t>14:00</w:t>
      </w:r>
      <w:r w:rsidRPr="0055494C">
        <w:rPr>
          <w:rFonts w:cstheme="minorHAnsi"/>
          <w:sz w:val="22"/>
          <w:szCs w:val="22"/>
          <w:lang w:eastAsia="zh-CN"/>
        </w:rPr>
        <w:t>时进行，主题为</w:t>
      </w:r>
      <w:r w:rsidRPr="0055494C">
        <w:rPr>
          <w:rFonts w:cstheme="minorHAnsi"/>
          <w:b/>
          <w:bCs/>
          <w:sz w:val="22"/>
          <w:szCs w:val="22"/>
          <w:lang w:eastAsia="zh-CN"/>
        </w:rPr>
        <w:t>众包系统：以人为本的格局</w:t>
      </w:r>
      <w:r w:rsidRPr="0055494C">
        <w:rPr>
          <w:rFonts w:cstheme="minorHAnsi"/>
          <w:sz w:val="22"/>
          <w:szCs w:val="22"/>
          <w:lang w:eastAsia="zh-CN"/>
        </w:rPr>
        <w:t>。本次网络研讨会将深入探讨个人智能设备如何通过使用众包感知方法（</w:t>
      </w:r>
      <w:r w:rsidRPr="0055494C">
        <w:rPr>
          <w:rFonts w:cstheme="minorHAnsi"/>
          <w:sz w:val="22"/>
          <w:szCs w:val="22"/>
          <w:lang w:eastAsia="zh-CN"/>
        </w:rPr>
        <w:t>crowdsensing methods</w:t>
      </w:r>
      <w:r w:rsidRPr="0055494C">
        <w:rPr>
          <w:rFonts w:cstheme="minorHAnsi"/>
          <w:sz w:val="22"/>
          <w:szCs w:val="22"/>
          <w:lang w:eastAsia="zh-CN"/>
        </w:rPr>
        <w:t>）来增强智慧城市</w:t>
      </w:r>
      <w:r w:rsidRPr="0055494C">
        <w:rPr>
          <w:rFonts w:cstheme="minorHAnsi"/>
          <w:sz w:val="22"/>
          <w:szCs w:val="22"/>
          <w:lang w:eastAsia="zh-CN"/>
        </w:rPr>
        <w:t>/</w:t>
      </w:r>
      <w:r w:rsidRPr="0055494C">
        <w:rPr>
          <w:rFonts w:cstheme="minorHAnsi"/>
          <w:sz w:val="22"/>
          <w:szCs w:val="22"/>
          <w:lang w:eastAsia="zh-CN"/>
        </w:rPr>
        <w:t>社区的数字基础设施。。</w:t>
      </w:r>
    </w:p>
    <w:p w14:paraId="375B5261" w14:textId="77777777" w:rsidR="00FD6B30" w:rsidRPr="0055494C" w:rsidRDefault="00FD6B30" w:rsidP="00FD6B30">
      <w:pPr>
        <w:tabs>
          <w:tab w:val="left" w:pos="709"/>
        </w:tabs>
        <w:rPr>
          <w:rFonts w:cs="Malgun Gothic"/>
          <w:sz w:val="22"/>
          <w:szCs w:val="22"/>
          <w:lang w:eastAsia="zh-CN"/>
        </w:rPr>
      </w:pPr>
      <w:r w:rsidRPr="005D6A22">
        <w:rPr>
          <w:sz w:val="22"/>
          <w:szCs w:val="22"/>
          <w:lang w:eastAsia="zh-CN"/>
        </w:rPr>
        <w:t>i)</w:t>
      </w:r>
      <w:r w:rsidRPr="005D6A22">
        <w:rPr>
          <w:sz w:val="22"/>
          <w:szCs w:val="22"/>
          <w:lang w:eastAsia="zh-CN"/>
        </w:rPr>
        <w:tab/>
      </w:r>
      <w:bookmarkStart w:id="9" w:name="lt_pId091"/>
      <w:r w:rsidRPr="0055494C">
        <w:rPr>
          <w:rFonts w:cstheme="minorHAnsi"/>
          <w:sz w:val="22"/>
          <w:szCs w:val="22"/>
          <w:lang w:eastAsia="zh-CN"/>
        </w:rPr>
        <w:t>第九期将于日内瓦时间</w:t>
      </w:r>
      <w:r w:rsidRPr="0055494C">
        <w:rPr>
          <w:rFonts w:cstheme="minorHAnsi"/>
          <w:sz w:val="22"/>
          <w:szCs w:val="22"/>
          <w:lang w:eastAsia="zh-CN"/>
        </w:rPr>
        <w:t>2021</w:t>
      </w:r>
      <w:r w:rsidRPr="0055494C">
        <w:rPr>
          <w:rFonts w:cstheme="minorHAnsi"/>
          <w:sz w:val="22"/>
          <w:szCs w:val="22"/>
          <w:lang w:eastAsia="zh-CN"/>
        </w:rPr>
        <w:t>年</w:t>
      </w:r>
      <w:r w:rsidRPr="0055494C">
        <w:rPr>
          <w:rFonts w:cstheme="minorHAnsi"/>
          <w:sz w:val="22"/>
          <w:szCs w:val="22"/>
          <w:lang w:eastAsia="zh-CN"/>
        </w:rPr>
        <w:t>11</w:t>
      </w:r>
      <w:r w:rsidRPr="0055494C">
        <w:rPr>
          <w:rFonts w:cstheme="minorHAnsi"/>
          <w:sz w:val="22"/>
          <w:szCs w:val="22"/>
          <w:lang w:eastAsia="zh-CN"/>
        </w:rPr>
        <w:t>月</w:t>
      </w:r>
      <w:r w:rsidRPr="0055494C">
        <w:rPr>
          <w:rFonts w:cstheme="minorHAnsi"/>
          <w:sz w:val="22"/>
          <w:szCs w:val="22"/>
          <w:lang w:eastAsia="zh-CN"/>
        </w:rPr>
        <w:t>18</w:t>
      </w:r>
      <w:r w:rsidRPr="0055494C">
        <w:rPr>
          <w:rFonts w:cstheme="minorHAnsi"/>
          <w:sz w:val="22"/>
          <w:szCs w:val="22"/>
          <w:lang w:eastAsia="zh-CN"/>
        </w:rPr>
        <w:t>日</w:t>
      </w:r>
      <w:r w:rsidRPr="0055494C">
        <w:rPr>
          <w:rFonts w:cstheme="minorHAnsi"/>
          <w:sz w:val="22"/>
          <w:szCs w:val="22"/>
          <w:lang w:eastAsia="zh-CN"/>
        </w:rPr>
        <w:t>12:00</w:t>
      </w:r>
      <w:r w:rsidRPr="0055494C">
        <w:rPr>
          <w:rFonts w:cstheme="minorHAnsi"/>
          <w:sz w:val="22"/>
          <w:szCs w:val="22"/>
          <w:lang w:eastAsia="zh-CN"/>
        </w:rPr>
        <w:t>至</w:t>
      </w:r>
      <w:r w:rsidRPr="0055494C">
        <w:rPr>
          <w:rFonts w:cstheme="minorHAnsi"/>
          <w:sz w:val="22"/>
          <w:szCs w:val="22"/>
          <w:lang w:eastAsia="zh-CN"/>
        </w:rPr>
        <w:t>14:00</w:t>
      </w:r>
      <w:r w:rsidRPr="0055494C">
        <w:rPr>
          <w:rFonts w:cstheme="minorHAnsi"/>
          <w:sz w:val="22"/>
          <w:szCs w:val="22"/>
          <w:lang w:eastAsia="zh-CN"/>
        </w:rPr>
        <w:t>时举行，内容为</w:t>
      </w:r>
      <w:r w:rsidRPr="0055494C">
        <w:rPr>
          <w:rFonts w:cstheme="minorHAnsi"/>
          <w:b/>
          <w:bCs/>
          <w:sz w:val="22"/>
          <w:szCs w:val="22"/>
          <w:lang w:eastAsia="zh-CN"/>
        </w:rPr>
        <w:t>支持物联网促成的垂直行业的网络能力和新兴技术</w:t>
      </w:r>
      <w:r w:rsidRPr="0055494C">
        <w:rPr>
          <w:rFonts w:cstheme="minorHAnsi"/>
          <w:sz w:val="22"/>
          <w:szCs w:val="22"/>
          <w:lang w:eastAsia="zh-CN"/>
        </w:rPr>
        <w:t>。本次网络研讨会将特别关注新兴技术在优化物联网促成的垂直行业方面的潜力</w:t>
      </w:r>
      <w:bookmarkEnd w:id="9"/>
      <w:r w:rsidRPr="0055494C">
        <w:rPr>
          <w:rFonts w:cstheme="minorHAnsi"/>
          <w:sz w:val="22"/>
          <w:szCs w:val="22"/>
          <w:lang w:eastAsia="zh-CN"/>
        </w:rPr>
        <w:t>。</w:t>
      </w:r>
    </w:p>
    <w:p w14:paraId="457411BA" w14:textId="77777777" w:rsidR="00FD6B30" w:rsidRPr="0055494C" w:rsidRDefault="00FD6B30" w:rsidP="00FD6B30">
      <w:pPr>
        <w:tabs>
          <w:tab w:val="left" w:pos="709"/>
        </w:tabs>
        <w:rPr>
          <w:rFonts w:cs="Malgun Gothic"/>
          <w:sz w:val="22"/>
          <w:szCs w:val="22"/>
          <w:lang w:eastAsia="zh-CN"/>
        </w:rPr>
      </w:pPr>
      <w:r w:rsidRPr="005D6A22">
        <w:rPr>
          <w:sz w:val="22"/>
          <w:szCs w:val="22"/>
          <w:lang w:eastAsia="zh-CN"/>
        </w:rPr>
        <w:t>j)</w:t>
      </w:r>
      <w:r w:rsidRPr="005D6A22">
        <w:rPr>
          <w:sz w:val="22"/>
          <w:szCs w:val="22"/>
          <w:lang w:eastAsia="zh-CN"/>
        </w:rPr>
        <w:tab/>
      </w:r>
      <w:r w:rsidRPr="0055494C">
        <w:rPr>
          <w:rFonts w:cstheme="minorHAnsi"/>
          <w:sz w:val="22"/>
          <w:szCs w:val="22"/>
          <w:lang w:eastAsia="zh-CN"/>
        </w:rPr>
        <w:t>第十期将于日内瓦时间</w:t>
      </w:r>
      <w:r w:rsidRPr="0055494C">
        <w:rPr>
          <w:rFonts w:cstheme="minorHAnsi"/>
          <w:sz w:val="22"/>
          <w:szCs w:val="22"/>
          <w:lang w:eastAsia="zh-CN"/>
        </w:rPr>
        <w:t>2021</w:t>
      </w:r>
      <w:r w:rsidRPr="0055494C">
        <w:rPr>
          <w:rFonts w:cstheme="minorHAnsi"/>
          <w:sz w:val="22"/>
          <w:szCs w:val="22"/>
          <w:lang w:eastAsia="zh-CN"/>
        </w:rPr>
        <w:t>年</w:t>
      </w:r>
      <w:r w:rsidRPr="0055494C">
        <w:rPr>
          <w:rFonts w:cstheme="minorHAnsi"/>
          <w:sz w:val="22"/>
          <w:szCs w:val="22"/>
          <w:lang w:eastAsia="zh-CN"/>
        </w:rPr>
        <w:t>12</w:t>
      </w:r>
      <w:r w:rsidRPr="0055494C">
        <w:rPr>
          <w:rFonts w:cstheme="minorHAnsi"/>
          <w:sz w:val="22"/>
          <w:szCs w:val="22"/>
          <w:lang w:eastAsia="zh-CN"/>
        </w:rPr>
        <w:t>月</w:t>
      </w:r>
      <w:r w:rsidRPr="0055494C">
        <w:rPr>
          <w:rFonts w:cstheme="minorHAnsi"/>
          <w:sz w:val="22"/>
          <w:szCs w:val="22"/>
          <w:lang w:eastAsia="zh-CN"/>
        </w:rPr>
        <w:t>6</w:t>
      </w:r>
      <w:r w:rsidRPr="0055494C">
        <w:rPr>
          <w:rFonts w:cstheme="minorHAnsi"/>
          <w:sz w:val="22"/>
          <w:szCs w:val="22"/>
          <w:lang w:eastAsia="zh-CN"/>
        </w:rPr>
        <w:t>日</w:t>
      </w:r>
      <w:r w:rsidRPr="0055494C">
        <w:rPr>
          <w:rFonts w:cstheme="minorHAnsi"/>
          <w:sz w:val="22"/>
          <w:szCs w:val="22"/>
          <w:lang w:eastAsia="zh-CN"/>
        </w:rPr>
        <w:t>12:00</w:t>
      </w:r>
      <w:r w:rsidRPr="0055494C">
        <w:rPr>
          <w:rFonts w:cstheme="minorHAnsi"/>
          <w:sz w:val="22"/>
          <w:szCs w:val="22"/>
          <w:lang w:eastAsia="zh-CN"/>
        </w:rPr>
        <w:t>至</w:t>
      </w:r>
      <w:r w:rsidRPr="0055494C">
        <w:rPr>
          <w:rFonts w:cstheme="minorHAnsi"/>
          <w:sz w:val="22"/>
          <w:szCs w:val="22"/>
          <w:lang w:eastAsia="zh-CN"/>
        </w:rPr>
        <w:t>14:00</w:t>
      </w:r>
      <w:r w:rsidRPr="0055494C">
        <w:rPr>
          <w:rFonts w:cstheme="minorHAnsi"/>
          <w:sz w:val="22"/>
          <w:szCs w:val="22"/>
          <w:lang w:eastAsia="zh-CN"/>
        </w:rPr>
        <w:t>时进行，主题为</w:t>
      </w:r>
      <w:r w:rsidRPr="0055494C">
        <w:rPr>
          <w:rFonts w:cstheme="minorHAnsi"/>
          <w:b/>
          <w:bCs/>
          <w:sz w:val="22"/>
          <w:szCs w:val="22"/>
          <w:lang w:eastAsia="zh-CN"/>
        </w:rPr>
        <w:t>研究解决数字化转型的物联网安全风险</w:t>
      </w:r>
      <w:r w:rsidRPr="0055494C">
        <w:rPr>
          <w:rFonts w:cstheme="minorHAnsi"/>
          <w:sz w:val="22"/>
          <w:szCs w:val="22"/>
          <w:lang w:eastAsia="zh-CN"/>
        </w:rPr>
        <w:t>。本次网络研讨会将探讨数字化转型的安全影响，并关注全球在管理智慧城市和社区安全风险方面的发展。此网络研讨会还将阐明可用于增强物联网及其他相关系统和应用的安全能力的最新国际标准。。</w:t>
      </w:r>
    </w:p>
    <w:p w14:paraId="10D8F925" w14:textId="77777777" w:rsidR="00FD6B30" w:rsidRPr="0055494C" w:rsidRDefault="00FD6B30" w:rsidP="00FD6B30">
      <w:pPr>
        <w:tabs>
          <w:tab w:val="left" w:pos="709"/>
        </w:tabs>
        <w:rPr>
          <w:rFonts w:cs="Malgun Gothic"/>
          <w:sz w:val="22"/>
          <w:szCs w:val="22"/>
          <w:lang w:eastAsia="zh-CN"/>
        </w:rPr>
      </w:pPr>
      <w:r w:rsidRPr="005D6A22">
        <w:rPr>
          <w:sz w:val="22"/>
          <w:szCs w:val="22"/>
          <w:lang w:eastAsia="zh-CN"/>
        </w:rPr>
        <w:t>k)</w:t>
      </w:r>
      <w:r w:rsidRPr="005D6A22">
        <w:rPr>
          <w:sz w:val="22"/>
          <w:szCs w:val="22"/>
          <w:lang w:eastAsia="zh-CN"/>
        </w:rPr>
        <w:tab/>
      </w:r>
      <w:bookmarkStart w:id="10" w:name="lt_pId097"/>
      <w:r w:rsidRPr="0055494C">
        <w:rPr>
          <w:rFonts w:cstheme="minorHAnsi"/>
          <w:sz w:val="22"/>
          <w:szCs w:val="22"/>
          <w:lang w:eastAsia="zh-CN"/>
        </w:rPr>
        <w:t>第十一期将于日内瓦时间</w:t>
      </w:r>
      <w:r w:rsidRPr="0055494C">
        <w:rPr>
          <w:rFonts w:cstheme="minorHAnsi"/>
          <w:sz w:val="22"/>
          <w:szCs w:val="22"/>
          <w:lang w:eastAsia="zh-CN"/>
        </w:rPr>
        <w:t>2021</w:t>
      </w:r>
      <w:r w:rsidRPr="0055494C">
        <w:rPr>
          <w:rFonts w:cstheme="minorHAnsi"/>
          <w:sz w:val="22"/>
          <w:szCs w:val="22"/>
          <w:lang w:eastAsia="zh-CN"/>
        </w:rPr>
        <w:t>年</w:t>
      </w:r>
      <w:r w:rsidRPr="0055494C">
        <w:rPr>
          <w:rFonts w:cstheme="minorHAnsi"/>
          <w:sz w:val="22"/>
          <w:szCs w:val="22"/>
          <w:lang w:eastAsia="zh-CN"/>
        </w:rPr>
        <w:t>12</w:t>
      </w:r>
      <w:r w:rsidRPr="0055494C">
        <w:rPr>
          <w:rFonts w:cstheme="minorHAnsi"/>
          <w:sz w:val="22"/>
          <w:szCs w:val="22"/>
          <w:lang w:eastAsia="zh-CN"/>
        </w:rPr>
        <w:t>月</w:t>
      </w:r>
      <w:r w:rsidRPr="0055494C">
        <w:rPr>
          <w:rFonts w:cstheme="minorHAnsi"/>
          <w:sz w:val="22"/>
          <w:szCs w:val="22"/>
          <w:lang w:eastAsia="zh-CN"/>
        </w:rPr>
        <w:t>8</w:t>
      </w:r>
      <w:r w:rsidRPr="0055494C">
        <w:rPr>
          <w:rFonts w:cstheme="minorHAnsi"/>
          <w:sz w:val="22"/>
          <w:szCs w:val="22"/>
          <w:lang w:eastAsia="zh-CN"/>
        </w:rPr>
        <w:t>日</w:t>
      </w:r>
      <w:r w:rsidRPr="0055494C">
        <w:rPr>
          <w:rFonts w:cstheme="minorHAnsi"/>
          <w:sz w:val="22"/>
          <w:szCs w:val="22"/>
          <w:lang w:eastAsia="zh-CN"/>
        </w:rPr>
        <w:t>12:00</w:t>
      </w:r>
      <w:r w:rsidRPr="0055494C">
        <w:rPr>
          <w:rFonts w:cstheme="minorHAnsi"/>
          <w:sz w:val="22"/>
          <w:szCs w:val="22"/>
          <w:lang w:eastAsia="zh-CN"/>
        </w:rPr>
        <w:t>至</w:t>
      </w:r>
      <w:r w:rsidRPr="0055494C">
        <w:rPr>
          <w:rFonts w:cstheme="minorHAnsi"/>
          <w:sz w:val="22"/>
          <w:szCs w:val="22"/>
          <w:lang w:eastAsia="zh-CN"/>
        </w:rPr>
        <w:t>14:00</w:t>
      </w:r>
      <w:r w:rsidRPr="0055494C">
        <w:rPr>
          <w:rFonts w:cstheme="minorHAnsi"/>
          <w:sz w:val="22"/>
          <w:szCs w:val="22"/>
          <w:lang w:eastAsia="zh-CN"/>
        </w:rPr>
        <w:t>时进行，内容为</w:t>
      </w:r>
      <w:r w:rsidRPr="0055494C">
        <w:rPr>
          <w:rFonts w:cstheme="minorHAnsi"/>
          <w:b/>
          <w:bCs/>
          <w:sz w:val="22"/>
          <w:szCs w:val="22"/>
          <w:lang w:eastAsia="zh-CN"/>
        </w:rPr>
        <w:t>支持物联网和智慧城市及社区的基于区块链的数据管理</w:t>
      </w:r>
      <w:r w:rsidRPr="0055494C">
        <w:rPr>
          <w:rFonts w:cstheme="minorHAnsi"/>
          <w:sz w:val="22"/>
          <w:szCs w:val="22"/>
          <w:lang w:eastAsia="zh-CN"/>
        </w:rPr>
        <w:t>。本次网络研讨会将探讨区块链在加速智慧城市和社区建设方面日益增长的作用。此网络研讨会将特别关注国际标准在加速区块链在城市中的采用方面的作用</w:t>
      </w:r>
      <w:bookmarkEnd w:id="10"/>
      <w:r w:rsidRPr="0055494C">
        <w:rPr>
          <w:rFonts w:cstheme="minorHAnsi"/>
          <w:sz w:val="22"/>
          <w:szCs w:val="22"/>
          <w:lang w:eastAsia="zh-CN"/>
        </w:rPr>
        <w:t>。</w:t>
      </w:r>
    </w:p>
    <w:p w14:paraId="6EDABB7B" w14:textId="77777777" w:rsidR="00FD6B30" w:rsidRPr="0055494C" w:rsidRDefault="00FD6B30" w:rsidP="00FD6B30">
      <w:pPr>
        <w:tabs>
          <w:tab w:val="left" w:pos="709"/>
        </w:tabs>
        <w:rPr>
          <w:rFonts w:cstheme="minorHAnsi"/>
          <w:sz w:val="22"/>
          <w:szCs w:val="22"/>
          <w:lang w:eastAsia="zh-CN"/>
        </w:rPr>
      </w:pPr>
      <w:r w:rsidRPr="0055494C">
        <w:rPr>
          <w:rFonts w:cstheme="minorHAnsi"/>
          <w:sz w:val="22"/>
          <w:szCs w:val="22"/>
          <w:lang w:eastAsia="zh-CN"/>
        </w:rPr>
        <w:t>5</w:t>
      </w:r>
      <w:r w:rsidRPr="0055494C">
        <w:rPr>
          <w:rFonts w:cstheme="minorHAnsi"/>
          <w:sz w:val="22"/>
          <w:szCs w:val="22"/>
          <w:lang w:eastAsia="zh-CN"/>
        </w:rPr>
        <w:tab/>
      </w:r>
      <w:r w:rsidRPr="0055494C">
        <w:rPr>
          <w:rFonts w:cstheme="minorHAnsi"/>
          <w:sz w:val="22"/>
          <w:szCs w:val="22"/>
          <w:lang w:eastAsia="zh-CN"/>
        </w:rPr>
        <w:t>除第五期</w:t>
      </w:r>
      <w:r w:rsidRPr="0055494C">
        <w:rPr>
          <w:rFonts w:cstheme="minorHAnsi"/>
          <w:b/>
          <w:bCs/>
          <w:sz w:val="22"/>
          <w:szCs w:val="22"/>
          <w:lang w:eastAsia="zh-CN"/>
        </w:rPr>
        <w:t>智慧城市：拉丁美洲迈向数字化转型的一步</w:t>
      </w:r>
      <w:r w:rsidRPr="0055494C">
        <w:rPr>
          <w:rFonts w:cstheme="minorHAnsi"/>
          <w:sz w:val="22"/>
          <w:szCs w:val="22"/>
          <w:lang w:eastAsia="zh-CN"/>
        </w:rPr>
        <w:t>仅以西班牙文举行外，其余所有网络研讨会均将以英语举行。</w:t>
      </w:r>
    </w:p>
    <w:p w14:paraId="585762FB" w14:textId="77777777" w:rsidR="00FD6B30" w:rsidRPr="0055494C" w:rsidRDefault="00FD6B30" w:rsidP="00FD6B30">
      <w:pPr>
        <w:tabs>
          <w:tab w:val="left" w:pos="709"/>
        </w:tabs>
        <w:ind w:firstLineChars="200" w:firstLine="440"/>
        <w:rPr>
          <w:rFonts w:cs="Calibri"/>
          <w:b/>
          <w:color w:val="800000"/>
          <w:sz w:val="22"/>
          <w:szCs w:val="22"/>
          <w:lang w:eastAsia="zh-CN"/>
        </w:rPr>
      </w:pPr>
      <w:bookmarkStart w:id="11" w:name="lt_pId101"/>
      <w:r w:rsidRPr="0055494C">
        <w:rPr>
          <w:rFonts w:cs="Calibri"/>
          <w:sz w:val="22"/>
          <w:szCs w:val="22"/>
          <w:lang w:eastAsia="zh-CN"/>
        </w:rPr>
        <w:t>这些网络研讨会向国际电联成员国、部门成员、部门准成员和学术机构开放，并向国际电联成员国中任何希望为这项工作做出贡献的个人开放，包括来自国际、区域和国家组织成员的个人。参加网络研讨会免费。</w:t>
      </w:r>
      <w:bookmarkEnd w:id="11"/>
    </w:p>
    <w:p w14:paraId="2B7D166B" w14:textId="77777777" w:rsidR="00FD6B30" w:rsidRPr="0055494C" w:rsidRDefault="00FD6B30" w:rsidP="00FD6B30">
      <w:pPr>
        <w:tabs>
          <w:tab w:val="left" w:pos="709"/>
        </w:tabs>
        <w:rPr>
          <w:rFonts w:cs="Calibri"/>
          <w:b/>
          <w:color w:val="800000"/>
          <w:sz w:val="22"/>
          <w:szCs w:val="22"/>
          <w:lang w:eastAsia="zh-CN"/>
        </w:rPr>
      </w:pPr>
      <w:r w:rsidRPr="0055494C">
        <w:rPr>
          <w:rFonts w:cstheme="minorHAnsi"/>
          <w:sz w:val="22"/>
          <w:szCs w:val="22"/>
          <w:lang w:eastAsia="zh-CN"/>
        </w:rPr>
        <w:t>6</w:t>
      </w:r>
      <w:r w:rsidRPr="0055494C">
        <w:rPr>
          <w:rFonts w:cstheme="minorHAnsi"/>
          <w:sz w:val="22"/>
          <w:szCs w:val="22"/>
          <w:lang w:eastAsia="zh-CN"/>
        </w:rPr>
        <w:tab/>
      </w:r>
      <w:bookmarkStart w:id="12" w:name="lt_pId105"/>
      <w:r w:rsidRPr="0055494C">
        <w:rPr>
          <w:rFonts w:cstheme="minorHAnsi"/>
          <w:sz w:val="22"/>
          <w:szCs w:val="22"/>
          <w:lang w:eastAsia="zh-CN"/>
        </w:rPr>
        <w:t>与网络研讨会有关的所有相关信息（演讲人、注册链接、远程连接细节等）均将在主登录页面的相应活动网站上提供，网址为</w:t>
      </w:r>
      <w:bookmarkStart w:id="13" w:name="lt_pId106"/>
      <w:bookmarkEnd w:id="12"/>
      <w:r w:rsidRPr="0055494C">
        <w:rPr>
          <w:rFonts w:cstheme="minorHAnsi"/>
          <w:sz w:val="22"/>
          <w:szCs w:val="22"/>
          <w:lang w:eastAsia="zh-CN"/>
        </w:rPr>
        <w:t>：</w:t>
      </w:r>
      <w:bookmarkEnd w:id="13"/>
      <w:r w:rsidRPr="0055494C">
        <w:rPr>
          <w:sz w:val="22"/>
          <w:szCs w:val="22"/>
        </w:rPr>
        <w:fldChar w:fldCharType="begin"/>
      </w:r>
      <w:r w:rsidRPr="0055494C">
        <w:rPr>
          <w:sz w:val="22"/>
          <w:szCs w:val="22"/>
          <w:lang w:eastAsia="zh-CN"/>
        </w:rPr>
        <w:instrText xml:space="preserve"> HYPERLINK "https://www.itu.int/en/ITU-T/webinars/Pages/dt4cc.aspx" </w:instrText>
      </w:r>
      <w:r w:rsidRPr="0055494C">
        <w:rPr>
          <w:sz w:val="22"/>
          <w:szCs w:val="22"/>
        </w:rPr>
        <w:fldChar w:fldCharType="separate"/>
      </w:r>
      <w:r w:rsidRPr="0055494C">
        <w:rPr>
          <w:rStyle w:val="Hyperlink"/>
          <w:rFonts w:cstheme="minorHAnsi"/>
          <w:sz w:val="22"/>
          <w:szCs w:val="22"/>
          <w:lang w:eastAsia="zh-CN"/>
        </w:rPr>
        <w:t>https://www.itu.int/en/ITU-T/webinars/Pages/dt4cc.aspx</w:t>
      </w:r>
      <w:r w:rsidRPr="0055494C">
        <w:rPr>
          <w:sz w:val="22"/>
          <w:szCs w:val="22"/>
        </w:rPr>
        <w:fldChar w:fldCharType="end"/>
      </w:r>
      <w:r w:rsidRPr="0055494C">
        <w:rPr>
          <w:rFonts w:cstheme="minorHAnsi"/>
          <w:sz w:val="22"/>
          <w:szCs w:val="22"/>
          <w:lang w:eastAsia="zh-CN"/>
        </w:rPr>
        <w:t>。</w:t>
      </w:r>
    </w:p>
    <w:p w14:paraId="78D1DB89" w14:textId="77777777" w:rsidR="00FD6B30" w:rsidRPr="0055494C" w:rsidRDefault="00FD6B30" w:rsidP="00FD6B30">
      <w:pPr>
        <w:tabs>
          <w:tab w:val="left" w:pos="709"/>
        </w:tabs>
        <w:ind w:firstLineChars="200" w:firstLine="440"/>
        <w:rPr>
          <w:rFonts w:cs="Calibri"/>
          <w:b/>
          <w:color w:val="800000"/>
          <w:sz w:val="22"/>
          <w:szCs w:val="22"/>
          <w:lang w:eastAsia="zh-CN"/>
        </w:rPr>
      </w:pPr>
      <w:r w:rsidRPr="0055494C">
        <w:rPr>
          <w:rFonts w:cs="Calibri"/>
          <w:sz w:val="22"/>
          <w:szCs w:val="22"/>
          <w:lang w:eastAsia="zh-CN"/>
        </w:rPr>
        <w:t>随着新信息或修改信息的提供，这些网站将定期更新。</w:t>
      </w:r>
      <w:bookmarkStart w:id="14" w:name="lt_pId109"/>
      <w:r w:rsidRPr="0055494C">
        <w:rPr>
          <w:sz w:val="22"/>
          <w:szCs w:val="22"/>
          <w:lang w:eastAsia="zh-CN"/>
        </w:rPr>
        <w:t>建议参会者定期查看各期网页是否有新的更新。</w:t>
      </w:r>
      <w:bookmarkEnd w:id="14"/>
    </w:p>
    <w:p w14:paraId="25E020B7" w14:textId="77777777" w:rsidR="00FD6B30" w:rsidRPr="0055494C" w:rsidRDefault="00FD6B30" w:rsidP="00FD6B30">
      <w:pPr>
        <w:tabs>
          <w:tab w:val="left" w:pos="709"/>
        </w:tabs>
        <w:rPr>
          <w:rStyle w:val="Hyperlink"/>
          <w:color w:val="800000"/>
          <w:sz w:val="22"/>
          <w:szCs w:val="22"/>
          <w:lang w:eastAsia="zh-CN"/>
        </w:rPr>
      </w:pPr>
      <w:r w:rsidRPr="0055494C">
        <w:rPr>
          <w:rFonts w:cstheme="minorHAnsi"/>
          <w:sz w:val="22"/>
          <w:szCs w:val="22"/>
          <w:lang w:eastAsia="zh-CN"/>
        </w:rPr>
        <w:t>7</w:t>
      </w:r>
      <w:r w:rsidRPr="0055494C">
        <w:rPr>
          <w:rFonts w:cstheme="minorHAnsi"/>
          <w:sz w:val="22"/>
          <w:szCs w:val="22"/>
          <w:lang w:eastAsia="zh-CN"/>
        </w:rPr>
        <w:tab/>
      </w:r>
      <w:r w:rsidRPr="0055494C">
        <w:rPr>
          <w:rFonts w:cstheme="minorHAnsi"/>
          <w:sz w:val="22"/>
          <w:szCs w:val="22"/>
          <w:lang w:eastAsia="zh-CN"/>
        </w:rPr>
        <w:t>每项活动的所有参与者都必须进行在线注册。关于注册的更多信息将在</w:t>
      </w:r>
      <w:hyperlink r:id="rId8" w:history="1">
        <w:r w:rsidRPr="0055494C">
          <w:rPr>
            <w:rStyle w:val="Hyperlink"/>
            <w:rFonts w:cstheme="minorHAnsi"/>
            <w:sz w:val="22"/>
            <w:szCs w:val="22"/>
            <w:lang w:eastAsia="zh-CN"/>
          </w:rPr>
          <w:t>主登录页面</w:t>
        </w:r>
      </w:hyperlink>
      <w:r w:rsidRPr="0055494C">
        <w:rPr>
          <w:rFonts w:cstheme="minorHAnsi"/>
          <w:sz w:val="22"/>
          <w:szCs w:val="22"/>
          <w:lang w:eastAsia="zh-CN"/>
        </w:rPr>
        <w:t>的每一活动网站上提供。</w:t>
      </w:r>
    </w:p>
    <w:p w14:paraId="2253CF65" w14:textId="7F7D72F3" w:rsidR="00FD6B30" w:rsidRPr="0055494C" w:rsidRDefault="00FD6B30" w:rsidP="00FD6B30">
      <w:pPr>
        <w:spacing w:before="240"/>
        <w:rPr>
          <w:sz w:val="22"/>
          <w:szCs w:val="22"/>
          <w:lang w:eastAsia="zh-CN"/>
        </w:rPr>
      </w:pPr>
      <w:r w:rsidRPr="0055494C">
        <w:rPr>
          <w:rFonts w:cs="Calibri"/>
          <w:sz w:val="22"/>
          <w:szCs w:val="22"/>
          <w:lang w:eastAsia="zh-CN"/>
        </w:rPr>
        <w:t>顺致敬意！</w:t>
      </w:r>
    </w:p>
    <w:p w14:paraId="5BC25AB6" w14:textId="0AAFD130" w:rsidR="00FD6B30" w:rsidRPr="0055494C" w:rsidRDefault="00BD2067" w:rsidP="005D6A22">
      <w:pPr>
        <w:tabs>
          <w:tab w:val="left" w:pos="1418"/>
          <w:tab w:val="left" w:pos="1702"/>
          <w:tab w:val="center" w:pos="4819"/>
        </w:tabs>
        <w:spacing w:before="960"/>
        <w:ind w:right="91"/>
        <w:rPr>
          <w:rFonts w:cs="Calibri"/>
          <w:sz w:val="22"/>
          <w:szCs w:val="22"/>
          <w:lang w:eastAsia="zh-CN"/>
        </w:rPr>
      </w:pPr>
      <w:r>
        <w:rPr>
          <w:rFonts w:cs="Calibri"/>
          <w:noProof/>
          <w:sz w:val="22"/>
          <w:szCs w:val="22"/>
          <w:lang w:val="zh-CN" w:eastAsia="zh-CN"/>
        </w:rPr>
        <w:drawing>
          <wp:anchor distT="0" distB="0" distL="114300" distR="114300" simplePos="0" relativeHeight="251658240" behindDoc="1" locked="0" layoutInCell="1" allowOverlap="1" wp14:anchorId="5C206D5F" wp14:editId="091D762B">
            <wp:simplePos x="0" y="0"/>
            <wp:positionH relativeFrom="column">
              <wp:posOffset>-2540</wp:posOffset>
            </wp:positionH>
            <wp:positionV relativeFrom="paragraph">
              <wp:posOffset>164465</wp:posOffset>
            </wp:positionV>
            <wp:extent cx="887435" cy="333375"/>
            <wp:effectExtent l="0" t="0" r="825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90275" cy="334442"/>
                    </a:xfrm>
                    <a:prstGeom prst="rect">
                      <a:avLst/>
                    </a:prstGeom>
                  </pic:spPr>
                </pic:pic>
              </a:graphicData>
            </a:graphic>
            <wp14:sizeRelH relativeFrom="margin">
              <wp14:pctWidth>0</wp14:pctWidth>
            </wp14:sizeRelH>
            <wp14:sizeRelV relativeFrom="margin">
              <wp14:pctHeight>0</wp14:pctHeight>
            </wp14:sizeRelV>
          </wp:anchor>
        </w:drawing>
      </w:r>
      <w:r w:rsidR="00FD6B30" w:rsidRPr="0055494C">
        <w:rPr>
          <w:rFonts w:cs="Calibri"/>
          <w:sz w:val="22"/>
          <w:szCs w:val="22"/>
          <w:lang w:eastAsia="zh-CN"/>
        </w:rPr>
        <w:t>电信标准化局主任</w:t>
      </w:r>
    </w:p>
    <w:p w14:paraId="4A1EED28" w14:textId="77777777" w:rsidR="00FD6B30" w:rsidRPr="0055494C" w:rsidRDefault="00FD6B30" w:rsidP="00FD6B30">
      <w:pPr>
        <w:spacing w:before="0"/>
        <w:rPr>
          <w:rFonts w:cs="Calibri"/>
          <w:sz w:val="22"/>
          <w:szCs w:val="22"/>
          <w:lang w:eastAsia="zh-CN"/>
        </w:rPr>
      </w:pPr>
      <w:r w:rsidRPr="0055494C">
        <w:rPr>
          <w:rFonts w:cs="Calibri"/>
          <w:sz w:val="22"/>
          <w:szCs w:val="22"/>
          <w:lang w:eastAsia="zh-CN"/>
        </w:rPr>
        <w:t>李在摄</w:t>
      </w:r>
    </w:p>
    <w:sectPr w:rsidR="00FD6B30" w:rsidRPr="0055494C">
      <w:headerReference w:type="default" r:id="rId10"/>
      <w:footerReference w:type="first" r:id="rId1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D661" w14:textId="77777777" w:rsidR="00CC553D" w:rsidRDefault="00CC553D">
      <w:r>
        <w:separator/>
      </w:r>
    </w:p>
  </w:endnote>
  <w:endnote w:type="continuationSeparator" w:id="0">
    <w:p w14:paraId="36A475E2" w14:textId="77777777" w:rsidR="00CC553D" w:rsidRDefault="00C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A58F" w14:textId="5FA0CD48" w:rsidR="002D2024" w:rsidRPr="002D2024" w:rsidRDefault="00067A01" w:rsidP="00124B7E">
    <w:pPr>
      <w:overflowPunct/>
      <w:autoSpaceDE/>
      <w:autoSpaceDN/>
      <w:adjustRightInd/>
      <w:spacing w:before="40"/>
      <w:ind w:left="-397" w:right="-397"/>
      <w:jc w:val="center"/>
      <w:textAlignment w:val="auto"/>
      <w:rPr>
        <w:rFonts w:ascii="Calibri" w:eastAsia="Times New Roman" w:hAnsi="Calibri"/>
        <w:sz w:val="16"/>
      </w:rPr>
    </w:pPr>
    <w:r w:rsidRPr="00067A01">
      <w:rPr>
        <w:rFonts w:ascii="Calibri" w:eastAsia="Times New Roman" w:hAnsi="Calibri" w:cs="Calibri"/>
        <w:noProof/>
        <w:color w:val="0070C0"/>
        <w:sz w:val="18"/>
        <w:szCs w:val="18"/>
        <w:lang w:val="fr-CH"/>
      </w:rPr>
      <w:t xml:space="preserve">International Telecommunication Union • Place des Nations </w:t>
    </w:r>
    <w:r w:rsidRPr="00067A01">
      <w:rPr>
        <w:rFonts w:ascii="Calibri" w:eastAsia="Times New Roman" w:hAnsi="Calibri" w:cs="Calibri"/>
        <w:caps/>
        <w:noProof/>
        <w:color w:val="0070C0"/>
        <w:sz w:val="18"/>
        <w:szCs w:val="18"/>
        <w:lang w:val="fr-CH"/>
      </w:rPr>
      <w:t>•</w:t>
    </w:r>
    <w:r w:rsidRPr="00067A01">
      <w:rPr>
        <w:rFonts w:ascii="Calibri" w:eastAsia="Times New Roman" w:hAnsi="Calibri" w:cs="Calibri"/>
        <w:noProof/>
        <w:color w:val="0070C0"/>
        <w:sz w:val="18"/>
        <w:szCs w:val="18"/>
        <w:lang w:val="fr-CH"/>
      </w:rPr>
      <w:t xml:space="preserve"> CH</w:t>
    </w:r>
    <w:r w:rsidRPr="00067A01">
      <w:rPr>
        <w:rFonts w:ascii="Calibri" w:eastAsia="Times New Roman" w:hAnsi="Calibri" w:cs="Calibri"/>
        <w:noProof/>
        <w:color w:val="0070C0"/>
        <w:sz w:val="18"/>
        <w:szCs w:val="18"/>
        <w:lang w:val="fr-CH"/>
      </w:rPr>
      <w:noBreakHyphen/>
      <w:t xml:space="preserve">1211 Geneva 20 </w:t>
    </w:r>
    <w:r w:rsidRPr="00067A01">
      <w:rPr>
        <w:rFonts w:ascii="Calibri" w:eastAsia="Times New Roman" w:hAnsi="Calibri" w:cs="Calibri"/>
        <w:caps/>
        <w:noProof/>
        <w:color w:val="0070C0"/>
        <w:sz w:val="18"/>
        <w:szCs w:val="18"/>
        <w:lang w:val="fr-CH"/>
      </w:rPr>
      <w:t>•</w:t>
    </w:r>
    <w:r w:rsidRPr="00067A01">
      <w:rPr>
        <w:rFonts w:ascii="Calibri" w:eastAsia="Times New Roman" w:hAnsi="Calibri" w:cs="Calibri"/>
        <w:noProof/>
        <w:color w:val="0070C0"/>
        <w:sz w:val="18"/>
        <w:szCs w:val="18"/>
        <w:lang w:val="fr-CH"/>
      </w:rPr>
      <w:t xml:space="preserve"> Switzerland </w:t>
    </w:r>
    <w:r w:rsidRPr="00067A01">
      <w:rPr>
        <w:rFonts w:ascii="Calibri" w:eastAsia="Times New Roman" w:hAnsi="Calibri" w:cs="Calibri"/>
        <w:caps/>
        <w:noProof/>
        <w:color w:val="0070C0"/>
        <w:sz w:val="18"/>
        <w:szCs w:val="18"/>
        <w:lang w:val="fr-CH"/>
      </w:rPr>
      <w:br/>
    </w:r>
    <w:r w:rsidRPr="00067A01">
      <w:rPr>
        <w:rFonts w:ascii="Calibri" w:eastAsia="Times New Roman" w:hAnsi="Calibri" w:cs="Calibri"/>
        <w:noProof/>
        <w:color w:val="0070C0"/>
        <w:sz w:val="18"/>
        <w:szCs w:val="18"/>
        <w:lang w:val="fr-CH"/>
      </w:rPr>
      <w:t>Tel:</w:t>
    </w:r>
    <w:r w:rsidRPr="00067A01">
      <w:rPr>
        <w:rFonts w:ascii="Calibri" w:eastAsia="Times New Roman" w:hAnsi="Calibri" w:cs="Calibri"/>
        <w:caps/>
        <w:noProof/>
        <w:color w:val="0070C0"/>
        <w:sz w:val="18"/>
        <w:szCs w:val="18"/>
        <w:lang w:val="fr-CH"/>
      </w:rPr>
      <w:t xml:space="preserve"> +41 22 730 5111 • </w:t>
    </w:r>
    <w:r w:rsidRPr="00067A01">
      <w:rPr>
        <w:rFonts w:ascii="Calibri" w:eastAsia="Times New Roman" w:hAnsi="Calibri" w:cs="Calibri"/>
        <w:noProof/>
        <w:color w:val="0070C0"/>
        <w:sz w:val="18"/>
        <w:szCs w:val="18"/>
        <w:lang w:val="fr-CH"/>
      </w:rPr>
      <w:t>Fax</w:t>
    </w:r>
    <w:r w:rsidRPr="00067A01">
      <w:rPr>
        <w:rFonts w:ascii="Calibri" w:eastAsia="Times New Roman" w:hAnsi="Calibri" w:cs="Calibri"/>
        <w:caps/>
        <w:noProof/>
        <w:color w:val="0070C0"/>
        <w:sz w:val="18"/>
        <w:szCs w:val="18"/>
        <w:lang w:val="fr-CH"/>
      </w:rPr>
      <w:t>: +41 22 733 7256 • E-</w:t>
    </w:r>
    <w:r w:rsidRPr="00067A01">
      <w:rPr>
        <w:rFonts w:ascii="Calibri" w:eastAsia="Times New Roman" w:hAnsi="Calibri" w:cs="Calibri"/>
        <w:noProof/>
        <w:color w:val="0070C0"/>
        <w:sz w:val="18"/>
        <w:szCs w:val="18"/>
        <w:lang w:val="fr-CH"/>
      </w:rPr>
      <w:t>mail</w:t>
    </w:r>
    <w:r w:rsidRPr="00067A01">
      <w:rPr>
        <w:rFonts w:ascii="Calibri" w:eastAsia="Times New Roman" w:hAnsi="Calibri" w:cs="Calibri"/>
        <w:caps/>
        <w:noProof/>
        <w:color w:val="0070C0"/>
        <w:sz w:val="18"/>
        <w:szCs w:val="18"/>
        <w:lang w:val="fr-CH"/>
      </w:rPr>
      <w:t xml:space="preserve">: </w:t>
    </w:r>
    <w:hyperlink r:id="rId1" w:history="1">
      <w:r w:rsidRPr="00067A01">
        <w:rPr>
          <w:rFonts w:ascii="Calibri" w:eastAsia="Times New Roman" w:hAnsi="Calibri" w:cs="Calibri"/>
          <w:noProof/>
          <w:color w:val="0070C0"/>
          <w:sz w:val="18"/>
          <w:szCs w:val="18"/>
          <w:u w:val="single"/>
          <w:lang w:val="fr-CH"/>
        </w:rPr>
        <w:t>itumail@itu.int</w:t>
      </w:r>
    </w:hyperlink>
    <w:r w:rsidRPr="00067A01">
      <w:rPr>
        <w:rFonts w:ascii="Calibri" w:eastAsia="Times New Roman" w:hAnsi="Calibri" w:cs="Calibri"/>
        <w:noProof/>
        <w:color w:val="0070C0"/>
        <w:sz w:val="18"/>
        <w:szCs w:val="18"/>
        <w:lang w:val="fr-CH"/>
      </w:rPr>
      <w:t xml:space="preserve"> • </w:t>
    </w:r>
    <w:hyperlink r:id="rId2" w:history="1">
      <w:r w:rsidRPr="00067A01">
        <w:rPr>
          <w:rFonts w:ascii="Calibri" w:eastAsia="Times New Roman" w:hAnsi="Calibri"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602D" w14:textId="77777777" w:rsidR="00CC553D" w:rsidRDefault="00CC553D">
      <w:r>
        <w:separator/>
      </w:r>
    </w:p>
  </w:footnote>
  <w:footnote w:type="continuationSeparator" w:id="0">
    <w:p w14:paraId="612A1877" w14:textId="77777777" w:rsidR="00CC553D" w:rsidRDefault="00CC5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7916" w14:textId="51904503" w:rsidR="00841612" w:rsidRDefault="002D2024" w:rsidP="00590119">
    <w:pPr>
      <w:pStyle w:val="Header"/>
      <w:rPr>
        <w:rFonts w:cstheme="minorHAnsi"/>
        <w:noProof/>
        <w:sz w:val="18"/>
        <w:szCs w:val="18"/>
        <w:lang w:eastAsia="zh-CN"/>
      </w:rPr>
    </w:pPr>
    <w:r w:rsidRPr="0055494C">
      <w:rPr>
        <w:rFonts w:cstheme="minorHAnsi"/>
        <w:sz w:val="18"/>
        <w:szCs w:val="16"/>
      </w:rPr>
      <w:t xml:space="preserve">- </w:t>
    </w:r>
    <w:r w:rsidR="00841612" w:rsidRPr="0055494C">
      <w:rPr>
        <w:rFonts w:cstheme="minorHAnsi"/>
        <w:sz w:val="18"/>
        <w:szCs w:val="16"/>
      </w:rPr>
      <w:fldChar w:fldCharType="begin"/>
    </w:r>
    <w:r w:rsidR="00841612" w:rsidRPr="0055494C">
      <w:rPr>
        <w:rFonts w:cstheme="minorHAnsi"/>
        <w:sz w:val="18"/>
        <w:szCs w:val="16"/>
      </w:rPr>
      <w:instrText>PAGE</w:instrText>
    </w:r>
    <w:r w:rsidR="00841612" w:rsidRPr="0055494C">
      <w:rPr>
        <w:rFonts w:cstheme="minorHAnsi"/>
        <w:sz w:val="18"/>
        <w:szCs w:val="16"/>
      </w:rPr>
      <w:fldChar w:fldCharType="separate"/>
    </w:r>
    <w:r w:rsidR="0055494C">
      <w:rPr>
        <w:rFonts w:cstheme="minorHAnsi"/>
        <w:noProof/>
        <w:sz w:val="18"/>
        <w:szCs w:val="16"/>
      </w:rPr>
      <w:t>2</w:t>
    </w:r>
    <w:r w:rsidR="00841612" w:rsidRPr="0055494C">
      <w:rPr>
        <w:rFonts w:cstheme="minorHAnsi"/>
        <w:sz w:val="18"/>
        <w:szCs w:val="16"/>
      </w:rPr>
      <w:fldChar w:fldCharType="end"/>
    </w:r>
    <w:r w:rsidRPr="0055494C">
      <w:rPr>
        <w:rFonts w:cstheme="minorHAnsi"/>
        <w:sz w:val="18"/>
        <w:szCs w:val="16"/>
      </w:rPr>
      <w:t xml:space="preserve"> -</w:t>
    </w:r>
    <w:r w:rsidR="00FA59D6" w:rsidRPr="0055494C">
      <w:rPr>
        <w:rFonts w:cstheme="minorHAnsi"/>
        <w:sz w:val="18"/>
        <w:szCs w:val="16"/>
      </w:rPr>
      <w:br/>
    </w:r>
    <w:r w:rsidR="00FA59D6" w:rsidRPr="0055494C">
      <w:rPr>
        <w:rFonts w:cstheme="minorHAnsi"/>
        <w:noProof/>
        <w:sz w:val="18"/>
        <w:szCs w:val="18"/>
        <w:lang w:eastAsia="zh-CN"/>
      </w:rPr>
      <w:t>电信标准化局第</w:t>
    </w:r>
    <w:r w:rsidR="00F71E1C" w:rsidRPr="0055494C">
      <w:rPr>
        <w:rFonts w:cstheme="minorHAnsi"/>
        <w:noProof/>
        <w:sz w:val="18"/>
        <w:szCs w:val="18"/>
        <w:lang w:eastAsia="zh-CN"/>
      </w:rPr>
      <w:t>3</w:t>
    </w:r>
    <w:r w:rsidR="00FD6B30" w:rsidRPr="0055494C">
      <w:rPr>
        <w:rFonts w:cstheme="minorHAnsi"/>
        <w:noProof/>
        <w:sz w:val="18"/>
        <w:szCs w:val="18"/>
        <w:lang w:eastAsia="zh-CN"/>
      </w:rPr>
      <w:t>36</w:t>
    </w:r>
    <w:r w:rsidR="00FA59D6" w:rsidRPr="00CC7A14">
      <w:rPr>
        <w:rFonts w:cstheme="minorHAnsi"/>
        <w:noProof/>
        <w:sz w:val="18"/>
        <w:szCs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10681"/>
    <w:multiLevelType w:val="hybridMultilevel"/>
    <w:tmpl w:val="02AE31AA"/>
    <w:lvl w:ilvl="0" w:tplc="514ADFC6">
      <w:start w:val="1"/>
      <w:numFmt w:val="lowerRoman"/>
      <w:lvlText w:val="%1)"/>
      <w:lvlJc w:val="left"/>
      <w:pPr>
        <w:ind w:left="1004" w:hanging="720"/>
      </w:pPr>
      <w:rPr>
        <w:rFonts w:hint="default"/>
      </w:rPr>
    </w:lvl>
    <w:lvl w:ilvl="1" w:tplc="470CF53C" w:tentative="1">
      <w:start w:val="1"/>
      <w:numFmt w:val="lowerLetter"/>
      <w:lvlText w:val="%2."/>
      <w:lvlJc w:val="left"/>
      <w:pPr>
        <w:ind w:left="1364" w:hanging="360"/>
      </w:pPr>
    </w:lvl>
    <w:lvl w:ilvl="2" w:tplc="BB983C26" w:tentative="1">
      <w:start w:val="1"/>
      <w:numFmt w:val="lowerRoman"/>
      <w:lvlText w:val="%3."/>
      <w:lvlJc w:val="right"/>
      <w:pPr>
        <w:ind w:left="2084" w:hanging="180"/>
      </w:pPr>
    </w:lvl>
    <w:lvl w:ilvl="3" w:tplc="050618DA" w:tentative="1">
      <w:start w:val="1"/>
      <w:numFmt w:val="decimal"/>
      <w:lvlText w:val="%4."/>
      <w:lvlJc w:val="left"/>
      <w:pPr>
        <w:ind w:left="2804" w:hanging="360"/>
      </w:pPr>
    </w:lvl>
    <w:lvl w:ilvl="4" w:tplc="AC583346" w:tentative="1">
      <w:start w:val="1"/>
      <w:numFmt w:val="lowerLetter"/>
      <w:lvlText w:val="%5."/>
      <w:lvlJc w:val="left"/>
      <w:pPr>
        <w:ind w:left="3524" w:hanging="360"/>
      </w:pPr>
    </w:lvl>
    <w:lvl w:ilvl="5" w:tplc="4F945CA4" w:tentative="1">
      <w:start w:val="1"/>
      <w:numFmt w:val="lowerRoman"/>
      <w:lvlText w:val="%6."/>
      <w:lvlJc w:val="right"/>
      <w:pPr>
        <w:ind w:left="4244" w:hanging="180"/>
      </w:pPr>
    </w:lvl>
    <w:lvl w:ilvl="6" w:tplc="7F767844" w:tentative="1">
      <w:start w:val="1"/>
      <w:numFmt w:val="decimal"/>
      <w:lvlText w:val="%7."/>
      <w:lvlJc w:val="left"/>
      <w:pPr>
        <w:ind w:left="4964" w:hanging="360"/>
      </w:pPr>
    </w:lvl>
    <w:lvl w:ilvl="7" w:tplc="6186D920" w:tentative="1">
      <w:start w:val="1"/>
      <w:numFmt w:val="lowerLetter"/>
      <w:lvlText w:val="%8."/>
      <w:lvlJc w:val="left"/>
      <w:pPr>
        <w:ind w:left="5684" w:hanging="360"/>
      </w:pPr>
    </w:lvl>
    <w:lvl w:ilvl="8" w:tplc="3EC221C4" w:tentative="1">
      <w:start w:val="1"/>
      <w:numFmt w:val="lowerRoman"/>
      <w:lvlText w:val="%9."/>
      <w:lvlJc w:val="right"/>
      <w:pPr>
        <w:ind w:left="6404" w:hanging="180"/>
      </w:pPr>
    </w:lvl>
  </w:abstractNum>
  <w:abstractNum w:abstractNumId="1" w15:restartNumberingAfterBreak="0">
    <w:nsid w:val="467B2BD1"/>
    <w:multiLevelType w:val="hybridMultilevel"/>
    <w:tmpl w:val="6BFC276E"/>
    <w:lvl w:ilvl="0" w:tplc="C3483738">
      <w:start w:val="1"/>
      <w:numFmt w:val="bullet"/>
      <w:lvlText w:val="-"/>
      <w:lvlJc w:val="left"/>
      <w:pPr>
        <w:ind w:left="720" w:hanging="360"/>
      </w:pPr>
      <w:rPr>
        <w:rFonts w:ascii="Calibri" w:hAnsi="Calibri" w:hint="default"/>
      </w:rPr>
    </w:lvl>
    <w:lvl w:ilvl="1" w:tplc="E3C8EEA4" w:tentative="1">
      <w:start w:val="1"/>
      <w:numFmt w:val="bullet"/>
      <w:lvlText w:val="o"/>
      <w:lvlJc w:val="left"/>
      <w:pPr>
        <w:ind w:left="1440" w:hanging="360"/>
      </w:pPr>
      <w:rPr>
        <w:rFonts w:ascii="Courier New" w:hAnsi="Courier New" w:cs="Courier New" w:hint="default"/>
      </w:rPr>
    </w:lvl>
    <w:lvl w:ilvl="2" w:tplc="B6102486" w:tentative="1">
      <w:start w:val="1"/>
      <w:numFmt w:val="bullet"/>
      <w:lvlText w:val=""/>
      <w:lvlJc w:val="left"/>
      <w:pPr>
        <w:ind w:left="2160" w:hanging="360"/>
      </w:pPr>
      <w:rPr>
        <w:rFonts w:ascii="Wingdings" w:hAnsi="Wingdings" w:cs="Wingdings" w:hint="default"/>
      </w:rPr>
    </w:lvl>
    <w:lvl w:ilvl="3" w:tplc="A842841A" w:tentative="1">
      <w:start w:val="1"/>
      <w:numFmt w:val="bullet"/>
      <w:lvlText w:val=""/>
      <w:lvlJc w:val="left"/>
      <w:pPr>
        <w:ind w:left="2880" w:hanging="360"/>
      </w:pPr>
      <w:rPr>
        <w:rFonts w:ascii="Symbol" w:hAnsi="Symbol" w:cs="Symbol" w:hint="default"/>
      </w:rPr>
    </w:lvl>
    <w:lvl w:ilvl="4" w:tplc="730647EA" w:tentative="1">
      <w:start w:val="1"/>
      <w:numFmt w:val="bullet"/>
      <w:lvlText w:val="o"/>
      <w:lvlJc w:val="left"/>
      <w:pPr>
        <w:ind w:left="3600" w:hanging="360"/>
      </w:pPr>
      <w:rPr>
        <w:rFonts w:ascii="Courier New" w:hAnsi="Courier New" w:cs="Courier New" w:hint="default"/>
      </w:rPr>
    </w:lvl>
    <w:lvl w:ilvl="5" w:tplc="55484574" w:tentative="1">
      <w:start w:val="1"/>
      <w:numFmt w:val="bullet"/>
      <w:lvlText w:val=""/>
      <w:lvlJc w:val="left"/>
      <w:pPr>
        <w:ind w:left="4320" w:hanging="360"/>
      </w:pPr>
      <w:rPr>
        <w:rFonts w:ascii="Wingdings" w:hAnsi="Wingdings" w:cs="Wingdings" w:hint="default"/>
      </w:rPr>
    </w:lvl>
    <w:lvl w:ilvl="6" w:tplc="D946E02A" w:tentative="1">
      <w:start w:val="1"/>
      <w:numFmt w:val="bullet"/>
      <w:lvlText w:val=""/>
      <w:lvlJc w:val="left"/>
      <w:pPr>
        <w:ind w:left="5040" w:hanging="360"/>
      </w:pPr>
      <w:rPr>
        <w:rFonts w:ascii="Symbol" w:hAnsi="Symbol" w:cs="Symbol" w:hint="default"/>
      </w:rPr>
    </w:lvl>
    <w:lvl w:ilvl="7" w:tplc="48B6F4AA" w:tentative="1">
      <w:start w:val="1"/>
      <w:numFmt w:val="bullet"/>
      <w:lvlText w:val="o"/>
      <w:lvlJc w:val="left"/>
      <w:pPr>
        <w:ind w:left="5760" w:hanging="360"/>
      </w:pPr>
      <w:rPr>
        <w:rFonts w:ascii="Courier New" w:hAnsi="Courier New" w:cs="Courier New" w:hint="default"/>
      </w:rPr>
    </w:lvl>
    <w:lvl w:ilvl="8" w:tplc="BC4C2DCC"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zh-CN" w:vendorID="64" w:dllVersion="0"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0E"/>
    <w:rsid w:val="00006D1F"/>
    <w:rsid w:val="00027EE3"/>
    <w:rsid w:val="00061055"/>
    <w:rsid w:val="00061818"/>
    <w:rsid w:val="00067A01"/>
    <w:rsid w:val="00074997"/>
    <w:rsid w:val="00081BA5"/>
    <w:rsid w:val="00090E72"/>
    <w:rsid w:val="00094C0B"/>
    <w:rsid w:val="000A0C8A"/>
    <w:rsid w:val="000A2484"/>
    <w:rsid w:val="000A321D"/>
    <w:rsid w:val="000A72E1"/>
    <w:rsid w:val="000B20A4"/>
    <w:rsid w:val="000C07B5"/>
    <w:rsid w:val="000C1237"/>
    <w:rsid w:val="000E151C"/>
    <w:rsid w:val="00117471"/>
    <w:rsid w:val="00124B7E"/>
    <w:rsid w:val="00151211"/>
    <w:rsid w:val="00160A43"/>
    <w:rsid w:val="00160CB6"/>
    <w:rsid w:val="00170D74"/>
    <w:rsid w:val="00171298"/>
    <w:rsid w:val="00172EAF"/>
    <w:rsid w:val="00184F38"/>
    <w:rsid w:val="00191798"/>
    <w:rsid w:val="001A3408"/>
    <w:rsid w:val="001A5706"/>
    <w:rsid w:val="001B0F44"/>
    <w:rsid w:val="001B2233"/>
    <w:rsid w:val="001C677A"/>
    <w:rsid w:val="001D6E70"/>
    <w:rsid w:val="00230AE9"/>
    <w:rsid w:val="00234A9B"/>
    <w:rsid w:val="002554F7"/>
    <w:rsid w:val="00256A1D"/>
    <w:rsid w:val="00267763"/>
    <w:rsid w:val="00280C68"/>
    <w:rsid w:val="00282732"/>
    <w:rsid w:val="00284869"/>
    <w:rsid w:val="002919BD"/>
    <w:rsid w:val="002B264D"/>
    <w:rsid w:val="002D2024"/>
    <w:rsid w:val="002D4FBD"/>
    <w:rsid w:val="002E05E3"/>
    <w:rsid w:val="002E1B55"/>
    <w:rsid w:val="002F357A"/>
    <w:rsid w:val="002F4E62"/>
    <w:rsid w:val="00303A2A"/>
    <w:rsid w:val="00304BDB"/>
    <w:rsid w:val="00306411"/>
    <w:rsid w:val="003064AD"/>
    <w:rsid w:val="00320755"/>
    <w:rsid w:val="00334A24"/>
    <w:rsid w:val="003401E0"/>
    <w:rsid w:val="00341070"/>
    <w:rsid w:val="003468F5"/>
    <w:rsid w:val="0035674D"/>
    <w:rsid w:val="0038630E"/>
    <w:rsid w:val="0038722A"/>
    <w:rsid w:val="003E2E27"/>
    <w:rsid w:val="003F1CCA"/>
    <w:rsid w:val="00415BD6"/>
    <w:rsid w:val="00422178"/>
    <w:rsid w:val="00426FE3"/>
    <w:rsid w:val="00444FEB"/>
    <w:rsid w:val="00452277"/>
    <w:rsid w:val="00464015"/>
    <w:rsid w:val="00474D1B"/>
    <w:rsid w:val="00484FB3"/>
    <w:rsid w:val="0048556D"/>
    <w:rsid w:val="00486359"/>
    <w:rsid w:val="004A569F"/>
    <w:rsid w:val="004C1DB5"/>
    <w:rsid w:val="004D0D85"/>
    <w:rsid w:val="004D570B"/>
    <w:rsid w:val="004E41F3"/>
    <w:rsid w:val="004F1543"/>
    <w:rsid w:val="00516FEE"/>
    <w:rsid w:val="005216FE"/>
    <w:rsid w:val="00546229"/>
    <w:rsid w:val="0055494C"/>
    <w:rsid w:val="00576B63"/>
    <w:rsid w:val="00590119"/>
    <w:rsid w:val="005C26FD"/>
    <w:rsid w:val="005D63DD"/>
    <w:rsid w:val="005D6A22"/>
    <w:rsid w:val="005E08B8"/>
    <w:rsid w:val="005F2FBA"/>
    <w:rsid w:val="00613DBB"/>
    <w:rsid w:val="00624E27"/>
    <w:rsid w:val="00627AE8"/>
    <w:rsid w:val="0063445E"/>
    <w:rsid w:val="00636B3B"/>
    <w:rsid w:val="00636BD7"/>
    <w:rsid w:val="006769D3"/>
    <w:rsid w:val="006833DF"/>
    <w:rsid w:val="006879E8"/>
    <w:rsid w:val="00696BAF"/>
    <w:rsid w:val="00697E0F"/>
    <w:rsid w:val="006A1372"/>
    <w:rsid w:val="006B2B79"/>
    <w:rsid w:val="006B463C"/>
    <w:rsid w:val="006C7457"/>
    <w:rsid w:val="006D22B1"/>
    <w:rsid w:val="006D42C6"/>
    <w:rsid w:val="006E5AB0"/>
    <w:rsid w:val="00717706"/>
    <w:rsid w:val="00720F32"/>
    <w:rsid w:val="007321DB"/>
    <w:rsid w:val="00733D25"/>
    <w:rsid w:val="00734257"/>
    <w:rsid w:val="00745C9C"/>
    <w:rsid w:val="007568DA"/>
    <w:rsid w:val="007B645F"/>
    <w:rsid w:val="007B6838"/>
    <w:rsid w:val="007C0D1D"/>
    <w:rsid w:val="00804D26"/>
    <w:rsid w:val="00805420"/>
    <w:rsid w:val="00841612"/>
    <w:rsid w:val="0084436D"/>
    <w:rsid w:val="00863308"/>
    <w:rsid w:val="008B2BDA"/>
    <w:rsid w:val="008B375E"/>
    <w:rsid w:val="008C3144"/>
    <w:rsid w:val="008C6AC2"/>
    <w:rsid w:val="008E02DE"/>
    <w:rsid w:val="008F1D7E"/>
    <w:rsid w:val="008F3874"/>
    <w:rsid w:val="009025A6"/>
    <w:rsid w:val="00907AEE"/>
    <w:rsid w:val="009128F1"/>
    <w:rsid w:val="00933F1F"/>
    <w:rsid w:val="0093624D"/>
    <w:rsid w:val="009424FC"/>
    <w:rsid w:val="00956D38"/>
    <w:rsid w:val="009718DF"/>
    <w:rsid w:val="009727EA"/>
    <w:rsid w:val="00974486"/>
    <w:rsid w:val="009A794C"/>
    <w:rsid w:val="009B63CF"/>
    <w:rsid w:val="009C2FF6"/>
    <w:rsid w:val="009D4501"/>
    <w:rsid w:val="009D61E1"/>
    <w:rsid w:val="00A1090D"/>
    <w:rsid w:val="00A16AB0"/>
    <w:rsid w:val="00A31A0E"/>
    <w:rsid w:val="00A37853"/>
    <w:rsid w:val="00A526D7"/>
    <w:rsid w:val="00A5495D"/>
    <w:rsid w:val="00A55D76"/>
    <w:rsid w:val="00A638AD"/>
    <w:rsid w:val="00A67446"/>
    <w:rsid w:val="00A7036D"/>
    <w:rsid w:val="00AA3151"/>
    <w:rsid w:val="00AB028A"/>
    <w:rsid w:val="00AB753B"/>
    <w:rsid w:val="00AC20A6"/>
    <w:rsid w:val="00AC35C4"/>
    <w:rsid w:val="00AC7883"/>
    <w:rsid w:val="00B01F79"/>
    <w:rsid w:val="00B066E2"/>
    <w:rsid w:val="00B21B51"/>
    <w:rsid w:val="00B258B5"/>
    <w:rsid w:val="00B56B75"/>
    <w:rsid w:val="00B729D7"/>
    <w:rsid w:val="00B75232"/>
    <w:rsid w:val="00BB5392"/>
    <w:rsid w:val="00BC2414"/>
    <w:rsid w:val="00BC7AEE"/>
    <w:rsid w:val="00BD1A55"/>
    <w:rsid w:val="00BD2067"/>
    <w:rsid w:val="00BE339D"/>
    <w:rsid w:val="00BF6DE3"/>
    <w:rsid w:val="00BF73A2"/>
    <w:rsid w:val="00C03597"/>
    <w:rsid w:val="00C03E87"/>
    <w:rsid w:val="00C0697C"/>
    <w:rsid w:val="00C30724"/>
    <w:rsid w:val="00C6016A"/>
    <w:rsid w:val="00C7008A"/>
    <w:rsid w:val="00C71DF6"/>
    <w:rsid w:val="00C81C74"/>
    <w:rsid w:val="00C83937"/>
    <w:rsid w:val="00C916ED"/>
    <w:rsid w:val="00CC0DD4"/>
    <w:rsid w:val="00CC50C4"/>
    <w:rsid w:val="00CC553D"/>
    <w:rsid w:val="00CC7A14"/>
    <w:rsid w:val="00CF7BBA"/>
    <w:rsid w:val="00D03639"/>
    <w:rsid w:val="00D16F47"/>
    <w:rsid w:val="00D2501B"/>
    <w:rsid w:val="00D34F86"/>
    <w:rsid w:val="00D42935"/>
    <w:rsid w:val="00D513C9"/>
    <w:rsid w:val="00D64227"/>
    <w:rsid w:val="00D94B86"/>
    <w:rsid w:val="00DB5E30"/>
    <w:rsid w:val="00DE1B94"/>
    <w:rsid w:val="00DE42F8"/>
    <w:rsid w:val="00DE643E"/>
    <w:rsid w:val="00DF51BE"/>
    <w:rsid w:val="00E03960"/>
    <w:rsid w:val="00E2478A"/>
    <w:rsid w:val="00E35907"/>
    <w:rsid w:val="00E41E39"/>
    <w:rsid w:val="00E47AFF"/>
    <w:rsid w:val="00E6199D"/>
    <w:rsid w:val="00EA4601"/>
    <w:rsid w:val="00EB3004"/>
    <w:rsid w:val="00ED3CA8"/>
    <w:rsid w:val="00EF125F"/>
    <w:rsid w:val="00F07A3C"/>
    <w:rsid w:val="00F21BD3"/>
    <w:rsid w:val="00F346AB"/>
    <w:rsid w:val="00F504AD"/>
    <w:rsid w:val="00F51734"/>
    <w:rsid w:val="00F71E1C"/>
    <w:rsid w:val="00F9383A"/>
    <w:rsid w:val="00F9560C"/>
    <w:rsid w:val="00FA59D6"/>
    <w:rsid w:val="00FB35F9"/>
    <w:rsid w:val="00FB4AC7"/>
    <w:rsid w:val="00FC2059"/>
    <w:rsid w:val="00FD6B30"/>
    <w:rsid w:val="00FD6C1D"/>
    <w:rsid w:val="00FE0081"/>
    <w:rsid w:val="00FE1361"/>
    <w:rsid w:val="00FF002E"/>
    <w:rsid w:val="00FF32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B37C4D"/>
  <w15:docId w15:val="{17852577-C306-42D0-BAB5-0C968717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4A569F"/>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eastAsiaTheme="minorEastAsia"/>
    </w:rPr>
  </w:style>
  <w:style w:type="paragraph" w:customStyle="1" w:styleId="Normalaftertitle">
    <w:name w:val="Normal after title"/>
    <w:basedOn w:val="Normal"/>
    <w:next w:val="Normal"/>
    <w:rsid w:val="004A569F"/>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4A569F"/>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4A569F"/>
    <w:rPr>
      <w:rFonts w:asciiTheme="minorHAnsi" w:eastAsiaTheme="minorEastAsia" w:hAnsiTheme="minorHAnsi"/>
      <w:sz w:val="24"/>
      <w:lang w:val="en-GB" w:eastAsia="en-US"/>
    </w:rPr>
  </w:style>
  <w:style w:type="character" w:styleId="PageNumber">
    <w:name w:val="page number"/>
    <w:basedOn w:val="DefaultParagraphFont"/>
    <w:rsid w:val="00FA59D6"/>
  </w:style>
  <w:style w:type="character" w:customStyle="1" w:styleId="HeaderChar">
    <w:name w:val="Header Char"/>
    <w:aliases w:val="ho Char,header odd Char,first Char,heading one Char,Odd Header Char,he Char,encabezado Char,Page No Char"/>
    <w:basedOn w:val="DefaultParagraphFont"/>
    <w:link w:val="Header"/>
    <w:rsid w:val="00FA59D6"/>
    <w:rPr>
      <w:rFonts w:asciiTheme="minorHAnsi" w:hAnsiTheme="minorHAnsi"/>
      <w:sz w:val="22"/>
      <w:lang w:val="en-GB" w:eastAsia="en-US"/>
    </w:rPr>
  </w:style>
  <w:style w:type="character" w:customStyle="1" w:styleId="UnresolvedMention1">
    <w:name w:val="Unresolved Mention1"/>
    <w:basedOn w:val="DefaultParagraphFont"/>
    <w:uiPriority w:val="99"/>
    <w:semiHidden/>
    <w:unhideWhenUsed/>
    <w:rsid w:val="00546229"/>
    <w:rPr>
      <w:color w:val="605E5C"/>
      <w:shd w:val="clear" w:color="auto" w:fill="E1DFDD"/>
    </w:rPr>
  </w:style>
  <w:style w:type="character" w:styleId="FollowedHyperlink">
    <w:name w:val="FollowedHyperlink"/>
    <w:basedOn w:val="DefaultParagraphFont"/>
    <w:semiHidden/>
    <w:unhideWhenUsed/>
    <w:rsid w:val="00546229"/>
    <w:rPr>
      <w:color w:val="800080" w:themeColor="followedHyperlink"/>
      <w:u w:val="single"/>
    </w:rPr>
  </w:style>
  <w:style w:type="paragraph" w:styleId="ListParagraph">
    <w:name w:val="List Paragraph"/>
    <w:basedOn w:val="Normal"/>
    <w:uiPriority w:val="34"/>
    <w:qFormat/>
    <w:rsid w:val="00170D74"/>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paragraph" w:styleId="HTMLPreformatted">
    <w:name w:val="HTML Preformatted"/>
    <w:basedOn w:val="Normal"/>
    <w:link w:val="HTMLPreformattedChar"/>
    <w:uiPriority w:val="99"/>
    <w:semiHidden/>
    <w:unhideWhenUsed/>
    <w:rsid w:val="00BF6DE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BF6DE3"/>
    <w:rPr>
      <w:rFonts w:ascii="Courier New" w:eastAsia="Times New Roman" w:hAnsi="Courier New" w:cs="Courier New"/>
      <w:lang w:val="en-GB"/>
    </w:rPr>
  </w:style>
  <w:style w:type="paragraph" w:styleId="BalloonText">
    <w:name w:val="Balloon Text"/>
    <w:basedOn w:val="Normal"/>
    <w:link w:val="BalloonTextChar"/>
    <w:semiHidden/>
    <w:unhideWhenUsed/>
    <w:rsid w:val="00DE42F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42F8"/>
    <w:rPr>
      <w:rFonts w:ascii="Segoe UI" w:hAnsi="Segoe UI" w:cs="Segoe UI"/>
      <w:sz w:val="18"/>
      <w:szCs w:val="18"/>
      <w:lang w:val="en-GB" w:eastAsia="en-US"/>
    </w:rPr>
  </w:style>
  <w:style w:type="paragraph" w:customStyle="1" w:styleId="enumlev1">
    <w:name w:val="enumlev1"/>
    <w:basedOn w:val="Normal"/>
    <w:rsid w:val="00DE42F8"/>
    <w:pPr>
      <w:tabs>
        <w:tab w:val="clear" w:pos="794"/>
        <w:tab w:val="clear" w:pos="1191"/>
        <w:tab w:val="clear" w:pos="1588"/>
        <w:tab w:val="clear" w:pos="1985"/>
        <w:tab w:val="left" w:pos="1134"/>
        <w:tab w:val="left" w:pos="1871"/>
        <w:tab w:val="left" w:pos="2608"/>
        <w:tab w:val="left" w:pos="3345"/>
      </w:tabs>
      <w:spacing w:before="80"/>
      <w:ind w:left="1134" w:hanging="1134"/>
    </w:pPr>
    <w:rPr>
      <w:rFonts w:eastAsia="Times New Roman"/>
    </w:rPr>
  </w:style>
  <w:style w:type="character" w:styleId="Strong">
    <w:name w:val="Strong"/>
    <w:basedOn w:val="DefaultParagraphFont"/>
    <w:uiPriority w:val="22"/>
    <w:qFormat/>
    <w:rsid w:val="003E2E27"/>
    <w:rPr>
      <w:b/>
      <w:bCs/>
    </w:rPr>
  </w:style>
  <w:style w:type="character" w:customStyle="1" w:styleId="UnresolvedMention2">
    <w:name w:val="Unresolved Mention2"/>
    <w:basedOn w:val="DefaultParagraphFont"/>
    <w:uiPriority w:val="99"/>
    <w:semiHidden/>
    <w:unhideWhenUsed/>
    <w:rsid w:val="00067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7794">
      <w:bodyDiv w:val="1"/>
      <w:marLeft w:val="0"/>
      <w:marRight w:val="0"/>
      <w:marTop w:val="0"/>
      <w:marBottom w:val="0"/>
      <w:divBdr>
        <w:top w:val="none" w:sz="0" w:space="0" w:color="auto"/>
        <w:left w:val="none" w:sz="0" w:space="0" w:color="auto"/>
        <w:bottom w:val="none" w:sz="0" w:space="0" w:color="auto"/>
        <w:right w:val="none" w:sz="0" w:space="0" w:color="auto"/>
      </w:divBdr>
    </w:div>
    <w:div w:id="2008708811">
      <w:bodyDiv w:val="1"/>
      <w:marLeft w:val="0"/>
      <w:marRight w:val="0"/>
      <w:marTop w:val="0"/>
      <w:marBottom w:val="0"/>
      <w:divBdr>
        <w:top w:val="none" w:sz="0" w:space="0" w:color="auto"/>
        <w:left w:val="none" w:sz="0" w:space="0" w:color="auto"/>
        <w:bottom w:val="none" w:sz="0" w:space="0" w:color="auto"/>
        <w:right w:val="none" w:sz="0" w:space="0" w:color="auto"/>
      </w:divBdr>
      <w:divsChild>
        <w:div w:id="162206164">
          <w:marLeft w:val="-240"/>
          <w:marRight w:val="-240"/>
          <w:marTop w:val="0"/>
          <w:marBottom w:val="0"/>
          <w:divBdr>
            <w:top w:val="none" w:sz="0" w:space="0" w:color="auto"/>
            <w:left w:val="none" w:sz="0" w:space="0" w:color="auto"/>
            <w:bottom w:val="none" w:sz="0" w:space="0" w:color="auto"/>
            <w:right w:val="none" w:sz="0" w:space="0" w:color="auto"/>
          </w:divBdr>
          <w:divsChild>
            <w:div w:id="943654853">
              <w:marLeft w:val="0"/>
              <w:marRight w:val="0"/>
              <w:marTop w:val="0"/>
              <w:marBottom w:val="0"/>
              <w:divBdr>
                <w:top w:val="none" w:sz="0" w:space="0" w:color="auto"/>
                <w:left w:val="none" w:sz="0" w:space="0" w:color="auto"/>
                <w:bottom w:val="none" w:sz="0" w:space="0" w:color="auto"/>
                <w:right w:val="none" w:sz="0" w:space="0" w:color="auto"/>
              </w:divBdr>
              <w:divsChild>
                <w:div w:id="1362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webinars/Pages/dt4cc.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18</TotalTime>
  <Pages>2</Pages>
  <Words>2087</Words>
  <Characters>638</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2720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Chinese</dc:creator>
  <cp:lastModifiedBy>Braud, Olivia</cp:lastModifiedBy>
  <cp:revision>10</cp:revision>
  <cp:lastPrinted>2021-08-18T14:00:00Z</cp:lastPrinted>
  <dcterms:created xsi:type="dcterms:W3CDTF">2021-08-09T12:09:00Z</dcterms:created>
  <dcterms:modified xsi:type="dcterms:W3CDTF">2021-08-18T14:01:00Z</dcterms:modified>
</cp:coreProperties>
</file>