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822"/>
        <w:gridCol w:w="588"/>
        <w:gridCol w:w="567"/>
        <w:gridCol w:w="2835"/>
        <w:gridCol w:w="2977"/>
        <w:gridCol w:w="2126"/>
        <w:gridCol w:w="8"/>
      </w:tblGrid>
      <w:tr w:rsidR="00036F4F" w:rsidRPr="00B564FD" w14:paraId="02385D75" w14:textId="77777777" w:rsidTr="00036F4F">
        <w:trPr>
          <w:gridAfter w:val="1"/>
          <w:wAfter w:w="8" w:type="dxa"/>
          <w:cantSplit/>
        </w:trPr>
        <w:tc>
          <w:tcPr>
            <w:tcW w:w="1418" w:type="dxa"/>
            <w:gridSpan w:val="3"/>
            <w:vAlign w:val="center"/>
          </w:tcPr>
          <w:p w14:paraId="04636506" w14:textId="77777777" w:rsidR="00036F4F" w:rsidRPr="00B564FD" w:rsidRDefault="00036F4F" w:rsidP="00D14F31">
            <w:pPr>
              <w:tabs>
                <w:tab w:val="right" w:pos="8732"/>
              </w:tabs>
              <w:spacing w:before="0"/>
              <w:rPr>
                <w:b/>
                <w:bCs/>
                <w:iCs/>
                <w:color w:val="FFFFFF"/>
                <w:sz w:val="30"/>
                <w:szCs w:val="30"/>
              </w:rPr>
            </w:pPr>
            <w:r w:rsidRPr="00B564FD">
              <w:rPr>
                <w:noProof/>
                <w:lang w:val="en-US"/>
              </w:rPr>
              <w:drawing>
                <wp:inline distT="0" distB="0" distL="0" distR="0" wp14:anchorId="56FCB189" wp14:editId="3733BE6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74274F4C" w14:textId="77777777" w:rsidR="00036F4F" w:rsidRPr="00B564FD" w:rsidRDefault="00036F4F" w:rsidP="00D14F31">
            <w:pPr>
              <w:spacing w:before="0"/>
              <w:rPr>
                <w:rFonts w:cs="Times New Roman Bold"/>
                <w:b/>
                <w:bCs/>
                <w:iCs/>
                <w:smallCaps/>
                <w:sz w:val="34"/>
                <w:szCs w:val="34"/>
              </w:rPr>
            </w:pPr>
            <w:r w:rsidRPr="00B564FD">
              <w:rPr>
                <w:rFonts w:cs="Times New Roman Bold"/>
                <w:b/>
                <w:bCs/>
                <w:iCs/>
                <w:smallCaps/>
                <w:sz w:val="34"/>
                <w:szCs w:val="34"/>
              </w:rPr>
              <w:t>Union internationale des télécommunications</w:t>
            </w:r>
          </w:p>
          <w:p w14:paraId="231A18B0" w14:textId="77777777" w:rsidR="00036F4F" w:rsidRPr="00B564FD" w:rsidRDefault="00036F4F" w:rsidP="00D14F31">
            <w:pPr>
              <w:tabs>
                <w:tab w:val="right" w:pos="8732"/>
              </w:tabs>
              <w:spacing w:before="0"/>
              <w:rPr>
                <w:b/>
                <w:bCs/>
                <w:iCs/>
                <w:color w:val="FFFFFF"/>
                <w:sz w:val="30"/>
                <w:szCs w:val="30"/>
              </w:rPr>
            </w:pPr>
            <w:r w:rsidRPr="00B564FD">
              <w:rPr>
                <w:rFonts w:cs="Times New Roman Bold"/>
                <w:b/>
                <w:bCs/>
                <w:iCs/>
                <w:smallCaps/>
                <w:sz w:val="28"/>
                <w:szCs w:val="28"/>
              </w:rPr>
              <w:t>B</w:t>
            </w:r>
            <w:r w:rsidRPr="00B564FD">
              <w:rPr>
                <w:b/>
                <w:bCs/>
                <w:iCs/>
                <w:smallCaps/>
                <w:sz w:val="28"/>
                <w:szCs w:val="28"/>
              </w:rPr>
              <w:t>ureau de la Normalisation des Télécommunications</w:t>
            </w:r>
          </w:p>
        </w:tc>
        <w:tc>
          <w:tcPr>
            <w:tcW w:w="2126" w:type="dxa"/>
            <w:vAlign w:val="center"/>
          </w:tcPr>
          <w:p w14:paraId="3B31D800" w14:textId="77777777" w:rsidR="00036F4F" w:rsidRPr="00B564FD" w:rsidRDefault="00036F4F" w:rsidP="00D14F31">
            <w:pPr>
              <w:spacing w:before="0"/>
              <w:jc w:val="right"/>
              <w:rPr>
                <w:color w:val="FFFFFF"/>
                <w:sz w:val="26"/>
                <w:szCs w:val="26"/>
              </w:rPr>
            </w:pPr>
          </w:p>
        </w:tc>
      </w:tr>
      <w:tr w:rsidR="00036F4F" w:rsidRPr="00EB11AA" w14:paraId="6E717EB7" w14:textId="77777777" w:rsidTr="00D57B1D">
        <w:trPr>
          <w:gridBefore w:val="1"/>
          <w:wBefore w:w="8" w:type="dxa"/>
          <w:cantSplit/>
        </w:trPr>
        <w:tc>
          <w:tcPr>
            <w:tcW w:w="1977" w:type="dxa"/>
            <w:gridSpan w:val="3"/>
          </w:tcPr>
          <w:p w14:paraId="476602BB" w14:textId="77777777" w:rsidR="00036F4F" w:rsidRPr="00EB11AA" w:rsidRDefault="00036F4F" w:rsidP="00A5280F">
            <w:pPr>
              <w:tabs>
                <w:tab w:val="left" w:pos="4111"/>
              </w:tabs>
              <w:spacing w:before="10"/>
              <w:ind w:left="57"/>
              <w:rPr>
                <w:sz w:val="22"/>
                <w:szCs w:val="22"/>
              </w:rPr>
            </w:pPr>
          </w:p>
        </w:tc>
        <w:tc>
          <w:tcPr>
            <w:tcW w:w="2835" w:type="dxa"/>
          </w:tcPr>
          <w:p w14:paraId="2F83A6BD" w14:textId="77777777" w:rsidR="00036F4F" w:rsidRPr="00EB11AA" w:rsidRDefault="00036F4F" w:rsidP="00A5280F">
            <w:pPr>
              <w:tabs>
                <w:tab w:val="left" w:pos="4111"/>
              </w:tabs>
              <w:spacing w:before="10"/>
              <w:ind w:left="57"/>
              <w:rPr>
                <w:b/>
                <w:sz w:val="22"/>
                <w:szCs w:val="22"/>
              </w:rPr>
            </w:pPr>
          </w:p>
        </w:tc>
        <w:tc>
          <w:tcPr>
            <w:tcW w:w="5111" w:type="dxa"/>
            <w:gridSpan w:val="3"/>
          </w:tcPr>
          <w:p w14:paraId="68A0733B" w14:textId="1AEF21DE" w:rsidR="00036F4F" w:rsidRPr="00EB11AA" w:rsidRDefault="00036F4F" w:rsidP="00A5645A">
            <w:pPr>
              <w:tabs>
                <w:tab w:val="clear" w:pos="794"/>
                <w:tab w:val="clear" w:pos="1191"/>
                <w:tab w:val="clear" w:pos="1588"/>
                <w:tab w:val="clear" w:pos="1985"/>
                <w:tab w:val="left" w:pos="284"/>
              </w:tabs>
              <w:spacing w:after="120"/>
              <w:ind w:left="284" w:hanging="227"/>
              <w:rPr>
                <w:sz w:val="22"/>
                <w:szCs w:val="22"/>
              </w:rPr>
            </w:pPr>
            <w:r w:rsidRPr="00EB11AA">
              <w:rPr>
                <w:sz w:val="22"/>
                <w:szCs w:val="22"/>
              </w:rPr>
              <w:t>Genève, le</w:t>
            </w:r>
            <w:r w:rsidR="00140A97" w:rsidRPr="00EB11AA">
              <w:rPr>
                <w:sz w:val="22"/>
                <w:szCs w:val="22"/>
              </w:rPr>
              <w:t xml:space="preserve"> 4 août 2021</w:t>
            </w:r>
          </w:p>
        </w:tc>
      </w:tr>
      <w:tr w:rsidR="00036F4F" w:rsidRPr="00EB11AA" w14:paraId="04395CF2" w14:textId="77777777" w:rsidTr="00D57B1D">
        <w:trPr>
          <w:gridBefore w:val="1"/>
          <w:wBefore w:w="8" w:type="dxa"/>
          <w:cantSplit/>
          <w:trHeight w:val="340"/>
        </w:trPr>
        <w:tc>
          <w:tcPr>
            <w:tcW w:w="822" w:type="dxa"/>
          </w:tcPr>
          <w:p w14:paraId="13171BFC" w14:textId="77777777" w:rsidR="00036F4F" w:rsidRPr="00EB11AA" w:rsidRDefault="00036F4F" w:rsidP="00A5280F">
            <w:pPr>
              <w:tabs>
                <w:tab w:val="left" w:pos="4111"/>
              </w:tabs>
              <w:spacing w:before="10"/>
              <w:ind w:left="57"/>
              <w:rPr>
                <w:b/>
                <w:bCs/>
                <w:sz w:val="22"/>
                <w:szCs w:val="22"/>
              </w:rPr>
            </w:pPr>
            <w:proofErr w:type="gramStart"/>
            <w:r w:rsidRPr="00EB11AA">
              <w:rPr>
                <w:b/>
                <w:bCs/>
                <w:sz w:val="22"/>
                <w:szCs w:val="22"/>
              </w:rPr>
              <w:t>Réf.:</w:t>
            </w:r>
            <w:proofErr w:type="gramEnd"/>
          </w:p>
          <w:p w14:paraId="78993C6E" w14:textId="77777777" w:rsidR="00036F4F" w:rsidRPr="00EB11AA" w:rsidRDefault="00036F4F" w:rsidP="00036F4F">
            <w:pPr>
              <w:tabs>
                <w:tab w:val="left" w:pos="4111"/>
              </w:tabs>
              <w:spacing w:before="10"/>
              <w:ind w:left="57"/>
              <w:rPr>
                <w:b/>
                <w:bCs/>
                <w:sz w:val="22"/>
                <w:szCs w:val="22"/>
              </w:rPr>
            </w:pPr>
          </w:p>
        </w:tc>
        <w:tc>
          <w:tcPr>
            <w:tcW w:w="3990" w:type="dxa"/>
            <w:gridSpan w:val="3"/>
          </w:tcPr>
          <w:p w14:paraId="29B03668" w14:textId="3557E2AC" w:rsidR="00036F4F" w:rsidRPr="00EB11AA" w:rsidRDefault="00036F4F" w:rsidP="00A5280F">
            <w:pPr>
              <w:tabs>
                <w:tab w:val="left" w:pos="4111"/>
              </w:tabs>
              <w:spacing w:before="10"/>
              <w:ind w:left="57"/>
              <w:rPr>
                <w:b/>
                <w:sz w:val="22"/>
                <w:szCs w:val="22"/>
              </w:rPr>
            </w:pPr>
            <w:r w:rsidRPr="00EB11AA">
              <w:rPr>
                <w:b/>
                <w:sz w:val="22"/>
                <w:szCs w:val="22"/>
              </w:rPr>
              <w:t>Circulaire TSB</w:t>
            </w:r>
            <w:r w:rsidR="00140A97" w:rsidRPr="00EB11AA">
              <w:rPr>
                <w:b/>
                <w:sz w:val="22"/>
                <w:szCs w:val="22"/>
              </w:rPr>
              <w:t xml:space="preserve"> 336</w:t>
            </w:r>
          </w:p>
          <w:p w14:paraId="682403BA" w14:textId="079FB263" w:rsidR="00036F4F" w:rsidRPr="00EB11AA" w:rsidRDefault="00036F4F" w:rsidP="00036F4F">
            <w:pPr>
              <w:tabs>
                <w:tab w:val="left" w:pos="4111"/>
              </w:tabs>
              <w:spacing w:before="10"/>
              <w:ind w:left="57"/>
              <w:rPr>
                <w:b/>
                <w:sz w:val="22"/>
                <w:szCs w:val="22"/>
              </w:rPr>
            </w:pPr>
          </w:p>
        </w:tc>
        <w:tc>
          <w:tcPr>
            <w:tcW w:w="5111" w:type="dxa"/>
            <w:gridSpan w:val="3"/>
            <w:vMerge w:val="restart"/>
          </w:tcPr>
          <w:p w14:paraId="4AB3620A" w14:textId="64AA5D67" w:rsidR="00140A97" w:rsidRPr="00EB11AA" w:rsidRDefault="00036F4F" w:rsidP="00140A97">
            <w:pPr>
              <w:tabs>
                <w:tab w:val="clear" w:pos="794"/>
                <w:tab w:val="clear" w:pos="1191"/>
                <w:tab w:val="clear" w:pos="1588"/>
                <w:tab w:val="clear" w:pos="1985"/>
                <w:tab w:val="left" w:pos="284"/>
              </w:tabs>
              <w:spacing w:before="0"/>
              <w:ind w:left="284" w:hanging="227"/>
              <w:rPr>
                <w:sz w:val="22"/>
                <w:szCs w:val="22"/>
              </w:rPr>
            </w:pPr>
            <w:bookmarkStart w:id="0" w:name="Addressee_F"/>
            <w:bookmarkEnd w:id="0"/>
            <w:r w:rsidRPr="00EB11AA">
              <w:rPr>
                <w:sz w:val="22"/>
                <w:szCs w:val="22"/>
              </w:rPr>
              <w:t>-</w:t>
            </w:r>
            <w:r w:rsidRPr="00EB11AA">
              <w:rPr>
                <w:sz w:val="22"/>
                <w:szCs w:val="22"/>
              </w:rPr>
              <w:tab/>
            </w:r>
            <w:r w:rsidR="00140A97" w:rsidRPr="00EB11AA">
              <w:rPr>
                <w:sz w:val="22"/>
                <w:szCs w:val="22"/>
              </w:rPr>
              <w:t xml:space="preserve">Aux </w:t>
            </w:r>
            <w:r w:rsidR="00D57B1D" w:rsidRPr="00EB11AA">
              <w:rPr>
                <w:sz w:val="22"/>
                <w:szCs w:val="22"/>
              </w:rPr>
              <w:t>A</w:t>
            </w:r>
            <w:r w:rsidR="00140A97" w:rsidRPr="00EB11AA">
              <w:rPr>
                <w:sz w:val="22"/>
                <w:szCs w:val="22"/>
              </w:rPr>
              <w:t xml:space="preserve">dministrations des États Membres de </w:t>
            </w:r>
            <w:proofErr w:type="gramStart"/>
            <w:r w:rsidR="00140A97" w:rsidRPr="00EB11AA">
              <w:rPr>
                <w:sz w:val="22"/>
                <w:szCs w:val="22"/>
              </w:rPr>
              <w:t>l'Union;</w:t>
            </w:r>
            <w:proofErr w:type="gramEnd"/>
          </w:p>
          <w:p w14:paraId="5EC50527" w14:textId="57EF75AD" w:rsidR="00140A97" w:rsidRPr="00EB11AA" w:rsidRDefault="00140A97" w:rsidP="00140A97">
            <w:pPr>
              <w:tabs>
                <w:tab w:val="clear" w:pos="794"/>
                <w:tab w:val="clear" w:pos="1191"/>
                <w:tab w:val="clear" w:pos="1588"/>
                <w:tab w:val="clear" w:pos="1985"/>
                <w:tab w:val="left" w:pos="284"/>
              </w:tabs>
              <w:spacing w:before="0"/>
              <w:ind w:left="284" w:hanging="227"/>
              <w:rPr>
                <w:sz w:val="22"/>
                <w:szCs w:val="22"/>
              </w:rPr>
            </w:pPr>
            <w:r w:rsidRPr="00EB11AA">
              <w:rPr>
                <w:sz w:val="22"/>
                <w:szCs w:val="22"/>
              </w:rPr>
              <w:t>-</w:t>
            </w:r>
            <w:r w:rsidRPr="00EB11AA">
              <w:rPr>
                <w:sz w:val="22"/>
                <w:szCs w:val="22"/>
              </w:rPr>
              <w:tab/>
              <w:t>aux Membres du Secteur UIT-</w:t>
            </w:r>
            <w:proofErr w:type="gramStart"/>
            <w:r w:rsidRPr="00EB11AA">
              <w:rPr>
                <w:sz w:val="22"/>
                <w:szCs w:val="22"/>
              </w:rPr>
              <w:t>T;</w:t>
            </w:r>
            <w:proofErr w:type="gramEnd"/>
          </w:p>
          <w:p w14:paraId="47639C1C" w14:textId="5AF0867E" w:rsidR="00140A97" w:rsidRPr="00EB11AA" w:rsidRDefault="00140A97" w:rsidP="00140A97">
            <w:pPr>
              <w:tabs>
                <w:tab w:val="clear" w:pos="794"/>
                <w:tab w:val="clear" w:pos="1191"/>
                <w:tab w:val="clear" w:pos="1588"/>
                <w:tab w:val="clear" w:pos="1985"/>
                <w:tab w:val="left" w:pos="284"/>
              </w:tabs>
              <w:spacing w:before="0"/>
              <w:ind w:left="284" w:hanging="227"/>
              <w:rPr>
                <w:sz w:val="22"/>
                <w:szCs w:val="22"/>
              </w:rPr>
            </w:pPr>
            <w:r w:rsidRPr="00EB11AA">
              <w:rPr>
                <w:sz w:val="22"/>
                <w:szCs w:val="22"/>
              </w:rPr>
              <w:t>-</w:t>
            </w:r>
            <w:r w:rsidRPr="00EB11AA">
              <w:rPr>
                <w:sz w:val="22"/>
                <w:szCs w:val="22"/>
              </w:rPr>
              <w:tab/>
              <w:t>aux Associés de l'UIT-</w:t>
            </w:r>
            <w:proofErr w:type="gramStart"/>
            <w:r w:rsidRPr="00EB11AA">
              <w:rPr>
                <w:sz w:val="22"/>
                <w:szCs w:val="22"/>
              </w:rPr>
              <w:t>T;</w:t>
            </w:r>
            <w:proofErr w:type="gramEnd"/>
          </w:p>
          <w:p w14:paraId="20840826" w14:textId="22C3B4B6" w:rsidR="00036F4F" w:rsidRPr="00EB11AA" w:rsidRDefault="00140A97" w:rsidP="00140A97">
            <w:pPr>
              <w:tabs>
                <w:tab w:val="clear" w:pos="794"/>
                <w:tab w:val="clear" w:pos="1191"/>
                <w:tab w:val="clear" w:pos="1588"/>
                <w:tab w:val="clear" w:pos="1985"/>
                <w:tab w:val="left" w:pos="284"/>
              </w:tabs>
              <w:spacing w:before="0" w:after="120"/>
              <w:ind w:left="284" w:hanging="227"/>
              <w:rPr>
                <w:sz w:val="22"/>
                <w:szCs w:val="22"/>
              </w:rPr>
            </w:pPr>
            <w:r w:rsidRPr="00EB11AA">
              <w:rPr>
                <w:sz w:val="22"/>
                <w:szCs w:val="22"/>
              </w:rPr>
              <w:t>-</w:t>
            </w:r>
            <w:r w:rsidRPr="00EB11AA">
              <w:rPr>
                <w:sz w:val="22"/>
                <w:szCs w:val="22"/>
              </w:rPr>
              <w:tab/>
              <w:t>aux établissements universitaires participant aux travaux de l'UIT</w:t>
            </w:r>
          </w:p>
        </w:tc>
      </w:tr>
      <w:tr w:rsidR="00036F4F" w:rsidRPr="00EB11AA" w14:paraId="1784329A" w14:textId="77777777" w:rsidTr="00D57B1D">
        <w:trPr>
          <w:gridBefore w:val="1"/>
          <w:wBefore w:w="8" w:type="dxa"/>
          <w:cantSplit/>
        </w:trPr>
        <w:tc>
          <w:tcPr>
            <w:tcW w:w="822" w:type="dxa"/>
          </w:tcPr>
          <w:p w14:paraId="27AF59CD" w14:textId="77777777" w:rsidR="00036F4F" w:rsidRPr="00EB11AA" w:rsidRDefault="00036F4F" w:rsidP="00A5280F">
            <w:pPr>
              <w:tabs>
                <w:tab w:val="left" w:pos="4111"/>
              </w:tabs>
              <w:spacing w:before="10"/>
              <w:ind w:left="57"/>
              <w:rPr>
                <w:b/>
                <w:bCs/>
                <w:sz w:val="22"/>
                <w:szCs w:val="22"/>
              </w:rPr>
            </w:pPr>
            <w:proofErr w:type="gramStart"/>
            <w:r w:rsidRPr="00EB11AA">
              <w:rPr>
                <w:b/>
                <w:bCs/>
                <w:sz w:val="22"/>
                <w:szCs w:val="22"/>
              </w:rPr>
              <w:t>Tél.:</w:t>
            </w:r>
            <w:proofErr w:type="gramEnd"/>
          </w:p>
        </w:tc>
        <w:tc>
          <w:tcPr>
            <w:tcW w:w="3990" w:type="dxa"/>
            <w:gridSpan w:val="3"/>
          </w:tcPr>
          <w:p w14:paraId="0D14D58F" w14:textId="4EAE2635" w:rsidR="00036F4F" w:rsidRPr="00EB11AA" w:rsidRDefault="00036F4F" w:rsidP="00A5280F">
            <w:pPr>
              <w:tabs>
                <w:tab w:val="left" w:pos="4111"/>
              </w:tabs>
              <w:spacing w:before="0"/>
              <w:ind w:left="57"/>
              <w:rPr>
                <w:sz w:val="22"/>
                <w:szCs w:val="22"/>
              </w:rPr>
            </w:pPr>
            <w:r w:rsidRPr="00EB11AA">
              <w:rPr>
                <w:sz w:val="22"/>
                <w:szCs w:val="22"/>
              </w:rPr>
              <w:t>+41 22 730</w:t>
            </w:r>
            <w:r w:rsidR="00140A97" w:rsidRPr="00EB11AA">
              <w:rPr>
                <w:sz w:val="22"/>
                <w:szCs w:val="22"/>
              </w:rPr>
              <w:t xml:space="preserve"> 6301</w:t>
            </w:r>
          </w:p>
        </w:tc>
        <w:tc>
          <w:tcPr>
            <w:tcW w:w="5111" w:type="dxa"/>
            <w:gridSpan w:val="3"/>
            <w:vMerge/>
          </w:tcPr>
          <w:p w14:paraId="73517862" w14:textId="77777777" w:rsidR="00036F4F" w:rsidRPr="00EB11AA" w:rsidRDefault="00036F4F" w:rsidP="00A5280F">
            <w:pPr>
              <w:tabs>
                <w:tab w:val="left" w:pos="4111"/>
              </w:tabs>
              <w:spacing w:before="0"/>
              <w:rPr>
                <w:b/>
                <w:sz w:val="22"/>
                <w:szCs w:val="22"/>
              </w:rPr>
            </w:pPr>
          </w:p>
        </w:tc>
      </w:tr>
      <w:tr w:rsidR="00036F4F" w:rsidRPr="00EB11AA" w14:paraId="6928BA73" w14:textId="77777777" w:rsidTr="00D57B1D">
        <w:trPr>
          <w:gridBefore w:val="1"/>
          <w:wBefore w:w="8" w:type="dxa"/>
          <w:cantSplit/>
        </w:trPr>
        <w:tc>
          <w:tcPr>
            <w:tcW w:w="822" w:type="dxa"/>
          </w:tcPr>
          <w:p w14:paraId="4596001B" w14:textId="77777777" w:rsidR="00036F4F" w:rsidRPr="00EB11AA" w:rsidRDefault="00036F4F" w:rsidP="00A5280F">
            <w:pPr>
              <w:tabs>
                <w:tab w:val="left" w:pos="4111"/>
              </w:tabs>
              <w:spacing w:before="10"/>
              <w:ind w:left="57"/>
              <w:rPr>
                <w:b/>
                <w:bCs/>
                <w:sz w:val="22"/>
                <w:szCs w:val="22"/>
              </w:rPr>
            </w:pPr>
            <w:proofErr w:type="gramStart"/>
            <w:r w:rsidRPr="00EB11AA">
              <w:rPr>
                <w:b/>
                <w:bCs/>
                <w:sz w:val="22"/>
                <w:szCs w:val="22"/>
              </w:rPr>
              <w:t>Fax:</w:t>
            </w:r>
            <w:proofErr w:type="gramEnd"/>
          </w:p>
        </w:tc>
        <w:tc>
          <w:tcPr>
            <w:tcW w:w="3990" w:type="dxa"/>
            <w:gridSpan w:val="3"/>
          </w:tcPr>
          <w:p w14:paraId="268EF48F" w14:textId="77777777" w:rsidR="00036F4F" w:rsidRPr="00EB11AA" w:rsidRDefault="00036F4F" w:rsidP="00A5280F">
            <w:pPr>
              <w:tabs>
                <w:tab w:val="left" w:pos="4111"/>
              </w:tabs>
              <w:spacing w:before="0"/>
              <w:ind w:left="57"/>
              <w:rPr>
                <w:sz w:val="22"/>
                <w:szCs w:val="22"/>
              </w:rPr>
            </w:pPr>
            <w:r w:rsidRPr="00EB11AA">
              <w:rPr>
                <w:sz w:val="22"/>
                <w:szCs w:val="22"/>
              </w:rPr>
              <w:t>+41 22 730 5853</w:t>
            </w:r>
          </w:p>
        </w:tc>
        <w:tc>
          <w:tcPr>
            <w:tcW w:w="5111" w:type="dxa"/>
            <w:gridSpan w:val="3"/>
            <w:vMerge/>
          </w:tcPr>
          <w:p w14:paraId="5548E93D" w14:textId="77777777" w:rsidR="00036F4F" w:rsidRPr="00EB11AA" w:rsidRDefault="00036F4F" w:rsidP="00A5280F">
            <w:pPr>
              <w:tabs>
                <w:tab w:val="left" w:pos="4111"/>
              </w:tabs>
              <w:spacing w:before="0"/>
              <w:rPr>
                <w:b/>
                <w:sz w:val="22"/>
                <w:szCs w:val="22"/>
              </w:rPr>
            </w:pPr>
          </w:p>
        </w:tc>
      </w:tr>
      <w:tr w:rsidR="00517A03" w:rsidRPr="00EB11AA" w14:paraId="46CEF8C2" w14:textId="77777777" w:rsidTr="00D57B1D">
        <w:trPr>
          <w:gridBefore w:val="1"/>
          <w:wBefore w:w="8" w:type="dxa"/>
          <w:cantSplit/>
        </w:trPr>
        <w:tc>
          <w:tcPr>
            <w:tcW w:w="822" w:type="dxa"/>
          </w:tcPr>
          <w:p w14:paraId="5A85C031" w14:textId="77777777" w:rsidR="00517A03" w:rsidRPr="00EB11AA" w:rsidRDefault="00036F4F" w:rsidP="00A5280F">
            <w:pPr>
              <w:tabs>
                <w:tab w:val="left" w:pos="4111"/>
              </w:tabs>
              <w:spacing w:before="10"/>
              <w:ind w:left="57"/>
              <w:rPr>
                <w:b/>
                <w:bCs/>
                <w:sz w:val="22"/>
                <w:szCs w:val="22"/>
              </w:rPr>
            </w:pPr>
            <w:proofErr w:type="gramStart"/>
            <w:r w:rsidRPr="00EB11AA">
              <w:rPr>
                <w:b/>
                <w:bCs/>
                <w:sz w:val="22"/>
                <w:szCs w:val="22"/>
              </w:rPr>
              <w:t>E-mail:</w:t>
            </w:r>
            <w:proofErr w:type="gramEnd"/>
          </w:p>
        </w:tc>
        <w:tc>
          <w:tcPr>
            <w:tcW w:w="3990" w:type="dxa"/>
            <w:gridSpan w:val="3"/>
          </w:tcPr>
          <w:p w14:paraId="582AFFA6" w14:textId="4BD6FE52" w:rsidR="00517A03" w:rsidRPr="00EB11AA" w:rsidRDefault="001D09A7" w:rsidP="00A5280F">
            <w:pPr>
              <w:tabs>
                <w:tab w:val="left" w:pos="4111"/>
              </w:tabs>
              <w:spacing w:before="0"/>
              <w:ind w:left="57"/>
              <w:rPr>
                <w:sz w:val="22"/>
                <w:szCs w:val="22"/>
              </w:rPr>
            </w:pPr>
            <w:hyperlink r:id="rId9" w:history="1">
              <w:r w:rsidR="00140A97" w:rsidRPr="00EB11AA">
                <w:rPr>
                  <w:rStyle w:val="Hyperlink"/>
                  <w:sz w:val="22"/>
                  <w:szCs w:val="22"/>
                </w:rPr>
                <w:t>u4ssc@itu.int</w:t>
              </w:r>
            </w:hyperlink>
          </w:p>
        </w:tc>
        <w:tc>
          <w:tcPr>
            <w:tcW w:w="5111" w:type="dxa"/>
            <w:gridSpan w:val="3"/>
          </w:tcPr>
          <w:p w14:paraId="049E7A12" w14:textId="77777777" w:rsidR="00517A03" w:rsidRPr="00EB11AA" w:rsidRDefault="00517A03" w:rsidP="00A5280F">
            <w:pPr>
              <w:tabs>
                <w:tab w:val="left" w:pos="4111"/>
              </w:tabs>
              <w:spacing w:before="0"/>
              <w:rPr>
                <w:sz w:val="22"/>
                <w:szCs w:val="22"/>
              </w:rPr>
            </w:pPr>
            <w:proofErr w:type="gramStart"/>
            <w:r w:rsidRPr="00EB11AA">
              <w:rPr>
                <w:b/>
                <w:sz w:val="22"/>
                <w:szCs w:val="22"/>
              </w:rPr>
              <w:t>Copie</w:t>
            </w:r>
            <w:r w:rsidRPr="00EB11AA">
              <w:rPr>
                <w:sz w:val="22"/>
                <w:szCs w:val="22"/>
              </w:rPr>
              <w:t>:</w:t>
            </w:r>
            <w:proofErr w:type="gramEnd"/>
          </w:p>
          <w:p w14:paraId="6240E5BB" w14:textId="77777777" w:rsidR="00140A97" w:rsidRPr="00EB11AA" w:rsidRDefault="00517A03" w:rsidP="00140A97">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lang w:val="fr-FR"/>
              </w:rPr>
            </w:pPr>
            <w:r w:rsidRPr="00EB11AA">
              <w:rPr>
                <w:sz w:val="22"/>
                <w:szCs w:val="22"/>
                <w:lang w:val="fr-FR"/>
              </w:rPr>
              <w:t>-</w:t>
            </w:r>
            <w:r w:rsidRPr="00EB11AA">
              <w:rPr>
                <w:sz w:val="22"/>
                <w:szCs w:val="22"/>
                <w:lang w:val="fr-FR"/>
              </w:rPr>
              <w:tab/>
            </w:r>
            <w:r w:rsidR="00140A97" w:rsidRPr="00EB11AA">
              <w:rPr>
                <w:sz w:val="22"/>
                <w:szCs w:val="22"/>
                <w:lang w:val="fr-FR"/>
              </w:rPr>
              <w:t>Aux Présidents et Vice-Présidents des Commissions d'études de l'UIT-</w:t>
            </w:r>
            <w:proofErr w:type="gramStart"/>
            <w:r w:rsidR="00140A97" w:rsidRPr="00EB11AA">
              <w:rPr>
                <w:sz w:val="22"/>
                <w:szCs w:val="22"/>
                <w:lang w:val="fr-FR"/>
              </w:rPr>
              <w:t>T;</w:t>
            </w:r>
            <w:proofErr w:type="gramEnd"/>
          </w:p>
          <w:p w14:paraId="6EBA169D" w14:textId="008C43F3" w:rsidR="00140A97" w:rsidRPr="00EB11AA" w:rsidRDefault="00140A97" w:rsidP="00140A97">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 w:val="22"/>
                <w:szCs w:val="22"/>
                <w:lang w:val="fr-FR"/>
              </w:rPr>
            </w:pPr>
            <w:r w:rsidRPr="00EB11AA">
              <w:rPr>
                <w:sz w:val="22"/>
                <w:szCs w:val="22"/>
                <w:lang w:val="fr-FR"/>
              </w:rPr>
              <w:t>-</w:t>
            </w:r>
            <w:r w:rsidRPr="00EB11AA">
              <w:rPr>
                <w:sz w:val="22"/>
                <w:szCs w:val="22"/>
                <w:lang w:val="fr-FR"/>
              </w:rPr>
              <w:tab/>
              <w:t>à la Directrice du Bureau de développement des </w:t>
            </w:r>
            <w:proofErr w:type="gramStart"/>
            <w:r w:rsidRPr="00EB11AA">
              <w:rPr>
                <w:sz w:val="22"/>
                <w:szCs w:val="22"/>
                <w:lang w:val="fr-FR"/>
              </w:rPr>
              <w:t>télécommunications;</w:t>
            </w:r>
            <w:proofErr w:type="gramEnd"/>
          </w:p>
          <w:p w14:paraId="407AEC7B" w14:textId="3C37E0B2" w:rsidR="00517A03" w:rsidRPr="00EB11AA" w:rsidRDefault="00140A97" w:rsidP="00140A97">
            <w:pPr>
              <w:tabs>
                <w:tab w:val="clear" w:pos="794"/>
                <w:tab w:val="left" w:pos="226"/>
                <w:tab w:val="left" w:pos="4111"/>
              </w:tabs>
              <w:spacing w:before="0" w:after="120"/>
              <w:ind w:left="226" w:hanging="226"/>
              <w:rPr>
                <w:sz w:val="22"/>
                <w:szCs w:val="22"/>
              </w:rPr>
            </w:pPr>
            <w:r w:rsidRPr="00EB11AA">
              <w:rPr>
                <w:sz w:val="22"/>
                <w:szCs w:val="22"/>
              </w:rPr>
              <w:t>-</w:t>
            </w:r>
            <w:r w:rsidRPr="00EB11AA">
              <w:rPr>
                <w:sz w:val="22"/>
                <w:szCs w:val="22"/>
              </w:rPr>
              <w:tab/>
              <w:t>au Directeur du Bureau des radiocommunications</w:t>
            </w:r>
          </w:p>
        </w:tc>
      </w:tr>
      <w:tr w:rsidR="00517A03" w:rsidRPr="00EB11AA" w14:paraId="7065D261" w14:textId="77777777" w:rsidTr="00036F4F">
        <w:trPr>
          <w:gridBefore w:val="1"/>
          <w:gridAfter w:val="1"/>
          <w:wBefore w:w="8" w:type="dxa"/>
          <w:wAfter w:w="8" w:type="dxa"/>
          <w:cantSplit/>
          <w:trHeight w:val="680"/>
        </w:trPr>
        <w:tc>
          <w:tcPr>
            <w:tcW w:w="822" w:type="dxa"/>
          </w:tcPr>
          <w:p w14:paraId="0D2A0EA9" w14:textId="77777777" w:rsidR="00517A03" w:rsidRPr="00EB11AA" w:rsidRDefault="00517A03" w:rsidP="00D57B1D">
            <w:pPr>
              <w:tabs>
                <w:tab w:val="left" w:pos="4111"/>
              </w:tabs>
              <w:ind w:left="57"/>
              <w:rPr>
                <w:b/>
                <w:bCs/>
                <w:sz w:val="22"/>
                <w:szCs w:val="22"/>
              </w:rPr>
            </w:pPr>
            <w:proofErr w:type="gramStart"/>
            <w:r w:rsidRPr="00EB11AA">
              <w:rPr>
                <w:b/>
                <w:bCs/>
                <w:sz w:val="22"/>
                <w:szCs w:val="22"/>
              </w:rPr>
              <w:t>Objet:</w:t>
            </w:r>
            <w:proofErr w:type="gramEnd"/>
          </w:p>
        </w:tc>
        <w:tc>
          <w:tcPr>
            <w:tcW w:w="9093" w:type="dxa"/>
            <w:gridSpan w:val="5"/>
          </w:tcPr>
          <w:p w14:paraId="21811741" w14:textId="19846BE5" w:rsidR="00517A03" w:rsidRPr="00EB11AA" w:rsidRDefault="00140A97" w:rsidP="00D57B1D">
            <w:pPr>
              <w:tabs>
                <w:tab w:val="left" w:pos="4111"/>
              </w:tabs>
              <w:ind w:left="57"/>
              <w:rPr>
                <w:b/>
                <w:bCs/>
                <w:sz w:val="22"/>
                <w:szCs w:val="22"/>
              </w:rPr>
            </w:pPr>
            <w:r w:rsidRPr="00EB11AA">
              <w:rPr>
                <w:b/>
                <w:bCs/>
                <w:sz w:val="22"/>
                <w:szCs w:val="22"/>
              </w:rPr>
              <w:t xml:space="preserve">Série de webinaires sur la transformation numérique des villes et des communautés </w:t>
            </w:r>
            <w:r w:rsidRPr="00EB11AA">
              <w:rPr>
                <w:b/>
                <w:bCs/>
                <w:sz w:val="22"/>
                <w:szCs w:val="22"/>
              </w:rPr>
              <w:br/>
              <w:t>(réunions entièrement virtuelles)</w:t>
            </w:r>
          </w:p>
        </w:tc>
      </w:tr>
    </w:tbl>
    <w:p w14:paraId="0D44D52B" w14:textId="77777777" w:rsidR="00517A03" w:rsidRPr="00EB11AA" w:rsidRDefault="00517A03" w:rsidP="00D57B1D">
      <w:pPr>
        <w:spacing w:before="360"/>
        <w:rPr>
          <w:sz w:val="22"/>
          <w:szCs w:val="22"/>
        </w:rPr>
      </w:pPr>
      <w:bookmarkStart w:id="1" w:name="StartTyping_F"/>
      <w:bookmarkEnd w:id="1"/>
      <w:r w:rsidRPr="00EB11AA">
        <w:rPr>
          <w:sz w:val="22"/>
          <w:szCs w:val="22"/>
        </w:rPr>
        <w:t>Madame, Monsieur,</w:t>
      </w:r>
    </w:p>
    <w:p w14:paraId="02F0946A" w14:textId="77777777" w:rsidR="00140A97" w:rsidRPr="00EB11AA" w:rsidRDefault="00140A97" w:rsidP="00140A97">
      <w:pPr>
        <w:tabs>
          <w:tab w:val="left" w:pos="709"/>
        </w:tabs>
        <w:rPr>
          <w:rFonts w:cstheme="minorHAnsi"/>
          <w:sz w:val="22"/>
          <w:szCs w:val="22"/>
        </w:rPr>
      </w:pPr>
      <w:r w:rsidRPr="00EB11AA">
        <w:rPr>
          <w:rFonts w:cstheme="minorHAnsi"/>
          <w:bCs/>
          <w:sz w:val="22"/>
          <w:szCs w:val="22"/>
        </w:rPr>
        <w:t>1</w:t>
      </w:r>
      <w:r w:rsidRPr="00EB11AA">
        <w:rPr>
          <w:rFonts w:cstheme="minorHAnsi"/>
          <w:sz w:val="22"/>
          <w:szCs w:val="22"/>
        </w:rPr>
        <w:tab/>
        <w:t xml:space="preserve">L'Union internationale des télécommunications (UIT), en collaboration avec d'autres organisations et les institutions des Nations Unies, organise une série de webinaires sur la </w:t>
      </w:r>
      <w:r w:rsidRPr="00EB11AA">
        <w:rPr>
          <w:rFonts w:cstheme="minorHAnsi"/>
          <w:b/>
          <w:bCs/>
          <w:sz w:val="22"/>
          <w:szCs w:val="22"/>
        </w:rPr>
        <w:t>transformation numérique des villes et des communautés</w:t>
      </w:r>
      <w:r w:rsidRPr="00EB11AA">
        <w:rPr>
          <w:rFonts w:cstheme="minorHAnsi"/>
          <w:sz w:val="22"/>
          <w:szCs w:val="22"/>
        </w:rPr>
        <w:t>.</w:t>
      </w:r>
    </w:p>
    <w:p w14:paraId="627A63B9" w14:textId="77777777" w:rsidR="00140A97" w:rsidRPr="00EB11AA" w:rsidRDefault="00140A97" w:rsidP="00140A97">
      <w:pPr>
        <w:tabs>
          <w:tab w:val="left" w:pos="709"/>
        </w:tabs>
        <w:rPr>
          <w:rFonts w:cstheme="minorHAnsi"/>
          <w:sz w:val="22"/>
          <w:szCs w:val="22"/>
        </w:rPr>
      </w:pPr>
      <w:r w:rsidRPr="00EB11AA">
        <w:rPr>
          <w:rFonts w:cstheme="minorHAnsi"/>
          <w:sz w:val="22"/>
          <w:szCs w:val="22"/>
        </w:rPr>
        <w:t>2</w:t>
      </w:r>
      <w:r w:rsidRPr="00EB11AA">
        <w:rPr>
          <w:rFonts w:cstheme="minorHAnsi"/>
          <w:sz w:val="22"/>
          <w:szCs w:val="22"/>
        </w:rPr>
        <w:tab/>
        <w:t xml:space="preserve">Les objectifs de ces webinaires seront les </w:t>
      </w:r>
      <w:proofErr w:type="gramStart"/>
      <w:r w:rsidRPr="00EB11AA">
        <w:rPr>
          <w:rFonts w:cstheme="minorHAnsi"/>
          <w:sz w:val="22"/>
          <w:szCs w:val="22"/>
        </w:rPr>
        <w:t>suivants:</w:t>
      </w:r>
      <w:proofErr w:type="gramEnd"/>
    </w:p>
    <w:p w14:paraId="0C50996A" w14:textId="70CB8E57" w:rsidR="00140A97" w:rsidRPr="00EB11AA" w:rsidRDefault="00140A97" w:rsidP="00C17301">
      <w:pPr>
        <w:pStyle w:val="enumlev1"/>
        <w:tabs>
          <w:tab w:val="clear" w:pos="794"/>
          <w:tab w:val="clear" w:pos="1191"/>
        </w:tabs>
        <w:rPr>
          <w:sz w:val="22"/>
          <w:szCs w:val="22"/>
        </w:rPr>
      </w:pPr>
      <w:r w:rsidRPr="00EB11AA">
        <w:rPr>
          <w:sz w:val="22"/>
          <w:szCs w:val="22"/>
        </w:rPr>
        <w:t>–</w:t>
      </w:r>
      <w:r w:rsidRPr="00EB11AA">
        <w:rPr>
          <w:sz w:val="22"/>
          <w:szCs w:val="22"/>
        </w:rPr>
        <w:tab/>
        <w:t>Étudier le rôle grandissant que joue la transformation numérique pour favoriser l'innovation, la croissance durable et l'inclusion.</w:t>
      </w:r>
    </w:p>
    <w:p w14:paraId="0B1A1C87" w14:textId="67AE239C" w:rsidR="00140A97" w:rsidRPr="00EB11AA" w:rsidRDefault="00140A97" w:rsidP="00C17301">
      <w:pPr>
        <w:pStyle w:val="enumlev1"/>
        <w:tabs>
          <w:tab w:val="clear" w:pos="794"/>
          <w:tab w:val="clear" w:pos="1191"/>
        </w:tabs>
        <w:rPr>
          <w:sz w:val="22"/>
          <w:szCs w:val="22"/>
        </w:rPr>
      </w:pPr>
      <w:r w:rsidRPr="00EB11AA">
        <w:rPr>
          <w:sz w:val="22"/>
          <w:szCs w:val="22"/>
        </w:rPr>
        <w:t>–</w:t>
      </w:r>
      <w:r w:rsidRPr="00EB11AA">
        <w:rPr>
          <w:sz w:val="22"/>
          <w:szCs w:val="22"/>
        </w:rPr>
        <w:tab/>
        <w:t>Faire face aux situations de crise dans les villes et les communautés.</w:t>
      </w:r>
    </w:p>
    <w:p w14:paraId="03C5102F" w14:textId="77777777" w:rsidR="00140A97" w:rsidRPr="00EB11AA" w:rsidRDefault="00140A97" w:rsidP="00140A97">
      <w:pPr>
        <w:tabs>
          <w:tab w:val="left" w:pos="709"/>
        </w:tabs>
        <w:rPr>
          <w:rFonts w:cstheme="minorHAnsi"/>
          <w:sz w:val="22"/>
          <w:szCs w:val="22"/>
        </w:rPr>
      </w:pPr>
      <w:r w:rsidRPr="00EB11AA">
        <w:rPr>
          <w:rFonts w:cstheme="minorHAnsi"/>
          <w:sz w:val="22"/>
          <w:szCs w:val="22"/>
        </w:rPr>
        <w:t>3</w:t>
      </w:r>
      <w:r w:rsidRPr="00EB11AA">
        <w:rPr>
          <w:rFonts w:cstheme="minorHAnsi"/>
          <w:sz w:val="22"/>
          <w:szCs w:val="22"/>
        </w:rPr>
        <w:tab/>
        <w:t>À l'heure où, sous l'effet de la pandémie, l'adoption des technologies numériques progresse dans les secteurs public et privé, les villes et les communautés doivent revoir leurs stratégies en matière de villes et de communautés intelligentes afin de refléter les nouvelles priorités, tout en continuant de faire face aux problèmes persistants qui se posent à l'échelle mondiale, notamment en ce qui concerne la durabilité et les changements climatiques.</w:t>
      </w:r>
    </w:p>
    <w:p w14:paraId="3A0A83D6" w14:textId="25FD070D" w:rsidR="00140A97" w:rsidRPr="00EB11AA" w:rsidRDefault="00140A97" w:rsidP="00140A97">
      <w:pPr>
        <w:tabs>
          <w:tab w:val="left" w:pos="709"/>
        </w:tabs>
        <w:rPr>
          <w:rFonts w:cstheme="minorHAnsi"/>
          <w:sz w:val="22"/>
          <w:szCs w:val="22"/>
        </w:rPr>
      </w:pPr>
      <w:r w:rsidRPr="00EB11AA">
        <w:rPr>
          <w:rFonts w:cstheme="minorHAnsi"/>
          <w:sz w:val="22"/>
          <w:szCs w:val="22"/>
        </w:rPr>
        <w:t xml:space="preserve">Ces webinaires visent à aborder de nouveaux sujets liés à la transformation numérique, à faciliter la collaboration entre les parties prenantes des villes et à étudier le rôle de la normalisation dans ce processus. Cette nouvelle série vise également à apporter de nouvelles connaissances à l'UIT-T ainsi que des éléments pour ses activités de normalisation. Les webinaires serviront en outre de nouvelle plate-forme pour mettre en avant les derniers travaux menés et résultats obtenus par la </w:t>
      </w:r>
      <w:hyperlink r:id="rId10" w:history="1">
        <w:r w:rsidRPr="00EB11AA">
          <w:rPr>
            <w:rStyle w:val="Hyperlink"/>
            <w:rFonts w:cstheme="minorHAnsi"/>
            <w:sz w:val="22"/>
            <w:szCs w:val="22"/>
          </w:rPr>
          <w:t>Commission d'études 20 de l'UIT-T "Internet des objets (IoT) et villes et communautés intelligentes (SC&amp;C)"</w:t>
        </w:r>
      </w:hyperlink>
      <w:r w:rsidRPr="00EB11AA">
        <w:rPr>
          <w:rFonts w:cstheme="minorHAnsi"/>
          <w:sz w:val="22"/>
          <w:szCs w:val="22"/>
        </w:rPr>
        <w:t>.</w:t>
      </w:r>
    </w:p>
    <w:p w14:paraId="40707B63" w14:textId="61ECE0AE" w:rsidR="00140A97" w:rsidRPr="00EB11AA" w:rsidRDefault="00140A97" w:rsidP="00140A97">
      <w:pPr>
        <w:tabs>
          <w:tab w:val="left" w:pos="709"/>
        </w:tabs>
        <w:rPr>
          <w:rFonts w:cstheme="minorHAnsi"/>
          <w:sz w:val="22"/>
          <w:szCs w:val="22"/>
        </w:rPr>
      </w:pPr>
      <w:r w:rsidRPr="00EB11AA">
        <w:rPr>
          <w:rFonts w:cstheme="minorHAnsi"/>
          <w:sz w:val="22"/>
          <w:szCs w:val="22"/>
        </w:rPr>
        <w:t>4</w:t>
      </w:r>
      <w:r w:rsidRPr="00EB11AA">
        <w:rPr>
          <w:rFonts w:cstheme="minorHAnsi"/>
          <w:sz w:val="22"/>
          <w:szCs w:val="22"/>
        </w:rPr>
        <w:tab/>
        <w:t xml:space="preserve">Les webinaires permettront de partager les enseignements tirés par les parties prenantes des villes et serviront de plate-forme pour présenter les normes, les lignes directrices et les publications de l'UIT-T. Les épisodes prévus dans le cadre de cette série de webinaires sont les </w:t>
      </w:r>
      <w:proofErr w:type="gramStart"/>
      <w:r w:rsidRPr="00EB11AA">
        <w:rPr>
          <w:rFonts w:cstheme="minorHAnsi"/>
          <w:sz w:val="22"/>
          <w:szCs w:val="22"/>
        </w:rPr>
        <w:t>suivants:</w:t>
      </w:r>
      <w:proofErr w:type="gramEnd"/>
    </w:p>
    <w:p w14:paraId="363A6C38" w14:textId="68FF3A5B" w:rsidR="00140A97" w:rsidRPr="00EB11AA" w:rsidRDefault="00C17301" w:rsidP="00C17301">
      <w:pPr>
        <w:pStyle w:val="enumlev1"/>
        <w:rPr>
          <w:sz w:val="22"/>
          <w:szCs w:val="22"/>
        </w:rPr>
      </w:pPr>
      <w:r w:rsidRPr="00EB11AA">
        <w:rPr>
          <w:sz w:val="22"/>
          <w:szCs w:val="22"/>
        </w:rPr>
        <w:t>a)</w:t>
      </w:r>
      <w:r w:rsidRPr="00EB11AA">
        <w:rPr>
          <w:sz w:val="22"/>
          <w:szCs w:val="22"/>
        </w:rPr>
        <w:tab/>
      </w:r>
      <w:r w:rsidR="00140A97" w:rsidRPr="00EB11AA">
        <w:rPr>
          <w:sz w:val="22"/>
          <w:szCs w:val="22"/>
        </w:rPr>
        <w:t>Le premier épisode, sur les</w:t>
      </w:r>
      <w:r w:rsidR="00140A97" w:rsidRPr="00EB11AA">
        <w:rPr>
          <w:b/>
          <w:bCs/>
          <w:sz w:val="22"/>
          <w:szCs w:val="22"/>
        </w:rPr>
        <w:t xml:space="preserve"> jumeaux numériques dans les villes</w:t>
      </w:r>
      <w:r w:rsidR="00D57B1D" w:rsidRPr="00EB11AA">
        <w:rPr>
          <w:sz w:val="22"/>
          <w:szCs w:val="22"/>
        </w:rPr>
        <w:t>, aura lieu le </w:t>
      </w:r>
      <w:r w:rsidR="00140A97" w:rsidRPr="00EB11AA">
        <w:rPr>
          <w:sz w:val="22"/>
          <w:szCs w:val="22"/>
        </w:rPr>
        <w:t>8</w:t>
      </w:r>
      <w:r w:rsidRPr="00EB11AA">
        <w:rPr>
          <w:sz w:val="22"/>
          <w:szCs w:val="22"/>
        </w:rPr>
        <w:t> </w:t>
      </w:r>
      <w:r w:rsidR="00140A97" w:rsidRPr="00EB11AA">
        <w:rPr>
          <w:sz w:val="22"/>
          <w:szCs w:val="22"/>
        </w:rPr>
        <w:t>septembre</w:t>
      </w:r>
      <w:r w:rsidRPr="00EB11AA">
        <w:rPr>
          <w:sz w:val="22"/>
          <w:szCs w:val="22"/>
        </w:rPr>
        <w:t> </w:t>
      </w:r>
      <w:r w:rsidR="00140A97" w:rsidRPr="00EB11AA">
        <w:rPr>
          <w:sz w:val="22"/>
          <w:szCs w:val="22"/>
        </w:rPr>
        <w:t>2021 de 12 h 00 à 14 h 00, heure de Genève. Il sera l'occasion de se pencher sur les incidences des jumeaux numériques dans les villes et d'examiner le rôle moteur que jouent les normes pour accélérer le déploiement des jumeaux numériques.</w:t>
      </w:r>
    </w:p>
    <w:p w14:paraId="7A565F5B" w14:textId="4E4BE167" w:rsidR="00140A97" w:rsidRPr="00EB11AA" w:rsidRDefault="00C17301" w:rsidP="00C17301">
      <w:pPr>
        <w:pStyle w:val="enumlev1"/>
        <w:rPr>
          <w:sz w:val="22"/>
          <w:szCs w:val="22"/>
        </w:rPr>
      </w:pPr>
      <w:r w:rsidRPr="00EB11AA">
        <w:rPr>
          <w:sz w:val="22"/>
          <w:szCs w:val="22"/>
        </w:rPr>
        <w:lastRenderedPageBreak/>
        <w:t>b)</w:t>
      </w:r>
      <w:r w:rsidRPr="00EB11AA">
        <w:rPr>
          <w:sz w:val="22"/>
          <w:szCs w:val="22"/>
        </w:rPr>
        <w:tab/>
      </w:r>
      <w:r w:rsidR="00140A97" w:rsidRPr="00EB11AA">
        <w:rPr>
          <w:sz w:val="22"/>
          <w:szCs w:val="22"/>
        </w:rPr>
        <w:t>Le deuxième épisode, sur l'</w:t>
      </w:r>
      <w:r w:rsidR="00140A97" w:rsidRPr="00EB11AA">
        <w:rPr>
          <w:b/>
          <w:bCs/>
          <w:sz w:val="22"/>
          <w:szCs w:val="22"/>
        </w:rPr>
        <w:t>IoT au service de l'observation de la Terre et du développement durable – perspectives et enjeux</w:t>
      </w:r>
      <w:r w:rsidR="00140A97" w:rsidRPr="00EB11AA">
        <w:rPr>
          <w:sz w:val="22"/>
          <w:szCs w:val="22"/>
        </w:rPr>
        <w:t>, a</w:t>
      </w:r>
      <w:r w:rsidR="00D57B1D" w:rsidRPr="00EB11AA">
        <w:rPr>
          <w:sz w:val="22"/>
          <w:szCs w:val="22"/>
        </w:rPr>
        <w:t>ura lieu le 9 septembre 2021 de </w:t>
      </w:r>
      <w:r w:rsidR="00140A97" w:rsidRPr="00EB11AA">
        <w:rPr>
          <w:sz w:val="22"/>
          <w:szCs w:val="22"/>
        </w:rPr>
        <w:t>12</w:t>
      </w:r>
      <w:r w:rsidRPr="00EB11AA">
        <w:rPr>
          <w:sz w:val="22"/>
          <w:szCs w:val="22"/>
        </w:rPr>
        <w:t> </w:t>
      </w:r>
      <w:r w:rsidR="00140A97" w:rsidRPr="00EB11AA">
        <w:rPr>
          <w:sz w:val="22"/>
          <w:szCs w:val="22"/>
        </w:rPr>
        <w:t>h</w:t>
      </w:r>
      <w:r w:rsidRPr="00EB11AA">
        <w:rPr>
          <w:sz w:val="22"/>
          <w:szCs w:val="22"/>
        </w:rPr>
        <w:t> </w:t>
      </w:r>
      <w:r w:rsidR="00140A97" w:rsidRPr="00EB11AA">
        <w:rPr>
          <w:sz w:val="22"/>
          <w:szCs w:val="22"/>
        </w:rPr>
        <w:t>00 à 14 h 00, heure de Genève. Ce webinaire abordera les éléments les plus récents, les travaux en cours et les considérations futures concernant l'IoT et l'observation de la Terre.</w:t>
      </w:r>
    </w:p>
    <w:p w14:paraId="5E951D0B" w14:textId="206B00F4" w:rsidR="00140A97" w:rsidRPr="00EB11AA" w:rsidRDefault="00C17301" w:rsidP="00C17301">
      <w:pPr>
        <w:pStyle w:val="enumlev1"/>
        <w:rPr>
          <w:sz w:val="22"/>
          <w:szCs w:val="22"/>
        </w:rPr>
      </w:pPr>
      <w:r w:rsidRPr="00EB11AA">
        <w:rPr>
          <w:sz w:val="22"/>
          <w:szCs w:val="22"/>
        </w:rPr>
        <w:t>c)</w:t>
      </w:r>
      <w:r w:rsidRPr="00EB11AA">
        <w:rPr>
          <w:sz w:val="22"/>
          <w:szCs w:val="22"/>
        </w:rPr>
        <w:tab/>
      </w:r>
      <w:r w:rsidR="00140A97" w:rsidRPr="00EB11AA">
        <w:rPr>
          <w:sz w:val="22"/>
          <w:szCs w:val="22"/>
        </w:rPr>
        <w:t>Le troisième épisode, sur le</w:t>
      </w:r>
      <w:r w:rsidR="00140A97" w:rsidRPr="00EB11AA">
        <w:rPr>
          <w:b/>
          <w:bCs/>
          <w:sz w:val="22"/>
          <w:szCs w:val="22"/>
        </w:rPr>
        <w:t xml:space="preserve"> système d'intervention d'urgence pour automobile basé sur l'IoT</w:t>
      </w:r>
      <w:r w:rsidR="00140A97" w:rsidRPr="00EB11AA">
        <w:rPr>
          <w:sz w:val="22"/>
          <w:szCs w:val="22"/>
        </w:rPr>
        <w:t>, aura lieu le 14 septembre 2021 de 12 h 00 à 14 h 00, heure de Genève. Lors de ce webinaire, on examinera l'écosystème IoT nécessaire pour faciliter une préparation et une intervention d'urgence efficaces pour les automobiles. Un accent particulier sera mis sur le rôle que jouent les normes internationales pour promouvoir l'environnement IoT au service de la sécurité publique et des interventions d'urgence.</w:t>
      </w:r>
    </w:p>
    <w:p w14:paraId="198819EC" w14:textId="5C16B0B0" w:rsidR="00140A97" w:rsidRPr="00EB11AA" w:rsidRDefault="00C17301" w:rsidP="00C17301">
      <w:pPr>
        <w:pStyle w:val="enumlev1"/>
        <w:rPr>
          <w:sz w:val="22"/>
          <w:szCs w:val="22"/>
        </w:rPr>
      </w:pPr>
      <w:r w:rsidRPr="00EB11AA">
        <w:rPr>
          <w:sz w:val="22"/>
          <w:szCs w:val="22"/>
        </w:rPr>
        <w:t>d)</w:t>
      </w:r>
      <w:r w:rsidRPr="00EB11AA">
        <w:rPr>
          <w:sz w:val="22"/>
          <w:szCs w:val="22"/>
        </w:rPr>
        <w:tab/>
      </w:r>
      <w:r w:rsidR="00140A97" w:rsidRPr="00EB11AA">
        <w:rPr>
          <w:sz w:val="22"/>
          <w:szCs w:val="22"/>
        </w:rPr>
        <w:t>Le quatrième épisode, sur les</w:t>
      </w:r>
      <w:r w:rsidR="00140A97" w:rsidRPr="00EB11AA">
        <w:rPr>
          <w:b/>
          <w:bCs/>
          <w:sz w:val="22"/>
          <w:szCs w:val="22"/>
        </w:rPr>
        <w:t xml:space="preserve"> architectures des villes intelligentes et </w:t>
      </w:r>
      <w:proofErr w:type="gramStart"/>
      <w:r w:rsidR="00140A97" w:rsidRPr="00EB11AA">
        <w:rPr>
          <w:b/>
          <w:bCs/>
          <w:sz w:val="22"/>
          <w:szCs w:val="22"/>
        </w:rPr>
        <w:t>durables:</w:t>
      </w:r>
      <w:proofErr w:type="gramEnd"/>
      <w:r w:rsidR="00140A97" w:rsidRPr="00EB11AA">
        <w:rPr>
          <w:b/>
          <w:bCs/>
          <w:sz w:val="22"/>
          <w:szCs w:val="22"/>
        </w:rPr>
        <w:t xml:space="preserve"> enjeux et perspectives</w:t>
      </w:r>
      <w:r w:rsidR="00140A97" w:rsidRPr="00EB11AA">
        <w:rPr>
          <w:sz w:val="22"/>
          <w:szCs w:val="22"/>
        </w:rPr>
        <w:t>, aura lieu le 16 septembre 2021 de 12 h 00 à 14 h 00, heure de Genève. Ce webinaire donnera un aperçu des exigences architecturales d'une ville intelligente et durable, du point de vue de la couche des services et d'autres aspects techniques. Il mettra en avant les normes mondiales dont on dispose pour stimuler le développement de l'interopérabilité et accélérer l'adoption de services et de plates-formes IoT.</w:t>
      </w:r>
    </w:p>
    <w:p w14:paraId="15572DEE" w14:textId="00392AD9" w:rsidR="00140A97" w:rsidRPr="00EB11AA" w:rsidRDefault="00C17301" w:rsidP="00C17301">
      <w:pPr>
        <w:pStyle w:val="enumlev1"/>
        <w:rPr>
          <w:sz w:val="22"/>
          <w:szCs w:val="22"/>
        </w:rPr>
      </w:pPr>
      <w:r w:rsidRPr="00EB11AA">
        <w:rPr>
          <w:sz w:val="22"/>
          <w:szCs w:val="22"/>
        </w:rPr>
        <w:t>e)</w:t>
      </w:r>
      <w:r w:rsidRPr="00EB11AA">
        <w:rPr>
          <w:sz w:val="22"/>
          <w:szCs w:val="22"/>
        </w:rPr>
        <w:tab/>
      </w:r>
      <w:r w:rsidR="00140A97" w:rsidRPr="00EB11AA">
        <w:rPr>
          <w:sz w:val="22"/>
          <w:szCs w:val="22"/>
        </w:rPr>
        <w:t>Le cinquième épisode, sur les</w:t>
      </w:r>
      <w:r w:rsidR="00140A97" w:rsidRPr="00EB11AA">
        <w:rPr>
          <w:b/>
          <w:bCs/>
          <w:sz w:val="22"/>
          <w:szCs w:val="22"/>
        </w:rPr>
        <w:t xml:space="preserve"> villes </w:t>
      </w:r>
      <w:proofErr w:type="gramStart"/>
      <w:r w:rsidR="00140A97" w:rsidRPr="00EB11AA">
        <w:rPr>
          <w:b/>
          <w:bCs/>
          <w:sz w:val="22"/>
          <w:szCs w:val="22"/>
        </w:rPr>
        <w:t>intelligentes:</w:t>
      </w:r>
      <w:proofErr w:type="gramEnd"/>
      <w:r w:rsidR="00140A97" w:rsidRPr="00EB11AA">
        <w:rPr>
          <w:b/>
          <w:bCs/>
          <w:sz w:val="22"/>
          <w:szCs w:val="22"/>
        </w:rPr>
        <w:t xml:space="preserve"> une étape vers la transformation numérique en Amérique latine</w:t>
      </w:r>
      <w:r w:rsidR="00140A97" w:rsidRPr="00EB11AA">
        <w:rPr>
          <w:sz w:val="22"/>
          <w:szCs w:val="22"/>
        </w:rPr>
        <w:t>, aura lieu le 20 septembre 2021 de 17 h 00 à 20 h 00, heure de Genève. Lors de ce webinaire, on se penchera sur les incidences de la transformation numérique dans les villes d'Amérique latine ainsi que sur les défis auxquels la région est confrontée. Des intervenants de la région, notamment des dirigeants de villes et des spécialistes du secteur, feront part de leur expérience concernant la mise en œuvre de solutions numériques et l'identification des obstacles à surmonter.</w:t>
      </w:r>
    </w:p>
    <w:p w14:paraId="4C89C9F8" w14:textId="0ABC981C" w:rsidR="00140A97" w:rsidRPr="00EB11AA" w:rsidRDefault="00C17301" w:rsidP="00C17301">
      <w:pPr>
        <w:pStyle w:val="enumlev1"/>
        <w:rPr>
          <w:sz w:val="22"/>
          <w:szCs w:val="22"/>
        </w:rPr>
      </w:pPr>
      <w:r w:rsidRPr="00EB11AA">
        <w:rPr>
          <w:sz w:val="22"/>
          <w:szCs w:val="22"/>
        </w:rPr>
        <w:t>f)</w:t>
      </w:r>
      <w:r w:rsidRPr="00EB11AA">
        <w:rPr>
          <w:sz w:val="22"/>
          <w:szCs w:val="22"/>
        </w:rPr>
        <w:tab/>
      </w:r>
      <w:r w:rsidR="00140A97" w:rsidRPr="00EB11AA">
        <w:rPr>
          <w:sz w:val="22"/>
          <w:szCs w:val="22"/>
        </w:rPr>
        <w:t xml:space="preserve">Le sixième épisode, sur le </w:t>
      </w:r>
      <w:r w:rsidR="00140A97" w:rsidRPr="00EB11AA">
        <w:rPr>
          <w:b/>
          <w:bCs/>
          <w:sz w:val="22"/>
          <w:szCs w:val="22"/>
        </w:rPr>
        <w:t>modèle de maturité des villes intelligentes et durables et l'évaluation des incidences</w:t>
      </w:r>
      <w:r w:rsidR="00140A97" w:rsidRPr="00EB11AA">
        <w:rPr>
          <w:sz w:val="22"/>
          <w:szCs w:val="22"/>
        </w:rPr>
        <w:t>, aura lieu le 24 septembre 2021 de 12 h 00 à 14 h 00, heure de Genève. Ce webinaire présentera un aperçu concernant la manière d'utiliser les normes internationales pour déterminer le niveau de maturité d'une ville ou d'une communauté intelligente. Il sera particulièrement utile aux urbanistes ou aux parties prenantes concernées qui cherchent à améliorer leur stratégie en matière de ville intelligente et à atteindre les objectifs relatifs aux villes intelligentes et durables conformément aux Objectifs de développement durable.</w:t>
      </w:r>
    </w:p>
    <w:p w14:paraId="5D160602" w14:textId="483F311D" w:rsidR="00140A97" w:rsidRPr="00EB11AA" w:rsidRDefault="00C17301" w:rsidP="00C17301">
      <w:pPr>
        <w:pStyle w:val="enumlev1"/>
        <w:rPr>
          <w:sz w:val="22"/>
          <w:szCs w:val="22"/>
        </w:rPr>
      </w:pPr>
      <w:r w:rsidRPr="00EB11AA">
        <w:rPr>
          <w:sz w:val="22"/>
          <w:szCs w:val="22"/>
        </w:rPr>
        <w:t>g)</w:t>
      </w:r>
      <w:r w:rsidRPr="00EB11AA">
        <w:rPr>
          <w:sz w:val="22"/>
          <w:szCs w:val="22"/>
        </w:rPr>
        <w:tab/>
      </w:r>
      <w:r w:rsidR="00140A97" w:rsidRPr="00EB11AA">
        <w:rPr>
          <w:sz w:val="22"/>
          <w:szCs w:val="22"/>
        </w:rPr>
        <w:t xml:space="preserve">Le septième épisode, sur les </w:t>
      </w:r>
      <w:r w:rsidR="00140A97" w:rsidRPr="00EB11AA">
        <w:rPr>
          <w:b/>
          <w:bCs/>
          <w:sz w:val="22"/>
          <w:szCs w:val="22"/>
        </w:rPr>
        <w:t>plates-formes des villes intelligentes</w:t>
      </w:r>
      <w:r w:rsidR="00D57B1D" w:rsidRPr="00EB11AA">
        <w:rPr>
          <w:sz w:val="22"/>
          <w:szCs w:val="22"/>
        </w:rPr>
        <w:t>, aura lieu le </w:t>
      </w:r>
      <w:r w:rsidR="00140A97" w:rsidRPr="00EB11AA">
        <w:rPr>
          <w:sz w:val="22"/>
          <w:szCs w:val="22"/>
        </w:rPr>
        <w:t>1er</w:t>
      </w:r>
      <w:r w:rsidRPr="00EB11AA">
        <w:rPr>
          <w:sz w:val="22"/>
          <w:szCs w:val="22"/>
        </w:rPr>
        <w:t> </w:t>
      </w:r>
      <w:r w:rsidR="00140A97" w:rsidRPr="00EB11AA">
        <w:rPr>
          <w:sz w:val="22"/>
          <w:szCs w:val="22"/>
        </w:rPr>
        <w:t>novembre 2021, de 10 h 00 à 12 h 00, heure de Genève. Ce webinaire mettra en avant les normes internationales qui peuvent aider les dirigeants des villes à mettre en œuvre des plates-formes de ville intelligente interopérables et à permettre d'améliorer la stratégie en matière de ville intelligente et les services intelligents en général dans la ville.</w:t>
      </w:r>
    </w:p>
    <w:p w14:paraId="30F16F8A" w14:textId="1DD04BE9" w:rsidR="00140A97" w:rsidRPr="00EB11AA" w:rsidRDefault="00C17301" w:rsidP="00C17301">
      <w:pPr>
        <w:pStyle w:val="enumlev1"/>
        <w:rPr>
          <w:sz w:val="22"/>
          <w:szCs w:val="22"/>
        </w:rPr>
      </w:pPr>
      <w:r w:rsidRPr="00EB11AA">
        <w:rPr>
          <w:sz w:val="22"/>
          <w:szCs w:val="22"/>
        </w:rPr>
        <w:t>h)</w:t>
      </w:r>
      <w:r w:rsidRPr="00EB11AA">
        <w:rPr>
          <w:sz w:val="22"/>
          <w:szCs w:val="22"/>
        </w:rPr>
        <w:tab/>
      </w:r>
      <w:r w:rsidR="00140A97" w:rsidRPr="00EB11AA">
        <w:rPr>
          <w:sz w:val="22"/>
          <w:szCs w:val="22"/>
        </w:rPr>
        <w:t xml:space="preserve">Le huitième épisode, sur les </w:t>
      </w:r>
      <w:r w:rsidR="00140A97" w:rsidRPr="00EB11AA">
        <w:rPr>
          <w:b/>
          <w:bCs/>
          <w:sz w:val="22"/>
          <w:szCs w:val="22"/>
        </w:rPr>
        <w:t xml:space="preserve">systèmes </w:t>
      </w:r>
      <w:proofErr w:type="gramStart"/>
      <w:r w:rsidR="00140A97" w:rsidRPr="00EB11AA">
        <w:rPr>
          <w:b/>
          <w:bCs/>
          <w:sz w:val="22"/>
          <w:szCs w:val="22"/>
        </w:rPr>
        <w:t>participatifs:</w:t>
      </w:r>
      <w:proofErr w:type="gramEnd"/>
      <w:r w:rsidR="00140A97" w:rsidRPr="00EB11AA">
        <w:rPr>
          <w:b/>
          <w:bCs/>
          <w:sz w:val="22"/>
          <w:szCs w:val="22"/>
        </w:rPr>
        <w:t xml:space="preserve"> un paradigme axé sur les personnes</w:t>
      </w:r>
      <w:r w:rsidR="00140A97" w:rsidRPr="00EB11AA">
        <w:rPr>
          <w:sz w:val="22"/>
          <w:szCs w:val="22"/>
        </w:rPr>
        <w:t>, aura lieu le 2 novembre 2021 de 12 h 00 à 14 h 00, heure de Genève. Lors de ce webinaire, on examinera comment on peut utiliser les dispositifs intelligents personnels pour renforcer l'infrastructure numérique d'une ville ou d'une communauté intelligente en recourant à des méthodes participatives.</w:t>
      </w:r>
    </w:p>
    <w:p w14:paraId="3950E1CB" w14:textId="0BD9CF33" w:rsidR="00140A97" w:rsidRPr="00EB11AA" w:rsidRDefault="00C17301" w:rsidP="00C17301">
      <w:pPr>
        <w:pStyle w:val="enumlev1"/>
        <w:rPr>
          <w:sz w:val="22"/>
          <w:szCs w:val="22"/>
        </w:rPr>
      </w:pPr>
      <w:r w:rsidRPr="00EB11AA">
        <w:rPr>
          <w:sz w:val="22"/>
          <w:szCs w:val="22"/>
        </w:rPr>
        <w:t>i)</w:t>
      </w:r>
      <w:r w:rsidRPr="00EB11AA">
        <w:rPr>
          <w:sz w:val="22"/>
          <w:szCs w:val="22"/>
        </w:rPr>
        <w:tab/>
      </w:r>
      <w:r w:rsidR="00140A97" w:rsidRPr="00EB11AA">
        <w:rPr>
          <w:sz w:val="22"/>
          <w:szCs w:val="22"/>
        </w:rPr>
        <w:t>Le neuvième épisode, sur les</w:t>
      </w:r>
      <w:r w:rsidR="00140A97" w:rsidRPr="00EB11AA">
        <w:rPr>
          <w:b/>
          <w:bCs/>
          <w:sz w:val="22"/>
          <w:szCs w:val="22"/>
        </w:rPr>
        <w:t xml:space="preserve"> capacités des réseaux et les technologies émergentes au service des secteurs verticaux fondés sur l'IoT</w:t>
      </w:r>
      <w:r w:rsidR="00140A97" w:rsidRPr="00EB11AA">
        <w:rPr>
          <w:sz w:val="22"/>
          <w:szCs w:val="22"/>
        </w:rPr>
        <w:t>, aura lieu le 18</w:t>
      </w:r>
      <w:r w:rsidR="00D57B1D" w:rsidRPr="00EB11AA">
        <w:rPr>
          <w:sz w:val="22"/>
          <w:szCs w:val="22"/>
        </w:rPr>
        <w:t xml:space="preserve"> novembre 2021 de 12 h 00 à </w:t>
      </w:r>
      <w:r w:rsidR="00140A97" w:rsidRPr="00EB11AA">
        <w:rPr>
          <w:sz w:val="22"/>
          <w:szCs w:val="22"/>
        </w:rPr>
        <w:t>14 h 00, heure de Genève. Ce webinaire présentera le potentiel qu'offrent les technologies émergentes pour optimiser les secteurs verticaux fondés sur l'IoT.</w:t>
      </w:r>
    </w:p>
    <w:p w14:paraId="6EF2E85C" w14:textId="1C9D790E" w:rsidR="00140A97" w:rsidRPr="00EB11AA" w:rsidRDefault="00C17301" w:rsidP="00C17301">
      <w:pPr>
        <w:pStyle w:val="enumlev1"/>
        <w:rPr>
          <w:sz w:val="22"/>
          <w:szCs w:val="22"/>
        </w:rPr>
      </w:pPr>
      <w:r w:rsidRPr="00EB11AA">
        <w:rPr>
          <w:sz w:val="22"/>
          <w:szCs w:val="22"/>
        </w:rPr>
        <w:t>j)</w:t>
      </w:r>
      <w:r w:rsidRPr="00EB11AA">
        <w:rPr>
          <w:sz w:val="22"/>
          <w:szCs w:val="22"/>
        </w:rPr>
        <w:tab/>
      </w:r>
      <w:r w:rsidR="00140A97" w:rsidRPr="00EB11AA">
        <w:rPr>
          <w:sz w:val="22"/>
          <w:szCs w:val="22"/>
        </w:rPr>
        <w:t xml:space="preserve">Le dixième épisode, sur la </w:t>
      </w:r>
      <w:r w:rsidR="00140A97" w:rsidRPr="00EB11AA">
        <w:rPr>
          <w:b/>
          <w:bCs/>
          <w:sz w:val="22"/>
          <w:szCs w:val="22"/>
        </w:rPr>
        <w:t>gestion des risques de sécurité liés à la transformation numérique pour l'IoT</w:t>
      </w:r>
      <w:r w:rsidR="00140A97" w:rsidRPr="00EB11AA">
        <w:rPr>
          <w:sz w:val="22"/>
          <w:szCs w:val="22"/>
        </w:rPr>
        <w:t xml:space="preserve">, aura lieu le 6 décembre 2021 de 12 h </w:t>
      </w:r>
      <w:r w:rsidR="006D2999" w:rsidRPr="00EB11AA">
        <w:rPr>
          <w:sz w:val="22"/>
          <w:szCs w:val="22"/>
        </w:rPr>
        <w:t xml:space="preserve">00 </w:t>
      </w:r>
      <w:r w:rsidR="00140A97" w:rsidRPr="00EB11AA">
        <w:rPr>
          <w:sz w:val="22"/>
          <w:szCs w:val="22"/>
        </w:rPr>
        <w:t>à 14 h</w:t>
      </w:r>
      <w:r w:rsidR="006D2999" w:rsidRPr="00EB11AA">
        <w:rPr>
          <w:sz w:val="22"/>
          <w:szCs w:val="22"/>
        </w:rPr>
        <w:t xml:space="preserve"> 00</w:t>
      </w:r>
      <w:r w:rsidR="00140A97" w:rsidRPr="00EB11AA">
        <w:rPr>
          <w:sz w:val="22"/>
          <w:szCs w:val="22"/>
        </w:rPr>
        <w:t>, heure de Genève. Ce webinaire sera l'occasion d'examiner les répercussions de la transformation numérique en matière de sécurité et de se pencher sur l'évolution à travers le monde de la gestion des risques de sécurité dans les villes et communautés intelligentes. En outre, il mettra en avant les normes internationales les plus récentes dont on dispose pour renforcer la capacité de sécurité de l'IoT et d'autres systèmes et applications connexes.</w:t>
      </w:r>
    </w:p>
    <w:p w14:paraId="77C8F36D" w14:textId="343B95F1" w:rsidR="00140A97" w:rsidRPr="00EB11AA" w:rsidRDefault="00C17301" w:rsidP="00C17301">
      <w:pPr>
        <w:pStyle w:val="enumlev1"/>
        <w:rPr>
          <w:sz w:val="22"/>
          <w:szCs w:val="22"/>
        </w:rPr>
      </w:pPr>
      <w:r w:rsidRPr="00EB11AA">
        <w:rPr>
          <w:sz w:val="22"/>
          <w:szCs w:val="22"/>
        </w:rPr>
        <w:lastRenderedPageBreak/>
        <w:t>k)</w:t>
      </w:r>
      <w:r w:rsidRPr="00EB11AA">
        <w:rPr>
          <w:sz w:val="22"/>
          <w:szCs w:val="22"/>
        </w:rPr>
        <w:tab/>
      </w:r>
      <w:r w:rsidR="00140A97" w:rsidRPr="00EB11AA">
        <w:rPr>
          <w:sz w:val="22"/>
          <w:szCs w:val="22"/>
        </w:rPr>
        <w:t xml:space="preserve">Le onzième épisode, sur la </w:t>
      </w:r>
      <w:r w:rsidR="00140A97" w:rsidRPr="00EB11AA">
        <w:rPr>
          <w:b/>
          <w:bCs/>
          <w:sz w:val="22"/>
          <w:szCs w:val="22"/>
        </w:rPr>
        <w:t xml:space="preserve">gestion des données fondée </w:t>
      </w:r>
      <w:r w:rsidR="00D57B1D" w:rsidRPr="00EB11AA">
        <w:rPr>
          <w:b/>
          <w:bCs/>
          <w:sz w:val="22"/>
          <w:szCs w:val="22"/>
        </w:rPr>
        <w:t>sur la blockchain au service de </w:t>
      </w:r>
      <w:r w:rsidR="00140A97" w:rsidRPr="00EB11AA">
        <w:rPr>
          <w:b/>
          <w:bCs/>
          <w:sz w:val="22"/>
          <w:szCs w:val="22"/>
        </w:rPr>
        <w:t>l'Internet des objets et des villes et communautés intelligentes</w:t>
      </w:r>
      <w:r w:rsidR="00D57B1D" w:rsidRPr="00EB11AA">
        <w:rPr>
          <w:sz w:val="22"/>
          <w:szCs w:val="22"/>
        </w:rPr>
        <w:t>, aura lieu le </w:t>
      </w:r>
      <w:r w:rsidR="00140A97" w:rsidRPr="00EB11AA">
        <w:rPr>
          <w:sz w:val="22"/>
          <w:szCs w:val="22"/>
        </w:rPr>
        <w:t>8</w:t>
      </w:r>
      <w:r w:rsidR="006D2999" w:rsidRPr="00EB11AA">
        <w:rPr>
          <w:sz w:val="22"/>
          <w:szCs w:val="22"/>
        </w:rPr>
        <w:t> </w:t>
      </w:r>
      <w:r w:rsidR="00140A97" w:rsidRPr="00EB11AA">
        <w:rPr>
          <w:sz w:val="22"/>
          <w:szCs w:val="22"/>
        </w:rPr>
        <w:t>décembre</w:t>
      </w:r>
      <w:r w:rsidR="006D2999" w:rsidRPr="00EB11AA">
        <w:rPr>
          <w:sz w:val="22"/>
          <w:szCs w:val="22"/>
        </w:rPr>
        <w:t> </w:t>
      </w:r>
      <w:r w:rsidR="00140A97" w:rsidRPr="00EB11AA">
        <w:rPr>
          <w:sz w:val="22"/>
          <w:szCs w:val="22"/>
        </w:rPr>
        <w:t xml:space="preserve">2021 de 12 h </w:t>
      </w:r>
      <w:r w:rsidR="006D2999" w:rsidRPr="00EB11AA">
        <w:rPr>
          <w:sz w:val="22"/>
          <w:szCs w:val="22"/>
        </w:rPr>
        <w:t xml:space="preserve">00 </w:t>
      </w:r>
      <w:r w:rsidR="00140A97" w:rsidRPr="00EB11AA">
        <w:rPr>
          <w:sz w:val="22"/>
          <w:szCs w:val="22"/>
        </w:rPr>
        <w:t>à 14 h</w:t>
      </w:r>
      <w:r w:rsidR="006D2999" w:rsidRPr="00EB11AA">
        <w:rPr>
          <w:sz w:val="22"/>
          <w:szCs w:val="22"/>
        </w:rPr>
        <w:t xml:space="preserve"> 00</w:t>
      </w:r>
      <w:r w:rsidR="00140A97" w:rsidRPr="00EB11AA">
        <w:rPr>
          <w:sz w:val="22"/>
          <w:szCs w:val="22"/>
        </w:rPr>
        <w:t>, heure de Genève. Lors de ce webinaire, on étudiera le rôle croissant que joue la blockchain pour promouvoir les villes et communautés intelligentes. L'accent sera mis en particulier sur le rôle que jouent les normes internationales pour accélérer l'adoption de la blockchain dans les villes.</w:t>
      </w:r>
    </w:p>
    <w:p w14:paraId="732F8CEA" w14:textId="77777777" w:rsidR="00140A97" w:rsidRPr="00EB11AA" w:rsidRDefault="00140A97" w:rsidP="00140A97">
      <w:pPr>
        <w:tabs>
          <w:tab w:val="left" w:pos="709"/>
        </w:tabs>
        <w:rPr>
          <w:rFonts w:cstheme="minorHAnsi"/>
          <w:sz w:val="22"/>
          <w:szCs w:val="22"/>
        </w:rPr>
      </w:pPr>
      <w:r w:rsidRPr="00EB11AA">
        <w:rPr>
          <w:rFonts w:cstheme="minorHAnsi"/>
          <w:bCs/>
          <w:sz w:val="22"/>
          <w:szCs w:val="22"/>
        </w:rPr>
        <w:t>5</w:t>
      </w:r>
      <w:r w:rsidRPr="00EB11AA">
        <w:rPr>
          <w:rFonts w:cstheme="minorHAnsi"/>
          <w:sz w:val="22"/>
          <w:szCs w:val="22"/>
        </w:rPr>
        <w:tab/>
        <w:t xml:space="preserve">Tous les webinaires se dérouleront en anglais, à l'exception du cinquième épisode sur les </w:t>
      </w:r>
      <w:r w:rsidRPr="00EB11AA">
        <w:rPr>
          <w:rFonts w:cstheme="minorHAnsi"/>
          <w:b/>
          <w:bCs/>
          <w:sz w:val="22"/>
          <w:szCs w:val="22"/>
        </w:rPr>
        <w:t xml:space="preserve">villes </w:t>
      </w:r>
      <w:proofErr w:type="gramStart"/>
      <w:r w:rsidRPr="00EB11AA">
        <w:rPr>
          <w:rFonts w:cstheme="minorHAnsi"/>
          <w:b/>
          <w:bCs/>
          <w:sz w:val="22"/>
          <w:szCs w:val="22"/>
        </w:rPr>
        <w:t>intelligentes:</w:t>
      </w:r>
      <w:proofErr w:type="gramEnd"/>
      <w:r w:rsidRPr="00EB11AA">
        <w:rPr>
          <w:rFonts w:cstheme="minorHAnsi"/>
          <w:b/>
          <w:bCs/>
          <w:sz w:val="22"/>
          <w:szCs w:val="22"/>
        </w:rPr>
        <w:t xml:space="preserve"> une étape vers la transformation numérique en Amérique latine</w:t>
      </w:r>
      <w:r w:rsidRPr="00EB11AA">
        <w:rPr>
          <w:rFonts w:cstheme="minorHAnsi"/>
          <w:sz w:val="22"/>
          <w:szCs w:val="22"/>
        </w:rPr>
        <w:t>, qui se tiendra en espagnol uniquement.</w:t>
      </w:r>
    </w:p>
    <w:p w14:paraId="023DD1A4" w14:textId="77777777" w:rsidR="00140A97" w:rsidRPr="00EB11AA" w:rsidRDefault="00140A97" w:rsidP="00140A97">
      <w:pPr>
        <w:tabs>
          <w:tab w:val="left" w:pos="709"/>
        </w:tabs>
        <w:rPr>
          <w:rFonts w:cstheme="minorHAnsi"/>
          <w:sz w:val="22"/>
          <w:szCs w:val="22"/>
        </w:rPr>
      </w:pPr>
      <w:r w:rsidRPr="00EB11AA">
        <w:rPr>
          <w:rFonts w:cstheme="minorHAnsi"/>
          <w:sz w:val="22"/>
          <w:szCs w:val="22"/>
        </w:rPr>
        <w:t>La participation est ouverte aux États Membres, aux Membres de Secteur, aux Associés de l'UIT et aux établissements universitaires participant aux travaux de l'UIT, ainsi qu'à toute personne issue d'un pays Membre de l'UIT qui souhaite contribuer aux travaux, y compris les membres d'organisations internationales, régionales ou nationales. La participation aux webinaires est gratuite.</w:t>
      </w:r>
    </w:p>
    <w:p w14:paraId="18A031F5" w14:textId="77777777" w:rsidR="00140A97" w:rsidRPr="00EB11AA" w:rsidRDefault="00140A97" w:rsidP="00140A97">
      <w:pPr>
        <w:tabs>
          <w:tab w:val="left" w:pos="709"/>
        </w:tabs>
        <w:rPr>
          <w:rFonts w:cstheme="minorHAnsi"/>
          <w:sz w:val="22"/>
          <w:szCs w:val="22"/>
        </w:rPr>
      </w:pPr>
      <w:r w:rsidRPr="00EB11AA">
        <w:rPr>
          <w:rFonts w:cstheme="minorHAnsi"/>
          <w:sz w:val="22"/>
          <w:szCs w:val="22"/>
        </w:rPr>
        <w:t>6</w:t>
      </w:r>
      <w:r w:rsidRPr="00EB11AA">
        <w:rPr>
          <w:rFonts w:cstheme="minorHAnsi"/>
          <w:sz w:val="22"/>
          <w:szCs w:val="22"/>
        </w:rPr>
        <w:tab/>
        <w:t xml:space="preserve">Toutes les informations utiles concernant les webinaires (intervenants, liens pour l'inscription, modalités de connexion à distance) seront disponibles sur les sites web des différentes manifestations, accessibles depuis la page d'accueil principale à </w:t>
      </w:r>
      <w:proofErr w:type="gramStart"/>
      <w:r w:rsidRPr="00EB11AA">
        <w:rPr>
          <w:rFonts w:cstheme="minorHAnsi"/>
          <w:sz w:val="22"/>
          <w:szCs w:val="22"/>
        </w:rPr>
        <w:t>l'adresse:</w:t>
      </w:r>
      <w:proofErr w:type="gramEnd"/>
      <w:r w:rsidRPr="00EB11AA">
        <w:rPr>
          <w:rFonts w:cstheme="minorHAnsi"/>
          <w:sz w:val="22"/>
          <w:szCs w:val="22"/>
        </w:rPr>
        <w:t xml:space="preserve"> </w:t>
      </w:r>
      <w:hyperlink r:id="rId11" w:history="1">
        <w:r w:rsidRPr="00EB11AA">
          <w:rPr>
            <w:rStyle w:val="Hyperlink"/>
            <w:rFonts w:cstheme="minorHAnsi"/>
            <w:sz w:val="22"/>
            <w:szCs w:val="22"/>
          </w:rPr>
          <w:t>https://www.itu.int/en/ITU-T/webinars/Pages/dt4cc.aspx</w:t>
        </w:r>
      </w:hyperlink>
      <w:r w:rsidRPr="00EB11AA">
        <w:rPr>
          <w:rFonts w:cstheme="minorHAnsi"/>
          <w:sz w:val="22"/>
          <w:szCs w:val="22"/>
        </w:rPr>
        <w:t>.</w:t>
      </w:r>
    </w:p>
    <w:p w14:paraId="54A95261" w14:textId="77777777" w:rsidR="00140A97" w:rsidRPr="00EB11AA" w:rsidRDefault="00140A97" w:rsidP="00140A97">
      <w:pPr>
        <w:tabs>
          <w:tab w:val="left" w:pos="709"/>
        </w:tabs>
        <w:rPr>
          <w:rFonts w:cstheme="minorHAnsi"/>
          <w:sz w:val="22"/>
          <w:szCs w:val="22"/>
        </w:rPr>
      </w:pPr>
      <w:r w:rsidRPr="00EB11AA">
        <w:rPr>
          <w:rFonts w:cstheme="minorHAnsi"/>
          <w:sz w:val="22"/>
          <w:szCs w:val="22"/>
        </w:rPr>
        <w:t>Ces sites web seront régulièrement actualisés à mesure que parviendront des informations nouvelles ou modifiées. Il est recommandé aux participants de consulter régulièrement les pages web relatives aux épisodes pour prendre connaissance des dernières informations.</w:t>
      </w:r>
    </w:p>
    <w:p w14:paraId="7ECA43ED" w14:textId="77777777" w:rsidR="00140A97" w:rsidRPr="00EB11AA" w:rsidRDefault="00140A97" w:rsidP="00140A97">
      <w:pPr>
        <w:tabs>
          <w:tab w:val="left" w:pos="709"/>
        </w:tabs>
        <w:rPr>
          <w:rFonts w:cstheme="minorHAnsi"/>
          <w:sz w:val="22"/>
          <w:szCs w:val="22"/>
        </w:rPr>
      </w:pPr>
      <w:r w:rsidRPr="00EB11AA">
        <w:rPr>
          <w:rFonts w:cstheme="minorHAnsi"/>
          <w:sz w:val="22"/>
          <w:szCs w:val="22"/>
        </w:rPr>
        <w:t>7</w:t>
      </w:r>
      <w:r w:rsidRPr="00EB11AA">
        <w:rPr>
          <w:rFonts w:cstheme="minorHAnsi"/>
          <w:sz w:val="22"/>
          <w:szCs w:val="22"/>
        </w:rPr>
        <w:tab/>
        <w:t xml:space="preserve">L'inscription en ligne est obligatoire pour tous les participants à chaque manifestation. De plus amples informations sur l'inscription seront disponibles sur le site web de chaque manifestation, accessible depuis la </w:t>
      </w:r>
      <w:hyperlink r:id="rId12" w:history="1">
        <w:r w:rsidRPr="00EB11AA">
          <w:rPr>
            <w:rStyle w:val="Hyperlink"/>
            <w:rFonts w:cstheme="minorHAnsi"/>
            <w:sz w:val="22"/>
            <w:szCs w:val="22"/>
          </w:rPr>
          <w:t>page d'accueil principale</w:t>
        </w:r>
      </w:hyperlink>
      <w:r w:rsidRPr="00EB11AA">
        <w:rPr>
          <w:rFonts w:cstheme="minorHAnsi"/>
          <w:sz w:val="22"/>
          <w:szCs w:val="22"/>
        </w:rPr>
        <w:t>.</w:t>
      </w:r>
    </w:p>
    <w:p w14:paraId="309CE27F" w14:textId="56B410DB" w:rsidR="00140A97" w:rsidRPr="00EB11AA" w:rsidRDefault="00140A97" w:rsidP="00140A97">
      <w:pPr>
        <w:rPr>
          <w:sz w:val="22"/>
          <w:szCs w:val="22"/>
        </w:rPr>
      </w:pPr>
      <w:r w:rsidRPr="00EB11AA">
        <w:rPr>
          <w:sz w:val="22"/>
          <w:szCs w:val="22"/>
        </w:rPr>
        <w:t>Veuillez agréer, Madame, Monsieur, l'assurance de ma considération distinguée.</w:t>
      </w:r>
    </w:p>
    <w:p w14:paraId="279D4214" w14:textId="54F78E46" w:rsidR="00517A03" w:rsidRPr="00EB11AA" w:rsidRDefault="001D09A7" w:rsidP="00C81DF1">
      <w:pPr>
        <w:spacing w:before="960"/>
        <w:ind w:right="-284"/>
        <w:rPr>
          <w:sz w:val="22"/>
          <w:szCs w:val="22"/>
        </w:rPr>
      </w:pPr>
      <w:r>
        <w:rPr>
          <w:noProof/>
          <w:sz w:val="22"/>
          <w:szCs w:val="22"/>
        </w:rPr>
        <w:drawing>
          <wp:anchor distT="0" distB="0" distL="114300" distR="114300" simplePos="0" relativeHeight="251658240" behindDoc="1" locked="0" layoutInCell="1" allowOverlap="1" wp14:anchorId="2AEEC789" wp14:editId="700B9D1F">
            <wp:simplePos x="0" y="0"/>
            <wp:positionH relativeFrom="column">
              <wp:posOffset>636</wp:posOffset>
            </wp:positionH>
            <wp:positionV relativeFrom="paragraph">
              <wp:posOffset>126365</wp:posOffset>
            </wp:positionV>
            <wp:extent cx="478366" cy="358775"/>
            <wp:effectExtent l="0" t="0" r="0" b="3175"/>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79823" cy="359867"/>
                    </a:xfrm>
                    <a:prstGeom prst="rect">
                      <a:avLst/>
                    </a:prstGeom>
                  </pic:spPr>
                </pic:pic>
              </a:graphicData>
            </a:graphic>
            <wp14:sizeRelH relativeFrom="margin">
              <wp14:pctWidth>0</wp14:pctWidth>
            </wp14:sizeRelH>
            <wp14:sizeRelV relativeFrom="margin">
              <wp14:pctHeight>0</wp14:pctHeight>
            </wp14:sizeRelV>
          </wp:anchor>
        </w:drawing>
      </w:r>
      <w:r w:rsidR="00036F4F" w:rsidRPr="00EB11AA">
        <w:rPr>
          <w:sz w:val="22"/>
          <w:szCs w:val="22"/>
        </w:rPr>
        <w:t>Chaesub Lee</w:t>
      </w:r>
      <w:r w:rsidR="00036F4F" w:rsidRPr="00EB11AA">
        <w:rPr>
          <w:sz w:val="22"/>
          <w:szCs w:val="22"/>
        </w:rPr>
        <w:br/>
        <w:t xml:space="preserve">Directeur du Bureau de la normalisation </w:t>
      </w:r>
      <w:r w:rsidR="00036F4F" w:rsidRPr="00EB11AA">
        <w:rPr>
          <w:sz w:val="22"/>
          <w:szCs w:val="22"/>
        </w:rPr>
        <w:br/>
        <w:t>des télécommunications</w:t>
      </w:r>
      <w:r w:rsidR="00036F4F" w:rsidRPr="00EB11AA">
        <w:rPr>
          <w:b/>
          <w:sz w:val="22"/>
          <w:szCs w:val="22"/>
        </w:rPr>
        <w:t xml:space="preserve"> </w:t>
      </w:r>
    </w:p>
    <w:sectPr w:rsidR="00517A03" w:rsidRPr="00EB11AA" w:rsidSect="00A15179">
      <w:headerReference w:type="even" r:id="rId14"/>
      <w:headerReference w:type="default" r:id="rId15"/>
      <w:footerReference w:type="even" r:id="rId16"/>
      <w:footerReference w:type="default" r:id="rId17"/>
      <w:headerReference w:type="first" r:id="rId18"/>
      <w:footerReference w:type="first" r:id="rId19"/>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5A188" w14:textId="77777777" w:rsidR="009C4729" w:rsidRDefault="009C4729">
      <w:r>
        <w:separator/>
      </w:r>
    </w:p>
  </w:endnote>
  <w:endnote w:type="continuationSeparator" w:id="0">
    <w:p w14:paraId="02B02C0A" w14:textId="77777777" w:rsidR="009C4729" w:rsidRDefault="009C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Century Gothic"/>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11805" w14:textId="77777777" w:rsidR="00EB11AA" w:rsidRDefault="00EB1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3507" w14:textId="2CE357BC" w:rsidR="00697BC1" w:rsidRPr="006D2999" w:rsidRDefault="00697BC1" w:rsidP="006D2999">
    <w:pPr>
      <w:pStyle w:val="Footer"/>
      <w:rPr>
        <w:sz w:val="16"/>
        <w:szCs w:val="16"/>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514A" w14:textId="77777777" w:rsidR="005120A2" w:rsidRPr="00EB11AA"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EB11AA">
      <w:rPr>
        <w:color w:val="0070C0"/>
        <w:sz w:val="18"/>
        <w:szCs w:val="18"/>
        <w:lang w:val="fr-CH"/>
      </w:rPr>
      <w:t>Union internationale des télécommunications • Place des Nations</w:t>
    </w:r>
    <w:r w:rsidR="00085F5A" w:rsidRPr="00EB11AA">
      <w:rPr>
        <w:color w:val="0070C0"/>
        <w:sz w:val="18"/>
        <w:szCs w:val="18"/>
        <w:lang w:val="fr-CH"/>
      </w:rPr>
      <w:t xml:space="preserve"> •</w:t>
    </w:r>
    <w:r w:rsidRPr="00EB11AA">
      <w:rPr>
        <w:color w:val="0070C0"/>
        <w:sz w:val="18"/>
        <w:szCs w:val="18"/>
        <w:lang w:val="fr-CH"/>
      </w:rPr>
      <w:t xml:space="preserve"> CH</w:t>
    </w:r>
    <w:r w:rsidRPr="00EB11AA">
      <w:rPr>
        <w:color w:val="0070C0"/>
        <w:sz w:val="18"/>
        <w:szCs w:val="18"/>
        <w:lang w:val="fr-CH"/>
      </w:rPr>
      <w:noBreakHyphen/>
      <w:t>1211 Genève 20</w:t>
    </w:r>
    <w:r w:rsidR="00085F5A" w:rsidRPr="00EB11AA">
      <w:rPr>
        <w:color w:val="0070C0"/>
        <w:sz w:val="18"/>
        <w:szCs w:val="18"/>
        <w:lang w:val="fr-CH"/>
      </w:rPr>
      <w:t xml:space="preserve"> •</w:t>
    </w:r>
    <w:r w:rsidRPr="00EB11AA">
      <w:rPr>
        <w:color w:val="0070C0"/>
        <w:sz w:val="18"/>
        <w:szCs w:val="18"/>
        <w:lang w:val="fr-CH"/>
      </w:rPr>
      <w:t xml:space="preserve"> Suisse </w:t>
    </w:r>
    <w:r w:rsidRPr="00EB11AA">
      <w:rPr>
        <w:color w:val="0070C0"/>
        <w:sz w:val="18"/>
        <w:szCs w:val="18"/>
        <w:lang w:val="fr-CH"/>
      </w:rPr>
      <w:br/>
    </w:r>
    <w:proofErr w:type="gramStart"/>
    <w:r w:rsidRPr="00EB11AA">
      <w:rPr>
        <w:color w:val="0070C0"/>
        <w:sz w:val="18"/>
        <w:szCs w:val="18"/>
        <w:lang w:val="fr-CH"/>
      </w:rPr>
      <w:t>Tél</w:t>
    </w:r>
    <w:r w:rsidR="00085F5A" w:rsidRPr="00EB11AA">
      <w:rPr>
        <w:color w:val="0070C0"/>
        <w:sz w:val="18"/>
        <w:szCs w:val="18"/>
        <w:lang w:val="fr-CH"/>
      </w:rPr>
      <w:t>.</w:t>
    </w:r>
    <w:r w:rsidRPr="00EB11AA">
      <w:rPr>
        <w:color w:val="0070C0"/>
        <w:sz w:val="18"/>
        <w:szCs w:val="18"/>
        <w:lang w:val="fr-CH"/>
      </w:rPr>
      <w:t>:</w:t>
    </w:r>
    <w:proofErr w:type="gramEnd"/>
    <w:r w:rsidRPr="00EB11AA">
      <w:rPr>
        <w:color w:val="0070C0"/>
        <w:sz w:val="18"/>
        <w:szCs w:val="18"/>
        <w:lang w:val="fr-CH"/>
      </w:rPr>
      <w:t xml:space="preserve"> +41 22 730 5111 • Fax: +41 22 733 7256 • </w:t>
    </w:r>
    <w:r w:rsidR="00085F5A" w:rsidRPr="00EB11AA">
      <w:rPr>
        <w:color w:val="0070C0"/>
        <w:sz w:val="18"/>
        <w:szCs w:val="18"/>
        <w:lang w:val="fr-CH"/>
      </w:rPr>
      <w:t>Courriel</w:t>
    </w:r>
    <w:r w:rsidRPr="00EB11AA">
      <w:rPr>
        <w:color w:val="0070C0"/>
        <w:sz w:val="18"/>
        <w:szCs w:val="18"/>
        <w:lang w:val="fr-CH"/>
      </w:rPr>
      <w:t xml:space="preserve">: </w:t>
    </w:r>
    <w:hyperlink r:id="rId1" w:history="1">
      <w:r w:rsidRPr="00EB11AA">
        <w:rPr>
          <w:rStyle w:val="Hyperlink"/>
          <w:color w:val="0070C0"/>
          <w:sz w:val="18"/>
          <w:szCs w:val="18"/>
        </w:rPr>
        <w:t>itumail@itu.int</w:t>
      </w:r>
    </w:hyperlink>
    <w:r w:rsidRPr="00EB11AA">
      <w:rPr>
        <w:color w:val="0070C0"/>
        <w:sz w:val="18"/>
        <w:szCs w:val="18"/>
        <w:lang w:val="fr-CH"/>
      </w:rPr>
      <w:t xml:space="preserve"> • </w:t>
    </w:r>
    <w:hyperlink r:id="rId2" w:history="1">
      <w:r w:rsidRPr="00EB11AA">
        <w:rPr>
          <w:rStyle w:val="Hyperlink"/>
          <w:color w:val="0070C0"/>
          <w:sz w:val="18"/>
          <w:szCs w:val="18"/>
        </w:rPr>
        <w:t>www.itu.int</w:t>
      </w:r>
    </w:hyperlink>
    <w:r w:rsidRPr="00EB11AA">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3DDB4" w14:textId="77777777" w:rsidR="009C4729" w:rsidRDefault="009C4729">
      <w:r>
        <w:t>____________________</w:t>
      </w:r>
    </w:p>
  </w:footnote>
  <w:footnote w:type="continuationSeparator" w:id="0">
    <w:p w14:paraId="55262905" w14:textId="77777777" w:rsidR="009C4729" w:rsidRDefault="009C4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A173" w14:textId="77777777" w:rsidR="00EB11AA" w:rsidRDefault="00EB1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5D7F" w14:textId="6A638525" w:rsidR="00697BC1" w:rsidRDefault="001D09A7"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EB11AA">
          <w:rPr>
            <w:noProof/>
            <w:sz w:val="18"/>
            <w:szCs w:val="16"/>
          </w:rPr>
          <w:t>3</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14:paraId="18A49899" w14:textId="669B80F6" w:rsidR="006D2999" w:rsidRPr="00697BC1" w:rsidRDefault="006D2999" w:rsidP="00697BC1">
    <w:pPr>
      <w:pStyle w:val="Header"/>
      <w:rPr>
        <w:sz w:val="18"/>
        <w:szCs w:val="16"/>
      </w:rPr>
    </w:pPr>
    <w:r>
      <w:rPr>
        <w:noProof/>
        <w:sz w:val="18"/>
        <w:szCs w:val="16"/>
      </w:rPr>
      <w:t>Circulaire TSB 336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CF15" w14:textId="77777777" w:rsidR="00EB11AA" w:rsidRDefault="00EB1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105A04B8"/>
    <w:multiLevelType w:val="hybridMultilevel"/>
    <w:tmpl w:val="5BB81A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A97"/>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40A97"/>
    <w:rsid w:val="00167472"/>
    <w:rsid w:val="00167F92"/>
    <w:rsid w:val="00173738"/>
    <w:rsid w:val="001B79A3"/>
    <w:rsid w:val="001D09A7"/>
    <w:rsid w:val="002152A3"/>
    <w:rsid w:val="002E395D"/>
    <w:rsid w:val="003131F0"/>
    <w:rsid w:val="00333A80"/>
    <w:rsid w:val="00341117"/>
    <w:rsid w:val="00364E95"/>
    <w:rsid w:val="00372875"/>
    <w:rsid w:val="003B1E80"/>
    <w:rsid w:val="003B66E8"/>
    <w:rsid w:val="003E66AD"/>
    <w:rsid w:val="004033F1"/>
    <w:rsid w:val="00414B0C"/>
    <w:rsid w:val="00423C21"/>
    <w:rsid w:val="004257AC"/>
    <w:rsid w:val="0043711B"/>
    <w:rsid w:val="00471873"/>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6D2999"/>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5AA8"/>
    <w:rsid w:val="00971C9A"/>
    <w:rsid w:val="009C4729"/>
    <w:rsid w:val="009D51FA"/>
    <w:rsid w:val="009F1E23"/>
    <w:rsid w:val="00A15179"/>
    <w:rsid w:val="00A51537"/>
    <w:rsid w:val="00A5280F"/>
    <w:rsid w:val="00A5645A"/>
    <w:rsid w:val="00A60FC1"/>
    <w:rsid w:val="00A97C37"/>
    <w:rsid w:val="00AA131B"/>
    <w:rsid w:val="00AC37B5"/>
    <w:rsid w:val="00AD752F"/>
    <w:rsid w:val="00AF08A4"/>
    <w:rsid w:val="00B217AE"/>
    <w:rsid w:val="00B27B41"/>
    <w:rsid w:val="00B42659"/>
    <w:rsid w:val="00B564FD"/>
    <w:rsid w:val="00B8573E"/>
    <w:rsid w:val="00BB24C0"/>
    <w:rsid w:val="00BD6ECF"/>
    <w:rsid w:val="00C17301"/>
    <w:rsid w:val="00C26F2E"/>
    <w:rsid w:val="00C302E3"/>
    <w:rsid w:val="00C45376"/>
    <w:rsid w:val="00C81DF1"/>
    <w:rsid w:val="00C9028F"/>
    <w:rsid w:val="00CA0416"/>
    <w:rsid w:val="00CB1125"/>
    <w:rsid w:val="00CD042E"/>
    <w:rsid w:val="00CF2560"/>
    <w:rsid w:val="00CF5B46"/>
    <w:rsid w:val="00D46B68"/>
    <w:rsid w:val="00D542A5"/>
    <w:rsid w:val="00D57B1D"/>
    <w:rsid w:val="00DC3D47"/>
    <w:rsid w:val="00DD77DA"/>
    <w:rsid w:val="00E06C61"/>
    <w:rsid w:val="00E13DB3"/>
    <w:rsid w:val="00E2408B"/>
    <w:rsid w:val="00E62CEA"/>
    <w:rsid w:val="00E72AE1"/>
    <w:rsid w:val="00EB11AA"/>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C9A04A"/>
  <w15:docId w15:val="{13233FFA-1833-46FF-8A4A-953AE361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140A9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lang w:val="en-GB"/>
    </w:rPr>
  </w:style>
  <w:style w:type="character" w:customStyle="1" w:styleId="UnresolvedMention1">
    <w:name w:val="Unresolved Mention1"/>
    <w:basedOn w:val="DefaultParagraphFont"/>
    <w:uiPriority w:val="99"/>
    <w:semiHidden/>
    <w:unhideWhenUsed/>
    <w:rsid w:val="00140A97"/>
    <w:rPr>
      <w:color w:val="605E5C"/>
      <w:shd w:val="clear" w:color="auto" w:fill="E1DFDD"/>
    </w:rPr>
  </w:style>
  <w:style w:type="paragraph" w:styleId="ListParagraph">
    <w:name w:val="List Paragraph"/>
    <w:basedOn w:val="Normal"/>
    <w:uiPriority w:val="34"/>
    <w:qFormat/>
    <w:rsid w:val="00140A97"/>
    <w:pPr>
      <w:ind w:left="720"/>
      <w:contextualSpacing/>
    </w:pPr>
  </w:style>
  <w:style w:type="character" w:styleId="FollowedHyperlink">
    <w:name w:val="FollowedHyperlink"/>
    <w:basedOn w:val="DefaultParagraphFont"/>
    <w:semiHidden/>
    <w:unhideWhenUsed/>
    <w:rsid w:val="00140A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webinars/Pages/dt4cc.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ebinars/Pages/dt4cc.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fr/ITU-T/studygroups/2017-2020/20/Pages/default.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u4ssc@itu.in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E25FB-B31B-458A-AD4D-AFC63C1F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53</TotalTime>
  <Pages>3</Pages>
  <Words>1438</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9669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Braud, Olivia</cp:lastModifiedBy>
  <cp:revision>7</cp:revision>
  <cp:lastPrinted>2021-08-18T13:59:00Z</cp:lastPrinted>
  <dcterms:created xsi:type="dcterms:W3CDTF">2021-08-05T10:37:00Z</dcterms:created>
  <dcterms:modified xsi:type="dcterms:W3CDTF">2021-08-18T13:59:00Z</dcterms:modified>
</cp:coreProperties>
</file>