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8F3874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val="en-US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F51734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eastAsia="zh-CN"/>
              </w:rPr>
            </w:pP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AF5F72" w14:paraId="687180D3" w14:textId="77777777" w:rsidTr="008F3874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AF5F72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6C64CD45" w:rsidR="00720F32" w:rsidRPr="00AF5F72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</w:rPr>
              <w:t>202</w:t>
            </w:r>
            <w:r w:rsidR="002B264D" w:rsidRPr="00AF5F72">
              <w:rPr>
                <w:rFonts w:cstheme="minorHAnsi"/>
                <w:sz w:val="22"/>
                <w:szCs w:val="22"/>
              </w:rPr>
              <w:t>1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0A0C8A" w:rsidRPr="00AF5F72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6149C0" w:rsidRPr="00AF5F72">
              <w:rPr>
                <w:rFonts w:cstheme="minorHAnsi"/>
                <w:sz w:val="22"/>
                <w:szCs w:val="22"/>
                <w:lang w:eastAsia="zh-CN"/>
              </w:rPr>
              <w:t>18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="00720F32" w:rsidRPr="00AF5F72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4A569F" w:rsidRPr="00AF5F72" w14:paraId="01C70C6B" w14:textId="77777777" w:rsidTr="008F3874">
        <w:trPr>
          <w:cantSplit/>
        </w:trPr>
        <w:tc>
          <w:tcPr>
            <w:tcW w:w="1268" w:type="dxa"/>
          </w:tcPr>
          <w:p w14:paraId="640A8509" w14:textId="7162B261" w:rsidR="004A569F" w:rsidRPr="00AF5F72" w:rsidRDefault="00745C9C" w:rsidP="004A569F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b/>
                <w:sz w:val="22"/>
                <w:szCs w:val="22"/>
                <w:lang w:eastAsia="zh-CN"/>
              </w:rPr>
              <w:t>函</w:t>
            </w: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号</w:t>
            </w:r>
            <w:r w:rsidR="004A569F" w:rsidRPr="00AF5F72">
              <w:rPr>
                <w:rFonts w:cstheme="minorHAnsi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09A8E07" w14:textId="1B0B7095" w:rsidR="004A569F" w:rsidRPr="00AF5F72" w:rsidRDefault="004A569F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2B264D" w:rsidRPr="00AF5F72">
              <w:rPr>
                <w:rFonts w:cstheme="minorHAnsi"/>
                <w:b/>
                <w:sz w:val="22"/>
                <w:szCs w:val="22"/>
                <w:lang w:eastAsia="zh-CN"/>
              </w:rPr>
              <w:t>3</w:t>
            </w:r>
            <w:r w:rsidR="000A0C8A" w:rsidRPr="00AF5F72">
              <w:rPr>
                <w:rFonts w:cstheme="minorHAnsi"/>
                <w:b/>
                <w:sz w:val="22"/>
                <w:szCs w:val="22"/>
                <w:lang w:eastAsia="zh-CN"/>
              </w:rPr>
              <w:t>36</w:t>
            </w: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  <w:r w:rsidR="006149C0" w:rsidRPr="00AF5F72">
              <w:rPr>
                <w:rFonts w:cstheme="minorHAnsi"/>
                <w:b/>
                <w:sz w:val="22"/>
                <w:szCs w:val="22"/>
                <w:lang w:eastAsia="zh-CN"/>
              </w:rPr>
              <w:t>补遗</w:t>
            </w:r>
            <w:r w:rsidR="006149C0" w:rsidRPr="00AF5F72">
              <w:rPr>
                <w:rFonts w:cstheme="minorHAnsi"/>
                <w:b/>
                <w:sz w:val="22"/>
                <w:szCs w:val="22"/>
                <w:lang w:eastAsia="zh-CN"/>
              </w:rPr>
              <w:t>1</w:t>
            </w:r>
          </w:p>
          <w:p w14:paraId="16BA9249" w14:textId="7C4DCF7F" w:rsidR="00BD1A55" w:rsidRPr="00AF5F72" w:rsidRDefault="00BD1A55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26CD2239" w14:textId="77777777" w:rsidR="004A569F" w:rsidRPr="00AF5F72" w:rsidRDefault="004A569F" w:rsidP="004A569F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26A69DE1" w14:textId="77777777" w:rsidR="004A569F" w:rsidRPr="00AF5F72" w:rsidRDefault="004A569F" w:rsidP="004A569F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AF5F72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61038AEA" w14:textId="77777777" w:rsidR="004A569F" w:rsidRPr="00AF5F72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AF5F72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部门成员</w:t>
            </w: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FF52C77" w14:textId="77777777" w:rsidR="004A569F" w:rsidRPr="00AF5F72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AF5F72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部门准成员</w:t>
            </w:r>
            <w:r w:rsidRPr="00AF5F72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CDC12B8" w14:textId="379EBA16" w:rsidR="00745C9C" w:rsidRPr="00AF5F72" w:rsidRDefault="004A569F" w:rsidP="00D10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AF5F72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AF5F72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国际电联学术成员</w:t>
            </w:r>
          </w:p>
        </w:tc>
      </w:tr>
      <w:tr w:rsidR="008F3874" w:rsidRPr="00AF5F72" w14:paraId="3C0A8DE1" w14:textId="77777777" w:rsidTr="008F3874">
        <w:trPr>
          <w:cantSplit/>
        </w:trPr>
        <w:tc>
          <w:tcPr>
            <w:tcW w:w="1268" w:type="dxa"/>
          </w:tcPr>
          <w:p w14:paraId="4C3403BE" w14:textId="77777777" w:rsidR="008F3874" w:rsidRPr="00AF5F72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086E3261" w:rsidR="008F3874" w:rsidRPr="00AF5F72" w:rsidRDefault="000A0C8A" w:rsidP="008F3874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vMerge/>
          </w:tcPr>
          <w:p w14:paraId="1278B6D4" w14:textId="77777777" w:rsidR="008F3874" w:rsidRPr="00AF5F72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8F3874" w:rsidRPr="00AF5F72" w14:paraId="408C2C41" w14:textId="77777777" w:rsidTr="008F3874">
        <w:trPr>
          <w:cantSplit/>
        </w:trPr>
        <w:tc>
          <w:tcPr>
            <w:tcW w:w="1268" w:type="dxa"/>
          </w:tcPr>
          <w:p w14:paraId="7BF1B751" w14:textId="58A5FE6B" w:rsidR="008F3874" w:rsidRPr="00AF5F72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0227B1C6" w:rsidR="008F3874" w:rsidRPr="00AF5F72" w:rsidRDefault="000A0C8A" w:rsidP="008F3874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color w:val="auto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8F3874" w:rsidRPr="00AF5F72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ED3CA8" w:rsidRPr="00AF5F72" w14:paraId="0142C16F" w14:textId="77777777" w:rsidTr="005D6A22">
        <w:trPr>
          <w:cantSplit/>
          <w:trHeight w:val="1488"/>
        </w:trPr>
        <w:tc>
          <w:tcPr>
            <w:tcW w:w="1268" w:type="dxa"/>
          </w:tcPr>
          <w:p w14:paraId="5C8A88A9" w14:textId="2A348929" w:rsidR="00ED3CA8" w:rsidRPr="00AF5F72" w:rsidRDefault="00ED3CA8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电子邮件：</w:t>
            </w:r>
          </w:p>
        </w:tc>
        <w:bookmarkStart w:id="1" w:name="lt_pId042"/>
        <w:tc>
          <w:tcPr>
            <w:tcW w:w="4161" w:type="dxa"/>
            <w:gridSpan w:val="2"/>
          </w:tcPr>
          <w:p w14:paraId="0D6F66B3" w14:textId="6E7FBAE5" w:rsidR="00ED3CA8" w:rsidRPr="00AF5F72" w:rsidRDefault="000A0C8A" w:rsidP="00ED3CA8">
            <w:pPr>
              <w:tabs>
                <w:tab w:val="left" w:pos="4111"/>
              </w:tabs>
              <w:spacing w:before="40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sz w:val="22"/>
                <w:szCs w:val="22"/>
              </w:rPr>
              <w:fldChar w:fldCharType="begin"/>
            </w:r>
            <w:r w:rsidRPr="00AF5F72">
              <w:rPr>
                <w:sz w:val="22"/>
                <w:szCs w:val="22"/>
              </w:rPr>
              <w:instrText xml:space="preserve"> HYPERLINK "mailto:u4ssc@itu.int" </w:instrText>
            </w:r>
            <w:r w:rsidRPr="00AF5F72">
              <w:rPr>
                <w:sz w:val="22"/>
                <w:szCs w:val="22"/>
              </w:rPr>
              <w:fldChar w:fldCharType="separate"/>
            </w:r>
            <w:r w:rsidRPr="00AF5F72">
              <w:rPr>
                <w:rStyle w:val="Hyperlink"/>
                <w:rFonts w:cstheme="minorHAnsi"/>
                <w:sz w:val="22"/>
                <w:szCs w:val="22"/>
              </w:rPr>
              <w:t>u4ssc@itu.int</w:t>
            </w:r>
            <w:r w:rsidRPr="00AF5F72">
              <w:rPr>
                <w:sz w:val="22"/>
                <w:szCs w:val="22"/>
              </w:rPr>
              <w:fldChar w:fldCharType="end"/>
            </w:r>
            <w:r w:rsidR="00ED3CA8" w:rsidRPr="00AF5F72">
              <w:rPr>
                <w:rFonts w:cstheme="minorHAnsi"/>
                <w:color w:val="0000FF"/>
                <w:sz w:val="22"/>
                <w:szCs w:val="22"/>
                <w:u w:val="single"/>
              </w:rPr>
              <w:t>t</w:t>
            </w:r>
            <w:bookmarkEnd w:id="1"/>
          </w:p>
        </w:tc>
        <w:tc>
          <w:tcPr>
            <w:tcW w:w="4436" w:type="dxa"/>
          </w:tcPr>
          <w:p w14:paraId="32B1661D" w14:textId="77777777" w:rsidR="00ED3CA8" w:rsidRPr="00AF5F72" w:rsidRDefault="00ED3CA8" w:rsidP="00ED3CA8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5AA73968" w14:textId="77777777" w:rsidR="00ED3CA8" w:rsidRPr="00AF5F72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AF5F72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5C522093" w14:textId="77777777" w:rsidR="00ED3CA8" w:rsidRPr="00AF5F72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AF5F72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476ED088" w14:textId="55B8806B" w:rsidR="00ED3CA8" w:rsidRPr="00AF5F72" w:rsidRDefault="00ED3CA8" w:rsidP="00ED3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sz w:val="22"/>
                <w:szCs w:val="22"/>
              </w:rPr>
              <w:t>-</w:t>
            </w:r>
            <w:r w:rsidRPr="00AF5F72">
              <w:rPr>
                <w:rFonts w:cstheme="minorHAnsi"/>
                <w:sz w:val="22"/>
                <w:szCs w:val="22"/>
              </w:rPr>
              <w:tab/>
            </w:r>
            <w:r w:rsidRPr="00AF5F72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720F32" w:rsidRPr="00AF5F72" w14:paraId="54246CCE" w14:textId="77777777" w:rsidTr="008F3874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AF5F72" w:rsidRDefault="00720F32" w:rsidP="00D10FD5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3A8874D5" w:rsidR="00006D1F" w:rsidRPr="00AF5F72" w:rsidRDefault="00D10FD5" w:rsidP="00D10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“</w:t>
            </w:r>
            <w:proofErr w:type="gramStart"/>
            <w:r w:rsidR="00FD6B30"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城市和社区的数字化转型</w:t>
            </w:r>
            <w:r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”</w:t>
            </w:r>
            <w:bookmarkStart w:id="2" w:name="lt_pId048"/>
            <w:r w:rsidR="00FD6B30"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网络研讨会</w:t>
            </w:r>
            <w:r w:rsidR="006149C0"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系列</w:t>
            </w:r>
            <w:proofErr w:type="gramEnd"/>
            <w:r w:rsidR="00FD6B30" w:rsidRPr="00AF5F72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（全虚拟式会议）</w:t>
            </w:r>
            <w:bookmarkEnd w:id="2"/>
          </w:p>
        </w:tc>
      </w:tr>
    </w:tbl>
    <w:p w14:paraId="45BB5CB8" w14:textId="77777777" w:rsidR="00FD6B30" w:rsidRPr="00AF5F72" w:rsidRDefault="00FD6B30" w:rsidP="005D6A22">
      <w:pPr>
        <w:spacing w:before="240" w:after="20"/>
        <w:rPr>
          <w:sz w:val="22"/>
          <w:szCs w:val="22"/>
          <w:lang w:eastAsia="zh-CN"/>
        </w:rPr>
      </w:pPr>
      <w:bookmarkStart w:id="3" w:name="StartTyping_E"/>
      <w:bookmarkEnd w:id="3"/>
      <w:r w:rsidRPr="00AF5F72">
        <w:rPr>
          <w:sz w:val="22"/>
          <w:szCs w:val="22"/>
          <w:lang w:eastAsia="zh-CN"/>
        </w:rPr>
        <w:t>尊敬的先生</w:t>
      </w:r>
      <w:r w:rsidRPr="00AF5F72">
        <w:rPr>
          <w:sz w:val="22"/>
          <w:szCs w:val="22"/>
          <w:lang w:eastAsia="zh-CN"/>
        </w:rPr>
        <w:t>/</w:t>
      </w:r>
      <w:r w:rsidRPr="00AF5F72">
        <w:rPr>
          <w:sz w:val="22"/>
          <w:szCs w:val="22"/>
          <w:lang w:eastAsia="zh-CN"/>
        </w:rPr>
        <w:t>女士：</w:t>
      </w:r>
    </w:p>
    <w:p w14:paraId="0E14FDFB" w14:textId="701B12A4" w:rsidR="006149C0" w:rsidRPr="00AF5F72" w:rsidRDefault="00FD6B30" w:rsidP="00D10FD5">
      <w:pPr>
        <w:rPr>
          <w:rFonts w:eastAsiaTheme="minorEastAsia" w:cstheme="minorHAnsi"/>
          <w:sz w:val="22"/>
          <w:szCs w:val="22"/>
          <w:lang w:eastAsia="zh-CN"/>
        </w:rPr>
      </w:pPr>
      <w:r w:rsidRPr="00AF5F72">
        <w:rPr>
          <w:rFonts w:cstheme="minorHAnsi"/>
          <w:bCs/>
          <w:sz w:val="22"/>
          <w:szCs w:val="22"/>
          <w:lang w:eastAsia="zh-CN"/>
        </w:rPr>
        <w:t>1</w:t>
      </w:r>
      <w:r w:rsidRPr="00AF5F72">
        <w:rPr>
          <w:rFonts w:cstheme="minorHAnsi"/>
          <w:sz w:val="22"/>
          <w:szCs w:val="22"/>
          <w:lang w:eastAsia="zh-CN"/>
        </w:rPr>
        <w:tab/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继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8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4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日的</w:t>
      </w:r>
      <w:hyperlink r:id="rId8" w:history="1">
        <w:r w:rsidR="006149C0" w:rsidRPr="00AF5F72">
          <w:rPr>
            <w:rFonts w:cstheme="minorHAnsi"/>
            <w:color w:val="0000FF"/>
            <w:sz w:val="22"/>
            <w:szCs w:val="22"/>
            <w:u w:val="single"/>
            <w:lang w:eastAsia="zh-CN"/>
          </w:rPr>
          <w:t>电信标准化局第</w:t>
        </w:r>
        <w:r w:rsidR="006149C0" w:rsidRPr="00AF5F72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336</w:t>
        </w:r>
      </w:hyperlink>
      <w:r w:rsidR="006149C0" w:rsidRPr="00AF5F72">
        <w:rPr>
          <w:rFonts w:cstheme="minorHAnsi"/>
          <w:color w:val="0000FF"/>
          <w:sz w:val="22"/>
          <w:szCs w:val="22"/>
          <w:u w:val="single"/>
          <w:lang w:eastAsia="zh-CN"/>
        </w:rPr>
        <w:t>号通函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之后，我们</w:t>
      </w:r>
      <w:r w:rsidR="00535B9B" w:rsidRPr="00AF5F72">
        <w:rPr>
          <w:rFonts w:eastAsiaTheme="minorEastAsia" w:cstheme="minorHAnsi"/>
          <w:sz w:val="22"/>
          <w:szCs w:val="22"/>
          <w:lang w:eastAsia="zh-CN"/>
        </w:rPr>
        <w:t>谨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通知您</w:t>
      </w:r>
      <w:r w:rsidR="004A50E7" w:rsidRPr="00AF5F72">
        <w:rPr>
          <w:rFonts w:eastAsiaTheme="minorEastAsia" w:cstheme="minorHAnsi"/>
          <w:sz w:val="22"/>
          <w:szCs w:val="22"/>
          <w:lang w:eastAsia="zh-CN"/>
        </w:rPr>
        <w:t>有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两</w:t>
      </w:r>
      <w:r w:rsidR="00AA066F" w:rsidRPr="00AF5F72">
        <w:rPr>
          <w:rFonts w:eastAsiaTheme="minorEastAsia" w:cstheme="minorHAnsi"/>
          <w:sz w:val="22"/>
          <w:szCs w:val="22"/>
          <w:lang w:eastAsia="zh-CN"/>
        </w:rPr>
        <w:t>期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的日期和时间</w:t>
      </w:r>
      <w:r w:rsidR="004A50E7" w:rsidRPr="00AF5F72">
        <w:rPr>
          <w:rFonts w:eastAsiaTheme="minorEastAsia" w:cstheme="minorHAnsi"/>
          <w:sz w:val="22"/>
          <w:szCs w:val="22"/>
          <w:lang w:eastAsia="zh-CN"/>
        </w:rPr>
        <w:t>有</w:t>
      </w:r>
      <w:r w:rsidR="006149C0" w:rsidRPr="00AF5F72">
        <w:rPr>
          <w:rFonts w:eastAsiaTheme="minorEastAsia" w:cstheme="minorHAnsi"/>
          <w:sz w:val="22"/>
          <w:szCs w:val="22"/>
          <w:lang w:eastAsia="zh-CN"/>
        </w:rPr>
        <w:t>变：</w:t>
      </w:r>
    </w:p>
    <w:p w14:paraId="4C2AD785" w14:textId="4ED392B2" w:rsidR="00AA066F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proofErr w:type="gramStart"/>
      <w:r w:rsidR="00CA1928" w:rsidRPr="00AF5F72">
        <w:rPr>
          <w:rFonts w:eastAsiaTheme="minorEastAsia" w:cstheme="minorHAnsi"/>
          <w:sz w:val="22"/>
          <w:szCs w:val="22"/>
          <w:lang w:eastAsia="zh-CN"/>
        </w:rPr>
        <w:t>关于</w:t>
      </w:r>
      <w:r w:rsidRPr="00AF5F72">
        <w:rPr>
          <w:rFonts w:cstheme="minorHAnsi"/>
          <w:sz w:val="22"/>
          <w:szCs w:val="22"/>
          <w:lang w:eastAsia="zh-CN"/>
        </w:rPr>
        <w:t>“</w:t>
      </w:r>
      <w:proofErr w:type="gramEnd"/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用于地球观测和可持续发展的物联网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——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机遇和挑战</w:t>
      </w:r>
      <w:r w:rsidRPr="00AF5F72">
        <w:rPr>
          <w:rFonts w:cstheme="minorHAnsi"/>
          <w:sz w:val="22"/>
          <w:szCs w:val="22"/>
          <w:lang w:eastAsia="zh-CN"/>
        </w:rPr>
        <w:t>”</w:t>
      </w:r>
      <w:r w:rsidR="004B590A" w:rsidRPr="00AF5F72">
        <w:rPr>
          <w:rFonts w:cstheme="minorHAnsi"/>
          <w:sz w:val="22"/>
          <w:szCs w:val="22"/>
          <w:lang w:eastAsia="zh-CN"/>
        </w:rPr>
        <w:t>的</w:t>
      </w:r>
      <w:r w:rsidR="004B590A" w:rsidRPr="00AF5F72">
        <w:rPr>
          <w:rFonts w:eastAsiaTheme="minorEastAsia" w:cstheme="minorHAnsi"/>
          <w:sz w:val="22"/>
          <w:szCs w:val="22"/>
          <w:lang w:eastAsia="zh-CN"/>
        </w:rPr>
        <w:t>那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期，现已改为</w:t>
      </w:r>
      <w:r w:rsidRPr="00AF5F72">
        <w:rPr>
          <w:rFonts w:cstheme="minorHAnsi"/>
          <w:sz w:val="22"/>
          <w:szCs w:val="22"/>
          <w:lang w:eastAsia="zh-CN"/>
        </w:rPr>
        <w:t>“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将物联网的互操作性和卫星数据用于支持可持续发展的地球观测</w:t>
      </w:r>
      <w:r w:rsidRPr="00AF5F72">
        <w:rPr>
          <w:rFonts w:cstheme="minorHAnsi"/>
          <w:sz w:val="22"/>
          <w:szCs w:val="22"/>
          <w:lang w:eastAsia="zh-CN"/>
        </w:rPr>
        <w:t>”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，并将于（日内瓦时间）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2021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年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12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月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14</w:t>
      </w:r>
      <w:r w:rsidR="00CA1928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日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15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17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时举办</w:t>
      </w:r>
      <w:bookmarkStart w:id="4" w:name="_Hlk80384699"/>
      <w:r w:rsidR="00CA1928" w:rsidRPr="00AF5F72">
        <w:rPr>
          <w:rFonts w:eastAsiaTheme="minorEastAsia" w:cstheme="minorHAnsi"/>
          <w:sz w:val="22"/>
          <w:szCs w:val="22"/>
          <w:lang w:eastAsia="zh-CN"/>
        </w:rPr>
        <w:t>，而不是按照之前宣布</w:t>
      </w:r>
      <w:r w:rsidR="004B590A" w:rsidRPr="00AF5F72">
        <w:rPr>
          <w:rFonts w:eastAsiaTheme="minorEastAsia" w:cstheme="minorHAnsi"/>
          <w:sz w:val="22"/>
          <w:szCs w:val="22"/>
          <w:lang w:eastAsia="zh-CN"/>
        </w:rPr>
        <w:t>的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，于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2021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年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9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月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9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日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举办。</w:t>
      </w:r>
      <w:bookmarkEnd w:id="4"/>
    </w:p>
    <w:p w14:paraId="229AF8E3" w14:textId="2E174E13" w:rsidR="00AA066F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proofErr w:type="gramStart"/>
      <w:r w:rsidR="009C2CF6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关于</w:t>
      </w:r>
      <w:r w:rsidRPr="00AF5F72">
        <w:rPr>
          <w:rFonts w:cstheme="minorHAnsi"/>
          <w:b/>
          <w:bCs/>
          <w:sz w:val="22"/>
          <w:szCs w:val="22"/>
          <w:lang w:eastAsia="zh-CN"/>
        </w:rPr>
        <w:t>“</w:t>
      </w:r>
      <w:proofErr w:type="gramEnd"/>
      <w:r w:rsidR="00D740E1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研究解决数字化转型给物联网带来的安全风险</w:t>
      </w:r>
      <w:r w:rsidRPr="00AF5F72">
        <w:rPr>
          <w:rFonts w:cstheme="minorHAnsi"/>
          <w:b/>
          <w:bCs/>
          <w:sz w:val="22"/>
          <w:szCs w:val="22"/>
          <w:lang w:eastAsia="zh-CN"/>
        </w:rPr>
        <w:t>”</w:t>
      </w:r>
      <w:r w:rsidR="009C2CF6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的第</w:t>
      </w:r>
      <w:r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9</w:t>
      </w:r>
      <w:r w:rsidR="009C2CF6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，</w:t>
      </w:r>
      <w:r w:rsidR="00427C41" w:rsidRPr="00AF5F72">
        <w:rPr>
          <w:rFonts w:eastAsiaTheme="minorEastAsia" w:cstheme="minorHAnsi"/>
          <w:sz w:val="22"/>
          <w:szCs w:val="22"/>
          <w:lang w:eastAsia="zh-CN"/>
        </w:rPr>
        <w:t>现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将于（日内瓦时间）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427C41" w:rsidRPr="00AF5F72">
        <w:rPr>
          <w:rFonts w:eastAsiaTheme="minorEastAsia" w:cstheme="minorHAnsi"/>
          <w:sz w:val="22"/>
          <w:szCs w:val="22"/>
          <w:lang w:eastAsia="zh-CN"/>
        </w:rPr>
        <w:t>6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427C41" w:rsidRPr="00AF5F72">
        <w:rPr>
          <w:rFonts w:eastAsiaTheme="minorEastAsia" w:cstheme="minorHAnsi"/>
          <w:sz w:val="22"/>
          <w:szCs w:val="22"/>
          <w:lang w:eastAsia="zh-CN"/>
        </w:rPr>
        <w:t>3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427C41" w:rsidRPr="00AF5F72">
        <w:rPr>
          <w:rFonts w:eastAsiaTheme="minorEastAsia" w:cstheme="minorHAnsi"/>
          <w:sz w:val="22"/>
          <w:szCs w:val="22"/>
          <w:lang w:eastAsia="zh-CN"/>
        </w:rPr>
        <w:t>5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时举办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，而不是按照之前宣布</w:t>
      </w:r>
      <w:r w:rsidR="004B590A" w:rsidRPr="00AF5F72">
        <w:rPr>
          <w:rFonts w:eastAsiaTheme="minorEastAsia" w:cstheme="minorHAnsi"/>
          <w:sz w:val="22"/>
          <w:szCs w:val="22"/>
          <w:lang w:eastAsia="zh-CN"/>
        </w:rPr>
        <w:t>的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，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于</w:t>
      </w:r>
      <w:r w:rsidR="00D740E1" w:rsidRPr="00AF5F72">
        <w:rPr>
          <w:rFonts w:eastAsia="STKaiti" w:cstheme="minorHAnsi"/>
          <w:sz w:val="22"/>
          <w:szCs w:val="22"/>
          <w:lang w:eastAsia="zh-CN"/>
        </w:rPr>
        <w:t>（日内瓦时间）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2021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年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12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月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6</w:t>
      </w:r>
      <w:r w:rsidR="00CA1928" w:rsidRPr="00AF5F72">
        <w:rPr>
          <w:rFonts w:eastAsiaTheme="majorEastAsia" w:cstheme="minorHAnsi"/>
          <w:sz w:val="22"/>
          <w:szCs w:val="22"/>
          <w:lang w:eastAsia="zh-CN"/>
        </w:rPr>
        <w:t>日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12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时至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14</w:t>
      </w:r>
      <w:r w:rsidR="00CA1928" w:rsidRPr="00AF5F72">
        <w:rPr>
          <w:rFonts w:eastAsia="STKaiti" w:cstheme="minorHAnsi"/>
          <w:sz w:val="22"/>
          <w:szCs w:val="22"/>
          <w:lang w:eastAsia="zh-CN"/>
        </w:rPr>
        <w:t>时</w:t>
      </w:r>
      <w:r w:rsidR="00CA1928" w:rsidRPr="00AF5F72">
        <w:rPr>
          <w:rFonts w:eastAsiaTheme="minorEastAsia" w:cstheme="minorHAnsi"/>
          <w:sz w:val="22"/>
          <w:szCs w:val="22"/>
          <w:lang w:eastAsia="zh-CN"/>
        </w:rPr>
        <w:t>举办。</w:t>
      </w:r>
    </w:p>
    <w:p w14:paraId="2E4AE1B3" w14:textId="751C5961" w:rsidR="00AA066F" w:rsidRPr="00AF5F72" w:rsidRDefault="009176FA" w:rsidP="00D740E1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AF5F72">
        <w:rPr>
          <w:rFonts w:cstheme="minorHAnsi"/>
          <w:sz w:val="22"/>
          <w:szCs w:val="22"/>
          <w:shd w:val="clear" w:color="auto" w:fill="FFFFFF"/>
          <w:lang w:eastAsia="zh-CN"/>
        </w:rPr>
        <w:t>新增一期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已</w:t>
      </w:r>
      <w:r w:rsidRPr="00AF5F72">
        <w:rPr>
          <w:rFonts w:cstheme="minorHAnsi"/>
          <w:sz w:val="22"/>
          <w:szCs w:val="22"/>
          <w:shd w:val="clear" w:color="auto" w:fill="FFFFFF"/>
          <w:lang w:eastAsia="zh-CN"/>
        </w:rPr>
        <w:t>经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列入</w:t>
      </w:r>
      <w:r w:rsidRPr="00AF5F72">
        <w:rPr>
          <w:rFonts w:cstheme="minorHAnsi"/>
          <w:sz w:val="22"/>
          <w:szCs w:val="22"/>
          <w:shd w:val="clear" w:color="auto" w:fill="FFFFFF"/>
          <w:lang w:eastAsia="zh-CN"/>
        </w:rPr>
        <w:t>清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单，将于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2021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年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12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月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7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日</w:t>
      </w:r>
      <w:r w:rsidRPr="00AF5F72">
        <w:rPr>
          <w:rFonts w:cstheme="minorHAnsi"/>
          <w:sz w:val="22"/>
          <w:szCs w:val="22"/>
          <w:shd w:val="clear" w:color="auto" w:fill="FFFFFF"/>
          <w:lang w:eastAsia="zh-CN"/>
        </w:rPr>
        <w:t>举办</w:t>
      </w:r>
      <w:r w:rsidR="00AF65DC" w:rsidRPr="00AF5F72">
        <w:rPr>
          <w:rFonts w:cstheme="minorHAnsi"/>
          <w:sz w:val="22"/>
          <w:szCs w:val="22"/>
          <w:shd w:val="clear" w:color="auto" w:fill="FFFFFF"/>
          <w:lang w:eastAsia="zh-CN"/>
        </w:rPr>
        <w:t>。</w:t>
      </w:r>
    </w:p>
    <w:p w14:paraId="09C16393" w14:textId="61A3AF44" w:rsidR="00AA066F" w:rsidRPr="00AF5F72" w:rsidRDefault="00AA066F" w:rsidP="00D10FD5">
      <w:pPr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="Times New Roman" w:cstheme="minorHAnsi"/>
          <w:sz w:val="22"/>
          <w:szCs w:val="22"/>
          <w:lang w:eastAsia="zh-CN"/>
        </w:rPr>
        <w:t>2</w:t>
      </w:r>
      <w:r w:rsidRPr="00AF5F72">
        <w:rPr>
          <w:rFonts w:eastAsia="Times New Roman" w:cstheme="minorHAnsi"/>
          <w:sz w:val="22"/>
          <w:szCs w:val="22"/>
          <w:lang w:eastAsia="zh-CN"/>
        </w:rPr>
        <w:tab/>
      </w:r>
      <w:r w:rsidR="00AF65DC" w:rsidRPr="00AF5F72">
        <w:rPr>
          <w:rFonts w:cstheme="minorHAnsi"/>
          <w:sz w:val="22"/>
          <w:szCs w:val="22"/>
          <w:lang w:eastAsia="zh-CN"/>
        </w:rPr>
        <w:t>网络研讨会系列将举</w:t>
      </w:r>
      <w:r w:rsidR="009176FA" w:rsidRPr="00AF5F72">
        <w:rPr>
          <w:rFonts w:cstheme="minorHAnsi"/>
          <w:sz w:val="22"/>
          <w:szCs w:val="22"/>
          <w:lang w:eastAsia="zh-CN"/>
        </w:rPr>
        <w:t>办</w:t>
      </w:r>
      <w:r w:rsidR="00AF65DC" w:rsidRPr="00AF5F72">
        <w:rPr>
          <w:rFonts w:cstheme="minorHAnsi"/>
          <w:sz w:val="22"/>
          <w:szCs w:val="22"/>
          <w:lang w:eastAsia="zh-CN"/>
        </w:rPr>
        <w:t>如下：</w:t>
      </w:r>
    </w:p>
    <w:p w14:paraId="5B15C62F" w14:textId="79D8A5A9" w:rsidR="00AA066F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bookmarkStart w:id="5" w:name="_Hlk80370269"/>
      <w:r w:rsidR="00785D2E" w:rsidRPr="00AF5F72">
        <w:rPr>
          <w:rFonts w:eastAsiaTheme="minorEastAsia" w:cstheme="minorHAnsi"/>
          <w:sz w:val="22"/>
          <w:szCs w:val="22"/>
          <w:lang w:eastAsia="zh-CN"/>
        </w:rPr>
        <w:t>数字化姐妹城市</w:t>
      </w:r>
      <w:r w:rsidR="00785D2E" w:rsidRPr="00AF5F72">
        <w:rPr>
          <w:rFonts w:eastAsia="Microsoft YaHei" w:cstheme="minorHAnsi"/>
          <w:sz w:val="22"/>
          <w:szCs w:val="22"/>
        </w:rPr>
        <w:t>（</w:t>
      </w:r>
      <w:r w:rsidR="00785D2E" w:rsidRPr="00AF5F72">
        <w:rPr>
          <w:rFonts w:eastAsia="Times New Roman" w:cstheme="minorHAnsi"/>
          <w:sz w:val="22"/>
          <w:szCs w:val="22"/>
        </w:rPr>
        <w:t>Digital Twin in cities</w:t>
      </w:r>
      <w:r w:rsidR="00785D2E" w:rsidRPr="00AF5F72">
        <w:rPr>
          <w:rFonts w:eastAsia="Microsoft YaHei" w:cstheme="minorHAnsi"/>
          <w:sz w:val="22"/>
          <w:szCs w:val="22"/>
        </w:rPr>
        <w:t>）</w:t>
      </w:r>
      <w:bookmarkStart w:id="6" w:name="_Hlk80351808"/>
      <w:bookmarkEnd w:id="5"/>
      <w:r w:rsidR="00785D2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9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8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785D2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bookmarkEnd w:id="6"/>
    <w:p w14:paraId="6D60D35C" w14:textId="0758347E" w:rsidR="00AA066F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2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基于物联网的汽车应急响应系统，将于（日内瓦时间）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9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AE718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4DEE63B3" w14:textId="5DE26F0F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3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智慧可持续城市架构：挑战与机遇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9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16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47FCD5F6" w14:textId="52CB6F82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4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175B53" w:rsidRPr="00AF5F72">
        <w:rPr>
          <w:rFonts w:cstheme="minorHAnsi"/>
          <w:sz w:val="22"/>
          <w:szCs w:val="22"/>
          <w:lang w:eastAsia="zh-CN"/>
        </w:rPr>
        <w:t>智慧城市：拉丁美洲迈向数字化转型的一步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9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20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7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20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1307C931" w14:textId="6181BEFE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5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智慧可持续城市成熟度模型和影响评估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9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175B53" w:rsidRPr="00AF5F72">
        <w:rPr>
          <w:rFonts w:eastAsiaTheme="minorEastAsia" w:cstheme="minorHAnsi"/>
          <w:sz w:val="22"/>
          <w:szCs w:val="22"/>
          <w:lang w:eastAsia="zh-CN"/>
        </w:rPr>
        <w:t>24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124AAAF9" w14:textId="4988FE46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6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521278" w:rsidRPr="00AF5F72">
        <w:rPr>
          <w:rFonts w:eastAsiaTheme="minorEastAsia" w:cstheme="minorHAnsi"/>
          <w:sz w:val="22"/>
          <w:szCs w:val="22"/>
          <w:lang w:eastAsia="zh-CN"/>
        </w:rPr>
        <w:t>智慧城市平台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521278" w:rsidRPr="00AF5F72">
        <w:rPr>
          <w:rFonts w:eastAsiaTheme="minorEastAsia" w:cstheme="minorHAnsi"/>
          <w:sz w:val="22"/>
          <w:szCs w:val="22"/>
          <w:lang w:eastAsia="zh-CN"/>
        </w:rPr>
        <w:t>11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521278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521278" w:rsidRPr="00AF5F72">
        <w:rPr>
          <w:rFonts w:eastAsiaTheme="minorEastAsia" w:cstheme="minorHAnsi"/>
          <w:sz w:val="22"/>
          <w:szCs w:val="22"/>
          <w:lang w:eastAsia="zh-CN"/>
        </w:rPr>
        <w:t>0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521278" w:rsidRPr="00AF5F72">
        <w:rPr>
          <w:rFonts w:eastAsiaTheme="minorEastAsia" w:cstheme="minorHAnsi"/>
          <w:sz w:val="22"/>
          <w:szCs w:val="22"/>
          <w:lang w:eastAsia="zh-CN"/>
        </w:rPr>
        <w:t>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75969DFD" w14:textId="278FA1C4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7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6F43B6" w:rsidRPr="00AF5F72">
        <w:rPr>
          <w:rFonts w:eastAsiaTheme="minorEastAsia" w:cstheme="minorHAnsi"/>
          <w:sz w:val="22"/>
          <w:szCs w:val="22"/>
          <w:lang w:eastAsia="zh-CN"/>
        </w:rPr>
        <w:t>众包系统：以人为本的格局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B261D8" w:rsidRPr="00AF5F72">
        <w:rPr>
          <w:rFonts w:eastAsiaTheme="minorEastAsia" w:cstheme="minorHAnsi"/>
          <w:sz w:val="22"/>
          <w:szCs w:val="22"/>
          <w:lang w:eastAsia="zh-CN"/>
        </w:rPr>
        <w:t>11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B261D8" w:rsidRPr="00AF5F72">
        <w:rPr>
          <w:rFonts w:eastAsiaTheme="minorEastAsia" w:cstheme="minorHAnsi"/>
          <w:sz w:val="22"/>
          <w:szCs w:val="22"/>
          <w:lang w:eastAsia="zh-CN"/>
        </w:rPr>
        <w:t>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77D9AAA4" w14:textId="4C3DA9FA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lastRenderedPageBreak/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8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支持物联网促成的垂直行业的网络能力和新兴技术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8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4483FEA3" w14:textId="74AECA7D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bookmarkStart w:id="7" w:name="_Hlk80351330"/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9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bookmarkEnd w:id="7"/>
      <w:r w:rsidR="009C2CF6" w:rsidRPr="00AF5F72">
        <w:rPr>
          <w:rFonts w:eastAsiaTheme="minorEastAsia" w:cstheme="minorHAnsi"/>
          <w:sz w:val="22"/>
          <w:szCs w:val="22"/>
          <w:lang w:eastAsia="zh-CN"/>
        </w:rPr>
        <w:t>研究解决数字化转型给物联网带来的安全风险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6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3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5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63AA204D" w14:textId="709B021C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10</w:t>
      </w:r>
      <w:r w:rsidR="00973E0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数字化技术对于老龄化和健康的作用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，将于（日内瓦时间）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7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6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1</w:t>
      </w:r>
      <w:r w:rsidR="009C2CF6" w:rsidRPr="00AF5F72">
        <w:rPr>
          <w:rFonts w:eastAsiaTheme="minorEastAsia" w:cstheme="minorHAnsi"/>
          <w:sz w:val="22"/>
          <w:szCs w:val="22"/>
          <w:lang w:eastAsia="zh-CN"/>
        </w:rPr>
        <w:t>8</w:t>
      </w:r>
      <w:r w:rsidR="00CA003E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6FCD4DA7" w14:textId="05ACF12C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b/>
          <w:bCs/>
          <w:sz w:val="22"/>
          <w:szCs w:val="22"/>
          <w:lang w:eastAsia="zh-CN"/>
        </w:rPr>
      </w:pPr>
      <w:bookmarkStart w:id="8" w:name="_Hlk80351270"/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D62AC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D62AC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11</w:t>
      </w:r>
      <w:r w:rsidR="00D62AC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期：</w:t>
      </w:r>
      <w:bookmarkEnd w:id="8"/>
      <w:r w:rsidR="00D62ACF" w:rsidRPr="00AF5F72">
        <w:rPr>
          <w:rFonts w:eastAsiaTheme="minorEastAsia" w:cstheme="minorHAnsi"/>
          <w:sz w:val="22"/>
          <w:szCs w:val="22"/>
          <w:lang w:eastAsia="zh-CN"/>
        </w:rPr>
        <w:t>支持物联网和智慧城市及社区的基于区块链的数据管理，将于（日内瓦时间）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8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</w:p>
    <w:p w14:paraId="0D140BB1" w14:textId="56ACE858" w:rsidR="00CC2D81" w:rsidRPr="00AF5F72" w:rsidRDefault="00D10FD5" w:rsidP="00D10FD5">
      <w:pPr>
        <w:tabs>
          <w:tab w:val="clear" w:pos="1191"/>
          <w:tab w:val="left" w:pos="1134"/>
        </w:tabs>
        <w:ind w:left="1134" w:hanging="425"/>
        <w:rPr>
          <w:rFonts w:eastAsia="Times New Roman" w:cstheme="minorHAnsi"/>
          <w:sz w:val="22"/>
          <w:szCs w:val="22"/>
          <w:lang w:eastAsia="zh-CN"/>
        </w:rPr>
      </w:pPr>
      <w:bookmarkStart w:id="9" w:name="_Hlk80384165"/>
      <w:r w:rsidRPr="00AF5F72">
        <w:rPr>
          <w:rFonts w:eastAsiaTheme="minorEastAsia" w:cstheme="minorHAnsi"/>
          <w:sz w:val="22"/>
          <w:szCs w:val="22"/>
          <w:lang w:eastAsia="zh-CN"/>
        </w:rPr>
        <w:t>•</w:t>
      </w:r>
      <w:r w:rsidRPr="00AF5F72">
        <w:rPr>
          <w:rFonts w:eastAsiaTheme="minorEastAsia" w:cstheme="minorHAnsi"/>
          <w:sz w:val="22"/>
          <w:szCs w:val="22"/>
          <w:lang w:eastAsia="zh-CN"/>
        </w:rPr>
        <w:tab/>
      </w:r>
      <w:r w:rsidR="00CC2D81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第</w:t>
      </w:r>
      <w:r w:rsidR="00C4292A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1</w:t>
      </w:r>
      <w:r w:rsidR="00CC2D81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2</w:t>
      </w:r>
      <w:r w:rsidR="00CC2D81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期</w:t>
      </w:r>
      <w:r w:rsidR="00D62ACF" w:rsidRPr="00AF5F72">
        <w:rPr>
          <w:rFonts w:eastAsiaTheme="minorEastAsia" w:cstheme="minorHAnsi"/>
          <w:b/>
          <w:bCs/>
          <w:sz w:val="22"/>
          <w:szCs w:val="22"/>
          <w:lang w:eastAsia="zh-CN"/>
        </w:rPr>
        <w:t>：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将物联网的互操作性和卫星数据用于支持可持续发展的地球观测</w:t>
      </w:r>
      <w:bookmarkStart w:id="10" w:name="_Hlk80350958"/>
      <w:bookmarkStart w:id="11" w:name="_Hlk80351615"/>
      <w:r w:rsidR="00CC2D81" w:rsidRPr="00AF5F72">
        <w:rPr>
          <w:rFonts w:eastAsiaTheme="minorEastAsia" w:cstheme="minorHAnsi"/>
          <w:sz w:val="22"/>
          <w:szCs w:val="22"/>
          <w:lang w:eastAsia="zh-CN"/>
        </w:rPr>
        <w:t>，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将于（日内瓦时间）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2021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年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12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月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14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日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15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时至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17</w:t>
      </w:r>
      <w:r w:rsidR="00D62ACF" w:rsidRPr="00AF5F72">
        <w:rPr>
          <w:rFonts w:eastAsiaTheme="minorEastAsia" w:cstheme="minorHAnsi"/>
          <w:sz w:val="22"/>
          <w:szCs w:val="22"/>
          <w:lang w:eastAsia="zh-CN"/>
        </w:rPr>
        <w:t>时举办。</w:t>
      </w:r>
      <w:bookmarkEnd w:id="10"/>
    </w:p>
    <w:bookmarkEnd w:id="9"/>
    <w:bookmarkEnd w:id="11"/>
    <w:p w14:paraId="71F953E4" w14:textId="3E7BBBDA" w:rsidR="008045AC" w:rsidRPr="00AF5F72" w:rsidRDefault="00AA066F" w:rsidP="00D10FD5">
      <w:pPr>
        <w:rPr>
          <w:rFonts w:eastAsia="Times New Roman" w:cstheme="minorHAnsi"/>
          <w:sz w:val="22"/>
          <w:szCs w:val="22"/>
        </w:rPr>
      </w:pPr>
      <w:r w:rsidRPr="00AF5F72">
        <w:rPr>
          <w:rFonts w:eastAsia="Times New Roman" w:cstheme="minorHAnsi"/>
          <w:sz w:val="22"/>
          <w:szCs w:val="22"/>
        </w:rPr>
        <w:t>3</w:t>
      </w:r>
      <w:r w:rsidRPr="00AF5F72">
        <w:rPr>
          <w:rFonts w:eastAsia="Times New Roman" w:cstheme="minorHAnsi"/>
          <w:sz w:val="22"/>
          <w:szCs w:val="22"/>
        </w:rPr>
        <w:tab/>
      </w:r>
      <w:bookmarkStart w:id="12" w:name="lt_pId105"/>
      <w:r w:rsidR="008045AC" w:rsidRPr="00AF5F72">
        <w:rPr>
          <w:rFonts w:cstheme="minorHAnsi"/>
          <w:sz w:val="22"/>
          <w:szCs w:val="22"/>
          <w:lang w:eastAsia="zh-CN"/>
        </w:rPr>
        <w:t>与</w:t>
      </w:r>
      <w:bookmarkStart w:id="13" w:name="_Hlk80385072"/>
      <w:r w:rsidR="008045AC" w:rsidRPr="00AF5F72">
        <w:rPr>
          <w:rFonts w:cstheme="minorHAnsi"/>
          <w:sz w:val="22"/>
          <w:szCs w:val="22"/>
          <w:lang w:eastAsia="zh-CN"/>
        </w:rPr>
        <w:t>各期网络研讨会</w:t>
      </w:r>
      <w:bookmarkEnd w:id="13"/>
      <w:r w:rsidR="008045AC" w:rsidRPr="00AF5F72">
        <w:rPr>
          <w:rFonts w:cstheme="minorHAnsi"/>
          <w:sz w:val="22"/>
          <w:szCs w:val="22"/>
          <w:lang w:eastAsia="zh-CN"/>
        </w:rPr>
        <w:t>有关的所有相关信息（演讲人、注册链接、远程连接细节等）均将在主登录页面的各期网站上分别提供，网址为</w:t>
      </w:r>
      <w:bookmarkStart w:id="14" w:name="lt_pId106"/>
      <w:bookmarkEnd w:id="12"/>
      <w:r w:rsidR="008045AC" w:rsidRPr="00AF5F72">
        <w:rPr>
          <w:rFonts w:cstheme="minorHAnsi"/>
          <w:sz w:val="22"/>
          <w:szCs w:val="22"/>
          <w:lang w:eastAsia="zh-CN"/>
        </w:rPr>
        <w:t>：</w:t>
      </w:r>
      <w:bookmarkEnd w:id="14"/>
      <w:r w:rsidR="008045AC" w:rsidRPr="00AF5F72">
        <w:rPr>
          <w:rFonts w:cstheme="minorHAnsi"/>
          <w:sz w:val="22"/>
          <w:szCs w:val="22"/>
        </w:rPr>
        <w:fldChar w:fldCharType="begin"/>
      </w:r>
      <w:r w:rsidR="008045AC" w:rsidRPr="00AF5F72">
        <w:rPr>
          <w:rFonts w:cstheme="minorHAnsi"/>
          <w:sz w:val="22"/>
          <w:szCs w:val="22"/>
          <w:lang w:eastAsia="zh-CN"/>
        </w:rPr>
        <w:instrText xml:space="preserve"> HYPERLINK "https://www.itu.int/en/ITU-T/webinars/Pages/dt4cc.aspx" </w:instrText>
      </w:r>
      <w:r w:rsidR="008045AC" w:rsidRPr="00AF5F72">
        <w:rPr>
          <w:rFonts w:cstheme="minorHAnsi"/>
          <w:sz w:val="22"/>
          <w:szCs w:val="22"/>
        </w:rPr>
        <w:fldChar w:fldCharType="separate"/>
      </w:r>
      <w:r w:rsidR="008045AC" w:rsidRPr="00AF5F72">
        <w:rPr>
          <w:rStyle w:val="Hyperlink"/>
          <w:rFonts w:cstheme="minorHAnsi"/>
          <w:sz w:val="22"/>
          <w:szCs w:val="22"/>
          <w:lang w:eastAsia="zh-CN"/>
        </w:rPr>
        <w:t>https://www.itu.int/en/ITU-T/webinars/Pages/dt4cc.aspx</w:t>
      </w:r>
      <w:r w:rsidR="008045AC" w:rsidRPr="00AF5F72">
        <w:rPr>
          <w:rFonts w:cstheme="minorHAnsi"/>
          <w:sz w:val="22"/>
          <w:szCs w:val="22"/>
        </w:rPr>
        <w:fldChar w:fldCharType="end"/>
      </w:r>
      <w:r w:rsidR="008045AC" w:rsidRPr="00AF5F72">
        <w:rPr>
          <w:rFonts w:cstheme="minorHAnsi"/>
          <w:sz w:val="22"/>
          <w:szCs w:val="22"/>
          <w:lang w:eastAsia="zh-CN"/>
        </w:rPr>
        <w:t>。</w:t>
      </w:r>
    </w:p>
    <w:p w14:paraId="23306D6B" w14:textId="506273F5" w:rsidR="008045AC" w:rsidRPr="00AF5F72" w:rsidRDefault="008045AC" w:rsidP="00D10FD5">
      <w:pPr>
        <w:ind w:firstLineChars="200" w:firstLine="440"/>
        <w:rPr>
          <w:rFonts w:eastAsia="Times New Roman" w:cstheme="minorHAnsi"/>
          <w:sz w:val="22"/>
          <w:szCs w:val="22"/>
          <w:lang w:eastAsia="zh-CN"/>
        </w:rPr>
      </w:pPr>
      <w:r w:rsidRPr="00AF5F72">
        <w:rPr>
          <w:rFonts w:cstheme="minorHAnsi"/>
          <w:sz w:val="22"/>
          <w:szCs w:val="22"/>
          <w:lang w:eastAsia="zh-CN"/>
        </w:rPr>
        <w:t>随着新信息或修改信息的提供，这些网站将定期更新。</w:t>
      </w:r>
      <w:bookmarkStart w:id="15" w:name="lt_pId109"/>
      <w:r w:rsidRPr="00AF5F72">
        <w:rPr>
          <w:rFonts w:cstheme="minorHAnsi"/>
          <w:sz w:val="22"/>
          <w:szCs w:val="22"/>
          <w:lang w:eastAsia="zh-CN"/>
        </w:rPr>
        <w:t>建议参会者定期查看相关期网页是否有新的更新。</w:t>
      </w:r>
      <w:bookmarkEnd w:id="15"/>
    </w:p>
    <w:p w14:paraId="25E020B7" w14:textId="2D045FC7" w:rsidR="00FD6B30" w:rsidRPr="00AF5F72" w:rsidRDefault="00AA066F" w:rsidP="00D10FD5">
      <w:pPr>
        <w:rPr>
          <w:rStyle w:val="Hyperlink"/>
          <w:rFonts w:eastAsia="Times New Roman" w:cstheme="minorHAnsi"/>
          <w:color w:val="auto"/>
          <w:sz w:val="22"/>
          <w:szCs w:val="22"/>
          <w:u w:val="none"/>
          <w:lang w:eastAsia="zh-CN"/>
        </w:rPr>
      </w:pPr>
      <w:r w:rsidRPr="00AF5F72">
        <w:rPr>
          <w:rFonts w:eastAsia="Times New Roman" w:cstheme="minorHAnsi"/>
          <w:sz w:val="22"/>
          <w:szCs w:val="22"/>
          <w:lang w:eastAsia="zh-CN"/>
        </w:rPr>
        <w:t>4</w:t>
      </w:r>
      <w:r w:rsidRPr="00AF5F72">
        <w:rPr>
          <w:rFonts w:eastAsia="Times New Roman" w:cstheme="minorHAnsi"/>
          <w:sz w:val="22"/>
          <w:szCs w:val="22"/>
          <w:lang w:eastAsia="zh-CN"/>
        </w:rPr>
        <w:tab/>
      </w:r>
      <w:r w:rsidR="00FD6B30" w:rsidRPr="00AF5F72">
        <w:rPr>
          <w:rFonts w:cstheme="minorHAnsi"/>
          <w:sz w:val="22"/>
          <w:szCs w:val="22"/>
          <w:lang w:eastAsia="zh-CN"/>
        </w:rPr>
        <w:t>每项活动的所有参</w:t>
      </w:r>
      <w:r w:rsidR="00C6398B" w:rsidRPr="00AF5F72">
        <w:rPr>
          <w:rFonts w:cstheme="minorHAnsi"/>
          <w:sz w:val="22"/>
          <w:szCs w:val="22"/>
          <w:lang w:eastAsia="zh-CN"/>
        </w:rPr>
        <w:t>会</w:t>
      </w:r>
      <w:r w:rsidR="00FD6B30" w:rsidRPr="00AF5F72">
        <w:rPr>
          <w:rFonts w:cstheme="minorHAnsi"/>
          <w:sz w:val="22"/>
          <w:szCs w:val="22"/>
          <w:lang w:eastAsia="zh-CN"/>
        </w:rPr>
        <w:t>者</w:t>
      </w:r>
      <w:r w:rsidR="00C6398B" w:rsidRPr="00AF5F72">
        <w:rPr>
          <w:rFonts w:cstheme="minorHAnsi"/>
          <w:sz w:val="22"/>
          <w:szCs w:val="22"/>
          <w:lang w:eastAsia="zh-CN"/>
        </w:rPr>
        <w:t>均</w:t>
      </w:r>
      <w:r w:rsidR="00FD6B30" w:rsidRPr="00AF5F72">
        <w:rPr>
          <w:rFonts w:cstheme="minorHAnsi"/>
          <w:sz w:val="22"/>
          <w:szCs w:val="22"/>
          <w:lang w:eastAsia="zh-CN"/>
        </w:rPr>
        <w:t>必须进行在线注册。关于注册的更多信息将在</w:t>
      </w:r>
      <w:hyperlink r:id="rId9" w:history="1">
        <w:r w:rsidR="00FD6B30" w:rsidRPr="00AF5F72">
          <w:rPr>
            <w:rStyle w:val="Hyperlink"/>
            <w:rFonts w:cstheme="minorHAnsi"/>
            <w:sz w:val="22"/>
            <w:szCs w:val="22"/>
            <w:lang w:eastAsia="zh-CN"/>
          </w:rPr>
          <w:t>主登录页面</w:t>
        </w:r>
      </w:hyperlink>
      <w:r w:rsidR="00FD6B30" w:rsidRPr="00AF5F72">
        <w:rPr>
          <w:rFonts w:cstheme="minorHAnsi"/>
          <w:sz w:val="22"/>
          <w:szCs w:val="22"/>
          <w:lang w:eastAsia="zh-CN"/>
        </w:rPr>
        <w:t>的每一活动</w:t>
      </w:r>
      <w:r w:rsidR="00C6398B" w:rsidRPr="00AF5F72">
        <w:rPr>
          <w:rFonts w:cstheme="minorHAnsi"/>
          <w:sz w:val="22"/>
          <w:szCs w:val="22"/>
          <w:lang w:eastAsia="zh-CN"/>
        </w:rPr>
        <w:t>的</w:t>
      </w:r>
      <w:r w:rsidR="00FD6B30" w:rsidRPr="00AF5F72">
        <w:rPr>
          <w:rFonts w:cstheme="minorHAnsi"/>
          <w:sz w:val="22"/>
          <w:szCs w:val="22"/>
          <w:lang w:eastAsia="zh-CN"/>
        </w:rPr>
        <w:t>网站上提供。</w:t>
      </w:r>
    </w:p>
    <w:p w14:paraId="2253CF65" w14:textId="018A0B89" w:rsidR="00FD6B30" w:rsidRPr="00AF5F72" w:rsidRDefault="00FD6B30" w:rsidP="00FD6B30">
      <w:pPr>
        <w:spacing w:before="240"/>
        <w:rPr>
          <w:rFonts w:cstheme="minorHAnsi"/>
          <w:sz w:val="22"/>
          <w:szCs w:val="22"/>
          <w:lang w:eastAsia="zh-CN"/>
        </w:rPr>
      </w:pPr>
      <w:r w:rsidRPr="00AF5F72">
        <w:rPr>
          <w:rFonts w:cstheme="minorHAnsi"/>
          <w:sz w:val="22"/>
          <w:szCs w:val="22"/>
          <w:lang w:eastAsia="zh-CN"/>
        </w:rPr>
        <w:t>顺致敬意！</w:t>
      </w:r>
    </w:p>
    <w:p w14:paraId="5BC25AB6" w14:textId="27E92A23" w:rsidR="00FD6B30" w:rsidRPr="00AF5F72" w:rsidRDefault="00260081" w:rsidP="00F344F7">
      <w:pPr>
        <w:tabs>
          <w:tab w:val="left" w:pos="1418"/>
          <w:tab w:val="left" w:pos="1702"/>
          <w:tab w:val="center" w:pos="4819"/>
        </w:tabs>
        <w:spacing w:before="960"/>
        <w:ind w:right="91"/>
        <w:rPr>
          <w:rFonts w:cs="Calibri"/>
          <w:sz w:val="22"/>
          <w:szCs w:val="22"/>
          <w:lang w:eastAsia="zh-CN"/>
        </w:rPr>
      </w:pPr>
      <w:r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500651B" wp14:editId="62C64EC5">
            <wp:simplePos x="0" y="0"/>
            <wp:positionH relativeFrom="column">
              <wp:posOffset>-2539</wp:posOffset>
            </wp:positionH>
            <wp:positionV relativeFrom="paragraph">
              <wp:posOffset>175260</wp:posOffset>
            </wp:positionV>
            <wp:extent cx="853628" cy="320675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92" cy="32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30" w:rsidRPr="00AF5F72">
        <w:rPr>
          <w:rFonts w:cs="Calibri"/>
          <w:sz w:val="22"/>
          <w:szCs w:val="22"/>
          <w:lang w:eastAsia="zh-CN"/>
        </w:rPr>
        <w:t>电信</w:t>
      </w:r>
      <w:r w:rsidR="00FD6B30" w:rsidRPr="00AF5F72">
        <w:rPr>
          <w:sz w:val="22"/>
          <w:szCs w:val="22"/>
          <w:lang w:eastAsia="zh-CN"/>
        </w:rPr>
        <w:t>标准化</w:t>
      </w:r>
      <w:r w:rsidR="00FD6B30" w:rsidRPr="00AF5F72">
        <w:rPr>
          <w:rFonts w:cs="Calibri"/>
          <w:sz w:val="22"/>
          <w:szCs w:val="22"/>
          <w:lang w:eastAsia="zh-CN"/>
        </w:rPr>
        <w:t>局主任</w:t>
      </w:r>
    </w:p>
    <w:p w14:paraId="4A1EED28" w14:textId="77777777" w:rsidR="00FD6B30" w:rsidRPr="00AF5F72" w:rsidRDefault="00FD6B30" w:rsidP="00FD6B30">
      <w:pPr>
        <w:spacing w:before="0"/>
        <w:rPr>
          <w:rFonts w:cs="Calibri"/>
          <w:sz w:val="22"/>
          <w:szCs w:val="22"/>
          <w:lang w:eastAsia="zh-CN"/>
        </w:rPr>
      </w:pPr>
      <w:r w:rsidRPr="00AF5F72">
        <w:rPr>
          <w:rFonts w:cs="Calibri"/>
          <w:sz w:val="22"/>
          <w:szCs w:val="22"/>
          <w:lang w:eastAsia="zh-CN"/>
        </w:rPr>
        <w:t>李在摄</w:t>
      </w:r>
    </w:p>
    <w:sectPr w:rsidR="00FD6B30" w:rsidRPr="00AF5F72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4263" w14:textId="77777777" w:rsidR="007A2B82" w:rsidRDefault="007A2B82">
      <w:r>
        <w:separator/>
      </w:r>
    </w:p>
  </w:endnote>
  <w:endnote w:type="continuationSeparator" w:id="0">
    <w:p w14:paraId="442874CE" w14:textId="77777777" w:rsidR="007A2B82" w:rsidRDefault="007A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58F" w14:textId="5FA0CD48" w:rsidR="002D2024" w:rsidRPr="002D2024" w:rsidRDefault="00067A01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E8AF" w14:textId="77777777" w:rsidR="007A2B82" w:rsidRDefault="007A2B82">
      <w:r>
        <w:separator/>
      </w:r>
    </w:p>
  </w:footnote>
  <w:footnote w:type="continuationSeparator" w:id="0">
    <w:p w14:paraId="0DD47BBD" w14:textId="77777777" w:rsidR="007A2B82" w:rsidRDefault="007A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916" w14:textId="2099C0FA" w:rsidR="00841612" w:rsidRPr="00AF5F72" w:rsidRDefault="002D2024" w:rsidP="00590119">
    <w:pPr>
      <w:pStyle w:val="Header"/>
      <w:rPr>
        <w:rFonts w:cstheme="minorHAnsi"/>
        <w:noProof/>
        <w:sz w:val="18"/>
        <w:szCs w:val="18"/>
        <w:lang w:eastAsia="zh-CN"/>
      </w:rPr>
    </w:pPr>
    <w:r w:rsidRPr="00AF5F72">
      <w:rPr>
        <w:rFonts w:cstheme="minorHAnsi"/>
        <w:sz w:val="18"/>
        <w:szCs w:val="16"/>
      </w:rPr>
      <w:t xml:space="preserve">- </w:t>
    </w:r>
    <w:r w:rsidR="00841612" w:rsidRPr="00AF5F72">
      <w:rPr>
        <w:rFonts w:cstheme="minorHAnsi"/>
        <w:sz w:val="18"/>
        <w:szCs w:val="16"/>
      </w:rPr>
      <w:fldChar w:fldCharType="begin"/>
    </w:r>
    <w:r w:rsidR="00841612" w:rsidRPr="00AF5F72">
      <w:rPr>
        <w:rFonts w:cstheme="minorHAnsi"/>
        <w:sz w:val="18"/>
        <w:szCs w:val="16"/>
      </w:rPr>
      <w:instrText>PAGE</w:instrText>
    </w:r>
    <w:r w:rsidR="00841612" w:rsidRPr="00AF5F72">
      <w:rPr>
        <w:rFonts w:cstheme="minorHAnsi"/>
        <w:sz w:val="18"/>
        <w:szCs w:val="16"/>
      </w:rPr>
      <w:fldChar w:fldCharType="separate"/>
    </w:r>
    <w:r w:rsidR="00AF5F72">
      <w:rPr>
        <w:rFonts w:cstheme="minorHAnsi"/>
        <w:noProof/>
        <w:sz w:val="18"/>
        <w:szCs w:val="16"/>
      </w:rPr>
      <w:t>2</w:t>
    </w:r>
    <w:r w:rsidR="00841612" w:rsidRPr="00AF5F72">
      <w:rPr>
        <w:rFonts w:cstheme="minorHAnsi"/>
        <w:sz w:val="18"/>
        <w:szCs w:val="16"/>
      </w:rPr>
      <w:fldChar w:fldCharType="end"/>
    </w:r>
    <w:r w:rsidRPr="00AF5F72">
      <w:rPr>
        <w:rFonts w:cstheme="minorHAnsi"/>
        <w:sz w:val="18"/>
        <w:szCs w:val="16"/>
      </w:rPr>
      <w:t xml:space="preserve"> -</w:t>
    </w:r>
    <w:r w:rsidR="00FA59D6" w:rsidRPr="00AF5F72">
      <w:rPr>
        <w:rFonts w:cstheme="minorHAnsi"/>
        <w:sz w:val="18"/>
        <w:szCs w:val="16"/>
      </w:rPr>
      <w:br/>
    </w:r>
    <w:r w:rsidR="00FA59D6" w:rsidRPr="00AF5F72">
      <w:rPr>
        <w:rFonts w:cstheme="minorHAnsi"/>
        <w:noProof/>
        <w:sz w:val="18"/>
        <w:szCs w:val="18"/>
        <w:lang w:eastAsia="zh-CN"/>
      </w:rPr>
      <w:t>电信标准化局第</w:t>
    </w:r>
    <w:r w:rsidR="00F71E1C" w:rsidRPr="00AF5F72">
      <w:rPr>
        <w:rFonts w:cstheme="minorHAnsi"/>
        <w:noProof/>
        <w:sz w:val="18"/>
        <w:szCs w:val="18"/>
        <w:lang w:eastAsia="zh-CN"/>
      </w:rPr>
      <w:t>3</w:t>
    </w:r>
    <w:r w:rsidR="00FD6B30" w:rsidRPr="00AF5F72">
      <w:rPr>
        <w:rFonts w:cstheme="minorHAnsi"/>
        <w:noProof/>
        <w:sz w:val="18"/>
        <w:szCs w:val="18"/>
        <w:lang w:eastAsia="zh-CN"/>
      </w:rPr>
      <w:t>36</w:t>
    </w:r>
    <w:r w:rsidR="00FA59D6" w:rsidRPr="00AF5F72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004"/>
    <w:multiLevelType w:val="hybridMultilevel"/>
    <w:tmpl w:val="1AF0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0681"/>
    <w:multiLevelType w:val="hybridMultilevel"/>
    <w:tmpl w:val="02AE31AA"/>
    <w:lvl w:ilvl="0" w:tplc="514ADFC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70CF53C" w:tentative="1">
      <w:start w:val="1"/>
      <w:numFmt w:val="lowerLetter"/>
      <w:lvlText w:val="%2."/>
      <w:lvlJc w:val="left"/>
      <w:pPr>
        <w:ind w:left="1364" w:hanging="360"/>
      </w:pPr>
    </w:lvl>
    <w:lvl w:ilvl="2" w:tplc="BB983C26" w:tentative="1">
      <w:start w:val="1"/>
      <w:numFmt w:val="lowerRoman"/>
      <w:lvlText w:val="%3."/>
      <w:lvlJc w:val="right"/>
      <w:pPr>
        <w:ind w:left="2084" w:hanging="180"/>
      </w:pPr>
    </w:lvl>
    <w:lvl w:ilvl="3" w:tplc="050618DA" w:tentative="1">
      <w:start w:val="1"/>
      <w:numFmt w:val="decimal"/>
      <w:lvlText w:val="%4."/>
      <w:lvlJc w:val="left"/>
      <w:pPr>
        <w:ind w:left="2804" w:hanging="360"/>
      </w:pPr>
    </w:lvl>
    <w:lvl w:ilvl="4" w:tplc="AC583346" w:tentative="1">
      <w:start w:val="1"/>
      <w:numFmt w:val="lowerLetter"/>
      <w:lvlText w:val="%5."/>
      <w:lvlJc w:val="left"/>
      <w:pPr>
        <w:ind w:left="3524" w:hanging="360"/>
      </w:pPr>
    </w:lvl>
    <w:lvl w:ilvl="5" w:tplc="4F945CA4" w:tentative="1">
      <w:start w:val="1"/>
      <w:numFmt w:val="lowerRoman"/>
      <w:lvlText w:val="%6."/>
      <w:lvlJc w:val="right"/>
      <w:pPr>
        <w:ind w:left="4244" w:hanging="180"/>
      </w:pPr>
    </w:lvl>
    <w:lvl w:ilvl="6" w:tplc="7F767844" w:tentative="1">
      <w:start w:val="1"/>
      <w:numFmt w:val="decimal"/>
      <w:lvlText w:val="%7."/>
      <w:lvlJc w:val="left"/>
      <w:pPr>
        <w:ind w:left="4964" w:hanging="360"/>
      </w:pPr>
    </w:lvl>
    <w:lvl w:ilvl="7" w:tplc="6186D920" w:tentative="1">
      <w:start w:val="1"/>
      <w:numFmt w:val="lowerLetter"/>
      <w:lvlText w:val="%8."/>
      <w:lvlJc w:val="left"/>
      <w:pPr>
        <w:ind w:left="5684" w:hanging="360"/>
      </w:pPr>
    </w:lvl>
    <w:lvl w:ilvl="8" w:tplc="3EC221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3827AF"/>
    <w:multiLevelType w:val="multilevel"/>
    <w:tmpl w:val="5BB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27EE3"/>
    <w:rsid w:val="00061055"/>
    <w:rsid w:val="00061818"/>
    <w:rsid w:val="00067A01"/>
    <w:rsid w:val="00074997"/>
    <w:rsid w:val="00081BA5"/>
    <w:rsid w:val="00090E72"/>
    <w:rsid w:val="00094C0B"/>
    <w:rsid w:val="000A0C8A"/>
    <w:rsid w:val="000A2484"/>
    <w:rsid w:val="000A321D"/>
    <w:rsid w:val="000A72E1"/>
    <w:rsid w:val="000B20A4"/>
    <w:rsid w:val="000C07B5"/>
    <w:rsid w:val="000C1237"/>
    <w:rsid w:val="000E151C"/>
    <w:rsid w:val="00101C6E"/>
    <w:rsid w:val="00117471"/>
    <w:rsid w:val="00124B7E"/>
    <w:rsid w:val="00151211"/>
    <w:rsid w:val="00160A43"/>
    <w:rsid w:val="00160CB6"/>
    <w:rsid w:val="00170D74"/>
    <w:rsid w:val="00171298"/>
    <w:rsid w:val="00172EAF"/>
    <w:rsid w:val="00175B53"/>
    <w:rsid w:val="00184F38"/>
    <w:rsid w:val="00191798"/>
    <w:rsid w:val="001A3408"/>
    <w:rsid w:val="001A5706"/>
    <w:rsid w:val="001B0F44"/>
    <w:rsid w:val="001B2233"/>
    <w:rsid w:val="001C677A"/>
    <w:rsid w:val="001D47F1"/>
    <w:rsid w:val="001D6E70"/>
    <w:rsid w:val="00222F82"/>
    <w:rsid w:val="00230AE9"/>
    <w:rsid w:val="00234A9B"/>
    <w:rsid w:val="00252808"/>
    <w:rsid w:val="002554F7"/>
    <w:rsid w:val="00256A1D"/>
    <w:rsid w:val="00260081"/>
    <w:rsid w:val="00267763"/>
    <w:rsid w:val="00280C68"/>
    <w:rsid w:val="00282732"/>
    <w:rsid w:val="0028387E"/>
    <w:rsid w:val="00284869"/>
    <w:rsid w:val="002919BD"/>
    <w:rsid w:val="002B264D"/>
    <w:rsid w:val="002D2024"/>
    <w:rsid w:val="002D4FBD"/>
    <w:rsid w:val="002E05E3"/>
    <w:rsid w:val="002E1B55"/>
    <w:rsid w:val="002F357A"/>
    <w:rsid w:val="002F4E62"/>
    <w:rsid w:val="00303A2A"/>
    <w:rsid w:val="00304BDB"/>
    <w:rsid w:val="00306411"/>
    <w:rsid w:val="003064AD"/>
    <w:rsid w:val="00320755"/>
    <w:rsid w:val="00334A24"/>
    <w:rsid w:val="003401E0"/>
    <w:rsid w:val="00341070"/>
    <w:rsid w:val="00346777"/>
    <w:rsid w:val="003468F5"/>
    <w:rsid w:val="0035674D"/>
    <w:rsid w:val="0038630E"/>
    <w:rsid w:val="0038722A"/>
    <w:rsid w:val="003E2E27"/>
    <w:rsid w:val="003F1CCA"/>
    <w:rsid w:val="00415BD6"/>
    <w:rsid w:val="00422178"/>
    <w:rsid w:val="00426FE3"/>
    <w:rsid w:val="00427C41"/>
    <w:rsid w:val="00444FEB"/>
    <w:rsid w:val="00452277"/>
    <w:rsid w:val="00464015"/>
    <w:rsid w:val="00474D1B"/>
    <w:rsid w:val="00484FB3"/>
    <w:rsid w:val="0048556D"/>
    <w:rsid w:val="00486359"/>
    <w:rsid w:val="004A50E7"/>
    <w:rsid w:val="004A559D"/>
    <w:rsid w:val="004A569F"/>
    <w:rsid w:val="004B590A"/>
    <w:rsid w:val="004C1DB5"/>
    <w:rsid w:val="004D0D85"/>
    <w:rsid w:val="004D570B"/>
    <w:rsid w:val="004E41F3"/>
    <w:rsid w:val="004F1543"/>
    <w:rsid w:val="00516FEE"/>
    <w:rsid w:val="00521278"/>
    <w:rsid w:val="005216FE"/>
    <w:rsid w:val="00535B9B"/>
    <w:rsid w:val="00546229"/>
    <w:rsid w:val="0055494C"/>
    <w:rsid w:val="00576B63"/>
    <w:rsid w:val="00590119"/>
    <w:rsid w:val="005C26FD"/>
    <w:rsid w:val="005D63DD"/>
    <w:rsid w:val="005D6A22"/>
    <w:rsid w:val="005E08B8"/>
    <w:rsid w:val="005E3C3F"/>
    <w:rsid w:val="005F2FBA"/>
    <w:rsid w:val="00613DBB"/>
    <w:rsid w:val="006149C0"/>
    <w:rsid w:val="00624E27"/>
    <w:rsid w:val="00627AE8"/>
    <w:rsid w:val="0063445E"/>
    <w:rsid w:val="00636B3B"/>
    <w:rsid w:val="00636BD7"/>
    <w:rsid w:val="006769D3"/>
    <w:rsid w:val="006833DF"/>
    <w:rsid w:val="006879E8"/>
    <w:rsid w:val="00696BAF"/>
    <w:rsid w:val="00697E0F"/>
    <w:rsid w:val="006A05E5"/>
    <w:rsid w:val="006A1372"/>
    <w:rsid w:val="006B2B79"/>
    <w:rsid w:val="006B463C"/>
    <w:rsid w:val="006C7457"/>
    <w:rsid w:val="006D066B"/>
    <w:rsid w:val="006D22B1"/>
    <w:rsid w:val="006D42C6"/>
    <w:rsid w:val="006E5AB0"/>
    <w:rsid w:val="006F43B6"/>
    <w:rsid w:val="006F4C1B"/>
    <w:rsid w:val="00717706"/>
    <w:rsid w:val="00720F32"/>
    <w:rsid w:val="007321DB"/>
    <w:rsid w:val="00733D25"/>
    <w:rsid w:val="00734257"/>
    <w:rsid w:val="00745C9C"/>
    <w:rsid w:val="007568DA"/>
    <w:rsid w:val="00785D2E"/>
    <w:rsid w:val="007A255E"/>
    <w:rsid w:val="007A2B82"/>
    <w:rsid w:val="007B645F"/>
    <w:rsid w:val="007B6838"/>
    <w:rsid w:val="007C0D1D"/>
    <w:rsid w:val="008045AC"/>
    <w:rsid w:val="00804D26"/>
    <w:rsid w:val="00805420"/>
    <w:rsid w:val="00841612"/>
    <w:rsid w:val="0084436D"/>
    <w:rsid w:val="00863308"/>
    <w:rsid w:val="008B2BDA"/>
    <w:rsid w:val="008B375E"/>
    <w:rsid w:val="008C3144"/>
    <w:rsid w:val="008C6AC2"/>
    <w:rsid w:val="008E02DE"/>
    <w:rsid w:val="008F1D7E"/>
    <w:rsid w:val="008F3874"/>
    <w:rsid w:val="009025A6"/>
    <w:rsid w:val="00907AEE"/>
    <w:rsid w:val="009128F1"/>
    <w:rsid w:val="009176FA"/>
    <w:rsid w:val="00933F1F"/>
    <w:rsid w:val="0093624D"/>
    <w:rsid w:val="009424FC"/>
    <w:rsid w:val="00956D38"/>
    <w:rsid w:val="009718DF"/>
    <w:rsid w:val="009727EA"/>
    <w:rsid w:val="00973E0F"/>
    <w:rsid w:val="00974486"/>
    <w:rsid w:val="009A794C"/>
    <w:rsid w:val="009B63CF"/>
    <w:rsid w:val="009C2CF6"/>
    <w:rsid w:val="009C2FF6"/>
    <w:rsid w:val="009D4501"/>
    <w:rsid w:val="009D61E1"/>
    <w:rsid w:val="00A1090D"/>
    <w:rsid w:val="00A16AB0"/>
    <w:rsid w:val="00A31A0E"/>
    <w:rsid w:val="00A34F7A"/>
    <w:rsid w:val="00A37853"/>
    <w:rsid w:val="00A526D7"/>
    <w:rsid w:val="00A5495D"/>
    <w:rsid w:val="00A55D76"/>
    <w:rsid w:val="00A638AD"/>
    <w:rsid w:val="00A67446"/>
    <w:rsid w:val="00A7036D"/>
    <w:rsid w:val="00AA066F"/>
    <w:rsid w:val="00AA3151"/>
    <w:rsid w:val="00AB028A"/>
    <w:rsid w:val="00AB753B"/>
    <w:rsid w:val="00AC20A6"/>
    <w:rsid w:val="00AC35C4"/>
    <w:rsid w:val="00AC7883"/>
    <w:rsid w:val="00AE718E"/>
    <w:rsid w:val="00AF5F72"/>
    <w:rsid w:val="00AF65DC"/>
    <w:rsid w:val="00B01F79"/>
    <w:rsid w:val="00B066E2"/>
    <w:rsid w:val="00B21B51"/>
    <w:rsid w:val="00B258B5"/>
    <w:rsid w:val="00B261D8"/>
    <w:rsid w:val="00B56B75"/>
    <w:rsid w:val="00B729D7"/>
    <w:rsid w:val="00B75232"/>
    <w:rsid w:val="00BB5392"/>
    <w:rsid w:val="00BC2414"/>
    <w:rsid w:val="00BC7AEE"/>
    <w:rsid w:val="00BD1A55"/>
    <w:rsid w:val="00BD2067"/>
    <w:rsid w:val="00BE339D"/>
    <w:rsid w:val="00BF6DE3"/>
    <w:rsid w:val="00BF73A2"/>
    <w:rsid w:val="00C03597"/>
    <w:rsid w:val="00C03E87"/>
    <w:rsid w:val="00C0697C"/>
    <w:rsid w:val="00C30724"/>
    <w:rsid w:val="00C4292A"/>
    <w:rsid w:val="00C6016A"/>
    <w:rsid w:val="00C6398B"/>
    <w:rsid w:val="00C7008A"/>
    <w:rsid w:val="00C71DF6"/>
    <w:rsid w:val="00C81C74"/>
    <w:rsid w:val="00C83937"/>
    <w:rsid w:val="00C916ED"/>
    <w:rsid w:val="00CA003E"/>
    <w:rsid w:val="00CA1928"/>
    <w:rsid w:val="00CC0DD4"/>
    <w:rsid w:val="00CC2D81"/>
    <w:rsid w:val="00CC50C4"/>
    <w:rsid w:val="00CC553D"/>
    <w:rsid w:val="00CC7A14"/>
    <w:rsid w:val="00CE7B0A"/>
    <w:rsid w:val="00CF7BBA"/>
    <w:rsid w:val="00D03639"/>
    <w:rsid w:val="00D10FD5"/>
    <w:rsid w:val="00D16F47"/>
    <w:rsid w:val="00D2501B"/>
    <w:rsid w:val="00D34F86"/>
    <w:rsid w:val="00D42935"/>
    <w:rsid w:val="00D513C9"/>
    <w:rsid w:val="00D62ACF"/>
    <w:rsid w:val="00D64227"/>
    <w:rsid w:val="00D740E1"/>
    <w:rsid w:val="00D94B86"/>
    <w:rsid w:val="00DB5E30"/>
    <w:rsid w:val="00DE1B94"/>
    <w:rsid w:val="00DE42F8"/>
    <w:rsid w:val="00DE643E"/>
    <w:rsid w:val="00DF51BE"/>
    <w:rsid w:val="00E03960"/>
    <w:rsid w:val="00E2478A"/>
    <w:rsid w:val="00E35907"/>
    <w:rsid w:val="00E41E39"/>
    <w:rsid w:val="00E47AFF"/>
    <w:rsid w:val="00E6199D"/>
    <w:rsid w:val="00EA4601"/>
    <w:rsid w:val="00EB3004"/>
    <w:rsid w:val="00ED3CA8"/>
    <w:rsid w:val="00EF125F"/>
    <w:rsid w:val="00F07A3C"/>
    <w:rsid w:val="00F21BD3"/>
    <w:rsid w:val="00F344F7"/>
    <w:rsid w:val="00F346AB"/>
    <w:rsid w:val="00F504AD"/>
    <w:rsid w:val="00F51734"/>
    <w:rsid w:val="00F71E1C"/>
    <w:rsid w:val="00F9383A"/>
    <w:rsid w:val="00F9560C"/>
    <w:rsid w:val="00FA59D6"/>
    <w:rsid w:val="00FB35F9"/>
    <w:rsid w:val="00FB4AC7"/>
    <w:rsid w:val="00FC2059"/>
    <w:rsid w:val="00FD6B30"/>
    <w:rsid w:val="00FD6C1D"/>
    <w:rsid w:val="00FE0081"/>
    <w:rsid w:val="00FE136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37C4D"/>
  <w15:docId w15:val="{CCCD644A-6C9E-47B2-9A14-90431CAE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E2E2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B-CIR-0336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ebinars/Pages/dt4cc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Chinese</dc:creator>
  <cp:keywords/>
  <dc:description/>
  <cp:lastModifiedBy>Braud, Olivia</cp:lastModifiedBy>
  <cp:revision>7</cp:revision>
  <cp:lastPrinted>2021-08-27T12:56:00Z</cp:lastPrinted>
  <dcterms:created xsi:type="dcterms:W3CDTF">2021-08-23T10:42:00Z</dcterms:created>
  <dcterms:modified xsi:type="dcterms:W3CDTF">2021-08-27T12:57:00Z</dcterms:modified>
</cp:coreProperties>
</file>