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8AB91B0" w14:textId="77777777" w:rsidTr="00D517B2">
        <w:trPr>
          <w:cantSplit/>
          <w:trHeight w:val="1134"/>
        </w:trPr>
        <w:tc>
          <w:tcPr>
            <w:tcW w:w="798" w:type="pct"/>
          </w:tcPr>
          <w:p w14:paraId="452CC287" w14:textId="77777777" w:rsidR="00D517B2" w:rsidRPr="00D517B2" w:rsidRDefault="00D517B2" w:rsidP="00D517B2">
            <w:pPr>
              <w:spacing w:before="0" w:line="240" w:lineRule="auto"/>
              <w:rPr>
                <w:b/>
                <w:bCs/>
                <w:rtl/>
                <w:lang w:bidi="ar-EG"/>
              </w:rPr>
            </w:pPr>
            <w:r w:rsidRPr="00D517B2">
              <w:rPr>
                <w:noProof/>
              </w:rPr>
              <w:drawing>
                <wp:inline distT="0" distB="0" distL="0" distR="0" wp14:anchorId="563B7CFB" wp14:editId="433693E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12F8716"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75E5338"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121E4659" w14:textId="77777777" w:rsidTr="00873469">
        <w:trPr>
          <w:cantSplit/>
          <w:trHeight w:val="142"/>
          <w:jc w:val="center"/>
        </w:trPr>
        <w:tc>
          <w:tcPr>
            <w:tcW w:w="796" w:type="pct"/>
          </w:tcPr>
          <w:p w14:paraId="69010100" w14:textId="77777777" w:rsidR="00D517B2" w:rsidRPr="00D517B2" w:rsidRDefault="00D517B2" w:rsidP="008D484D">
            <w:pPr>
              <w:spacing w:before="0" w:line="240" w:lineRule="exact"/>
              <w:jc w:val="left"/>
              <w:rPr>
                <w:position w:val="2"/>
              </w:rPr>
            </w:pPr>
          </w:p>
        </w:tc>
        <w:tc>
          <w:tcPr>
            <w:tcW w:w="1998" w:type="pct"/>
          </w:tcPr>
          <w:p w14:paraId="669044C6" w14:textId="77777777" w:rsidR="00D517B2" w:rsidRPr="00D517B2" w:rsidRDefault="00D517B2" w:rsidP="008D484D">
            <w:pPr>
              <w:spacing w:before="0" w:line="240" w:lineRule="exact"/>
              <w:jc w:val="left"/>
              <w:rPr>
                <w:position w:val="2"/>
              </w:rPr>
            </w:pPr>
          </w:p>
        </w:tc>
        <w:tc>
          <w:tcPr>
            <w:tcW w:w="2206" w:type="pct"/>
          </w:tcPr>
          <w:p w14:paraId="47AB4FB9" w14:textId="77777777" w:rsidR="00D517B2" w:rsidRPr="00873469" w:rsidRDefault="00D517B2" w:rsidP="008D484D">
            <w:pPr>
              <w:spacing w:before="0" w:line="240" w:lineRule="exact"/>
              <w:jc w:val="left"/>
              <w:rPr>
                <w:position w:val="2"/>
                <w:lang w:bidi="ar-EG"/>
              </w:rPr>
            </w:pPr>
          </w:p>
        </w:tc>
      </w:tr>
      <w:tr w:rsidR="00D517B2" w:rsidRPr="000B23A4" w14:paraId="1B3DAFF9" w14:textId="77777777" w:rsidTr="00D517B2">
        <w:trPr>
          <w:cantSplit/>
          <w:trHeight w:val="148"/>
          <w:jc w:val="center"/>
        </w:trPr>
        <w:tc>
          <w:tcPr>
            <w:tcW w:w="796" w:type="pct"/>
          </w:tcPr>
          <w:p w14:paraId="2E7D8B84" w14:textId="77777777" w:rsidR="00D517B2" w:rsidRPr="000B23A4" w:rsidRDefault="00D517B2" w:rsidP="00D517B2">
            <w:pPr>
              <w:spacing w:before="80" w:after="60" w:line="300" w:lineRule="exact"/>
              <w:jc w:val="left"/>
              <w:rPr>
                <w:rFonts w:asciiTheme="minorHAnsi" w:hAnsiTheme="minorHAnsi" w:cstheme="minorHAnsi"/>
                <w:position w:val="2"/>
              </w:rPr>
            </w:pPr>
          </w:p>
        </w:tc>
        <w:tc>
          <w:tcPr>
            <w:tcW w:w="1998" w:type="pct"/>
          </w:tcPr>
          <w:p w14:paraId="215E0FDC" w14:textId="77777777" w:rsidR="00D517B2" w:rsidRPr="000B23A4" w:rsidRDefault="00D517B2" w:rsidP="00D517B2">
            <w:pPr>
              <w:spacing w:before="80" w:after="60" w:line="300" w:lineRule="exact"/>
              <w:jc w:val="left"/>
              <w:rPr>
                <w:rFonts w:asciiTheme="minorHAnsi" w:hAnsiTheme="minorHAnsi" w:cstheme="minorHAnsi"/>
                <w:position w:val="2"/>
                <w:lang w:bidi="ar-EG"/>
              </w:rPr>
            </w:pPr>
          </w:p>
        </w:tc>
        <w:tc>
          <w:tcPr>
            <w:tcW w:w="2206" w:type="pct"/>
          </w:tcPr>
          <w:p w14:paraId="30933AA6" w14:textId="2C9E7E17" w:rsidR="00D517B2" w:rsidRPr="000B23A4" w:rsidRDefault="00873469" w:rsidP="00D517B2">
            <w:pPr>
              <w:spacing w:before="80" w:after="60" w:line="300" w:lineRule="exact"/>
              <w:jc w:val="left"/>
              <w:rPr>
                <w:rFonts w:asciiTheme="minorHAnsi" w:hAnsiTheme="minorHAnsi" w:cstheme="minorHAnsi"/>
                <w:position w:val="2"/>
                <w:rtl/>
                <w:lang w:bidi="ar-EG"/>
              </w:rPr>
            </w:pPr>
            <w:r w:rsidRPr="000B23A4">
              <w:rPr>
                <w:rFonts w:asciiTheme="minorHAnsi" w:hAnsiTheme="minorHAnsi" w:cstheme="minorHAnsi"/>
                <w:position w:val="2"/>
                <w:rtl/>
              </w:rPr>
              <w:t xml:space="preserve">جنيف، </w:t>
            </w:r>
            <w:r w:rsidR="008D484D" w:rsidRPr="000B23A4">
              <w:rPr>
                <w:rFonts w:asciiTheme="minorHAnsi" w:hAnsiTheme="minorHAnsi" w:cstheme="minorHAnsi"/>
                <w:position w:val="2"/>
              </w:rPr>
              <w:t>5</w:t>
            </w:r>
            <w:r w:rsidR="008D484D" w:rsidRPr="000B23A4">
              <w:rPr>
                <w:rFonts w:asciiTheme="minorHAnsi" w:hAnsiTheme="minorHAnsi" w:cstheme="minorHAnsi"/>
                <w:position w:val="2"/>
                <w:rtl/>
                <w:lang w:bidi="ar-EG"/>
              </w:rPr>
              <w:t xml:space="preserve"> أكتوبر </w:t>
            </w:r>
            <w:r w:rsidR="008D484D" w:rsidRPr="000B23A4">
              <w:rPr>
                <w:rFonts w:asciiTheme="minorHAnsi" w:hAnsiTheme="minorHAnsi" w:cstheme="minorHAnsi"/>
                <w:position w:val="2"/>
                <w:lang w:bidi="ar-EG"/>
              </w:rPr>
              <w:t>2021</w:t>
            </w:r>
          </w:p>
        </w:tc>
      </w:tr>
      <w:tr w:rsidR="00E84438" w:rsidRPr="000B23A4" w14:paraId="5F92DBB5" w14:textId="77777777" w:rsidTr="00E84438">
        <w:trPr>
          <w:cantSplit/>
          <w:trHeight w:val="831"/>
          <w:jc w:val="center"/>
        </w:trPr>
        <w:tc>
          <w:tcPr>
            <w:tcW w:w="796" w:type="pct"/>
          </w:tcPr>
          <w:p w14:paraId="2894A9BE" w14:textId="77777777" w:rsidR="00E84438" w:rsidRPr="000B23A4" w:rsidRDefault="00E84438" w:rsidP="00D517B2">
            <w:pPr>
              <w:spacing w:before="80" w:after="60" w:line="300" w:lineRule="exact"/>
              <w:jc w:val="left"/>
              <w:rPr>
                <w:rFonts w:asciiTheme="minorHAnsi" w:hAnsiTheme="minorHAnsi" w:cstheme="minorHAnsi"/>
                <w:b/>
                <w:bCs/>
                <w:position w:val="2"/>
              </w:rPr>
            </w:pPr>
            <w:r w:rsidRPr="000B23A4">
              <w:rPr>
                <w:rFonts w:asciiTheme="minorHAnsi" w:hAnsiTheme="minorHAnsi" w:cstheme="minorHAnsi"/>
                <w:b/>
                <w:bCs/>
                <w:position w:val="2"/>
                <w:rtl/>
              </w:rPr>
              <w:t>المرجع:</w:t>
            </w:r>
          </w:p>
        </w:tc>
        <w:tc>
          <w:tcPr>
            <w:tcW w:w="1998" w:type="pct"/>
          </w:tcPr>
          <w:p w14:paraId="6A40A008" w14:textId="755C9044" w:rsidR="00E84438" w:rsidRPr="000B23A4" w:rsidRDefault="00E84438" w:rsidP="00D517B2">
            <w:pPr>
              <w:spacing w:before="80" w:after="60" w:line="300" w:lineRule="exact"/>
              <w:jc w:val="left"/>
              <w:rPr>
                <w:rFonts w:asciiTheme="minorHAnsi" w:hAnsiTheme="minorHAnsi" w:cstheme="minorHAnsi"/>
                <w:b/>
                <w:position w:val="2"/>
              </w:rPr>
            </w:pPr>
            <w:r w:rsidRPr="000B23A4">
              <w:rPr>
                <w:rFonts w:asciiTheme="minorHAnsi" w:hAnsiTheme="minorHAnsi" w:cstheme="minorHAnsi"/>
                <w:b/>
                <w:position w:val="2"/>
              </w:rPr>
              <w:t xml:space="preserve">TSB Circular </w:t>
            </w:r>
            <w:r w:rsidR="008D484D" w:rsidRPr="000B23A4">
              <w:rPr>
                <w:rFonts w:asciiTheme="minorHAnsi" w:hAnsiTheme="minorHAnsi" w:cstheme="minorHAnsi"/>
                <w:b/>
                <w:position w:val="2"/>
              </w:rPr>
              <w:t>348</w:t>
            </w:r>
          </w:p>
        </w:tc>
        <w:tc>
          <w:tcPr>
            <w:tcW w:w="2206" w:type="pct"/>
            <w:vMerge w:val="restart"/>
          </w:tcPr>
          <w:p w14:paraId="449F6A07" w14:textId="77777777" w:rsidR="008D484D" w:rsidRPr="000B23A4" w:rsidRDefault="008D484D" w:rsidP="008D484D">
            <w:pPr>
              <w:tabs>
                <w:tab w:val="clear" w:pos="794"/>
                <w:tab w:val="left" w:pos="284"/>
              </w:tabs>
              <w:spacing w:before="80" w:after="60" w:line="280" w:lineRule="exact"/>
              <w:ind w:left="284" w:hanging="284"/>
              <w:jc w:val="left"/>
              <w:rPr>
                <w:rFonts w:asciiTheme="minorHAnsi" w:hAnsiTheme="minorHAnsi" w:cstheme="minorHAnsi"/>
                <w:b/>
                <w:bCs/>
                <w:position w:val="2"/>
                <w:rtl/>
                <w:lang w:bidi="ar-EG"/>
              </w:rPr>
            </w:pPr>
            <w:r w:rsidRPr="000B23A4">
              <w:rPr>
                <w:rFonts w:asciiTheme="minorHAnsi" w:hAnsiTheme="minorHAnsi" w:cstheme="minorHAnsi"/>
                <w:b/>
                <w:bCs/>
                <w:position w:val="2"/>
                <w:rtl/>
              </w:rPr>
              <w:t>إلى:</w:t>
            </w:r>
          </w:p>
          <w:p w14:paraId="32B35EA4" w14:textId="77777777" w:rsidR="008D484D" w:rsidRPr="000B23A4" w:rsidRDefault="008D484D" w:rsidP="008D484D">
            <w:pPr>
              <w:tabs>
                <w:tab w:val="clear" w:pos="794"/>
                <w:tab w:val="left" w:pos="284"/>
              </w:tabs>
              <w:spacing w:before="80" w:after="60" w:line="280" w:lineRule="exact"/>
              <w:ind w:left="284" w:hanging="284"/>
              <w:jc w:val="left"/>
              <w:rPr>
                <w:rFonts w:asciiTheme="minorHAnsi" w:hAnsiTheme="minorHAnsi" w:cstheme="minorHAnsi"/>
                <w:position w:val="2"/>
                <w:rtl/>
              </w:rPr>
            </w:pPr>
            <w:r w:rsidRPr="000B23A4">
              <w:rPr>
                <w:rFonts w:asciiTheme="minorHAnsi" w:hAnsiTheme="minorHAnsi" w:cstheme="minorHAnsi"/>
                <w:position w:val="2"/>
                <w:rtl/>
              </w:rPr>
              <w:t>-</w:t>
            </w:r>
            <w:r w:rsidRPr="000B23A4">
              <w:rPr>
                <w:rFonts w:asciiTheme="minorHAnsi" w:hAnsiTheme="minorHAnsi" w:cstheme="minorHAnsi"/>
                <w:position w:val="2"/>
                <w:rtl/>
              </w:rPr>
              <w:tab/>
              <w:t>إدارات الدول الأعضاء في الاتحاد؛</w:t>
            </w:r>
          </w:p>
          <w:p w14:paraId="26429A16" w14:textId="77777777" w:rsidR="008D484D" w:rsidRPr="000B23A4" w:rsidRDefault="008D484D" w:rsidP="008D484D">
            <w:pPr>
              <w:tabs>
                <w:tab w:val="left" w:pos="284"/>
                <w:tab w:val="left" w:pos="4111"/>
              </w:tabs>
              <w:spacing w:before="20" w:line="280" w:lineRule="exact"/>
              <w:ind w:left="284" w:hanging="284"/>
              <w:rPr>
                <w:rFonts w:asciiTheme="minorHAnsi" w:hAnsiTheme="minorHAnsi" w:cstheme="minorHAnsi"/>
                <w:position w:val="2"/>
                <w:rtl/>
                <w:lang w:bidi="ar-EG"/>
              </w:rPr>
            </w:pPr>
            <w:r w:rsidRPr="000B23A4">
              <w:rPr>
                <w:rFonts w:asciiTheme="minorHAnsi" w:hAnsiTheme="minorHAnsi" w:cstheme="minorHAnsi"/>
                <w:position w:val="2"/>
                <w:rtl/>
              </w:rPr>
              <w:t>-</w:t>
            </w:r>
            <w:r w:rsidRPr="000B23A4">
              <w:rPr>
                <w:rFonts w:asciiTheme="minorHAnsi" w:hAnsiTheme="minorHAnsi" w:cstheme="minorHAnsi"/>
                <w:position w:val="2"/>
                <w:rtl/>
              </w:rPr>
              <w:tab/>
            </w:r>
            <w:r w:rsidRPr="000B23A4">
              <w:rPr>
                <w:rFonts w:asciiTheme="minorHAnsi" w:hAnsiTheme="minorHAnsi" w:cstheme="minorHAnsi"/>
                <w:position w:val="2"/>
                <w:rtl/>
                <w:lang w:bidi="ar-EG"/>
              </w:rPr>
              <w:t>أعضاء قطاع تقييس الاتصالات بالاتحاد؛</w:t>
            </w:r>
          </w:p>
          <w:p w14:paraId="641E1608" w14:textId="77777777" w:rsidR="008D484D" w:rsidRPr="000B23A4" w:rsidRDefault="008D484D" w:rsidP="008D484D">
            <w:pPr>
              <w:tabs>
                <w:tab w:val="left" w:pos="284"/>
                <w:tab w:val="left" w:pos="4111"/>
              </w:tabs>
              <w:spacing w:before="20" w:line="280" w:lineRule="exact"/>
              <w:ind w:left="284" w:hanging="284"/>
              <w:rPr>
                <w:rFonts w:asciiTheme="minorHAnsi" w:hAnsiTheme="minorHAnsi" w:cstheme="minorHAnsi"/>
                <w:position w:val="2"/>
                <w:rtl/>
                <w:lang w:bidi="ar-EG"/>
              </w:rPr>
            </w:pPr>
            <w:r w:rsidRPr="000B23A4">
              <w:rPr>
                <w:rFonts w:asciiTheme="minorHAnsi" w:hAnsiTheme="minorHAnsi" w:cstheme="minorHAnsi"/>
                <w:position w:val="2"/>
                <w:rtl/>
              </w:rPr>
              <w:t>-</w:t>
            </w:r>
            <w:r w:rsidRPr="000B23A4">
              <w:rPr>
                <w:rFonts w:asciiTheme="minorHAnsi" w:hAnsiTheme="minorHAnsi" w:cstheme="minorHAnsi"/>
                <w:position w:val="2"/>
                <w:rtl/>
              </w:rPr>
              <w:tab/>
              <w:t>المنتسبين إلى قطاع تقييس الاتصالات؛</w:t>
            </w:r>
          </w:p>
          <w:p w14:paraId="687B5C5A" w14:textId="71401B27" w:rsidR="00E84438" w:rsidRPr="000B23A4" w:rsidRDefault="008D484D" w:rsidP="00084147">
            <w:pPr>
              <w:tabs>
                <w:tab w:val="left" w:pos="284"/>
                <w:tab w:val="left" w:pos="4111"/>
              </w:tabs>
              <w:spacing w:before="20" w:line="280" w:lineRule="exact"/>
              <w:ind w:left="284" w:hanging="284"/>
              <w:rPr>
                <w:rFonts w:asciiTheme="minorHAnsi" w:hAnsiTheme="minorHAnsi" w:cstheme="minorHAnsi"/>
                <w:position w:val="2"/>
                <w:rtl/>
              </w:rPr>
            </w:pPr>
            <w:r w:rsidRPr="000B23A4">
              <w:rPr>
                <w:rFonts w:asciiTheme="minorHAnsi" w:hAnsiTheme="minorHAnsi" w:cstheme="minorHAnsi"/>
                <w:position w:val="2"/>
                <w:rtl/>
              </w:rPr>
              <w:t>-</w:t>
            </w:r>
            <w:r w:rsidRPr="000B23A4">
              <w:rPr>
                <w:rFonts w:asciiTheme="minorHAnsi" w:hAnsiTheme="minorHAnsi" w:cstheme="minorHAnsi"/>
                <w:position w:val="2"/>
                <w:rtl/>
              </w:rPr>
              <w:tab/>
              <w:t>الهيئات الأكاديمية المنضمة إلى</w:t>
            </w:r>
            <w:r w:rsidRPr="000B23A4">
              <w:rPr>
                <w:rFonts w:asciiTheme="minorHAnsi" w:hAnsiTheme="minorHAnsi" w:cstheme="minorHAnsi"/>
                <w:position w:val="2"/>
                <w:rtl/>
                <w:lang w:bidi="ar-EG"/>
              </w:rPr>
              <w:t xml:space="preserve"> الاتحاد</w:t>
            </w:r>
          </w:p>
        </w:tc>
      </w:tr>
      <w:tr w:rsidR="00D517B2" w:rsidRPr="000B23A4" w14:paraId="5424EB87" w14:textId="77777777" w:rsidTr="00D517B2">
        <w:trPr>
          <w:cantSplit/>
          <w:trHeight w:val="340"/>
          <w:jc w:val="center"/>
        </w:trPr>
        <w:tc>
          <w:tcPr>
            <w:tcW w:w="796" w:type="pct"/>
          </w:tcPr>
          <w:p w14:paraId="2003A7FD" w14:textId="77777777" w:rsidR="00D517B2" w:rsidRPr="000B23A4" w:rsidRDefault="00D517B2" w:rsidP="00D517B2">
            <w:pPr>
              <w:spacing w:before="80" w:after="60" w:line="300" w:lineRule="exact"/>
              <w:jc w:val="left"/>
              <w:rPr>
                <w:rFonts w:asciiTheme="minorHAnsi" w:hAnsiTheme="minorHAnsi" w:cstheme="minorHAnsi"/>
                <w:b/>
                <w:bCs/>
                <w:position w:val="2"/>
              </w:rPr>
            </w:pPr>
            <w:r w:rsidRPr="000B23A4">
              <w:rPr>
                <w:rFonts w:asciiTheme="minorHAnsi" w:hAnsiTheme="minorHAnsi" w:cstheme="minorHAnsi"/>
                <w:b/>
                <w:bCs/>
                <w:position w:val="2"/>
                <w:rtl/>
                <w:lang w:bidi="ar-EG"/>
              </w:rPr>
              <w:t>ال</w:t>
            </w:r>
            <w:r w:rsidRPr="000B23A4">
              <w:rPr>
                <w:rFonts w:asciiTheme="minorHAnsi" w:hAnsiTheme="minorHAnsi" w:cstheme="minorHAnsi"/>
                <w:b/>
                <w:bCs/>
                <w:position w:val="2"/>
                <w:rtl/>
                <w:lang w:bidi="ar-SY"/>
              </w:rPr>
              <w:t>هاتف</w:t>
            </w:r>
            <w:r w:rsidRPr="000B23A4">
              <w:rPr>
                <w:rFonts w:asciiTheme="minorHAnsi" w:hAnsiTheme="minorHAnsi" w:cstheme="minorHAnsi"/>
                <w:b/>
                <w:bCs/>
                <w:position w:val="2"/>
                <w:rtl/>
              </w:rPr>
              <w:t>:</w:t>
            </w:r>
          </w:p>
        </w:tc>
        <w:tc>
          <w:tcPr>
            <w:tcW w:w="1998" w:type="pct"/>
          </w:tcPr>
          <w:p w14:paraId="47506AB4" w14:textId="711DF53F" w:rsidR="00D517B2" w:rsidRPr="000B23A4" w:rsidRDefault="00D517B2" w:rsidP="008D484D">
            <w:pPr>
              <w:spacing w:before="80" w:after="60" w:line="300" w:lineRule="exact"/>
              <w:jc w:val="left"/>
              <w:rPr>
                <w:rFonts w:asciiTheme="minorHAnsi" w:hAnsiTheme="minorHAnsi" w:cstheme="minorHAnsi"/>
                <w:b/>
                <w:position w:val="2"/>
              </w:rPr>
            </w:pPr>
            <w:r w:rsidRPr="000B23A4">
              <w:rPr>
                <w:rFonts w:asciiTheme="minorHAnsi" w:hAnsiTheme="minorHAnsi" w:cstheme="minorHAnsi"/>
                <w:position w:val="2"/>
              </w:rPr>
              <w:t>+41 22 730 </w:t>
            </w:r>
            <w:r w:rsidR="008D484D" w:rsidRPr="000B23A4">
              <w:rPr>
                <w:rFonts w:asciiTheme="minorHAnsi" w:hAnsiTheme="minorHAnsi" w:cstheme="minorHAnsi"/>
                <w:position w:val="2"/>
                <w:lang w:val="en-GB"/>
              </w:rPr>
              <w:t>5591</w:t>
            </w:r>
          </w:p>
        </w:tc>
        <w:tc>
          <w:tcPr>
            <w:tcW w:w="2206" w:type="pct"/>
            <w:vMerge/>
          </w:tcPr>
          <w:p w14:paraId="731A5467" w14:textId="77777777" w:rsidR="00D517B2" w:rsidRPr="000B23A4" w:rsidRDefault="00D517B2" w:rsidP="00D517B2">
            <w:pPr>
              <w:spacing w:before="80" w:after="60" w:line="300" w:lineRule="exact"/>
              <w:jc w:val="left"/>
              <w:rPr>
                <w:rFonts w:asciiTheme="minorHAnsi" w:hAnsiTheme="minorHAnsi" w:cstheme="minorHAnsi"/>
                <w:position w:val="2"/>
                <w:rtl/>
              </w:rPr>
            </w:pPr>
          </w:p>
        </w:tc>
      </w:tr>
      <w:tr w:rsidR="00CE1C08" w:rsidRPr="000B23A4" w14:paraId="1355A0DC" w14:textId="77777777" w:rsidTr="00786BAF">
        <w:trPr>
          <w:cantSplit/>
          <w:trHeight w:val="462"/>
          <w:jc w:val="center"/>
        </w:trPr>
        <w:tc>
          <w:tcPr>
            <w:tcW w:w="796" w:type="pct"/>
          </w:tcPr>
          <w:p w14:paraId="276C7A7A" w14:textId="77777777" w:rsidR="00CE1C08" w:rsidRPr="000B23A4" w:rsidRDefault="00CE1C08" w:rsidP="00D517B2">
            <w:pPr>
              <w:spacing w:before="80" w:after="60" w:line="300" w:lineRule="exact"/>
              <w:jc w:val="left"/>
              <w:rPr>
                <w:rFonts w:asciiTheme="minorHAnsi" w:hAnsiTheme="minorHAnsi" w:cstheme="minorHAnsi"/>
                <w:b/>
                <w:bCs/>
                <w:position w:val="2"/>
                <w:rtl/>
                <w:lang w:bidi="ar-EG"/>
              </w:rPr>
            </w:pPr>
            <w:r w:rsidRPr="000B23A4">
              <w:rPr>
                <w:rFonts w:asciiTheme="minorHAnsi" w:hAnsiTheme="minorHAnsi" w:cstheme="minorHAnsi"/>
                <w:b/>
                <w:bCs/>
                <w:position w:val="2"/>
                <w:rtl/>
              </w:rPr>
              <w:t>الفاكس:</w:t>
            </w:r>
          </w:p>
        </w:tc>
        <w:tc>
          <w:tcPr>
            <w:tcW w:w="1998" w:type="pct"/>
          </w:tcPr>
          <w:p w14:paraId="07A36B66" w14:textId="77777777" w:rsidR="00CE1C08" w:rsidRPr="000B23A4" w:rsidRDefault="00CE1C08" w:rsidP="00D517B2">
            <w:pPr>
              <w:spacing w:before="80" w:after="60" w:line="300" w:lineRule="exact"/>
              <w:jc w:val="left"/>
              <w:rPr>
                <w:rFonts w:asciiTheme="minorHAnsi" w:hAnsiTheme="minorHAnsi" w:cstheme="minorHAnsi"/>
                <w:position w:val="2"/>
              </w:rPr>
            </w:pPr>
            <w:r w:rsidRPr="000B23A4">
              <w:rPr>
                <w:rFonts w:asciiTheme="minorHAnsi" w:hAnsiTheme="minorHAnsi" w:cstheme="minorHAnsi"/>
                <w:position w:val="2"/>
              </w:rPr>
              <w:t>+41 22 730 5853</w:t>
            </w:r>
          </w:p>
        </w:tc>
        <w:tc>
          <w:tcPr>
            <w:tcW w:w="2206" w:type="pct"/>
            <w:vMerge/>
          </w:tcPr>
          <w:p w14:paraId="235BC9B3" w14:textId="77777777" w:rsidR="00CE1C08" w:rsidRPr="000B23A4" w:rsidRDefault="00CE1C08" w:rsidP="00D517B2">
            <w:pPr>
              <w:spacing w:before="80" w:after="60" w:line="300" w:lineRule="exact"/>
              <w:jc w:val="left"/>
              <w:rPr>
                <w:rFonts w:asciiTheme="minorHAnsi" w:hAnsiTheme="minorHAnsi" w:cstheme="minorHAnsi"/>
                <w:position w:val="2"/>
                <w:rtl/>
              </w:rPr>
            </w:pPr>
          </w:p>
        </w:tc>
      </w:tr>
      <w:tr w:rsidR="00CE1C08" w:rsidRPr="000B23A4" w14:paraId="4FF7D0F1" w14:textId="77777777" w:rsidTr="00D517B2">
        <w:trPr>
          <w:cantSplit/>
          <w:jc w:val="center"/>
        </w:trPr>
        <w:tc>
          <w:tcPr>
            <w:tcW w:w="796" w:type="pct"/>
          </w:tcPr>
          <w:p w14:paraId="5708E0AD" w14:textId="77777777" w:rsidR="00CE1C08" w:rsidRPr="000B23A4" w:rsidRDefault="00CE1C08" w:rsidP="00CE1C08">
            <w:pPr>
              <w:spacing w:before="80" w:after="60" w:line="300" w:lineRule="exact"/>
              <w:jc w:val="left"/>
              <w:rPr>
                <w:rFonts w:asciiTheme="minorHAnsi" w:hAnsiTheme="minorHAnsi" w:cstheme="minorHAnsi"/>
                <w:b/>
                <w:bCs/>
                <w:position w:val="2"/>
                <w:rtl/>
              </w:rPr>
            </w:pPr>
            <w:r w:rsidRPr="000B23A4">
              <w:rPr>
                <w:rFonts w:asciiTheme="minorHAnsi" w:hAnsiTheme="minorHAnsi" w:cstheme="minorHAnsi"/>
                <w:b/>
                <w:bCs/>
                <w:position w:val="2"/>
                <w:rtl/>
              </w:rPr>
              <w:t>البريد الإلكتروني:</w:t>
            </w:r>
          </w:p>
        </w:tc>
        <w:tc>
          <w:tcPr>
            <w:tcW w:w="1998" w:type="pct"/>
          </w:tcPr>
          <w:p w14:paraId="0AA03500" w14:textId="03E9885E" w:rsidR="00CE1C08" w:rsidRPr="000B23A4" w:rsidRDefault="00AD1735" w:rsidP="00CE1C08">
            <w:pPr>
              <w:spacing w:before="80" w:after="60" w:line="300" w:lineRule="exact"/>
              <w:jc w:val="left"/>
              <w:rPr>
                <w:rFonts w:asciiTheme="minorHAnsi" w:hAnsiTheme="minorHAnsi" w:cstheme="minorHAnsi"/>
                <w:position w:val="2"/>
                <w:highlight w:val="magenta"/>
                <w:rtl/>
                <w:lang w:bidi="ar-EG"/>
              </w:rPr>
            </w:pPr>
            <w:hyperlink r:id="rId9" w:history="1">
              <w:bookmarkStart w:id="0" w:name="lt_pId035"/>
              <w:r w:rsidR="008D484D" w:rsidRPr="000B23A4">
                <w:rPr>
                  <w:rStyle w:val="Hyperlink"/>
                  <w:rFonts w:asciiTheme="minorHAnsi" w:hAnsiTheme="minorHAnsi" w:cstheme="minorHAnsi"/>
                </w:rPr>
                <w:t>tsbevents@itu.int</w:t>
              </w:r>
              <w:bookmarkEnd w:id="0"/>
            </w:hyperlink>
          </w:p>
        </w:tc>
        <w:tc>
          <w:tcPr>
            <w:tcW w:w="2206" w:type="pct"/>
          </w:tcPr>
          <w:p w14:paraId="2F2F839E" w14:textId="77777777" w:rsidR="008D484D" w:rsidRPr="000B23A4" w:rsidRDefault="008D484D" w:rsidP="008D484D">
            <w:pPr>
              <w:tabs>
                <w:tab w:val="clear" w:pos="794"/>
                <w:tab w:val="left" w:pos="284"/>
              </w:tabs>
              <w:spacing w:before="80" w:after="60" w:line="280" w:lineRule="exact"/>
              <w:ind w:left="284" w:hanging="284"/>
              <w:jc w:val="left"/>
              <w:rPr>
                <w:rFonts w:asciiTheme="minorHAnsi" w:hAnsiTheme="minorHAnsi" w:cstheme="minorHAnsi"/>
                <w:b/>
                <w:bCs/>
                <w:position w:val="2"/>
                <w:rtl/>
              </w:rPr>
            </w:pPr>
            <w:r w:rsidRPr="000B23A4">
              <w:rPr>
                <w:rFonts w:asciiTheme="minorHAnsi" w:hAnsiTheme="minorHAnsi" w:cstheme="minorHAnsi"/>
                <w:b/>
                <w:bCs/>
                <w:position w:val="2"/>
                <w:rtl/>
              </w:rPr>
              <w:t>نسخة إلى:</w:t>
            </w:r>
          </w:p>
          <w:p w14:paraId="4CD903E6" w14:textId="56DD8E4D" w:rsidR="008D484D" w:rsidRPr="000B23A4" w:rsidRDefault="008D484D" w:rsidP="008D484D">
            <w:pPr>
              <w:tabs>
                <w:tab w:val="left" w:pos="284"/>
                <w:tab w:val="left" w:pos="4111"/>
              </w:tabs>
              <w:spacing w:before="0" w:line="280" w:lineRule="exact"/>
              <w:ind w:left="284" w:hanging="284"/>
              <w:rPr>
                <w:rFonts w:asciiTheme="minorHAnsi" w:eastAsia="Times New Roman" w:hAnsiTheme="minorHAnsi" w:cstheme="minorHAnsi"/>
                <w:position w:val="2"/>
                <w:rtl/>
                <w:lang w:eastAsia="en-US"/>
              </w:rPr>
            </w:pPr>
            <w:r w:rsidRPr="000B23A4">
              <w:rPr>
                <w:rFonts w:asciiTheme="minorHAnsi" w:hAnsiTheme="minorHAnsi" w:cstheme="minorHAnsi"/>
                <w:position w:val="2"/>
                <w:rtl/>
              </w:rPr>
              <w:t>-</w:t>
            </w:r>
            <w:r w:rsidRPr="000B23A4">
              <w:rPr>
                <w:rFonts w:asciiTheme="minorHAnsi" w:hAnsiTheme="minorHAnsi" w:cstheme="minorHAnsi"/>
                <w:spacing w:val="-4"/>
                <w:position w:val="2"/>
                <w:rtl/>
              </w:rPr>
              <w:tab/>
            </w:r>
            <w:r w:rsidRPr="000B23A4">
              <w:rPr>
                <w:rFonts w:asciiTheme="minorHAnsi" w:eastAsia="Times New Roman" w:hAnsiTheme="minorHAnsi" w:cstheme="minorHAnsi"/>
                <w:spacing w:val="-4"/>
                <w:position w:val="2"/>
                <w:rtl/>
                <w:lang w:eastAsia="en-US"/>
              </w:rPr>
              <w:t xml:space="preserve">رؤساء لجان </w:t>
            </w:r>
            <w:r w:rsidR="00AC4400" w:rsidRPr="000B23A4">
              <w:rPr>
                <w:rFonts w:asciiTheme="minorHAnsi" w:eastAsia="Times New Roman" w:hAnsiTheme="minorHAnsi" w:cstheme="minorHAnsi"/>
                <w:spacing w:val="-4"/>
                <w:position w:val="2"/>
                <w:rtl/>
                <w:lang w:eastAsia="en-US"/>
              </w:rPr>
              <w:t>دراسات قطاع تقييس الاتصالات</w:t>
            </w:r>
            <w:r w:rsidRPr="000B23A4">
              <w:rPr>
                <w:rFonts w:asciiTheme="minorHAnsi" w:eastAsia="Times New Roman" w:hAnsiTheme="minorHAnsi" w:cstheme="minorHAnsi"/>
                <w:spacing w:val="-4"/>
                <w:position w:val="2"/>
                <w:rtl/>
                <w:lang w:eastAsia="en-US" w:bidi="ar-EG"/>
              </w:rPr>
              <w:t xml:space="preserve"> ونوابهم</w:t>
            </w:r>
            <w:r w:rsidRPr="000B23A4">
              <w:rPr>
                <w:rFonts w:asciiTheme="minorHAnsi" w:eastAsia="Times New Roman" w:hAnsiTheme="minorHAnsi" w:cstheme="minorHAnsi"/>
                <w:position w:val="2"/>
                <w:rtl/>
                <w:lang w:eastAsia="en-US"/>
              </w:rPr>
              <w:t>؛</w:t>
            </w:r>
          </w:p>
          <w:p w14:paraId="3C77794A" w14:textId="77777777" w:rsidR="008D484D" w:rsidRPr="000B23A4" w:rsidRDefault="008D484D" w:rsidP="008D484D">
            <w:pPr>
              <w:tabs>
                <w:tab w:val="left" w:pos="284"/>
                <w:tab w:val="left" w:pos="4111"/>
              </w:tabs>
              <w:spacing w:before="0" w:line="280" w:lineRule="exact"/>
              <w:ind w:left="284" w:hanging="284"/>
              <w:rPr>
                <w:rFonts w:asciiTheme="minorHAnsi" w:eastAsia="Times New Roman" w:hAnsiTheme="minorHAnsi" w:cstheme="minorHAnsi"/>
                <w:position w:val="2"/>
                <w:rtl/>
                <w:lang w:eastAsia="en-US"/>
              </w:rPr>
            </w:pPr>
            <w:r w:rsidRPr="000B23A4">
              <w:rPr>
                <w:rFonts w:asciiTheme="minorHAnsi" w:eastAsia="Times New Roman" w:hAnsiTheme="minorHAnsi" w:cstheme="minorHAnsi"/>
                <w:position w:val="2"/>
                <w:rtl/>
                <w:lang w:eastAsia="en-US"/>
              </w:rPr>
              <w:t>-</w:t>
            </w:r>
            <w:r w:rsidRPr="000B23A4">
              <w:rPr>
                <w:rFonts w:asciiTheme="minorHAnsi" w:eastAsia="Times New Roman" w:hAnsiTheme="minorHAnsi" w:cstheme="minorHAnsi"/>
                <w:position w:val="2"/>
                <w:rtl/>
                <w:lang w:eastAsia="en-US"/>
              </w:rPr>
              <w:tab/>
              <w:t>مدير</w:t>
            </w:r>
            <w:r w:rsidRPr="000B23A4">
              <w:rPr>
                <w:rFonts w:asciiTheme="minorHAnsi" w:eastAsia="Times New Roman" w:hAnsiTheme="minorHAnsi" w:cstheme="minorHAnsi"/>
                <w:position w:val="2"/>
                <w:rtl/>
                <w:lang w:eastAsia="en-US" w:bidi="ar-EG"/>
              </w:rPr>
              <w:t>ة</w:t>
            </w:r>
            <w:r w:rsidRPr="000B23A4">
              <w:rPr>
                <w:rFonts w:asciiTheme="minorHAnsi" w:eastAsia="Times New Roman" w:hAnsiTheme="minorHAnsi" w:cstheme="minorHAnsi"/>
                <w:position w:val="2"/>
                <w:rtl/>
                <w:lang w:eastAsia="en-US"/>
              </w:rPr>
              <w:t xml:space="preserve"> مكتب تنمية الاتصالات؛</w:t>
            </w:r>
          </w:p>
          <w:p w14:paraId="4EB1BC80" w14:textId="77777777" w:rsidR="00CE1C08" w:rsidRPr="000B23A4" w:rsidRDefault="008D484D" w:rsidP="00B75FF3">
            <w:pPr>
              <w:tabs>
                <w:tab w:val="left" w:pos="284"/>
                <w:tab w:val="left" w:pos="4111"/>
              </w:tabs>
              <w:spacing w:before="0" w:line="280" w:lineRule="exact"/>
              <w:ind w:left="284" w:hanging="284"/>
              <w:rPr>
                <w:rFonts w:asciiTheme="minorHAnsi" w:eastAsia="Times New Roman" w:hAnsiTheme="minorHAnsi" w:cstheme="minorHAnsi"/>
                <w:position w:val="2"/>
                <w:rtl/>
                <w:lang w:eastAsia="en-US"/>
              </w:rPr>
            </w:pPr>
            <w:r w:rsidRPr="000B23A4">
              <w:rPr>
                <w:rFonts w:asciiTheme="minorHAnsi" w:eastAsia="Times New Roman" w:hAnsiTheme="minorHAnsi" w:cstheme="minorHAnsi"/>
                <w:position w:val="2"/>
                <w:rtl/>
                <w:lang w:eastAsia="en-US"/>
              </w:rPr>
              <w:t>-</w:t>
            </w:r>
            <w:r w:rsidRPr="000B23A4">
              <w:rPr>
                <w:rFonts w:asciiTheme="minorHAnsi" w:eastAsia="Times New Roman" w:hAnsiTheme="minorHAnsi" w:cstheme="minorHAnsi"/>
                <w:position w:val="2"/>
                <w:rtl/>
                <w:lang w:eastAsia="en-US"/>
              </w:rPr>
              <w:tab/>
              <w:t>مدير مكتب الاتصالات الراديوية</w:t>
            </w:r>
          </w:p>
          <w:p w14:paraId="5CA563F0" w14:textId="581592E8" w:rsidR="00B4531A" w:rsidRPr="000B23A4" w:rsidRDefault="00B4531A" w:rsidP="00B75FF3">
            <w:pPr>
              <w:tabs>
                <w:tab w:val="left" w:pos="284"/>
                <w:tab w:val="left" w:pos="4111"/>
              </w:tabs>
              <w:spacing w:before="0" w:line="280" w:lineRule="exact"/>
              <w:ind w:left="284" w:hanging="284"/>
              <w:rPr>
                <w:rFonts w:asciiTheme="minorHAnsi" w:eastAsia="Times New Roman" w:hAnsiTheme="minorHAnsi" w:cstheme="minorHAnsi"/>
                <w:position w:val="2"/>
                <w:rtl/>
                <w:lang w:eastAsia="en-US"/>
              </w:rPr>
            </w:pPr>
          </w:p>
        </w:tc>
      </w:tr>
      <w:tr w:rsidR="00CE1C08" w:rsidRPr="000B23A4" w14:paraId="5C3D8A52" w14:textId="77777777" w:rsidTr="00D517B2">
        <w:trPr>
          <w:cantSplit/>
          <w:jc w:val="center"/>
        </w:trPr>
        <w:tc>
          <w:tcPr>
            <w:tcW w:w="796" w:type="pct"/>
          </w:tcPr>
          <w:p w14:paraId="711796D3" w14:textId="77777777" w:rsidR="00CE1C08" w:rsidRPr="000B23A4" w:rsidRDefault="00CE1C08" w:rsidP="008D484D">
            <w:pPr>
              <w:spacing w:before="0" w:line="240" w:lineRule="exact"/>
              <w:jc w:val="left"/>
              <w:rPr>
                <w:rFonts w:asciiTheme="minorHAnsi" w:hAnsiTheme="minorHAnsi" w:cstheme="minorHAnsi"/>
                <w:position w:val="2"/>
                <w:rtl/>
              </w:rPr>
            </w:pPr>
          </w:p>
        </w:tc>
        <w:tc>
          <w:tcPr>
            <w:tcW w:w="1998" w:type="pct"/>
          </w:tcPr>
          <w:p w14:paraId="3101FE5C" w14:textId="77777777" w:rsidR="00CE1C08" w:rsidRPr="000B23A4" w:rsidRDefault="00CE1C08" w:rsidP="008D484D">
            <w:pPr>
              <w:spacing w:before="0" w:line="240" w:lineRule="exact"/>
              <w:jc w:val="left"/>
              <w:rPr>
                <w:rFonts w:asciiTheme="minorHAnsi" w:hAnsiTheme="minorHAnsi" w:cstheme="minorHAnsi"/>
                <w:position w:val="2"/>
              </w:rPr>
            </w:pPr>
          </w:p>
        </w:tc>
        <w:tc>
          <w:tcPr>
            <w:tcW w:w="2206" w:type="pct"/>
          </w:tcPr>
          <w:p w14:paraId="3487E3DE" w14:textId="77777777" w:rsidR="00CE1C08" w:rsidRPr="000B23A4" w:rsidRDefault="00CE1C08" w:rsidP="008D484D">
            <w:pPr>
              <w:spacing w:before="0" w:line="240" w:lineRule="exact"/>
              <w:jc w:val="left"/>
              <w:rPr>
                <w:rFonts w:asciiTheme="minorHAnsi" w:hAnsiTheme="minorHAnsi" w:cstheme="minorHAnsi"/>
                <w:position w:val="2"/>
                <w:rtl/>
              </w:rPr>
            </w:pPr>
          </w:p>
        </w:tc>
      </w:tr>
      <w:tr w:rsidR="00CE1C08" w:rsidRPr="000B23A4" w14:paraId="66C720D4" w14:textId="77777777" w:rsidTr="00D517B2">
        <w:trPr>
          <w:cantSplit/>
          <w:jc w:val="center"/>
        </w:trPr>
        <w:tc>
          <w:tcPr>
            <w:tcW w:w="796" w:type="pct"/>
          </w:tcPr>
          <w:p w14:paraId="3FF0615A" w14:textId="77777777" w:rsidR="00CE1C08" w:rsidRPr="000B23A4" w:rsidRDefault="00CE1C08" w:rsidP="00CE1C08">
            <w:pPr>
              <w:spacing w:before="80" w:after="60" w:line="300" w:lineRule="exact"/>
              <w:jc w:val="left"/>
              <w:rPr>
                <w:rFonts w:asciiTheme="minorHAnsi" w:hAnsiTheme="minorHAnsi" w:cstheme="minorHAnsi"/>
                <w:b/>
                <w:bCs/>
                <w:position w:val="2"/>
                <w:rtl/>
                <w:lang w:bidi="ar-SY"/>
              </w:rPr>
            </w:pPr>
            <w:r w:rsidRPr="000B23A4">
              <w:rPr>
                <w:rFonts w:asciiTheme="minorHAnsi" w:hAnsiTheme="minorHAnsi" w:cstheme="minorHAnsi"/>
                <w:b/>
                <w:bCs/>
                <w:position w:val="2"/>
                <w:rtl/>
              </w:rPr>
              <w:t>الموضوع:</w:t>
            </w:r>
          </w:p>
        </w:tc>
        <w:tc>
          <w:tcPr>
            <w:tcW w:w="4204" w:type="pct"/>
            <w:gridSpan w:val="2"/>
          </w:tcPr>
          <w:p w14:paraId="03D39350" w14:textId="6A606C80" w:rsidR="008D484D" w:rsidRPr="000B23A4" w:rsidRDefault="001A5944" w:rsidP="001A5944">
            <w:pPr>
              <w:spacing w:before="80" w:after="60" w:line="300" w:lineRule="exact"/>
              <w:rPr>
                <w:rFonts w:asciiTheme="minorHAnsi" w:hAnsiTheme="minorHAnsi" w:cstheme="minorHAnsi"/>
                <w:b/>
                <w:bCs/>
                <w:position w:val="2"/>
                <w:rtl/>
                <w:lang w:bidi="ar-EG"/>
              </w:rPr>
            </w:pPr>
            <w:r w:rsidRPr="000B23A4">
              <w:rPr>
                <w:rFonts w:asciiTheme="minorHAnsi" w:hAnsiTheme="minorHAnsi" w:cstheme="minorHAnsi"/>
                <w:b/>
                <w:bCs/>
                <w:position w:val="2"/>
                <w:rtl/>
                <w:lang w:bidi="ar-SY"/>
              </w:rPr>
              <w:t>الحلقات الدراسية الإلكترونية بشأن المبادرة العالمية للعملات الرقمية</w:t>
            </w:r>
            <w:r w:rsidRPr="000B23A4">
              <w:rPr>
                <w:rFonts w:asciiTheme="minorHAnsi" w:hAnsiTheme="minorHAnsi" w:cstheme="minorHAnsi"/>
                <w:b/>
                <w:bCs/>
                <w:position w:val="2"/>
                <w:rtl/>
                <w:lang w:bidi="ar-SY"/>
              </w:rPr>
              <w:tab/>
            </w:r>
            <w:r w:rsidRPr="000B23A4">
              <w:rPr>
                <w:rFonts w:asciiTheme="minorHAnsi" w:hAnsiTheme="minorHAnsi" w:cstheme="minorHAnsi"/>
                <w:b/>
                <w:bCs/>
                <w:position w:val="2"/>
                <w:rtl/>
                <w:lang w:bidi="ar-SY"/>
              </w:rPr>
              <w:br/>
            </w:r>
            <w:r w:rsidR="008D484D" w:rsidRPr="000B23A4">
              <w:rPr>
                <w:rFonts w:asciiTheme="minorHAnsi" w:hAnsiTheme="minorHAnsi" w:cstheme="minorHAnsi"/>
                <w:b/>
                <w:bCs/>
                <w:position w:val="2"/>
                <w:rtl/>
                <w:lang w:bidi="ar-EG"/>
              </w:rPr>
              <w:t>(اجتماعات افتراضية بالكامل</w:t>
            </w:r>
            <w:r w:rsidRPr="000B23A4">
              <w:rPr>
                <w:rFonts w:asciiTheme="minorHAnsi" w:hAnsiTheme="minorHAnsi" w:cstheme="minorHAnsi"/>
                <w:b/>
                <w:bCs/>
                <w:position w:val="2"/>
                <w:rtl/>
                <w:lang w:bidi="ar-EG"/>
              </w:rPr>
              <w:t>،</w:t>
            </w:r>
            <w:r w:rsidR="008D484D" w:rsidRPr="000B23A4">
              <w:rPr>
                <w:rFonts w:asciiTheme="minorHAnsi" w:hAnsiTheme="minorHAnsi" w:cstheme="minorHAnsi"/>
                <w:b/>
                <w:bCs/>
                <w:position w:val="2"/>
                <w:rtl/>
                <w:lang w:bidi="ar-EG"/>
              </w:rPr>
              <w:t xml:space="preserve"> </w:t>
            </w:r>
            <w:r w:rsidR="008D484D" w:rsidRPr="000B23A4">
              <w:rPr>
                <w:rFonts w:asciiTheme="minorHAnsi" w:hAnsiTheme="minorHAnsi" w:cstheme="minorHAnsi"/>
                <w:b/>
                <w:bCs/>
                <w:position w:val="2"/>
                <w:lang w:bidi="ar-EG"/>
              </w:rPr>
              <w:t>19</w:t>
            </w:r>
            <w:r w:rsidR="008D484D" w:rsidRPr="000B23A4">
              <w:rPr>
                <w:rFonts w:asciiTheme="minorHAnsi" w:hAnsiTheme="minorHAnsi" w:cstheme="minorHAnsi"/>
                <w:b/>
                <w:bCs/>
                <w:position w:val="2"/>
                <w:rtl/>
                <w:lang w:bidi="ar-EG"/>
              </w:rPr>
              <w:t xml:space="preserve"> و</w:t>
            </w:r>
            <w:r w:rsidR="008D484D" w:rsidRPr="000B23A4">
              <w:rPr>
                <w:rFonts w:asciiTheme="minorHAnsi" w:hAnsiTheme="minorHAnsi" w:cstheme="minorHAnsi"/>
                <w:b/>
                <w:bCs/>
                <w:position w:val="2"/>
                <w:lang w:bidi="ar-EG"/>
              </w:rPr>
              <w:t>23</w:t>
            </w:r>
            <w:r w:rsidR="008D484D" w:rsidRPr="000B23A4">
              <w:rPr>
                <w:rFonts w:asciiTheme="minorHAnsi" w:hAnsiTheme="minorHAnsi" w:cstheme="minorHAnsi"/>
                <w:b/>
                <w:bCs/>
                <w:position w:val="2"/>
                <w:rtl/>
                <w:lang w:bidi="ar-EG"/>
              </w:rPr>
              <w:t xml:space="preserve"> نوفمبر </w:t>
            </w:r>
            <w:r w:rsidR="008D484D" w:rsidRPr="000B23A4">
              <w:rPr>
                <w:rFonts w:asciiTheme="minorHAnsi" w:hAnsiTheme="minorHAnsi" w:cstheme="minorHAnsi"/>
                <w:b/>
                <w:bCs/>
                <w:position w:val="2"/>
                <w:lang w:bidi="ar-EG"/>
              </w:rPr>
              <w:t>2021</w:t>
            </w:r>
            <w:r w:rsidR="008D484D" w:rsidRPr="000B23A4">
              <w:rPr>
                <w:rFonts w:asciiTheme="minorHAnsi" w:hAnsiTheme="minorHAnsi" w:cstheme="minorHAnsi"/>
                <w:b/>
                <w:bCs/>
                <w:position w:val="2"/>
                <w:rtl/>
                <w:lang w:bidi="ar-EG"/>
              </w:rPr>
              <w:t>)</w:t>
            </w:r>
          </w:p>
        </w:tc>
      </w:tr>
    </w:tbl>
    <w:p w14:paraId="00434AC6" w14:textId="77777777" w:rsidR="00D517B2" w:rsidRPr="000B23A4" w:rsidRDefault="00D517B2" w:rsidP="006635B2">
      <w:pPr>
        <w:spacing w:before="600"/>
        <w:rPr>
          <w:rFonts w:asciiTheme="minorHAnsi" w:hAnsiTheme="minorHAnsi" w:cstheme="minorHAnsi"/>
          <w:lang w:bidi="ar-SY"/>
        </w:rPr>
      </w:pPr>
      <w:r w:rsidRPr="000B23A4">
        <w:rPr>
          <w:rFonts w:asciiTheme="minorHAnsi" w:hAnsiTheme="minorHAnsi" w:cstheme="minorHAnsi"/>
          <w:rtl/>
          <w:lang w:bidi="ar-SY"/>
        </w:rPr>
        <w:t>حضرات السادة والسيدات،</w:t>
      </w:r>
    </w:p>
    <w:p w14:paraId="309834AB" w14:textId="77777777" w:rsidR="00D517B2" w:rsidRPr="000B23A4" w:rsidRDefault="00D517B2" w:rsidP="00D517B2">
      <w:pPr>
        <w:rPr>
          <w:rFonts w:asciiTheme="minorHAnsi" w:hAnsiTheme="minorHAnsi" w:cstheme="minorHAnsi"/>
          <w:rtl/>
          <w:lang w:bidi="ar-EG"/>
        </w:rPr>
      </w:pPr>
      <w:r w:rsidRPr="000B23A4">
        <w:rPr>
          <w:rFonts w:asciiTheme="minorHAnsi" w:hAnsiTheme="minorHAnsi" w:cstheme="minorHAnsi"/>
          <w:rtl/>
        </w:rPr>
        <w:t>تحية طيبة وبعد،</w:t>
      </w:r>
    </w:p>
    <w:p w14:paraId="5A295A70" w14:textId="649E9545" w:rsidR="00D517B2" w:rsidRPr="000B23A4" w:rsidRDefault="008D484D" w:rsidP="004C7817">
      <w:pPr>
        <w:rPr>
          <w:rFonts w:asciiTheme="minorHAnsi" w:hAnsiTheme="minorHAnsi" w:cstheme="minorHAnsi"/>
          <w:rtl/>
          <w:lang w:bidi="ar-EG"/>
        </w:rPr>
      </w:pPr>
      <w:r w:rsidRPr="000B23A4">
        <w:rPr>
          <w:rFonts w:asciiTheme="minorHAnsi" w:hAnsiTheme="minorHAnsi" w:cstheme="minorHAnsi"/>
          <w:lang w:bidi="ar-SY"/>
        </w:rPr>
        <w:t>1</w:t>
      </w:r>
      <w:r w:rsidRPr="000B23A4">
        <w:rPr>
          <w:rFonts w:asciiTheme="minorHAnsi" w:hAnsiTheme="minorHAnsi" w:cstheme="minorHAnsi"/>
          <w:rtl/>
        </w:rPr>
        <w:tab/>
      </w:r>
      <w:r w:rsidR="009A1700" w:rsidRPr="000B23A4">
        <w:rPr>
          <w:rFonts w:asciiTheme="minorHAnsi" w:hAnsiTheme="minorHAnsi" w:cstheme="minorHAnsi"/>
          <w:rtl/>
        </w:rPr>
        <w:t xml:space="preserve">الاتحاد الدولي للاتصالات </w:t>
      </w:r>
      <w:r w:rsidR="009A1700" w:rsidRPr="000B23A4">
        <w:rPr>
          <w:rFonts w:asciiTheme="minorHAnsi" w:hAnsiTheme="minorHAnsi" w:cstheme="minorHAnsi"/>
        </w:rPr>
        <w:t>(ITU)</w:t>
      </w:r>
      <w:r w:rsidR="009A1700" w:rsidRPr="000B23A4">
        <w:rPr>
          <w:rFonts w:asciiTheme="minorHAnsi" w:hAnsiTheme="minorHAnsi" w:cstheme="minorHAnsi"/>
          <w:rtl/>
          <w:lang w:bidi="ar-EG"/>
        </w:rPr>
        <w:t xml:space="preserve"> بصدد تنظيم سلسلة من الحلقات الدراسية الإلكترونية بشأن </w:t>
      </w:r>
      <w:r w:rsidR="009A1700" w:rsidRPr="000B23A4">
        <w:rPr>
          <w:rFonts w:asciiTheme="minorHAnsi" w:hAnsiTheme="minorHAnsi" w:cstheme="minorHAnsi"/>
          <w:b/>
          <w:bCs/>
          <w:rtl/>
          <w:lang w:bidi="ar-EG"/>
        </w:rPr>
        <w:t>المبادرة العالمية للعملات الرقمية</w:t>
      </w:r>
      <w:r w:rsidR="009A1700" w:rsidRPr="000B23A4">
        <w:rPr>
          <w:rFonts w:asciiTheme="minorHAnsi" w:hAnsiTheme="minorHAnsi" w:cstheme="minorHAnsi"/>
          <w:rtl/>
          <w:lang w:bidi="ar-EG"/>
        </w:rPr>
        <w:t xml:space="preserve"> في </w:t>
      </w:r>
      <w:r w:rsidR="009A1700" w:rsidRPr="000B23A4">
        <w:rPr>
          <w:rFonts w:asciiTheme="minorHAnsi" w:hAnsiTheme="minorHAnsi" w:cstheme="minorHAnsi"/>
          <w:lang w:bidi="ar-EG"/>
        </w:rPr>
        <w:t>19</w:t>
      </w:r>
      <w:r w:rsidR="009A1700" w:rsidRPr="000B23A4">
        <w:rPr>
          <w:rFonts w:asciiTheme="minorHAnsi" w:hAnsiTheme="minorHAnsi" w:cstheme="minorHAnsi"/>
          <w:rtl/>
          <w:lang w:bidi="ar-EG"/>
        </w:rPr>
        <w:t xml:space="preserve"> و</w:t>
      </w:r>
      <w:r w:rsidR="009A1700" w:rsidRPr="000B23A4">
        <w:rPr>
          <w:rFonts w:asciiTheme="minorHAnsi" w:hAnsiTheme="minorHAnsi" w:cstheme="minorHAnsi"/>
          <w:lang w:bidi="ar-EG"/>
        </w:rPr>
        <w:t>23</w:t>
      </w:r>
      <w:r w:rsidR="009A1700" w:rsidRPr="000B23A4">
        <w:rPr>
          <w:rFonts w:asciiTheme="minorHAnsi" w:hAnsiTheme="minorHAnsi" w:cstheme="minorHAnsi"/>
          <w:rtl/>
          <w:lang w:bidi="ar-EG"/>
        </w:rPr>
        <w:t xml:space="preserve"> نوفمبر </w:t>
      </w:r>
      <w:r w:rsidR="009A1700" w:rsidRPr="000B23A4">
        <w:rPr>
          <w:rFonts w:asciiTheme="minorHAnsi" w:hAnsiTheme="minorHAnsi" w:cstheme="minorHAnsi"/>
          <w:lang w:bidi="ar-EG"/>
        </w:rPr>
        <w:t>2021</w:t>
      </w:r>
      <w:r w:rsidR="009A1700" w:rsidRPr="000B23A4">
        <w:rPr>
          <w:rFonts w:asciiTheme="minorHAnsi" w:hAnsiTheme="minorHAnsi" w:cstheme="minorHAnsi"/>
          <w:rtl/>
          <w:lang w:bidi="ar-EG"/>
        </w:rPr>
        <w:t xml:space="preserve"> على التوالي.</w:t>
      </w:r>
    </w:p>
    <w:p w14:paraId="04CB4961" w14:textId="6CC0D13B" w:rsidR="008D484D" w:rsidRPr="000B23A4" w:rsidRDefault="008D484D" w:rsidP="004C7817">
      <w:pPr>
        <w:rPr>
          <w:rFonts w:asciiTheme="minorHAnsi" w:hAnsiTheme="minorHAnsi" w:cstheme="minorHAnsi"/>
          <w:rtl/>
        </w:rPr>
      </w:pPr>
      <w:r w:rsidRPr="000B23A4">
        <w:rPr>
          <w:rFonts w:asciiTheme="minorHAnsi" w:hAnsiTheme="minorHAnsi" w:cstheme="minorHAnsi"/>
        </w:rPr>
        <w:t>2</w:t>
      </w:r>
      <w:r w:rsidRPr="000B23A4">
        <w:rPr>
          <w:rFonts w:asciiTheme="minorHAnsi" w:hAnsiTheme="minorHAnsi" w:cstheme="minorHAnsi"/>
          <w:rtl/>
        </w:rPr>
        <w:tab/>
      </w:r>
      <w:r w:rsidR="00CF6729" w:rsidRPr="000B23A4">
        <w:rPr>
          <w:rFonts w:asciiTheme="minorHAnsi" w:hAnsiTheme="minorHAnsi" w:cstheme="minorHAnsi"/>
          <w:color w:val="000000"/>
          <w:rtl/>
        </w:rPr>
        <w:t xml:space="preserve">وستكون أهداف هذه الحلقات الدراسية الإلكترونية </w:t>
      </w:r>
      <w:r w:rsidR="00BE7552" w:rsidRPr="000B23A4">
        <w:rPr>
          <w:rFonts w:asciiTheme="minorHAnsi" w:hAnsiTheme="minorHAnsi" w:cstheme="minorHAnsi"/>
          <w:color w:val="000000"/>
          <w:rtl/>
        </w:rPr>
        <w:t>كما يلي</w:t>
      </w:r>
      <w:r w:rsidR="00CF6729" w:rsidRPr="000B23A4">
        <w:rPr>
          <w:rFonts w:asciiTheme="minorHAnsi" w:hAnsiTheme="minorHAnsi" w:cstheme="minorHAnsi"/>
          <w:color w:val="000000"/>
        </w:rPr>
        <w:t>:</w:t>
      </w:r>
    </w:p>
    <w:p w14:paraId="6B6A6115" w14:textId="79E12C0C" w:rsidR="008D484D" w:rsidRPr="000B23A4" w:rsidRDefault="008D484D" w:rsidP="004C7817">
      <w:pPr>
        <w:pStyle w:val="enumlev1"/>
        <w:rPr>
          <w:rFonts w:asciiTheme="minorHAnsi" w:hAnsiTheme="minorHAnsi" w:cstheme="minorHAnsi"/>
          <w:rtl/>
        </w:rPr>
      </w:pPr>
      <w:r w:rsidRPr="000B23A4">
        <w:rPr>
          <w:rFonts w:asciiTheme="minorHAnsi" w:hAnsiTheme="minorHAnsi" w:cstheme="minorHAnsi"/>
          <w:rtl/>
        </w:rPr>
        <w:t>-</w:t>
      </w:r>
      <w:r w:rsidRPr="000B23A4">
        <w:rPr>
          <w:rFonts w:asciiTheme="minorHAnsi" w:hAnsiTheme="minorHAnsi" w:cstheme="minorHAnsi"/>
          <w:rtl/>
        </w:rPr>
        <w:tab/>
      </w:r>
      <w:r w:rsidR="00CC5BDE" w:rsidRPr="000B23A4">
        <w:rPr>
          <w:rFonts w:asciiTheme="minorHAnsi" w:hAnsiTheme="minorHAnsi" w:cstheme="minorHAnsi"/>
          <w:rtl/>
        </w:rPr>
        <w:t>تبادل</w:t>
      </w:r>
      <w:r w:rsidRPr="000B23A4">
        <w:rPr>
          <w:rFonts w:asciiTheme="minorHAnsi" w:hAnsiTheme="minorHAnsi" w:cstheme="minorHAnsi"/>
          <w:rtl/>
        </w:rPr>
        <w:t xml:space="preserve"> الدروس المستفادة بشأن تكنولوجيات العملة الرقمية؛</w:t>
      </w:r>
    </w:p>
    <w:p w14:paraId="4E63B754" w14:textId="13A9FD14" w:rsidR="00CC5BDE" w:rsidRPr="000B23A4" w:rsidRDefault="00CC5BDE" w:rsidP="004C7817">
      <w:pPr>
        <w:pStyle w:val="enumlev1"/>
        <w:rPr>
          <w:rFonts w:asciiTheme="minorHAnsi" w:hAnsiTheme="minorHAnsi" w:cstheme="minorHAnsi"/>
          <w:rtl/>
          <w:lang w:bidi="ar-EG"/>
        </w:rPr>
      </w:pPr>
      <w:r w:rsidRPr="000B23A4">
        <w:rPr>
          <w:rFonts w:asciiTheme="minorHAnsi" w:hAnsiTheme="minorHAnsi" w:cstheme="minorHAnsi"/>
          <w:rtl/>
        </w:rPr>
        <w:t>-</w:t>
      </w:r>
      <w:r w:rsidRPr="000B23A4">
        <w:rPr>
          <w:rFonts w:asciiTheme="minorHAnsi" w:hAnsiTheme="minorHAnsi" w:cstheme="minorHAnsi"/>
          <w:rtl/>
        </w:rPr>
        <w:tab/>
        <w:t>عمليات التنفيذ التجريبي وقابلية التشغيل البيني والإدارة؛</w:t>
      </w:r>
    </w:p>
    <w:p w14:paraId="6F720777" w14:textId="3C27C469" w:rsidR="008D484D" w:rsidRPr="000B23A4" w:rsidRDefault="008D484D" w:rsidP="004C7817">
      <w:pPr>
        <w:pStyle w:val="enumlev1"/>
        <w:rPr>
          <w:rFonts w:asciiTheme="minorHAnsi" w:hAnsiTheme="minorHAnsi" w:cstheme="minorHAnsi"/>
          <w:rtl/>
        </w:rPr>
      </w:pPr>
      <w:r w:rsidRPr="000B23A4">
        <w:rPr>
          <w:rFonts w:asciiTheme="minorHAnsi" w:hAnsiTheme="minorHAnsi" w:cstheme="minorHAnsi"/>
          <w:rtl/>
        </w:rPr>
        <w:t>-</w:t>
      </w:r>
      <w:r w:rsidRPr="000B23A4">
        <w:rPr>
          <w:rFonts w:asciiTheme="minorHAnsi" w:hAnsiTheme="minorHAnsi" w:cstheme="minorHAnsi"/>
          <w:rtl/>
        </w:rPr>
        <w:tab/>
        <w:t>عرض عمليات التنفيذ التجريبي والابتكارات في مجال العملات الرقمية على المستوى العالمي؛</w:t>
      </w:r>
    </w:p>
    <w:p w14:paraId="66D301EA" w14:textId="5CA6D346" w:rsidR="008D484D" w:rsidRPr="000B23A4" w:rsidRDefault="008D484D" w:rsidP="004C7817">
      <w:pPr>
        <w:pStyle w:val="enumlev1"/>
        <w:rPr>
          <w:rFonts w:asciiTheme="minorHAnsi" w:hAnsiTheme="minorHAnsi" w:cstheme="minorHAnsi"/>
          <w:rtl/>
        </w:rPr>
      </w:pPr>
      <w:r w:rsidRPr="000B23A4">
        <w:rPr>
          <w:rFonts w:asciiTheme="minorHAnsi" w:hAnsiTheme="minorHAnsi" w:cstheme="minorHAnsi"/>
          <w:rtl/>
        </w:rPr>
        <w:t>-</w:t>
      </w:r>
      <w:r w:rsidRPr="000B23A4">
        <w:rPr>
          <w:rFonts w:asciiTheme="minorHAnsi" w:hAnsiTheme="minorHAnsi" w:cstheme="minorHAnsi"/>
          <w:rtl/>
        </w:rPr>
        <w:tab/>
        <w:t>تقديم قيادة فكرية بشأن استراتيجيات ومعايير وابتكارات العملة الرقمية كعامل تمكين لسد فجوة الشمول المالي وتحقيق أهداف التنمية المستدامة للأمم المتحدة؛</w:t>
      </w:r>
    </w:p>
    <w:p w14:paraId="7E170B2B" w14:textId="3EC32056" w:rsidR="008D484D" w:rsidRPr="000B23A4" w:rsidRDefault="008D484D" w:rsidP="004C7817">
      <w:pPr>
        <w:pStyle w:val="enumlev1"/>
        <w:rPr>
          <w:rFonts w:asciiTheme="minorHAnsi" w:hAnsiTheme="minorHAnsi" w:cstheme="minorHAnsi"/>
          <w:rtl/>
          <w:lang w:bidi="ar-EG"/>
        </w:rPr>
      </w:pPr>
      <w:r w:rsidRPr="000B23A4">
        <w:rPr>
          <w:rFonts w:asciiTheme="minorHAnsi" w:hAnsiTheme="minorHAnsi" w:cstheme="minorHAnsi"/>
          <w:rtl/>
        </w:rPr>
        <w:t>-</w:t>
      </w:r>
      <w:r w:rsidRPr="000B23A4">
        <w:rPr>
          <w:rFonts w:asciiTheme="minorHAnsi" w:hAnsiTheme="minorHAnsi" w:cstheme="minorHAnsi"/>
          <w:rtl/>
        </w:rPr>
        <w:tab/>
      </w:r>
      <w:r w:rsidR="00BE7552" w:rsidRPr="000B23A4">
        <w:rPr>
          <w:rFonts w:asciiTheme="minorHAnsi" w:hAnsiTheme="minorHAnsi" w:cstheme="minorHAnsi"/>
          <w:rtl/>
        </w:rPr>
        <w:t>يستفاد أيضاً من</w:t>
      </w:r>
      <w:r w:rsidR="00087BD2" w:rsidRPr="000B23A4">
        <w:rPr>
          <w:rFonts w:asciiTheme="minorHAnsi" w:hAnsiTheme="minorHAnsi" w:cstheme="minorHAnsi"/>
          <w:rtl/>
        </w:rPr>
        <w:t xml:space="preserve"> الحلقات الدراسية الإلكترونية </w:t>
      </w:r>
      <w:r w:rsidR="00BE7552" w:rsidRPr="000B23A4">
        <w:rPr>
          <w:rFonts w:asciiTheme="minorHAnsi" w:hAnsiTheme="minorHAnsi" w:cstheme="minorHAnsi"/>
          <w:rtl/>
        </w:rPr>
        <w:t>في</w:t>
      </w:r>
      <w:r w:rsidR="00087BD2" w:rsidRPr="000B23A4">
        <w:rPr>
          <w:rFonts w:asciiTheme="minorHAnsi" w:hAnsiTheme="minorHAnsi" w:cstheme="minorHAnsi"/>
          <w:rtl/>
        </w:rPr>
        <w:t xml:space="preserve"> استحداث زخم في الفترة التي تسبق مؤتمر العملات الرقمية الذي سيُعقد في يناير </w:t>
      </w:r>
      <w:r w:rsidR="00087BD2" w:rsidRPr="000B23A4">
        <w:rPr>
          <w:rFonts w:asciiTheme="minorHAnsi" w:hAnsiTheme="minorHAnsi" w:cstheme="minorHAnsi"/>
        </w:rPr>
        <w:t>2022</w:t>
      </w:r>
      <w:r w:rsidR="00087BD2" w:rsidRPr="000B23A4">
        <w:rPr>
          <w:rFonts w:asciiTheme="minorHAnsi" w:hAnsiTheme="minorHAnsi" w:cstheme="minorHAnsi"/>
          <w:rtl/>
          <w:lang w:bidi="ar-EG"/>
        </w:rPr>
        <w:t>.</w:t>
      </w:r>
    </w:p>
    <w:p w14:paraId="40B94E27" w14:textId="095383D4" w:rsidR="008D484D" w:rsidRPr="000B23A4" w:rsidRDefault="008D484D" w:rsidP="00B4531A">
      <w:pPr>
        <w:keepNext/>
        <w:keepLines/>
        <w:rPr>
          <w:rFonts w:asciiTheme="minorHAnsi" w:hAnsiTheme="minorHAnsi" w:cstheme="minorHAnsi"/>
          <w:rtl/>
        </w:rPr>
      </w:pPr>
      <w:r w:rsidRPr="000B23A4">
        <w:rPr>
          <w:rFonts w:asciiTheme="minorHAnsi" w:hAnsiTheme="minorHAnsi" w:cstheme="minorHAnsi"/>
        </w:rPr>
        <w:t>3</w:t>
      </w:r>
      <w:r w:rsidRPr="000B23A4">
        <w:rPr>
          <w:rFonts w:asciiTheme="minorHAnsi" w:hAnsiTheme="minorHAnsi" w:cstheme="minorHAnsi"/>
          <w:rtl/>
        </w:rPr>
        <w:tab/>
      </w:r>
      <w:r w:rsidR="00087BD2" w:rsidRPr="000B23A4">
        <w:rPr>
          <w:rFonts w:asciiTheme="minorHAnsi" w:hAnsiTheme="minorHAnsi" w:cstheme="minorHAnsi"/>
          <w:rtl/>
        </w:rPr>
        <w:t xml:space="preserve">وستشمل الحلقات الدراسية الإلكترونية </w:t>
      </w:r>
      <w:r w:rsidR="00BE7552" w:rsidRPr="000B23A4">
        <w:rPr>
          <w:rFonts w:asciiTheme="minorHAnsi" w:hAnsiTheme="minorHAnsi" w:cstheme="minorHAnsi"/>
          <w:rtl/>
        </w:rPr>
        <w:t>ما يلي</w:t>
      </w:r>
      <w:r w:rsidR="00087BD2" w:rsidRPr="000B23A4">
        <w:rPr>
          <w:rFonts w:asciiTheme="minorHAnsi" w:hAnsiTheme="minorHAnsi" w:cstheme="minorHAnsi"/>
          <w:rtl/>
        </w:rPr>
        <w:t>:</w:t>
      </w:r>
    </w:p>
    <w:p w14:paraId="21E08E8C" w14:textId="37FA6A41" w:rsidR="008D484D" w:rsidRPr="000B23A4" w:rsidRDefault="008D484D" w:rsidP="00B4531A">
      <w:pPr>
        <w:pStyle w:val="enumlev1"/>
        <w:keepNext/>
        <w:keepLines/>
        <w:rPr>
          <w:rFonts w:asciiTheme="minorHAnsi" w:hAnsiTheme="minorHAnsi" w:cstheme="minorHAnsi"/>
          <w:spacing w:val="-2"/>
          <w:rtl/>
          <w:lang w:bidi="ar-SA"/>
        </w:rPr>
      </w:pPr>
      <w:r w:rsidRPr="000B23A4">
        <w:rPr>
          <w:rFonts w:asciiTheme="minorHAnsi" w:hAnsiTheme="minorHAnsi" w:cstheme="minorHAnsi"/>
          <w:spacing w:val="-2"/>
          <w:rtl/>
        </w:rPr>
        <w:t xml:space="preserve"> </w:t>
      </w:r>
      <w:proofErr w:type="gramStart"/>
      <w:r w:rsidRPr="000B23A4">
        <w:rPr>
          <w:rFonts w:asciiTheme="minorHAnsi" w:hAnsiTheme="minorHAnsi" w:cstheme="minorHAnsi"/>
          <w:spacing w:val="-2"/>
          <w:rtl/>
        </w:rPr>
        <w:t>أ )</w:t>
      </w:r>
      <w:proofErr w:type="gramEnd"/>
      <w:r w:rsidRPr="000B23A4">
        <w:rPr>
          <w:rFonts w:asciiTheme="minorHAnsi" w:hAnsiTheme="minorHAnsi" w:cstheme="minorHAnsi"/>
          <w:spacing w:val="-2"/>
          <w:rtl/>
        </w:rPr>
        <w:tab/>
      </w:r>
      <w:r w:rsidR="00087BD2" w:rsidRPr="000B23A4">
        <w:rPr>
          <w:rFonts w:asciiTheme="minorHAnsi" w:hAnsiTheme="minorHAnsi" w:cstheme="minorHAnsi"/>
          <w:spacing w:val="-2"/>
          <w:rtl/>
        </w:rPr>
        <w:t xml:space="preserve">الحلقة الأولى </w:t>
      </w:r>
      <w:r w:rsidR="007B78D2" w:rsidRPr="000B23A4">
        <w:rPr>
          <w:rFonts w:asciiTheme="minorHAnsi" w:hAnsiTheme="minorHAnsi" w:cstheme="minorHAnsi"/>
          <w:spacing w:val="-2"/>
          <w:rtl/>
        </w:rPr>
        <w:t xml:space="preserve">عن </w:t>
      </w:r>
      <w:hyperlink r:id="rId10" w:history="1">
        <w:r w:rsidR="007B78D2" w:rsidRPr="000B23A4">
          <w:rPr>
            <w:rStyle w:val="Hyperlink"/>
            <w:rFonts w:asciiTheme="minorHAnsi" w:hAnsiTheme="minorHAnsi" w:cstheme="minorHAnsi"/>
            <w:b/>
            <w:bCs/>
            <w:spacing w:val="-2"/>
            <w:rtl/>
          </w:rPr>
          <w:t>رؤى بشأن</w:t>
        </w:r>
        <w:r w:rsidR="007B78D2" w:rsidRPr="000B23A4">
          <w:rPr>
            <w:rStyle w:val="Hyperlink"/>
            <w:rFonts w:asciiTheme="minorHAnsi" w:hAnsiTheme="minorHAnsi" w:cstheme="minorHAnsi"/>
            <w:spacing w:val="-2"/>
            <w:rtl/>
          </w:rPr>
          <w:t xml:space="preserve"> </w:t>
        </w:r>
        <w:r w:rsidR="007B78D2" w:rsidRPr="000B23A4">
          <w:rPr>
            <w:rStyle w:val="Hyperlink"/>
            <w:rFonts w:asciiTheme="minorHAnsi" w:hAnsiTheme="minorHAnsi" w:cstheme="minorHAnsi"/>
            <w:b/>
            <w:bCs/>
            <w:spacing w:val="-2"/>
            <w:rtl/>
          </w:rPr>
          <w:t>تنفيذ العملات الرقمية للمص</w:t>
        </w:r>
        <w:r w:rsidR="00226065" w:rsidRPr="000B23A4">
          <w:rPr>
            <w:rStyle w:val="Hyperlink"/>
            <w:rFonts w:asciiTheme="minorHAnsi" w:hAnsiTheme="minorHAnsi" w:cstheme="minorHAnsi"/>
            <w:b/>
            <w:bCs/>
            <w:spacing w:val="-2"/>
            <w:rtl/>
          </w:rPr>
          <w:t>ا</w:t>
        </w:r>
        <w:r w:rsidR="007B78D2" w:rsidRPr="000B23A4">
          <w:rPr>
            <w:rStyle w:val="Hyperlink"/>
            <w:rFonts w:asciiTheme="minorHAnsi" w:hAnsiTheme="minorHAnsi" w:cstheme="minorHAnsi"/>
            <w:b/>
            <w:bCs/>
            <w:spacing w:val="-2"/>
            <w:rtl/>
          </w:rPr>
          <w:t>رف المركزي</w:t>
        </w:r>
        <w:r w:rsidR="00226065" w:rsidRPr="000B23A4">
          <w:rPr>
            <w:rStyle w:val="Hyperlink"/>
            <w:rFonts w:asciiTheme="minorHAnsi" w:hAnsiTheme="minorHAnsi" w:cstheme="minorHAnsi"/>
            <w:b/>
            <w:bCs/>
            <w:spacing w:val="-2"/>
            <w:rtl/>
          </w:rPr>
          <w:t>ة</w:t>
        </w:r>
        <w:r w:rsidR="007B78D2" w:rsidRPr="000B23A4">
          <w:rPr>
            <w:rStyle w:val="Hyperlink"/>
            <w:rFonts w:asciiTheme="minorHAnsi" w:hAnsiTheme="minorHAnsi" w:cstheme="minorHAnsi"/>
            <w:b/>
            <w:bCs/>
            <w:spacing w:val="-2"/>
            <w:rtl/>
          </w:rPr>
          <w:t xml:space="preserve"> </w:t>
        </w:r>
        <w:r w:rsidR="00226065" w:rsidRPr="000B23A4">
          <w:rPr>
            <w:rStyle w:val="Hyperlink"/>
            <w:rFonts w:asciiTheme="minorHAnsi" w:hAnsiTheme="minorHAnsi" w:cstheme="minorHAnsi"/>
            <w:b/>
            <w:bCs/>
            <w:spacing w:val="-2"/>
          </w:rPr>
          <w:t>(CBDC)</w:t>
        </w:r>
        <w:r w:rsidR="00226065" w:rsidRPr="000B23A4">
          <w:rPr>
            <w:rStyle w:val="Hyperlink"/>
            <w:rFonts w:asciiTheme="minorHAnsi" w:hAnsiTheme="minorHAnsi" w:cstheme="minorHAnsi"/>
            <w:b/>
            <w:bCs/>
            <w:spacing w:val="-2"/>
            <w:rtl/>
            <w:lang w:bidi="ar-SA"/>
          </w:rPr>
          <w:t xml:space="preserve"> </w:t>
        </w:r>
        <w:r w:rsidR="00226065" w:rsidRPr="000B23A4">
          <w:rPr>
            <w:rStyle w:val="Hyperlink"/>
            <w:rFonts w:asciiTheme="minorHAnsi" w:hAnsiTheme="minorHAnsi" w:cstheme="minorHAnsi"/>
            <w:b/>
            <w:bCs/>
            <w:spacing w:val="-2"/>
            <w:rtl/>
          </w:rPr>
          <w:t>لتداولها بالتجزئة</w:t>
        </w:r>
      </w:hyperlink>
      <w:r w:rsidR="00087BD2" w:rsidRPr="000B23A4">
        <w:rPr>
          <w:rFonts w:asciiTheme="minorHAnsi" w:hAnsiTheme="minorHAnsi" w:cstheme="minorHAnsi"/>
          <w:spacing w:val="-2"/>
          <w:rtl/>
        </w:rPr>
        <w:t xml:space="preserve"> </w:t>
      </w:r>
      <w:r w:rsidR="003E7627" w:rsidRPr="000B23A4">
        <w:rPr>
          <w:rFonts w:asciiTheme="minorHAnsi" w:hAnsiTheme="minorHAnsi" w:cstheme="minorHAnsi"/>
          <w:spacing w:val="-2"/>
          <w:rtl/>
        </w:rPr>
        <w:t xml:space="preserve">التي ستُعقد يوم </w:t>
      </w:r>
      <w:r w:rsidR="003E7627" w:rsidRPr="000B23A4">
        <w:rPr>
          <w:rFonts w:asciiTheme="minorHAnsi" w:hAnsiTheme="minorHAnsi" w:cstheme="minorHAnsi"/>
          <w:b/>
          <w:bCs/>
          <w:spacing w:val="-2"/>
        </w:rPr>
        <w:t>19</w:t>
      </w:r>
      <w:r w:rsidR="003E7627" w:rsidRPr="000B23A4">
        <w:rPr>
          <w:rFonts w:asciiTheme="minorHAnsi" w:hAnsiTheme="minorHAnsi" w:cstheme="minorHAnsi"/>
          <w:b/>
          <w:bCs/>
          <w:spacing w:val="-2"/>
          <w:rtl/>
          <w:lang w:bidi="ar-EG"/>
        </w:rPr>
        <w:t xml:space="preserve"> نوفمبر </w:t>
      </w:r>
      <w:r w:rsidR="003E7627" w:rsidRPr="000B23A4">
        <w:rPr>
          <w:rFonts w:asciiTheme="minorHAnsi" w:hAnsiTheme="minorHAnsi" w:cstheme="minorHAnsi"/>
          <w:b/>
          <w:bCs/>
          <w:spacing w:val="-2"/>
          <w:lang w:bidi="ar-EG"/>
        </w:rPr>
        <w:t>2021</w:t>
      </w:r>
      <w:r w:rsidR="003E7627" w:rsidRPr="000B23A4">
        <w:rPr>
          <w:rFonts w:asciiTheme="minorHAnsi" w:hAnsiTheme="minorHAnsi" w:cstheme="minorHAnsi"/>
          <w:b/>
          <w:bCs/>
          <w:spacing w:val="-2"/>
          <w:rtl/>
          <w:lang w:bidi="ar-EG"/>
        </w:rPr>
        <w:t xml:space="preserve"> من الساعة </w:t>
      </w:r>
      <w:r w:rsidR="003E7627" w:rsidRPr="000B23A4">
        <w:rPr>
          <w:rFonts w:asciiTheme="minorHAnsi" w:hAnsiTheme="minorHAnsi" w:cstheme="minorHAnsi"/>
          <w:b/>
          <w:bCs/>
          <w:spacing w:val="-2"/>
          <w:lang w:bidi="ar-EG"/>
        </w:rPr>
        <w:t>15:00</w:t>
      </w:r>
      <w:r w:rsidR="003E7627" w:rsidRPr="000B23A4">
        <w:rPr>
          <w:rFonts w:asciiTheme="minorHAnsi" w:hAnsiTheme="minorHAnsi" w:cstheme="minorHAnsi"/>
          <w:b/>
          <w:bCs/>
          <w:spacing w:val="-2"/>
          <w:rtl/>
          <w:lang w:bidi="ar-EG"/>
        </w:rPr>
        <w:t xml:space="preserve"> إلى الساعة </w:t>
      </w:r>
      <w:r w:rsidR="003E7627" w:rsidRPr="000B23A4">
        <w:rPr>
          <w:rFonts w:asciiTheme="minorHAnsi" w:hAnsiTheme="minorHAnsi" w:cstheme="minorHAnsi"/>
          <w:b/>
          <w:bCs/>
          <w:spacing w:val="-2"/>
          <w:lang w:bidi="ar-EG"/>
        </w:rPr>
        <w:t>16:30</w:t>
      </w:r>
      <w:r w:rsidR="003E7627" w:rsidRPr="000B23A4">
        <w:rPr>
          <w:rFonts w:asciiTheme="minorHAnsi" w:hAnsiTheme="minorHAnsi" w:cstheme="minorHAnsi"/>
          <w:b/>
          <w:bCs/>
          <w:spacing w:val="-2"/>
          <w:rtl/>
          <w:lang w:bidi="ar-EG"/>
        </w:rPr>
        <w:t xml:space="preserve"> بتوقيت وسط أوروبا</w:t>
      </w:r>
      <w:r w:rsidR="00CB54FE" w:rsidRPr="000B23A4">
        <w:rPr>
          <w:rFonts w:asciiTheme="minorHAnsi" w:hAnsiTheme="minorHAnsi" w:cstheme="minorHAnsi"/>
          <w:spacing w:val="-2"/>
          <w:rtl/>
          <w:lang w:bidi="ar-EG"/>
        </w:rPr>
        <w:t>.</w:t>
      </w:r>
      <w:r w:rsidR="003E7627" w:rsidRPr="000B23A4">
        <w:rPr>
          <w:rFonts w:asciiTheme="minorHAnsi" w:hAnsiTheme="minorHAnsi" w:cstheme="minorHAnsi"/>
          <w:spacing w:val="-2"/>
          <w:rtl/>
          <w:lang w:bidi="ar-EG"/>
        </w:rPr>
        <w:t xml:space="preserve"> </w:t>
      </w:r>
      <w:r w:rsidR="004901FB" w:rsidRPr="000B23A4">
        <w:rPr>
          <w:rFonts w:asciiTheme="minorHAnsi" w:hAnsiTheme="minorHAnsi" w:cstheme="minorHAnsi"/>
          <w:spacing w:val="-2"/>
          <w:rtl/>
          <w:lang w:bidi="ar-SA"/>
        </w:rPr>
        <w:t>تستكشف المصارف المركزية في</w:t>
      </w:r>
      <w:r w:rsidR="00B4531A" w:rsidRPr="000B23A4">
        <w:rPr>
          <w:rFonts w:asciiTheme="minorHAnsi" w:hAnsiTheme="minorHAnsi" w:cstheme="minorHAnsi"/>
          <w:spacing w:val="-2"/>
          <w:rtl/>
          <w:lang w:bidi="ar-SA"/>
        </w:rPr>
        <w:t> </w:t>
      </w:r>
      <w:r w:rsidR="004901FB" w:rsidRPr="000B23A4">
        <w:rPr>
          <w:rFonts w:asciiTheme="minorHAnsi" w:hAnsiTheme="minorHAnsi" w:cstheme="minorHAnsi"/>
          <w:spacing w:val="-2"/>
          <w:rtl/>
          <w:lang w:bidi="ar-SA"/>
        </w:rPr>
        <w:t xml:space="preserve">جميع أنحاء العالم مفهوم العملة الرقمية للمصارف المركزية </w:t>
      </w:r>
      <w:r w:rsidR="008D4594" w:rsidRPr="000B23A4">
        <w:rPr>
          <w:rFonts w:asciiTheme="minorHAnsi" w:hAnsiTheme="minorHAnsi" w:cstheme="minorHAnsi"/>
          <w:spacing w:val="-2"/>
          <w:rtl/>
          <w:lang w:bidi="ar-SA"/>
        </w:rPr>
        <w:t>من أجل استعمالها في لأغراض عامة</w:t>
      </w:r>
      <w:r w:rsidR="004901FB" w:rsidRPr="000B23A4">
        <w:rPr>
          <w:rFonts w:asciiTheme="minorHAnsi" w:hAnsiTheme="minorHAnsi" w:cstheme="minorHAnsi"/>
          <w:spacing w:val="-2"/>
          <w:rtl/>
          <w:lang w:bidi="ar-SA"/>
        </w:rPr>
        <w:t xml:space="preserve">، حتى وإن لم يكن هناك أي قرار بشأن إدخال العمل بها. ومن المقبول على نطاق واسع أن </w:t>
      </w:r>
      <w:r w:rsidR="008D4594" w:rsidRPr="000B23A4">
        <w:rPr>
          <w:rFonts w:asciiTheme="minorHAnsi" w:hAnsiTheme="minorHAnsi" w:cstheme="minorHAnsi"/>
          <w:spacing w:val="-2"/>
          <w:rtl/>
          <w:lang w:bidi="ar-SA"/>
        </w:rPr>
        <w:t xml:space="preserve">مفهوم تداول هذه العملة بالتجزئة سوف يستدعي توفير حل رقمي قوي وشامل يكمل النقد المادي. ولذلك، يجب أن يكون لهذه العملة التي يتم تداولها بالتجزئة جميع </w:t>
      </w:r>
      <w:r w:rsidR="004E6562" w:rsidRPr="000B23A4">
        <w:rPr>
          <w:rFonts w:asciiTheme="minorHAnsi" w:hAnsiTheme="minorHAnsi" w:cstheme="minorHAnsi"/>
          <w:spacing w:val="-2"/>
          <w:rtl/>
          <w:lang w:bidi="ar-SA"/>
        </w:rPr>
        <w:t>ال</w:t>
      </w:r>
      <w:r w:rsidR="008D4594" w:rsidRPr="000B23A4">
        <w:rPr>
          <w:rFonts w:asciiTheme="minorHAnsi" w:hAnsiTheme="minorHAnsi" w:cstheme="minorHAnsi"/>
          <w:spacing w:val="-2"/>
          <w:rtl/>
          <w:lang w:bidi="ar-SA"/>
        </w:rPr>
        <w:t>مزايا</w:t>
      </w:r>
      <w:r w:rsidR="004E6562" w:rsidRPr="000B23A4">
        <w:rPr>
          <w:rFonts w:asciiTheme="minorHAnsi" w:hAnsiTheme="minorHAnsi" w:cstheme="minorHAnsi"/>
          <w:spacing w:val="-2"/>
          <w:rtl/>
          <w:lang w:bidi="ar-SA"/>
        </w:rPr>
        <w:t xml:space="preserve"> – إن لم يكن أكثر -</w:t>
      </w:r>
      <w:r w:rsidR="008D4594" w:rsidRPr="000B23A4">
        <w:rPr>
          <w:rFonts w:asciiTheme="minorHAnsi" w:hAnsiTheme="minorHAnsi" w:cstheme="minorHAnsi"/>
          <w:spacing w:val="-2"/>
          <w:rtl/>
          <w:lang w:bidi="ar-SA"/>
        </w:rPr>
        <w:t xml:space="preserve"> </w:t>
      </w:r>
      <w:r w:rsidR="004E6562" w:rsidRPr="000B23A4">
        <w:rPr>
          <w:rFonts w:asciiTheme="minorHAnsi" w:hAnsiTheme="minorHAnsi" w:cstheme="minorHAnsi"/>
          <w:spacing w:val="-2"/>
          <w:rtl/>
          <w:lang w:bidi="ar-SA"/>
        </w:rPr>
        <w:t>التي تجعل النقد جذاباً للغاية. وتتمثل العناصر الرئيسية في الثقة في الكيان الذي يُصدر العملة، و</w:t>
      </w:r>
      <w:r w:rsidR="00CC7A1E" w:rsidRPr="000B23A4">
        <w:rPr>
          <w:rFonts w:asciiTheme="minorHAnsi" w:hAnsiTheme="minorHAnsi" w:cstheme="minorHAnsi"/>
          <w:spacing w:val="-2"/>
          <w:rtl/>
          <w:lang w:bidi="ar-SA"/>
        </w:rPr>
        <w:t>ال</w:t>
      </w:r>
      <w:r w:rsidR="004E6562" w:rsidRPr="000B23A4">
        <w:rPr>
          <w:rFonts w:asciiTheme="minorHAnsi" w:hAnsiTheme="minorHAnsi" w:cstheme="minorHAnsi"/>
          <w:spacing w:val="-2"/>
          <w:rtl/>
          <w:lang w:bidi="ar-SA"/>
        </w:rPr>
        <w:t>وضع ال</w:t>
      </w:r>
      <w:r w:rsidR="00CC7A1E" w:rsidRPr="000B23A4">
        <w:rPr>
          <w:rFonts w:asciiTheme="minorHAnsi" w:hAnsiTheme="minorHAnsi" w:cstheme="minorHAnsi"/>
          <w:spacing w:val="-2"/>
          <w:rtl/>
          <w:lang w:bidi="ar-SA"/>
        </w:rPr>
        <w:t xml:space="preserve">قانوني للعملة، </w:t>
      </w:r>
      <w:r w:rsidR="003F173F" w:rsidRPr="000B23A4">
        <w:rPr>
          <w:rFonts w:asciiTheme="minorHAnsi" w:hAnsiTheme="minorHAnsi" w:cstheme="minorHAnsi"/>
          <w:spacing w:val="-2"/>
          <w:rtl/>
          <w:lang w:bidi="ar-SA"/>
        </w:rPr>
        <w:t>وقيمتها النهائية المضمونة في الوقت الفعلي، وتوفرها على نطاق واسع. وسيتبادل الحضور الرؤى حول المشاريع الجارية بشأن العملة الرقمية للمصارف المركزية لتداولها بالتجزئة، فضلاً عن الخيارات المعمارية والتكنولوجية المجدية والمناقشات الجارية في الاتحاد الأوروبي حول إمكانية إدخال اليورو الرقمي. و</w:t>
      </w:r>
      <w:r w:rsidR="002A5EE0" w:rsidRPr="000B23A4">
        <w:rPr>
          <w:rFonts w:asciiTheme="minorHAnsi" w:hAnsiTheme="minorHAnsi" w:cstheme="minorHAnsi"/>
          <w:spacing w:val="-2"/>
          <w:rtl/>
          <w:lang w:bidi="ar-SA"/>
        </w:rPr>
        <w:t>سيُنظر في</w:t>
      </w:r>
      <w:r w:rsidR="00B4531A" w:rsidRPr="000B23A4">
        <w:rPr>
          <w:rFonts w:asciiTheme="minorHAnsi" w:hAnsiTheme="minorHAnsi" w:cstheme="minorHAnsi"/>
          <w:spacing w:val="-2"/>
          <w:rtl/>
          <w:lang w:bidi="ar-SA"/>
        </w:rPr>
        <w:t> </w:t>
      </w:r>
      <w:r w:rsidR="002A5EE0" w:rsidRPr="000B23A4">
        <w:rPr>
          <w:rFonts w:asciiTheme="minorHAnsi" w:hAnsiTheme="minorHAnsi" w:cstheme="minorHAnsi"/>
          <w:spacing w:val="-2"/>
          <w:rtl/>
          <w:lang w:bidi="ar-SA"/>
        </w:rPr>
        <w:t>الخيارات المعمارية المختلفة لتداول هذه العملة بالتجزئة وآثارها على السياسات العامة.</w:t>
      </w:r>
    </w:p>
    <w:p w14:paraId="4A15A578" w14:textId="2BF3559C" w:rsidR="008D484D" w:rsidRPr="000B23A4" w:rsidRDefault="008D484D" w:rsidP="00B4531A">
      <w:pPr>
        <w:pStyle w:val="enumlev1"/>
        <w:keepNext/>
        <w:keepLines/>
        <w:rPr>
          <w:rFonts w:asciiTheme="minorHAnsi" w:hAnsiTheme="minorHAnsi" w:cstheme="minorHAnsi"/>
          <w:rtl/>
          <w:lang w:bidi="ar-SA"/>
        </w:rPr>
      </w:pPr>
      <w:r w:rsidRPr="000B23A4">
        <w:rPr>
          <w:rFonts w:asciiTheme="minorHAnsi" w:hAnsiTheme="minorHAnsi" w:cstheme="minorHAnsi"/>
          <w:rtl/>
        </w:rPr>
        <w:t>ب)</w:t>
      </w:r>
      <w:r w:rsidRPr="000B23A4">
        <w:rPr>
          <w:rFonts w:asciiTheme="minorHAnsi" w:hAnsiTheme="minorHAnsi" w:cstheme="minorHAnsi"/>
          <w:rtl/>
        </w:rPr>
        <w:tab/>
      </w:r>
      <w:r w:rsidR="003E7627" w:rsidRPr="000B23A4">
        <w:rPr>
          <w:rFonts w:asciiTheme="minorHAnsi" w:hAnsiTheme="minorHAnsi" w:cstheme="minorHAnsi"/>
          <w:rtl/>
        </w:rPr>
        <w:t xml:space="preserve">الحلقة الثانية عن </w:t>
      </w:r>
      <w:hyperlink r:id="rId11" w:history="1">
        <w:r w:rsidR="003E7627" w:rsidRPr="000B23A4">
          <w:rPr>
            <w:rStyle w:val="Hyperlink"/>
            <w:rFonts w:asciiTheme="minorHAnsi" w:hAnsiTheme="minorHAnsi" w:cstheme="minorHAnsi"/>
            <w:b/>
            <w:bCs/>
            <w:rtl/>
          </w:rPr>
          <w:t>تصميم العملة الرقمية للمص</w:t>
        </w:r>
        <w:r w:rsidR="00D612E2" w:rsidRPr="000B23A4">
          <w:rPr>
            <w:rStyle w:val="Hyperlink"/>
            <w:rFonts w:asciiTheme="minorHAnsi" w:hAnsiTheme="minorHAnsi" w:cstheme="minorHAnsi"/>
            <w:b/>
            <w:bCs/>
            <w:rtl/>
          </w:rPr>
          <w:t>ا</w:t>
        </w:r>
        <w:r w:rsidR="003E7627" w:rsidRPr="000B23A4">
          <w:rPr>
            <w:rStyle w:val="Hyperlink"/>
            <w:rFonts w:asciiTheme="minorHAnsi" w:hAnsiTheme="minorHAnsi" w:cstheme="minorHAnsi"/>
            <w:b/>
            <w:bCs/>
            <w:rtl/>
          </w:rPr>
          <w:t>رف المركزي</w:t>
        </w:r>
        <w:r w:rsidR="00D612E2" w:rsidRPr="000B23A4">
          <w:rPr>
            <w:rStyle w:val="Hyperlink"/>
            <w:rFonts w:asciiTheme="minorHAnsi" w:hAnsiTheme="minorHAnsi" w:cstheme="minorHAnsi"/>
            <w:b/>
            <w:bCs/>
            <w:rtl/>
          </w:rPr>
          <w:t>ة</w:t>
        </w:r>
        <w:r w:rsidR="003E7627" w:rsidRPr="000B23A4">
          <w:rPr>
            <w:rStyle w:val="Hyperlink"/>
            <w:rFonts w:asciiTheme="minorHAnsi" w:hAnsiTheme="minorHAnsi" w:cstheme="minorHAnsi"/>
            <w:b/>
            <w:bCs/>
            <w:rtl/>
          </w:rPr>
          <w:t xml:space="preserve"> ل</w:t>
        </w:r>
        <w:r w:rsidR="00D612E2" w:rsidRPr="000B23A4">
          <w:rPr>
            <w:rStyle w:val="Hyperlink"/>
            <w:rFonts w:asciiTheme="minorHAnsi" w:hAnsiTheme="minorHAnsi" w:cstheme="minorHAnsi"/>
            <w:b/>
            <w:bCs/>
            <w:rtl/>
          </w:rPr>
          <w:t>تداولها بالجمل</w:t>
        </w:r>
        <w:r w:rsidR="003E7627" w:rsidRPr="000B23A4">
          <w:rPr>
            <w:rStyle w:val="Hyperlink"/>
            <w:rFonts w:asciiTheme="minorHAnsi" w:hAnsiTheme="minorHAnsi" w:cstheme="minorHAnsi"/>
            <w:b/>
            <w:bCs/>
            <w:rtl/>
          </w:rPr>
          <w:t>ة</w:t>
        </w:r>
      </w:hyperlink>
      <w:r w:rsidR="003E7627" w:rsidRPr="000B23A4">
        <w:rPr>
          <w:rFonts w:asciiTheme="minorHAnsi" w:hAnsiTheme="minorHAnsi" w:cstheme="minorHAnsi"/>
          <w:rtl/>
        </w:rPr>
        <w:t xml:space="preserve"> التي ستُعقد </w:t>
      </w:r>
      <w:r w:rsidR="003E7627" w:rsidRPr="000B23A4">
        <w:rPr>
          <w:rFonts w:asciiTheme="minorHAnsi" w:hAnsiTheme="minorHAnsi" w:cstheme="minorHAnsi"/>
          <w:b/>
          <w:bCs/>
          <w:rtl/>
        </w:rPr>
        <w:t xml:space="preserve">يوم </w:t>
      </w:r>
      <w:r w:rsidR="003E7627" w:rsidRPr="000B23A4">
        <w:rPr>
          <w:rFonts w:asciiTheme="minorHAnsi" w:hAnsiTheme="minorHAnsi" w:cstheme="minorHAnsi"/>
          <w:b/>
          <w:bCs/>
        </w:rPr>
        <w:t>23</w:t>
      </w:r>
      <w:r w:rsidR="003E7627" w:rsidRPr="000B23A4">
        <w:rPr>
          <w:rFonts w:asciiTheme="minorHAnsi" w:hAnsiTheme="minorHAnsi" w:cstheme="minorHAnsi"/>
          <w:b/>
          <w:bCs/>
          <w:rtl/>
          <w:lang w:bidi="ar-EG"/>
        </w:rPr>
        <w:t xml:space="preserve"> نوفمبر </w:t>
      </w:r>
      <w:r w:rsidR="003E7627" w:rsidRPr="000B23A4">
        <w:rPr>
          <w:rFonts w:asciiTheme="minorHAnsi" w:hAnsiTheme="minorHAnsi" w:cstheme="minorHAnsi"/>
          <w:b/>
          <w:bCs/>
          <w:lang w:bidi="ar-EG"/>
        </w:rPr>
        <w:t>2021</w:t>
      </w:r>
      <w:r w:rsidR="003E7627" w:rsidRPr="000B23A4">
        <w:rPr>
          <w:rFonts w:asciiTheme="minorHAnsi" w:hAnsiTheme="minorHAnsi" w:cstheme="minorHAnsi"/>
          <w:b/>
          <w:bCs/>
          <w:rtl/>
          <w:lang w:bidi="ar-EG"/>
        </w:rPr>
        <w:t xml:space="preserve"> من الساعة </w:t>
      </w:r>
      <w:r w:rsidR="003E7627" w:rsidRPr="000B23A4">
        <w:rPr>
          <w:rFonts w:asciiTheme="minorHAnsi" w:hAnsiTheme="minorHAnsi" w:cstheme="minorHAnsi"/>
          <w:b/>
          <w:bCs/>
          <w:lang w:bidi="ar-EG"/>
        </w:rPr>
        <w:t>16:00</w:t>
      </w:r>
      <w:r w:rsidR="003E7627" w:rsidRPr="000B23A4">
        <w:rPr>
          <w:rFonts w:asciiTheme="minorHAnsi" w:hAnsiTheme="minorHAnsi" w:cstheme="minorHAnsi"/>
          <w:b/>
          <w:bCs/>
          <w:rtl/>
          <w:lang w:bidi="ar-EG"/>
        </w:rPr>
        <w:t xml:space="preserve"> إلى الساعة </w:t>
      </w:r>
      <w:r w:rsidR="003E7627" w:rsidRPr="000B23A4">
        <w:rPr>
          <w:rFonts w:asciiTheme="minorHAnsi" w:hAnsiTheme="minorHAnsi" w:cstheme="minorHAnsi"/>
          <w:b/>
          <w:bCs/>
          <w:lang w:bidi="ar-EG"/>
        </w:rPr>
        <w:t>17:30</w:t>
      </w:r>
      <w:r w:rsidR="003E7627" w:rsidRPr="000B23A4">
        <w:rPr>
          <w:rFonts w:asciiTheme="minorHAnsi" w:hAnsiTheme="minorHAnsi" w:cstheme="minorHAnsi"/>
          <w:b/>
          <w:bCs/>
          <w:rtl/>
          <w:lang w:bidi="ar-EG"/>
        </w:rPr>
        <w:t xml:space="preserve"> بتوقيت وسط أوروبا</w:t>
      </w:r>
      <w:r w:rsidR="003E7627" w:rsidRPr="000B23A4">
        <w:rPr>
          <w:rFonts w:asciiTheme="minorHAnsi" w:hAnsiTheme="minorHAnsi" w:cstheme="minorHAnsi"/>
          <w:rtl/>
          <w:lang w:bidi="ar-EG"/>
        </w:rPr>
        <w:t xml:space="preserve">. </w:t>
      </w:r>
      <w:r w:rsidR="00934FCE" w:rsidRPr="000B23A4">
        <w:rPr>
          <w:rFonts w:asciiTheme="minorHAnsi" w:hAnsiTheme="minorHAnsi" w:cstheme="minorHAnsi"/>
          <w:rtl/>
          <w:lang w:bidi="ar-SA"/>
        </w:rPr>
        <w:t xml:space="preserve">سيكون للعملات الرقمية للمصارف المركزية دور حاسم في البنية التحتية المالية العالمية الحديثة الجديدة. ويمكن أن </w:t>
      </w:r>
      <w:r w:rsidR="00C9622A" w:rsidRPr="000B23A4">
        <w:rPr>
          <w:rFonts w:asciiTheme="minorHAnsi" w:hAnsiTheme="minorHAnsi" w:cstheme="minorHAnsi"/>
          <w:rtl/>
          <w:lang w:bidi="ar-SA"/>
        </w:rPr>
        <w:t xml:space="preserve">يساعد تداول هذه العملة بالجملة على تحسين كفاءة تسوية المدفوعات والأوراق المالية. ويمكن أيضاً أن يعزز أنظمة دفع أبسط عبر الحدود </w:t>
      </w:r>
      <w:r w:rsidR="00C05E7B" w:rsidRPr="000B23A4">
        <w:rPr>
          <w:rFonts w:asciiTheme="minorHAnsi" w:hAnsiTheme="minorHAnsi" w:cstheme="minorHAnsi"/>
          <w:rtl/>
          <w:lang w:bidi="ar-SA"/>
        </w:rPr>
        <w:t>بالتقليل بشكل فعال من عدد الوسطاء. ولكن لكي يعمل نظام عالمي حقاً بنجاح، تكون قابلية التشغيل البيني أمراً أساسياً. وفي هذه الحلقة الدراسية الإلكترونية، يستكشف خبراء الصناعة مستقبل تداول العملات الرقمية للمصارف المركزية بالجملة، وأثرها على المدفوعات عبر الحدود وأهمية قابلية التشغيل البيني.</w:t>
      </w:r>
    </w:p>
    <w:p w14:paraId="291F814F" w14:textId="0B150B7F" w:rsidR="008D484D" w:rsidRPr="000B23A4" w:rsidRDefault="008D484D" w:rsidP="004C7817">
      <w:pPr>
        <w:rPr>
          <w:rFonts w:asciiTheme="minorHAnsi" w:hAnsiTheme="minorHAnsi" w:cstheme="minorHAnsi"/>
          <w:rtl/>
        </w:rPr>
      </w:pPr>
      <w:r w:rsidRPr="000B23A4">
        <w:rPr>
          <w:rFonts w:asciiTheme="minorHAnsi" w:hAnsiTheme="minorHAnsi" w:cstheme="minorHAnsi"/>
        </w:rPr>
        <w:t>4</w:t>
      </w:r>
      <w:r w:rsidRPr="000B23A4">
        <w:rPr>
          <w:rFonts w:asciiTheme="minorHAnsi" w:hAnsiTheme="minorHAnsi" w:cstheme="minorHAnsi"/>
          <w:rtl/>
        </w:rPr>
        <w:tab/>
      </w:r>
      <w:r w:rsidR="009634EB" w:rsidRPr="000B23A4">
        <w:rPr>
          <w:rFonts w:asciiTheme="minorHAnsi" w:hAnsiTheme="minorHAnsi" w:cstheme="minorHAnsi"/>
          <w:rtl/>
        </w:rPr>
        <w:t>و</w:t>
      </w:r>
      <w:r w:rsidRPr="000B23A4">
        <w:rPr>
          <w:rFonts w:asciiTheme="minorHAnsi" w:hAnsiTheme="minorHAnsi" w:cstheme="minorHAnsi"/>
          <w:rtl/>
        </w:rPr>
        <w:t xml:space="preserve">يشمل </w:t>
      </w:r>
      <w:r w:rsidR="009634EB" w:rsidRPr="000B23A4">
        <w:rPr>
          <w:rFonts w:asciiTheme="minorHAnsi" w:hAnsiTheme="minorHAnsi" w:cstheme="minorHAnsi"/>
          <w:rtl/>
        </w:rPr>
        <w:t xml:space="preserve">الجمهور المستهدف لهذه السلسلة </w:t>
      </w:r>
      <w:r w:rsidRPr="000B23A4">
        <w:rPr>
          <w:rFonts w:asciiTheme="minorHAnsi" w:hAnsiTheme="minorHAnsi" w:cstheme="minorHAnsi"/>
          <w:rtl/>
        </w:rPr>
        <w:t xml:space="preserve">المصارف المركزية، وشركات تكنولوجيا العملة الرقمية، ومقدمي أنظمة الدفع، وشركات التكنولوجيا المالية، </w:t>
      </w:r>
      <w:r w:rsidR="009634EB" w:rsidRPr="000B23A4">
        <w:rPr>
          <w:rFonts w:asciiTheme="minorHAnsi" w:hAnsiTheme="minorHAnsi" w:cstheme="minorHAnsi"/>
          <w:rtl/>
        </w:rPr>
        <w:t xml:space="preserve">وهيئات وضع المعايير، </w:t>
      </w:r>
      <w:r w:rsidRPr="000B23A4">
        <w:rPr>
          <w:rFonts w:asciiTheme="minorHAnsi" w:hAnsiTheme="minorHAnsi" w:cstheme="minorHAnsi"/>
          <w:rtl/>
        </w:rPr>
        <w:t xml:space="preserve">وشركات أمن تكنولوجيا المعلومات، </w:t>
      </w:r>
      <w:r w:rsidR="009634EB" w:rsidRPr="000B23A4">
        <w:rPr>
          <w:rFonts w:asciiTheme="minorHAnsi" w:hAnsiTheme="minorHAnsi" w:cstheme="minorHAnsi"/>
          <w:rtl/>
        </w:rPr>
        <w:t xml:space="preserve">والمحافل الصناعية، </w:t>
      </w:r>
      <w:r w:rsidRPr="000B23A4">
        <w:rPr>
          <w:rFonts w:asciiTheme="minorHAnsi" w:hAnsiTheme="minorHAnsi" w:cstheme="minorHAnsi"/>
          <w:rtl/>
        </w:rPr>
        <w:t>والهيئات الأكاديمية</w:t>
      </w:r>
      <w:r w:rsidR="009634EB" w:rsidRPr="000B23A4">
        <w:rPr>
          <w:rFonts w:asciiTheme="minorHAnsi" w:hAnsiTheme="minorHAnsi" w:cstheme="minorHAnsi"/>
          <w:rtl/>
        </w:rPr>
        <w:t>،</w:t>
      </w:r>
      <w:r w:rsidRPr="000B23A4">
        <w:rPr>
          <w:rFonts w:asciiTheme="minorHAnsi" w:hAnsiTheme="minorHAnsi" w:cstheme="minorHAnsi"/>
          <w:rtl/>
        </w:rPr>
        <w:t xml:space="preserve"> وواضعي </w:t>
      </w:r>
      <w:r w:rsidRPr="000B23A4">
        <w:rPr>
          <w:rFonts w:asciiTheme="minorHAnsi" w:hAnsiTheme="minorHAnsi" w:cstheme="minorHAnsi"/>
          <w:rtl/>
        </w:rPr>
        <w:lastRenderedPageBreak/>
        <w:t>السياسات</w:t>
      </w:r>
      <w:r w:rsidR="004C7817" w:rsidRPr="000B23A4">
        <w:rPr>
          <w:rFonts w:asciiTheme="minorHAnsi" w:hAnsiTheme="minorHAnsi" w:cstheme="minorHAnsi"/>
          <w:rtl/>
          <w:lang w:bidi="ar-EG"/>
        </w:rPr>
        <w:t xml:space="preserve">. </w:t>
      </w:r>
      <w:r w:rsidR="004C7817" w:rsidRPr="000B23A4">
        <w:rPr>
          <w:rFonts w:asciiTheme="minorHAnsi" w:hAnsiTheme="minorHAnsi" w:cstheme="minorHAnsi"/>
          <w:rtl/>
          <w:lang w:bidi="ar-SY"/>
        </w:rPr>
        <w:t>و</w:t>
      </w:r>
      <w:r w:rsidR="004C7817" w:rsidRPr="000B23A4">
        <w:rPr>
          <w:rFonts w:asciiTheme="minorHAnsi" w:hAnsiTheme="minorHAnsi" w:cstheme="minorHAnsi"/>
          <w:rtl/>
        </w:rPr>
        <w:t>المشاركة في الحلق</w:t>
      </w:r>
      <w:r w:rsidR="009634EB" w:rsidRPr="000B23A4">
        <w:rPr>
          <w:rFonts w:asciiTheme="minorHAnsi" w:hAnsiTheme="minorHAnsi" w:cstheme="minorHAnsi"/>
          <w:rtl/>
        </w:rPr>
        <w:t>ات</w:t>
      </w:r>
      <w:r w:rsidR="004C7817" w:rsidRPr="000B23A4">
        <w:rPr>
          <w:rFonts w:asciiTheme="minorHAnsi" w:hAnsiTheme="minorHAnsi" w:cstheme="minorHAnsi"/>
          <w:rtl/>
        </w:rPr>
        <w:t xml:space="preserve"> الدراسية الإلكترونية مجانية ومفتوحة أمام جميع الدول الأعضاء في</w:t>
      </w:r>
      <w:r w:rsidR="00B4531A" w:rsidRPr="000B23A4">
        <w:rPr>
          <w:rFonts w:asciiTheme="minorHAnsi" w:hAnsiTheme="minorHAnsi" w:cstheme="minorHAnsi"/>
          <w:rtl/>
        </w:rPr>
        <w:t> </w:t>
      </w:r>
      <w:r w:rsidR="004C7817" w:rsidRPr="000B23A4">
        <w:rPr>
          <w:rFonts w:asciiTheme="minorHAnsi" w:hAnsiTheme="minorHAnsi" w:cstheme="minorHAnsi"/>
          <w:rtl/>
        </w:rPr>
        <w:t>الاتحاد وأعضاء القطاع والمنتسبين والهيئات الأكاديمية وأمام أي شخص من أي بلد عضو في الاتحاد يرغب في المساهمة في</w:t>
      </w:r>
      <w:r w:rsidR="00B4531A" w:rsidRPr="000B23A4">
        <w:rPr>
          <w:rFonts w:asciiTheme="minorHAnsi" w:hAnsiTheme="minorHAnsi" w:cstheme="minorHAnsi"/>
          <w:rtl/>
        </w:rPr>
        <w:t> </w:t>
      </w:r>
      <w:r w:rsidR="004C7817" w:rsidRPr="000B23A4">
        <w:rPr>
          <w:rFonts w:asciiTheme="minorHAnsi" w:hAnsiTheme="minorHAnsi" w:cstheme="minorHAnsi"/>
          <w:rtl/>
        </w:rPr>
        <w:t>العمل. ويشمل ذلك الأفراد الأعضاء في المنظمات الدولية والإقليمية والوطنية.</w:t>
      </w:r>
    </w:p>
    <w:p w14:paraId="481D88E1" w14:textId="2B4AE8C0" w:rsidR="004C7817" w:rsidRPr="000B23A4" w:rsidRDefault="004C7817" w:rsidP="004C7817">
      <w:pPr>
        <w:rPr>
          <w:rFonts w:asciiTheme="minorHAnsi" w:hAnsiTheme="minorHAnsi" w:cstheme="minorHAnsi"/>
          <w:rtl/>
          <w:lang w:bidi="ar-EG"/>
        </w:rPr>
      </w:pPr>
      <w:r w:rsidRPr="000B23A4">
        <w:rPr>
          <w:rFonts w:asciiTheme="minorHAnsi" w:hAnsiTheme="minorHAnsi" w:cstheme="minorHAnsi"/>
        </w:rPr>
        <w:t>5</w:t>
      </w:r>
      <w:r w:rsidRPr="000B23A4">
        <w:rPr>
          <w:rFonts w:asciiTheme="minorHAnsi" w:hAnsiTheme="minorHAnsi" w:cstheme="minorHAnsi"/>
          <w:rtl/>
          <w:lang w:bidi="ar-EG"/>
        </w:rPr>
        <w:tab/>
        <w:t>وستُتاح جميع المعلومات ذات الصلة بالحلق</w:t>
      </w:r>
      <w:r w:rsidR="009634EB" w:rsidRPr="000B23A4">
        <w:rPr>
          <w:rFonts w:asciiTheme="minorHAnsi" w:hAnsiTheme="minorHAnsi" w:cstheme="minorHAnsi"/>
          <w:rtl/>
          <w:lang w:bidi="ar-EG"/>
        </w:rPr>
        <w:t>ات</w:t>
      </w:r>
      <w:r w:rsidRPr="000B23A4">
        <w:rPr>
          <w:rFonts w:asciiTheme="minorHAnsi" w:hAnsiTheme="minorHAnsi" w:cstheme="minorHAnsi"/>
          <w:rtl/>
          <w:lang w:bidi="ar-EG"/>
        </w:rPr>
        <w:t xml:space="preserve"> الدراسية الإلكترونية (المتحدثون، ر</w:t>
      </w:r>
      <w:r w:rsidR="009634EB" w:rsidRPr="000B23A4">
        <w:rPr>
          <w:rFonts w:asciiTheme="minorHAnsi" w:hAnsiTheme="minorHAnsi" w:cstheme="minorHAnsi"/>
          <w:rtl/>
          <w:lang w:bidi="ar-EG"/>
        </w:rPr>
        <w:t>و</w:t>
      </w:r>
      <w:r w:rsidRPr="000B23A4">
        <w:rPr>
          <w:rFonts w:asciiTheme="minorHAnsi" w:hAnsiTheme="minorHAnsi" w:cstheme="minorHAnsi"/>
          <w:rtl/>
          <w:lang w:bidi="ar-EG"/>
        </w:rPr>
        <w:t>ابط التسجيل</w:t>
      </w:r>
      <w:r w:rsidR="009634EB" w:rsidRPr="000B23A4">
        <w:rPr>
          <w:rFonts w:asciiTheme="minorHAnsi" w:hAnsiTheme="minorHAnsi" w:cstheme="minorHAnsi"/>
          <w:rtl/>
          <w:lang w:bidi="ar-EG"/>
        </w:rPr>
        <w:t xml:space="preserve"> وتفاصيل التوصيل عن بُعد وأي معلومات إضافية محتملة أخرى</w:t>
      </w:r>
      <w:r w:rsidRPr="000B23A4">
        <w:rPr>
          <w:rFonts w:asciiTheme="minorHAnsi" w:hAnsiTheme="minorHAnsi" w:cstheme="minorHAnsi"/>
          <w:rtl/>
          <w:lang w:bidi="ar-EG"/>
        </w:rPr>
        <w:t xml:space="preserve">) </w:t>
      </w:r>
      <w:r w:rsidR="009634EB" w:rsidRPr="000B23A4">
        <w:rPr>
          <w:rFonts w:asciiTheme="minorHAnsi" w:hAnsiTheme="minorHAnsi" w:cstheme="minorHAnsi"/>
          <w:rtl/>
          <w:lang w:bidi="ar-EG"/>
        </w:rPr>
        <w:t>في صفحة الاستقبال الرئيسية:</w:t>
      </w:r>
      <w:r w:rsidRPr="000B23A4">
        <w:rPr>
          <w:rFonts w:asciiTheme="minorHAnsi" w:hAnsiTheme="minorHAnsi" w:cstheme="minorHAnsi"/>
          <w:rtl/>
          <w:lang w:bidi="ar-EG"/>
        </w:rPr>
        <w:tab/>
      </w:r>
      <w:r w:rsidRPr="000B23A4">
        <w:rPr>
          <w:rFonts w:asciiTheme="minorHAnsi" w:hAnsiTheme="minorHAnsi" w:cstheme="minorHAnsi"/>
          <w:rtl/>
          <w:lang w:bidi="ar-EG"/>
        </w:rPr>
        <w:br/>
      </w:r>
      <w:hyperlink r:id="rId12" w:history="1">
        <w:r w:rsidRPr="000B23A4">
          <w:rPr>
            <w:rStyle w:val="Hyperlink"/>
            <w:rFonts w:asciiTheme="minorHAnsi" w:hAnsiTheme="minorHAnsi" w:cstheme="minorHAnsi"/>
          </w:rPr>
          <w:t>https://www.itu.int/en/ITU-T/webinars/dcgi/Pages/default.aspx</w:t>
        </w:r>
      </w:hyperlink>
      <w:r w:rsidR="00C77155" w:rsidRPr="000B23A4">
        <w:rPr>
          <w:rStyle w:val="Hyperlink"/>
          <w:rFonts w:asciiTheme="minorHAnsi" w:hAnsiTheme="minorHAnsi" w:cstheme="minorHAnsi"/>
          <w:color w:val="000000" w:themeColor="text1"/>
          <w:u w:val="none"/>
          <w:rtl/>
        </w:rPr>
        <w:t>.</w:t>
      </w:r>
    </w:p>
    <w:p w14:paraId="4A1072E1" w14:textId="321495B7" w:rsidR="004C7817" w:rsidRPr="000B23A4" w:rsidRDefault="004C7817" w:rsidP="004C7817">
      <w:pPr>
        <w:rPr>
          <w:rFonts w:asciiTheme="minorHAnsi" w:hAnsiTheme="minorHAnsi" w:cstheme="minorHAnsi"/>
          <w:rtl/>
          <w:lang w:bidi="ar-EG"/>
        </w:rPr>
      </w:pPr>
      <w:r w:rsidRPr="000B23A4">
        <w:rPr>
          <w:rFonts w:asciiTheme="minorHAnsi" w:hAnsiTheme="minorHAnsi" w:cstheme="minorHAnsi"/>
          <w:rtl/>
        </w:rPr>
        <w:t xml:space="preserve">وستُحدَّث </w:t>
      </w:r>
      <w:r w:rsidR="009634EB" w:rsidRPr="000B23A4">
        <w:rPr>
          <w:rFonts w:asciiTheme="minorHAnsi" w:hAnsiTheme="minorHAnsi" w:cstheme="minorHAnsi"/>
          <w:rtl/>
        </w:rPr>
        <w:t>المواقع الإلكترونية</w:t>
      </w:r>
      <w:r w:rsidRPr="000B23A4">
        <w:rPr>
          <w:rFonts w:asciiTheme="minorHAnsi" w:hAnsiTheme="minorHAnsi" w:cstheme="minorHAnsi"/>
          <w:rtl/>
        </w:rPr>
        <w:t xml:space="preserve"> بانتظام كلما وردت معلومات جديدة أو معدّلة</w:t>
      </w:r>
      <w:r w:rsidR="009634EB" w:rsidRPr="000B23A4">
        <w:rPr>
          <w:rFonts w:asciiTheme="minorHAnsi" w:hAnsiTheme="minorHAnsi" w:cstheme="minorHAnsi"/>
          <w:rtl/>
        </w:rPr>
        <w:t>.</w:t>
      </w:r>
      <w:r w:rsidRPr="000B23A4">
        <w:rPr>
          <w:rFonts w:asciiTheme="minorHAnsi" w:hAnsiTheme="minorHAnsi" w:cstheme="minorHAnsi"/>
          <w:rtl/>
        </w:rPr>
        <w:t xml:space="preserve"> ويرجى من المشاركين المواظبة على </w:t>
      </w:r>
      <w:r w:rsidR="00ED2187" w:rsidRPr="000B23A4">
        <w:rPr>
          <w:rFonts w:asciiTheme="minorHAnsi" w:hAnsiTheme="minorHAnsi" w:cstheme="minorHAnsi"/>
          <w:rtl/>
        </w:rPr>
        <w:t xml:space="preserve">زيارة الصفحة الإلكترونية المخصصة </w:t>
      </w:r>
      <w:r w:rsidR="007D70E6" w:rsidRPr="000B23A4">
        <w:rPr>
          <w:rFonts w:asciiTheme="minorHAnsi" w:hAnsiTheme="minorHAnsi" w:cstheme="minorHAnsi"/>
          <w:rtl/>
        </w:rPr>
        <w:t>لكل حلقة</w:t>
      </w:r>
      <w:r w:rsidRPr="000B23A4">
        <w:rPr>
          <w:rFonts w:asciiTheme="minorHAnsi" w:hAnsiTheme="minorHAnsi" w:cstheme="minorHAnsi"/>
          <w:rtl/>
        </w:rPr>
        <w:t xml:space="preserve"> للاطلاع على أحدث المعلومات</w:t>
      </w:r>
      <w:r w:rsidR="00ED2187" w:rsidRPr="000B23A4">
        <w:rPr>
          <w:rFonts w:asciiTheme="minorHAnsi" w:hAnsiTheme="minorHAnsi" w:cstheme="minorHAnsi"/>
          <w:rtl/>
        </w:rPr>
        <w:t>.</w:t>
      </w:r>
    </w:p>
    <w:p w14:paraId="797277AA" w14:textId="51CECCF2" w:rsidR="004C7817" w:rsidRPr="000B23A4" w:rsidRDefault="004C7817" w:rsidP="004C7817">
      <w:pPr>
        <w:rPr>
          <w:rFonts w:asciiTheme="minorHAnsi" w:hAnsiTheme="minorHAnsi" w:cstheme="minorHAnsi"/>
          <w:rtl/>
          <w:lang w:bidi="ar-EG"/>
        </w:rPr>
      </w:pPr>
      <w:r w:rsidRPr="000B23A4">
        <w:rPr>
          <w:rFonts w:asciiTheme="minorHAnsi" w:hAnsiTheme="minorHAnsi" w:cstheme="minorHAnsi"/>
          <w:lang w:bidi="ar-EG"/>
        </w:rPr>
        <w:t>6</w:t>
      </w:r>
      <w:r w:rsidRPr="000B23A4">
        <w:rPr>
          <w:rFonts w:asciiTheme="minorHAnsi" w:hAnsiTheme="minorHAnsi" w:cstheme="minorHAnsi"/>
          <w:rtl/>
          <w:lang w:bidi="ar-EG"/>
        </w:rPr>
        <w:tab/>
        <w:t>ويرجى ملاحظة أن التسجيل</w:t>
      </w:r>
      <w:r w:rsidR="00ED2187" w:rsidRPr="000B23A4">
        <w:rPr>
          <w:rFonts w:asciiTheme="minorHAnsi" w:hAnsiTheme="minorHAnsi" w:cstheme="minorHAnsi"/>
          <w:rtl/>
          <w:lang w:bidi="ar-EG"/>
        </w:rPr>
        <w:t xml:space="preserve"> عبر الإنترنت</w:t>
      </w:r>
      <w:r w:rsidRPr="000B23A4">
        <w:rPr>
          <w:rFonts w:asciiTheme="minorHAnsi" w:hAnsiTheme="minorHAnsi" w:cstheme="minorHAnsi"/>
          <w:rtl/>
          <w:lang w:bidi="ar-EG"/>
        </w:rPr>
        <w:t xml:space="preserve"> إلزامي لجميع المشاركين للتمّكن من المشاركة في كل حدث. وسيتاح المزيد من المعلومات عن التسجيل في الموقع الإلكتروني الخاص بكل حدث في </w:t>
      </w:r>
      <w:hyperlink r:id="rId13" w:history="1">
        <w:r w:rsidRPr="000B23A4">
          <w:rPr>
            <w:rStyle w:val="Hyperlink"/>
            <w:rFonts w:asciiTheme="minorHAnsi" w:hAnsiTheme="minorHAnsi" w:cstheme="minorHAnsi"/>
            <w:rtl/>
            <w:lang w:bidi="ar-EG"/>
          </w:rPr>
          <w:t>صفحة الاستقبال الرئيسية</w:t>
        </w:r>
      </w:hyperlink>
      <w:r w:rsidRPr="000B23A4">
        <w:rPr>
          <w:rStyle w:val="Hyperlink"/>
          <w:rFonts w:asciiTheme="minorHAnsi" w:hAnsiTheme="minorHAnsi" w:cstheme="minorHAnsi"/>
          <w:color w:val="auto"/>
          <w:u w:val="none"/>
          <w:rtl/>
          <w:lang w:bidi="ar-EG"/>
        </w:rPr>
        <w:t>.</w:t>
      </w:r>
    </w:p>
    <w:p w14:paraId="434E999B" w14:textId="4E63652E" w:rsidR="00C77155" w:rsidRPr="000B23A4" w:rsidRDefault="00E84438" w:rsidP="005A6F98">
      <w:pPr>
        <w:spacing w:before="240"/>
        <w:ind w:left="-57"/>
        <w:jc w:val="left"/>
        <w:rPr>
          <w:rFonts w:asciiTheme="minorHAnsi" w:hAnsiTheme="minorHAnsi" w:cstheme="minorHAnsi"/>
          <w:rtl/>
          <w:lang w:bidi="ar-EG"/>
        </w:rPr>
      </w:pPr>
      <w:r w:rsidRPr="000B23A4">
        <w:rPr>
          <w:rFonts w:asciiTheme="minorHAnsi" w:hAnsiTheme="minorHAnsi" w:cstheme="minorHAnsi"/>
          <w:rtl/>
          <w:lang w:bidi="ar-EG"/>
        </w:rPr>
        <w:t>وتفضلوا بقبول فائق التقدير والاحترام.</w:t>
      </w:r>
    </w:p>
    <w:p w14:paraId="7DF2F307" w14:textId="562D77F1" w:rsidR="00E84438" w:rsidRPr="00D517B2" w:rsidRDefault="00AD1735" w:rsidP="00694B7E">
      <w:pPr>
        <w:spacing w:before="960"/>
        <w:jc w:val="left"/>
        <w:rPr>
          <w:rtl/>
        </w:rPr>
      </w:pPr>
      <w:r>
        <w:rPr>
          <w:rFonts w:asciiTheme="minorHAnsi" w:hAnsiTheme="minorHAnsi" w:cstheme="minorHAnsi"/>
          <w:noProof/>
          <w:rtl/>
          <w:lang w:val="ar-EG" w:bidi="ar-EG"/>
        </w:rPr>
        <w:drawing>
          <wp:anchor distT="0" distB="0" distL="114300" distR="114300" simplePos="0" relativeHeight="251658240" behindDoc="1" locked="0" layoutInCell="1" allowOverlap="1" wp14:anchorId="0FB7F3D9" wp14:editId="20E7DCBA">
            <wp:simplePos x="0" y="0"/>
            <wp:positionH relativeFrom="column">
              <wp:posOffset>5375910</wp:posOffset>
            </wp:positionH>
            <wp:positionV relativeFrom="paragraph">
              <wp:posOffset>71657</wp:posOffset>
            </wp:positionV>
            <wp:extent cx="771525" cy="534133"/>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778312" cy="538832"/>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517B2">
        <w:rPr>
          <w:rFonts w:hint="cs"/>
          <w:rtl/>
          <w:lang w:bidi="ar-SY"/>
        </w:rPr>
        <w:t>تشيساب</w:t>
      </w:r>
      <w:proofErr w:type="spellEnd"/>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E84438" w:rsidRPr="00D517B2" w:rsidSect="006C3242">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7782" w14:textId="77777777" w:rsidR="008D484D" w:rsidRDefault="008D484D" w:rsidP="006C3242">
      <w:pPr>
        <w:spacing w:before="0" w:line="240" w:lineRule="auto"/>
      </w:pPr>
      <w:r>
        <w:separator/>
      </w:r>
    </w:p>
  </w:endnote>
  <w:endnote w:type="continuationSeparator" w:id="0">
    <w:p w14:paraId="219EC299" w14:textId="77777777" w:rsidR="008D484D" w:rsidRDefault="008D484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53A7" w14:textId="77777777" w:rsidR="00AF2347" w:rsidRDefault="00AF2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4257" w14:textId="73EA20A6"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2333"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11C1" w14:textId="77777777" w:rsidR="008D484D" w:rsidRDefault="008D484D" w:rsidP="006C3242">
      <w:pPr>
        <w:spacing w:before="0" w:line="240" w:lineRule="auto"/>
      </w:pPr>
      <w:r>
        <w:separator/>
      </w:r>
    </w:p>
  </w:footnote>
  <w:footnote w:type="continuationSeparator" w:id="0">
    <w:p w14:paraId="689EF856" w14:textId="77777777" w:rsidR="008D484D" w:rsidRDefault="008D484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6ADC" w14:textId="77777777" w:rsidR="00AF2347" w:rsidRDefault="00AF2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9A" w14:textId="1CB148EE" w:rsidR="00447F32" w:rsidRPr="00AF2347" w:rsidRDefault="00596808" w:rsidP="00B916A7">
    <w:pPr>
      <w:pStyle w:val="Header"/>
      <w:spacing w:after="240" w:line="192" w:lineRule="auto"/>
      <w:jc w:val="center"/>
      <w:rPr>
        <w:sz w:val="18"/>
        <w:szCs w:val="18"/>
      </w:rPr>
    </w:pPr>
    <w:r w:rsidRPr="00675053">
      <w:rPr>
        <w:rFonts w:asciiTheme="minorHAnsi" w:hAnsiTheme="minorHAnsi" w:cstheme="minorHAnsi"/>
        <w:sz w:val="18"/>
        <w:szCs w:val="18"/>
      </w:rPr>
      <w:t xml:space="preserve">- </w:t>
    </w:r>
    <w:r w:rsidRPr="00675053">
      <w:rPr>
        <w:rFonts w:asciiTheme="minorHAnsi" w:hAnsiTheme="minorHAnsi" w:cstheme="minorHAnsi"/>
        <w:sz w:val="18"/>
        <w:szCs w:val="18"/>
      </w:rPr>
      <w:fldChar w:fldCharType="begin"/>
    </w:r>
    <w:r w:rsidRPr="00675053">
      <w:rPr>
        <w:rFonts w:asciiTheme="minorHAnsi" w:hAnsiTheme="minorHAnsi" w:cstheme="minorHAnsi"/>
        <w:sz w:val="18"/>
        <w:szCs w:val="18"/>
      </w:rPr>
      <w:instrText xml:space="preserve"> PAGE </w:instrText>
    </w:r>
    <w:r w:rsidRPr="00675053">
      <w:rPr>
        <w:rFonts w:asciiTheme="minorHAnsi" w:hAnsiTheme="minorHAnsi" w:cstheme="minorHAnsi"/>
        <w:sz w:val="18"/>
        <w:szCs w:val="18"/>
      </w:rPr>
      <w:fldChar w:fldCharType="separate"/>
    </w:r>
    <w:r w:rsidRPr="00675053">
      <w:rPr>
        <w:rFonts w:asciiTheme="minorHAnsi" w:hAnsiTheme="minorHAnsi" w:cstheme="minorHAnsi"/>
        <w:sz w:val="18"/>
        <w:szCs w:val="18"/>
      </w:rPr>
      <w:t>2</w:t>
    </w:r>
    <w:r w:rsidRPr="00675053">
      <w:rPr>
        <w:rFonts w:asciiTheme="minorHAnsi" w:hAnsiTheme="minorHAnsi" w:cstheme="minorHAnsi"/>
        <w:sz w:val="18"/>
        <w:szCs w:val="18"/>
      </w:rPr>
      <w:fldChar w:fldCharType="end"/>
    </w:r>
    <w:r w:rsidRPr="00675053">
      <w:rPr>
        <w:rFonts w:asciiTheme="minorHAnsi" w:hAnsiTheme="minorHAnsi" w:cstheme="minorHAnsi"/>
        <w:sz w:val="18"/>
        <w:szCs w:val="18"/>
      </w:rPr>
      <w:t xml:space="preserve"> -</w:t>
    </w:r>
    <w:r w:rsidR="00E84438" w:rsidRPr="00675053">
      <w:rPr>
        <w:rFonts w:asciiTheme="minorHAnsi" w:hAnsiTheme="minorHAnsi" w:cstheme="minorHAnsi"/>
        <w:sz w:val="18"/>
        <w:szCs w:val="18"/>
        <w:rtl/>
      </w:rPr>
      <w:br/>
    </w:r>
    <w:r w:rsidRPr="00AF2347">
      <w:rPr>
        <w:rFonts w:hint="cs"/>
        <w:sz w:val="18"/>
        <w:szCs w:val="18"/>
        <w:rtl/>
        <w:lang w:bidi="ar-EG"/>
      </w:rPr>
      <w:t xml:space="preserve">الرسالة </w:t>
    </w:r>
    <w:r w:rsidR="00E84438" w:rsidRPr="00AF2347">
      <w:rPr>
        <w:rFonts w:hint="cs"/>
        <w:sz w:val="18"/>
        <w:szCs w:val="18"/>
        <w:rtl/>
        <w:lang w:bidi="ar-EG"/>
      </w:rPr>
      <w:t>المعممة</w:t>
    </w:r>
    <w:r w:rsidRPr="00AF2347">
      <w:rPr>
        <w:rFonts w:hint="cs"/>
        <w:sz w:val="18"/>
        <w:szCs w:val="18"/>
        <w:rtl/>
        <w:lang w:bidi="ar-EG"/>
      </w:rPr>
      <w:t xml:space="preserve"> </w:t>
    </w:r>
    <w:r w:rsidR="004C7817" w:rsidRPr="00AF2347">
      <w:rPr>
        <w:sz w:val="18"/>
        <w:szCs w:val="18"/>
        <w:lang w:val="en-GB"/>
      </w:rPr>
      <w:t>348</w:t>
    </w:r>
    <w:r w:rsidR="00400EC6" w:rsidRPr="00AF2347">
      <w:rPr>
        <w:rFonts w:hint="cs"/>
        <w:sz w:val="18"/>
        <w:szCs w:val="18"/>
        <w:rtl/>
        <w:lang w:val="en-GB"/>
      </w:rPr>
      <w:t xml:space="preserve"> </w:t>
    </w:r>
    <w:r w:rsidR="003A3046" w:rsidRPr="00AF2347">
      <w:rPr>
        <w:rFonts w:hint="cs"/>
        <w:sz w:val="18"/>
        <w:szCs w:val="18"/>
        <w:rtl/>
        <w:lang w:val="en-GB"/>
      </w:rPr>
      <w:t>لمكتب</w:t>
    </w:r>
    <w:r w:rsidR="00400EC6" w:rsidRPr="00AF2347">
      <w:rPr>
        <w:rFonts w:hint="cs"/>
        <w:sz w:val="18"/>
        <w:szCs w:val="18"/>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80F5" w14:textId="77777777" w:rsidR="00AF2347" w:rsidRDefault="00AF2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4D"/>
    <w:rsid w:val="00002A63"/>
    <w:rsid w:val="0006468A"/>
    <w:rsid w:val="00084147"/>
    <w:rsid w:val="00087BD2"/>
    <w:rsid w:val="00090574"/>
    <w:rsid w:val="000B23A4"/>
    <w:rsid w:val="000C1C0E"/>
    <w:rsid w:val="000C548A"/>
    <w:rsid w:val="000E327F"/>
    <w:rsid w:val="00146FE2"/>
    <w:rsid w:val="001A5944"/>
    <w:rsid w:val="001C0169"/>
    <w:rsid w:val="001D1D50"/>
    <w:rsid w:val="001D6745"/>
    <w:rsid w:val="001E446E"/>
    <w:rsid w:val="002154EE"/>
    <w:rsid w:val="00226065"/>
    <w:rsid w:val="002276D2"/>
    <w:rsid w:val="0023283D"/>
    <w:rsid w:val="00257F02"/>
    <w:rsid w:val="0026373E"/>
    <w:rsid w:val="00271C43"/>
    <w:rsid w:val="00290728"/>
    <w:rsid w:val="002978F4"/>
    <w:rsid w:val="002A5EE0"/>
    <w:rsid w:val="002B028D"/>
    <w:rsid w:val="002E196B"/>
    <w:rsid w:val="002E6541"/>
    <w:rsid w:val="00334924"/>
    <w:rsid w:val="003409BC"/>
    <w:rsid w:val="00357185"/>
    <w:rsid w:val="00383829"/>
    <w:rsid w:val="003A3046"/>
    <w:rsid w:val="003E7627"/>
    <w:rsid w:val="003F173F"/>
    <w:rsid w:val="003F4B29"/>
    <w:rsid w:val="00400EC6"/>
    <w:rsid w:val="0042686F"/>
    <w:rsid w:val="004317D8"/>
    <w:rsid w:val="00434183"/>
    <w:rsid w:val="00443869"/>
    <w:rsid w:val="00447F32"/>
    <w:rsid w:val="004901FB"/>
    <w:rsid w:val="004C7817"/>
    <w:rsid w:val="004D5269"/>
    <w:rsid w:val="004E11DC"/>
    <w:rsid w:val="004E6562"/>
    <w:rsid w:val="00525DDD"/>
    <w:rsid w:val="005409AC"/>
    <w:rsid w:val="0055516A"/>
    <w:rsid w:val="005731DD"/>
    <w:rsid w:val="0058491B"/>
    <w:rsid w:val="00592EA5"/>
    <w:rsid w:val="00595B52"/>
    <w:rsid w:val="00596808"/>
    <w:rsid w:val="005A3170"/>
    <w:rsid w:val="005A6F98"/>
    <w:rsid w:val="005B3DC1"/>
    <w:rsid w:val="00601FE7"/>
    <w:rsid w:val="00654E60"/>
    <w:rsid w:val="006635B2"/>
    <w:rsid w:val="00675053"/>
    <w:rsid w:val="00677396"/>
    <w:rsid w:val="0069200F"/>
    <w:rsid w:val="00694B7E"/>
    <w:rsid w:val="006A65CB"/>
    <w:rsid w:val="006C1530"/>
    <w:rsid w:val="006C3242"/>
    <w:rsid w:val="006C7CC0"/>
    <w:rsid w:val="006E1BAD"/>
    <w:rsid w:val="006F63F7"/>
    <w:rsid w:val="007025C7"/>
    <w:rsid w:val="00706D7A"/>
    <w:rsid w:val="00722F0D"/>
    <w:rsid w:val="0074420E"/>
    <w:rsid w:val="00783E26"/>
    <w:rsid w:val="00786BAF"/>
    <w:rsid w:val="0079551A"/>
    <w:rsid w:val="007B78D2"/>
    <w:rsid w:val="007C3BC7"/>
    <w:rsid w:val="007C3BCD"/>
    <w:rsid w:val="007D4ACF"/>
    <w:rsid w:val="007D70E6"/>
    <w:rsid w:val="007F0787"/>
    <w:rsid w:val="00810B7B"/>
    <w:rsid w:val="0082358A"/>
    <w:rsid w:val="008235CD"/>
    <w:rsid w:val="008247DE"/>
    <w:rsid w:val="00840B10"/>
    <w:rsid w:val="008513CB"/>
    <w:rsid w:val="00873469"/>
    <w:rsid w:val="008A7F84"/>
    <w:rsid w:val="008D4594"/>
    <w:rsid w:val="008D484D"/>
    <w:rsid w:val="0091702E"/>
    <w:rsid w:val="00923B0C"/>
    <w:rsid w:val="00926F44"/>
    <w:rsid w:val="00934FCE"/>
    <w:rsid w:val="0094021C"/>
    <w:rsid w:val="0094432F"/>
    <w:rsid w:val="00952F86"/>
    <w:rsid w:val="009634EB"/>
    <w:rsid w:val="00982B28"/>
    <w:rsid w:val="00986F43"/>
    <w:rsid w:val="0099500C"/>
    <w:rsid w:val="009A1700"/>
    <w:rsid w:val="009D313F"/>
    <w:rsid w:val="00A47A5A"/>
    <w:rsid w:val="00A6683B"/>
    <w:rsid w:val="00A77C90"/>
    <w:rsid w:val="00A9156F"/>
    <w:rsid w:val="00A97F94"/>
    <w:rsid w:val="00AA7EA2"/>
    <w:rsid w:val="00AC4400"/>
    <w:rsid w:val="00AD1735"/>
    <w:rsid w:val="00AF2347"/>
    <w:rsid w:val="00AF6B5C"/>
    <w:rsid w:val="00B03099"/>
    <w:rsid w:val="00B05BC8"/>
    <w:rsid w:val="00B4531A"/>
    <w:rsid w:val="00B64B47"/>
    <w:rsid w:val="00B75FF3"/>
    <w:rsid w:val="00B916A7"/>
    <w:rsid w:val="00BB0F08"/>
    <w:rsid w:val="00BC5592"/>
    <w:rsid w:val="00BE7552"/>
    <w:rsid w:val="00C002DE"/>
    <w:rsid w:val="00C05E7B"/>
    <w:rsid w:val="00C53BF8"/>
    <w:rsid w:val="00C66157"/>
    <w:rsid w:val="00C674FE"/>
    <w:rsid w:val="00C67501"/>
    <w:rsid w:val="00C75633"/>
    <w:rsid w:val="00C77155"/>
    <w:rsid w:val="00C9622A"/>
    <w:rsid w:val="00CB54FE"/>
    <w:rsid w:val="00CC5BDE"/>
    <w:rsid w:val="00CC7A1E"/>
    <w:rsid w:val="00CE1C08"/>
    <w:rsid w:val="00CE2EE1"/>
    <w:rsid w:val="00CE3349"/>
    <w:rsid w:val="00CE36E5"/>
    <w:rsid w:val="00CF27F5"/>
    <w:rsid w:val="00CF3FFD"/>
    <w:rsid w:val="00CF6729"/>
    <w:rsid w:val="00D10CCF"/>
    <w:rsid w:val="00D22846"/>
    <w:rsid w:val="00D517B2"/>
    <w:rsid w:val="00D612E2"/>
    <w:rsid w:val="00D76170"/>
    <w:rsid w:val="00D77D0F"/>
    <w:rsid w:val="00DA1CF0"/>
    <w:rsid w:val="00DC1E02"/>
    <w:rsid w:val="00DC24B4"/>
    <w:rsid w:val="00DC5FB0"/>
    <w:rsid w:val="00DD1EBB"/>
    <w:rsid w:val="00DF16DC"/>
    <w:rsid w:val="00E45211"/>
    <w:rsid w:val="00E473C5"/>
    <w:rsid w:val="00E61046"/>
    <w:rsid w:val="00E84438"/>
    <w:rsid w:val="00E92863"/>
    <w:rsid w:val="00E97484"/>
    <w:rsid w:val="00EB796D"/>
    <w:rsid w:val="00ED2187"/>
    <w:rsid w:val="00F058DC"/>
    <w:rsid w:val="00F24FC4"/>
    <w:rsid w:val="00F2676C"/>
    <w:rsid w:val="00F52941"/>
    <w:rsid w:val="00F84366"/>
    <w:rsid w:val="00F85089"/>
    <w:rsid w:val="00F974C5"/>
    <w:rsid w:val="00FA6F46"/>
    <w:rsid w:val="00FB6E2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B3888"/>
  <w15:chartTrackingRefBased/>
  <w15:docId w15:val="{C21E159E-5E78-4A92-9398-87EAD983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dcgi/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webinars/dcgi/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dcgi/20211123/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webinars/dcgi/20211119/Pages/default.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9</cp:revision>
  <cp:lastPrinted>2021-10-26T13:57:00Z</cp:lastPrinted>
  <dcterms:created xsi:type="dcterms:W3CDTF">2021-10-14T07:19:00Z</dcterms:created>
  <dcterms:modified xsi:type="dcterms:W3CDTF">2021-10-26T13:58:00Z</dcterms:modified>
</cp:coreProperties>
</file>