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126"/>
        <w:gridCol w:w="284"/>
        <w:gridCol w:w="567"/>
        <w:gridCol w:w="2900"/>
        <w:gridCol w:w="2912"/>
        <w:gridCol w:w="2126"/>
        <w:gridCol w:w="8"/>
      </w:tblGrid>
      <w:tr w:rsidR="00036F4F" w:rsidRPr="00BF2196" w14:paraId="5950EE82" w14:textId="77777777" w:rsidTr="00036F4F">
        <w:trPr>
          <w:gridAfter w:val="1"/>
          <w:wAfter w:w="8" w:type="dxa"/>
          <w:cantSplit/>
        </w:trPr>
        <w:tc>
          <w:tcPr>
            <w:tcW w:w="1418" w:type="dxa"/>
            <w:gridSpan w:val="3"/>
            <w:vAlign w:val="center"/>
          </w:tcPr>
          <w:p w14:paraId="1787D526" w14:textId="77777777" w:rsidR="00036F4F" w:rsidRPr="00BF2196" w:rsidRDefault="00036F4F" w:rsidP="00D2503E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BF2196">
              <w:rPr>
                <w:noProof/>
              </w:rPr>
              <w:drawing>
                <wp:inline distT="0" distB="0" distL="0" distR="0" wp14:anchorId="5EFFCD85" wp14:editId="167C5790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5108D950" w14:textId="77777777" w:rsidR="00036F4F" w:rsidRPr="00BF2196" w:rsidRDefault="00036F4F" w:rsidP="00D2503E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BF2196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5B85A8FA" w14:textId="77777777" w:rsidR="00036F4F" w:rsidRPr="00BF2196" w:rsidRDefault="00036F4F" w:rsidP="00D2503E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BF2196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BF2196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31B073A2" w14:textId="77777777" w:rsidR="00036F4F" w:rsidRPr="00BF2196" w:rsidRDefault="00036F4F" w:rsidP="00D2503E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BF2196" w14:paraId="5A663BC7" w14:textId="77777777" w:rsidTr="00A5645A">
        <w:trPr>
          <w:gridBefore w:val="1"/>
          <w:wBefore w:w="8" w:type="dxa"/>
          <w:cantSplit/>
        </w:trPr>
        <w:tc>
          <w:tcPr>
            <w:tcW w:w="1977" w:type="dxa"/>
            <w:gridSpan w:val="3"/>
          </w:tcPr>
          <w:p w14:paraId="10DAD735" w14:textId="77777777" w:rsidR="00036F4F" w:rsidRPr="00BF2196" w:rsidRDefault="00036F4F" w:rsidP="00D2503E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900" w:type="dxa"/>
          </w:tcPr>
          <w:p w14:paraId="367EC7E6" w14:textId="77777777" w:rsidR="00036F4F" w:rsidRPr="00BF2196" w:rsidRDefault="00036F4F" w:rsidP="00D2503E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046" w:type="dxa"/>
            <w:gridSpan w:val="3"/>
          </w:tcPr>
          <w:p w14:paraId="38C78C82" w14:textId="7ABF5EBE" w:rsidR="00036F4F" w:rsidRPr="00BF2196" w:rsidRDefault="00036F4F" w:rsidP="00D250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BF2196">
              <w:t>Genève, le</w:t>
            </w:r>
            <w:r w:rsidR="006D13BB" w:rsidRPr="00BF2196">
              <w:t xml:space="preserve"> 17 novembre 2021</w:t>
            </w:r>
          </w:p>
        </w:tc>
      </w:tr>
      <w:tr w:rsidR="00036F4F" w:rsidRPr="00BF2196" w14:paraId="7CB821CE" w14:textId="77777777" w:rsidTr="00D2503E">
        <w:trPr>
          <w:gridBefore w:val="1"/>
          <w:wBefore w:w="8" w:type="dxa"/>
          <w:cantSplit/>
          <w:trHeight w:val="340"/>
        </w:trPr>
        <w:tc>
          <w:tcPr>
            <w:tcW w:w="1126" w:type="dxa"/>
          </w:tcPr>
          <w:p w14:paraId="4C4EC696" w14:textId="6C27D04B" w:rsidR="00036F4F" w:rsidRPr="00BF2196" w:rsidRDefault="00036F4F" w:rsidP="00D2503E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BF2196">
              <w:rPr>
                <w:b/>
                <w:bCs/>
              </w:rPr>
              <w:t>Réf.:</w:t>
            </w:r>
          </w:p>
        </w:tc>
        <w:tc>
          <w:tcPr>
            <w:tcW w:w="3751" w:type="dxa"/>
            <w:gridSpan w:val="3"/>
          </w:tcPr>
          <w:p w14:paraId="01F88259" w14:textId="56BB57E5" w:rsidR="00036F4F" w:rsidRPr="00BF2196" w:rsidRDefault="00036F4F" w:rsidP="00D2503E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BF2196">
              <w:rPr>
                <w:b/>
              </w:rPr>
              <w:t xml:space="preserve">Circulaire TSB </w:t>
            </w:r>
            <w:r w:rsidR="006D13BB" w:rsidRPr="00BF2196">
              <w:rPr>
                <w:b/>
              </w:rPr>
              <w:t>361</w:t>
            </w:r>
          </w:p>
        </w:tc>
        <w:tc>
          <w:tcPr>
            <w:tcW w:w="5046" w:type="dxa"/>
            <w:gridSpan w:val="3"/>
            <w:vMerge w:val="restart"/>
          </w:tcPr>
          <w:p w14:paraId="00C95F93" w14:textId="77777777" w:rsidR="006D13BB" w:rsidRPr="00BF2196" w:rsidRDefault="006D13BB" w:rsidP="00D2503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13" w:hanging="213"/>
            </w:pPr>
            <w:bookmarkStart w:id="0" w:name="Addressee_F"/>
            <w:bookmarkEnd w:id="0"/>
            <w:r w:rsidRPr="00BF2196">
              <w:t>-</w:t>
            </w:r>
            <w:r w:rsidRPr="00BF2196">
              <w:tab/>
              <w:t>Aux Administrations des États Membres de l'Union;</w:t>
            </w:r>
          </w:p>
          <w:p w14:paraId="48644525" w14:textId="77777777" w:rsidR="006D13BB" w:rsidRPr="00BF2196" w:rsidRDefault="006D13BB" w:rsidP="00D2503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13" w:hanging="213"/>
            </w:pPr>
            <w:r w:rsidRPr="00BF2196">
              <w:t>-</w:t>
            </w:r>
            <w:r w:rsidRPr="00BF2196">
              <w:tab/>
              <w:t>Aux Membres du Secteur de l'UIT-T;</w:t>
            </w:r>
          </w:p>
          <w:p w14:paraId="49BD85DE" w14:textId="77777777" w:rsidR="006D13BB" w:rsidRPr="00BF2196" w:rsidRDefault="006D13BB" w:rsidP="00D2503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13" w:hanging="213"/>
            </w:pPr>
            <w:r w:rsidRPr="00BF2196">
              <w:t>-</w:t>
            </w:r>
            <w:r w:rsidRPr="00BF2196">
              <w:tab/>
              <w:t>Aux Associés de l'UIT-T;</w:t>
            </w:r>
          </w:p>
          <w:p w14:paraId="35AD3D5D" w14:textId="56EF84E7" w:rsidR="00036F4F" w:rsidRPr="00BF2196" w:rsidRDefault="006D13BB" w:rsidP="00D2503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13" w:hanging="213"/>
            </w:pPr>
            <w:r w:rsidRPr="00BF2196">
              <w:t>-</w:t>
            </w:r>
            <w:r w:rsidRPr="00BF2196">
              <w:tab/>
              <w:t>Aux établissements universitaires participant aux travaux de l'UIT</w:t>
            </w:r>
            <w:r w:rsidR="00D2503E" w:rsidRPr="00BF2196">
              <w:t>;</w:t>
            </w:r>
          </w:p>
          <w:p w14:paraId="0BD2FAE7" w14:textId="77777777" w:rsidR="006D13BB" w:rsidRPr="00BF2196" w:rsidRDefault="006D13BB" w:rsidP="00D2503E">
            <w:pPr>
              <w:tabs>
                <w:tab w:val="clear" w:pos="794"/>
              </w:tabs>
              <w:spacing w:before="0"/>
              <w:ind w:left="213" w:hanging="213"/>
              <w:rPr>
                <w:szCs w:val="24"/>
              </w:rPr>
            </w:pPr>
            <w:r w:rsidRPr="00BF2196">
              <w:t>-</w:t>
            </w:r>
            <w:r w:rsidRPr="00BF2196">
              <w:tab/>
            </w:r>
            <w:r w:rsidRPr="00BF2196">
              <w:rPr>
                <w:szCs w:val="24"/>
              </w:rPr>
              <w:t>Aux organisations régionales de télécommunication;</w:t>
            </w:r>
          </w:p>
          <w:p w14:paraId="37F01469" w14:textId="77777777" w:rsidR="006D13BB" w:rsidRPr="00BF2196" w:rsidRDefault="006D13BB" w:rsidP="00D2503E">
            <w:pPr>
              <w:tabs>
                <w:tab w:val="clear" w:pos="794"/>
              </w:tabs>
              <w:spacing w:before="0"/>
              <w:ind w:left="213" w:hanging="213"/>
              <w:rPr>
                <w:szCs w:val="24"/>
              </w:rPr>
            </w:pPr>
            <w:r w:rsidRPr="00BF2196">
              <w:t>-</w:t>
            </w:r>
            <w:r w:rsidRPr="00BF2196">
              <w:tab/>
            </w:r>
            <w:r w:rsidRPr="00BF2196">
              <w:rPr>
                <w:szCs w:val="24"/>
              </w:rPr>
              <w:t>Aux organisations intergouvernementales exploitant des systèmes à satellites;</w:t>
            </w:r>
          </w:p>
          <w:p w14:paraId="104BC53B" w14:textId="77777777" w:rsidR="006D13BB" w:rsidRPr="00BF2196" w:rsidRDefault="006D13BB" w:rsidP="00D2503E">
            <w:pPr>
              <w:tabs>
                <w:tab w:val="clear" w:pos="794"/>
              </w:tabs>
              <w:spacing w:before="0"/>
              <w:ind w:left="213" w:hanging="213"/>
              <w:rPr>
                <w:szCs w:val="24"/>
              </w:rPr>
            </w:pPr>
            <w:r w:rsidRPr="00BF2196">
              <w:t>-</w:t>
            </w:r>
            <w:r w:rsidRPr="00BF2196">
              <w:tab/>
            </w:r>
            <w:r w:rsidRPr="00BF2196">
              <w:rPr>
                <w:szCs w:val="24"/>
              </w:rPr>
              <w:t>À l'Organisation des Nations Unies;</w:t>
            </w:r>
          </w:p>
          <w:p w14:paraId="5217F8FF" w14:textId="1B103214" w:rsidR="00036F4F" w:rsidRPr="00BF2196" w:rsidRDefault="006D13BB" w:rsidP="00D2503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13" w:hanging="213"/>
            </w:pPr>
            <w:r w:rsidRPr="00BF2196">
              <w:t>-</w:t>
            </w:r>
            <w:r w:rsidRPr="00BF2196">
              <w:tab/>
            </w:r>
            <w:r w:rsidRPr="00BF2196">
              <w:rPr>
                <w:szCs w:val="24"/>
              </w:rPr>
              <w:t>Aux institutions spécialisées des Nations Unies et à l'Agence internationale de l'énergie atomique</w:t>
            </w:r>
          </w:p>
        </w:tc>
      </w:tr>
      <w:tr w:rsidR="00BF2196" w:rsidRPr="00BF2196" w14:paraId="1AB53A2E" w14:textId="77777777" w:rsidTr="00D2503E">
        <w:trPr>
          <w:gridBefore w:val="1"/>
          <w:wBefore w:w="8" w:type="dxa"/>
          <w:cantSplit/>
          <w:trHeight w:val="340"/>
        </w:trPr>
        <w:tc>
          <w:tcPr>
            <w:tcW w:w="1126" w:type="dxa"/>
          </w:tcPr>
          <w:p w14:paraId="025CCB31" w14:textId="39211C58" w:rsidR="00BF2196" w:rsidRPr="00BF2196" w:rsidRDefault="00BF2196" w:rsidP="00D2503E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BF2196">
              <w:rPr>
                <w:b/>
                <w:bCs/>
              </w:rPr>
              <w:t>Contact:</w:t>
            </w:r>
          </w:p>
        </w:tc>
        <w:tc>
          <w:tcPr>
            <w:tcW w:w="3751" w:type="dxa"/>
            <w:gridSpan w:val="3"/>
          </w:tcPr>
          <w:p w14:paraId="3CEBD84A" w14:textId="5F6C3F0A" w:rsidR="00BF2196" w:rsidRPr="00BF2196" w:rsidRDefault="00BF2196" w:rsidP="00D2503E">
            <w:pPr>
              <w:tabs>
                <w:tab w:val="left" w:pos="4111"/>
              </w:tabs>
              <w:spacing w:before="10"/>
              <w:ind w:left="57"/>
              <w:rPr>
                <w:bCs/>
              </w:rPr>
            </w:pPr>
            <w:r w:rsidRPr="00BF2196">
              <w:rPr>
                <w:bCs/>
              </w:rPr>
              <w:t>M. Jinu Um</w:t>
            </w:r>
          </w:p>
        </w:tc>
        <w:tc>
          <w:tcPr>
            <w:tcW w:w="5046" w:type="dxa"/>
            <w:gridSpan w:val="3"/>
            <w:vMerge/>
          </w:tcPr>
          <w:p w14:paraId="3ED55F49" w14:textId="77777777" w:rsidR="00BF2196" w:rsidRPr="00BF2196" w:rsidRDefault="00BF2196" w:rsidP="00D2503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13" w:hanging="213"/>
            </w:pPr>
          </w:p>
        </w:tc>
      </w:tr>
      <w:tr w:rsidR="00036F4F" w:rsidRPr="00BF2196" w14:paraId="6791FA59" w14:textId="77777777" w:rsidTr="00D2503E">
        <w:trPr>
          <w:gridBefore w:val="1"/>
          <w:wBefore w:w="8" w:type="dxa"/>
          <w:cantSplit/>
        </w:trPr>
        <w:tc>
          <w:tcPr>
            <w:tcW w:w="1126" w:type="dxa"/>
          </w:tcPr>
          <w:p w14:paraId="3EF5CD81" w14:textId="77777777" w:rsidR="00036F4F" w:rsidRPr="00BF2196" w:rsidRDefault="00036F4F" w:rsidP="00D2503E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BF2196">
              <w:rPr>
                <w:b/>
                <w:bCs/>
              </w:rPr>
              <w:t>Tél.:</w:t>
            </w:r>
          </w:p>
        </w:tc>
        <w:tc>
          <w:tcPr>
            <w:tcW w:w="3751" w:type="dxa"/>
            <w:gridSpan w:val="3"/>
          </w:tcPr>
          <w:p w14:paraId="76D99677" w14:textId="4E6EC0DC" w:rsidR="00036F4F" w:rsidRPr="00BF2196" w:rsidRDefault="00036F4F" w:rsidP="00D2503E">
            <w:pPr>
              <w:tabs>
                <w:tab w:val="left" w:pos="4111"/>
              </w:tabs>
              <w:spacing w:before="0"/>
              <w:ind w:left="57"/>
            </w:pPr>
            <w:r w:rsidRPr="00BF2196">
              <w:t>+41 22 730</w:t>
            </w:r>
            <w:r w:rsidR="00BF2196" w:rsidRPr="00BF2196">
              <w:t xml:space="preserve"> </w:t>
            </w:r>
            <w:r w:rsidR="006D13BB" w:rsidRPr="00BF2196">
              <w:t>5808</w:t>
            </w:r>
          </w:p>
        </w:tc>
        <w:tc>
          <w:tcPr>
            <w:tcW w:w="5046" w:type="dxa"/>
            <w:gridSpan w:val="3"/>
            <w:vMerge/>
          </w:tcPr>
          <w:p w14:paraId="146E53CF" w14:textId="77777777" w:rsidR="00036F4F" w:rsidRPr="00BF2196" w:rsidRDefault="00036F4F" w:rsidP="00D2503E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BF2196" w:rsidRPr="00BF2196" w14:paraId="4C5B2CDA" w14:textId="77777777" w:rsidTr="00D2503E">
        <w:trPr>
          <w:gridBefore w:val="1"/>
          <w:wBefore w:w="8" w:type="dxa"/>
          <w:cantSplit/>
        </w:trPr>
        <w:tc>
          <w:tcPr>
            <w:tcW w:w="1126" w:type="dxa"/>
          </w:tcPr>
          <w:p w14:paraId="737CB386" w14:textId="24080B2D" w:rsidR="00BF2196" w:rsidRPr="00BF2196" w:rsidRDefault="00BF2196" w:rsidP="00D2503E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BF2196">
              <w:rPr>
                <w:b/>
                <w:bCs/>
              </w:rPr>
              <w:t>Télécopie:</w:t>
            </w:r>
          </w:p>
        </w:tc>
        <w:tc>
          <w:tcPr>
            <w:tcW w:w="3751" w:type="dxa"/>
            <w:gridSpan w:val="3"/>
          </w:tcPr>
          <w:p w14:paraId="12000E53" w14:textId="05BFEB60" w:rsidR="00BF2196" w:rsidRPr="00BF2196" w:rsidRDefault="00BF2196" w:rsidP="00D2503E">
            <w:pPr>
              <w:tabs>
                <w:tab w:val="left" w:pos="4111"/>
              </w:tabs>
              <w:spacing w:before="0"/>
              <w:ind w:left="57"/>
            </w:pPr>
            <w:r w:rsidRPr="00BF2196">
              <w:t>+41 22 730 5853</w:t>
            </w:r>
          </w:p>
        </w:tc>
        <w:tc>
          <w:tcPr>
            <w:tcW w:w="5046" w:type="dxa"/>
            <w:gridSpan w:val="3"/>
            <w:vMerge/>
          </w:tcPr>
          <w:p w14:paraId="27323655" w14:textId="77777777" w:rsidR="00BF2196" w:rsidRPr="00BF2196" w:rsidRDefault="00BF2196" w:rsidP="00D2503E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BF2196" w14:paraId="1B36054D" w14:textId="77777777" w:rsidTr="00D2503E">
        <w:trPr>
          <w:gridBefore w:val="1"/>
          <w:wBefore w:w="8" w:type="dxa"/>
          <w:cantSplit/>
        </w:trPr>
        <w:tc>
          <w:tcPr>
            <w:tcW w:w="1126" w:type="dxa"/>
          </w:tcPr>
          <w:p w14:paraId="663E137A" w14:textId="7BCFE2DA" w:rsidR="006D13BB" w:rsidRPr="00BF2196" w:rsidRDefault="00E47C0A" w:rsidP="00D2503E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BF2196">
              <w:rPr>
                <w:b/>
                <w:bCs/>
              </w:rPr>
              <w:t>Courriel</w:t>
            </w:r>
            <w:r w:rsidR="006D13BB" w:rsidRPr="00BF2196">
              <w:rPr>
                <w:b/>
                <w:bCs/>
              </w:rPr>
              <w:t>:</w:t>
            </w:r>
          </w:p>
        </w:tc>
        <w:tc>
          <w:tcPr>
            <w:tcW w:w="3751" w:type="dxa"/>
            <w:gridSpan w:val="3"/>
          </w:tcPr>
          <w:p w14:paraId="767E25C7" w14:textId="0DB1EEC3" w:rsidR="006D13BB" w:rsidRPr="00BF2196" w:rsidRDefault="004D5249" w:rsidP="00D2503E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bookmarkStart w:id="1" w:name="lt_pId044"/>
              <w:r w:rsidR="006D13BB" w:rsidRPr="00BF2196">
                <w:rPr>
                  <w:rStyle w:val="Hyperlink"/>
                </w:rPr>
                <w:t>jinu.um@itu.int</w:t>
              </w:r>
              <w:bookmarkEnd w:id="1"/>
            </w:hyperlink>
          </w:p>
        </w:tc>
        <w:tc>
          <w:tcPr>
            <w:tcW w:w="5046" w:type="dxa"/>
            <w:gridSpan w:val="3"/>
            <w:vMerge/>
          </w:tcPr>
          <w:p w14:paraId="607C4A2A" w14:textId="77777777" w:rsidR="00036F4F" w:rsidRPr="00BF2196" w:rsidRDefault="00036F4F" w:rsidP="00D2503E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BF2196" w14:paraId="75307F4A" w14:textId="77777777" w:rsidTr="00D2503E">
        <w:trPr>
          <w:gridBefore w:val="1"/>
          <w:wBefore w:w="8" w:type="dxa"/>
          <w:cantSplit/>
        </w:trPr>
        <w:tc>
          <w:tcPr>
            <w:tcW w:w="1126" w:type="dxa"/>
          </w:tcPr>
          <w:p w14:paraId="02761EDD" w14:textId="68B34B7A" w:rsidR="00517A03" w:rsidRPr="00BF2196" w:rsidRDefault="00517A03" w:rsidP="00D2503E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</w:p>
        </w:tc>
        <w:tc>
          <w:tcPr>
            <w:tcW w:w="3751" w:type="dxa"/>
            <w:gridSpan w:val="3"/>
          </w:tcPr>
          <w:p w14:paraId="088AA721" w14:textId="01607760" w:rsidR="00517A03" w:rsidRPr="00BF2196" w:rsidRDefault="00517A03" w:rsidP="00D2503E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  <w:gridSpan w:val="3"/>
          </w:tcPr>
          <w:p w14:paraId="4A3A6239" w14:textId="77777777" w:rsidR="00517A03" w:rsidRPr="00BF2196" w:rsidRDefault="00517A03" w:rsidP="00D2503E">
            <w:pPr>
              <w:tabs>
                <w:tab w:val="left" w:pos="4111"/>
              </w:tabs>
              <w:spacing w:before="0"/>
            </w:pPr>
            <w:r w:rsidRPr="00BF2196">
              <w:rPr>
                <w:b/>
              </w:rPr>
              <w:t>Copie</w:t>
            </w:r>
            <w:r w:rsidRPr="00BF2196">
              <w:t>:</w:t>
            </w:r>
          </w:p>
          <w:p w14:paraId="3B790BE4" w14:textId="51629B8F" w:rsidR="006D13BB" w:rsidRPr="00BF2196" w:rsidRDefault="006D13BB" w:rsidP="00D2503E">
            <w:pPr>
              <w:tabs>
                <w:tab w:val="clear" w:pos="794"/>
              </w:tabs>
              <w:spacing w:before="0"/>
              <w:ind w:left="213" w:hanging="213"/>
            </w:pPr>
            <w:r w:rsidRPr="00BF2196">
              <w:t>-</w:t>
            </w:r>
            <w:r w:rsidRPr="00BF2196">
              <w:tab/>
              <w:t>Aux Pré</w:t>
            </w:r>
            <w:r w:rsidR="00C87734" w:rsidRPr="00BF2196">
              <w:t xml:space="preserve">sidents et Vice-Présidents des </w:t>
            </w:r>
            <w:r w:rsidR="00D2503E" w:rsidRPr="00BF2196">
              <w:t>C</w:t>
            </w:r>
            <w:r w:rsidRPr="00BF2196">
              <w:t>ommissions d'études de l'UIT-T/du GCNT;</w:t>
            </w:r>
          </w:p>
          <w:p w14:paraId="2DC9F5CF" w14:textId="77777777" w:rsidR="006D13BB" w:rsidRPr="00BF2196" w:rsidRDefault="006D13BB" w:rsidP="00D2503E">
            <w:pPr>
              <w:tabs>
                <w:tab w:val="clear" w:pos="794"/>
              </w:tabs>
              <w:spacing w:before="0"/>
              <w:ind w:left="213" w:hanging="213"/>
            </w:pPr>
            <w:r w:rsidRPr="00BF2196">
              <w:t>-</w:t>
            </w:r>
            <w:r w:rsidRPr="00BF2196">
              <w:tab/>
              <w:t xml:space="preserve">À la Directrice du Bureau de développement </w:t>
            </w:r>
            <w:r w:rsidRPr="00BF2196">
              <w:br/>
              <w:t>des télécommunications;</w:t>
            </w:r>
          </w:p>
          <w:p w14:paraId="680A7B7E" w14:textId="37E7C0B8" w:rsidR="00517A03" w:rsidRPr="00BF2196" w:rsidRDefault="006D13BB" w:rsidP="00D2503E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BF2196">
              <w:t>-</w:t>
            </w:r>
            <w:r w:rsidRPr="00BF2196">
              <w:tab/>
              <w:t>Au Directeur du Bureau des radiocommunications</w:t>
            </w:r>
          </w:p>
        </w:tc>
      </w:tr>
      <w:tr w:rsidR="00517A03" w:rsidRPr="00BF2196" w14:paraId="3D1D305F" w14:textId="77777777" w:rsidTr="00D2503E">
        <w:trPr>
          <w:gridBefore w:val="1"/>
          <w:gridAfter w:val="1"/>
          <w:wBefore w:w="8" w:type="dxa"/>
          <w:wAfter w:w="8" w:type="dxa"/>
          <w:cantSplit/>
          <w:trHeight w:val="680"/>
        </w:trPr>
        <w:tc>
          <w:tcPr>
            <w:tcW w:w="1126" w:type="dxa"/>
          </w:tcPr>
          <w:p w14:paraId="60903703" w14:textId="77777777" w:rsidR="00517A03" w:rsidRPr="00BF2196" w:rsidRDefault="00517A03" w:rsidP="00D2503E">
            <w:pPr>
              <w:tabs>
                <w:tab w:val="left" w:pos="4111"/>
              </w:tabs>
              <w:rPr>
                <w:b/>
                <w:bCs/>
                <w:szCs w:val="22"/>
              </w:rPr>
            </w:pPr>
            <w:r w:rsidRPr="00BF2196">
              <w:rPr>
                <w:b/>
                <w:bCs/>
                <w:szCs w:val="22"/>
              </w:rPr>
              <w:t>Objet:</w:t>
            </w:r>
          </w:p>
        </w:tc>
        <w:tc>
          <w:tcPr>
            <w:tcW w:w="8789" w:type="dxa"/>
            <w:gridSpan w:val="5"/>
          </w:tcPr>
          <w:p w14:paraId="179B551E" w14:textId="323D1BC5" w:rsidR="00517A03" w:rsidRPr="00BF2196" w:rsidRDefault="006F5530" w:rsidP="00D2503E">
            <w:pPr>
              <w:tabs>
                <w:tab w:val="left" w:pos="4111"/>
              </w:tabs>
              <w:ind w:left="57"/>
              <w:rPr>
                <w:b/>
                <w:bCs/>
              </w:rPr>
            </w:pPr>
            <w:bookmarkStart w:id="2" w:name="lt_pId054"/>
            <w:r w:rsidRPr="00BF2196">
              <w:rPr>
                <w:b/>
                <w:bCs/>
              </w:rPr>
              <w:t xml:space="preserve">Invitation à </w:t>
            </w:r>
            <w:r w:rsidR="00D26420" w:rsidRPr="00BF2196">
              <w:rPr>
                <w:b/>
                <w:bCs/>
              </w:rPr>
              <w:t>participer en tant qu'exposant</w:t>
            </w:r>
            <w:r w:rsidR="00D26420" w:rsidRPr="00BF2196" w:rsidDel="00D26420">
              <w:rPr>
                <w:b/>
                <w:bCs/>
              </w:rPr>
              <w:t xml:space="preserve"> </w:t>
            </w:r>
            <w:r w:rsidR="00D26420" w:rsidRPr="00BF2196">
              <w:rPr>
                <w:b/>
                <w:bCs/>
              </w:rPr>
              <w:t>à l</w:t>
            </w:r>
            <w:r w:rsidR="00D2503E" w:rsidRPr="00BF2196">
              <w:rPr>
                <w:b/>
                <w:bCs/>
              </w:rPr>
              <w:t>'</w:t>
            </w:r>
            <w:r w:rsidR="00D26420" w:rsidRPr="00BF2196">
              <w:rPr>
                <w:b/>
                <w:bCs/>
              </w:rPr>
              <w:t xml:space="preserve">exposition </w:t>
            </w:r>
            <w:r w:rsidR="003C5B66" w:rsidRPr="00BF2196">
              <w:rPr>
                <w:b/>
                <w:bCs/>
              </w:rPr>
              <w:t>organisée à l</w:t>
            </w:r>
            <w:r w:rsidR="00D2503E" w:rsidRPr="00BF2196">
              <w:rPr>
                <w:b/>
                <w:bCs/>
              </w:rPr>
              <w:t>'</w:t>
            </w:r>
            <w:r w:rsidR="003C5B66" w:rsidRPr="00BF2196">
              <w:rPr>
                <w:b/>
                <w:bCs/>
              </w:rPr>
              <w:t>occasion de l</w:t>
            </w:r>
            <w:r w:rsidR="00D2503E" w:rsidRPr="00BF2196">
              <w:rPr>
                <w:b/>
                <w:bCs/>
              </w:rPr>
              <w:t>'</w:t>
            </w:r>
            <w:r w:rsidR="0015082D" w:rsidRPr="00BF2196">
              <w:rPr>
                <w:b/>
                <w:bCs/>
              </w:rPr>
              <w:t>AMNT-20</w:t>
            </w:r>
            <w:r w:rsidR="00FE080F" w:rsidRPr="00BF2196">
              <w:rPr>
                <w:b/>
                <w:bCs/>
              </w:rPr>
              <w:t xml:space="preserve"> </w:t>
            </w:r>
            <w:r w:rsidR="0015082D" w:rsidRPr="00BF2196">
              <w:rPr>
                <w:b/>
                <w:bCs/>
              </w:rPr>
              <w:t>à Genève</w:t>
            </w:r>
            <w:bookmarkEnd w:id="2"/>
          </w:p>
        </w:tc>
      </w:tr>
    </w:tbl>
    <w:p w14:paraId="23D58980" w14:textId="77777777" w:rsidR="00517A03" w:rsidRPr="00BF2196" w:rsidRDefault="00517A03" w:rsidP="007D1405">
      <w:pPr>
        <w:pStyle w:val="Normalaftertitle"/>
      </w:pPr>
      <w:bookmarkStart w:id="3" w:name="StartTyping_F"/>
      <w:bookmarkEnd w:id="3"/>
      <w:r w:rsidRPr="00BF2196">
        <w:t>Madame, Monsieur,</w:t>
      </w:r>
    </w:p>
    <w:p w14:paraId="5208B6EF" w14:textId="486C67DC" w:rsidR="00036F4F" w:rsidRPr="00BF2196" w:rsidRDefault="00EB0644" w:rsidP="00D2503E">
      <w:pPr>
        <w:rPr>
          <w:bCs/>
        </w:rPr>
      </w:pPr>
      <w:r w:rsidRPr="00BF2196">
        <w:rPr>
          <w:bCs/>
        </w:rPr>
        <w:t>Suite</w:t>
      </w:r>
      <w:r w:rsidR="005E09BF" w:rsidRPr="00BF2196">
        <w:rPr>
          <w:bCs/>
        </w:rPr>
        <w:t xml:space="preserve"> à la lettre </w:t>
      </w:r>
      <w:hyperlink r:id="rId10" w:history="1">
        <w:r w:rsidR="00EB64C1" w:rsidRPr="00BF2196">
          <w:rPr>
            <w:rStyle w:val="Hyperlink"/>
            <w:bCs/>
          </w:rPr>
          <w:t>DM-21/1018</w:t>
        </w:r>
      </w:hyperlink>
      <w:r w:rsidR="005E09BF" w:rsidRPr="00BF2196">
        <w:rPr>
          <w:bCs/>
        </w:rPr>
        <w:t xml:space="preserve">, </w:t>
      </w:r>
      <w:r w:rsidR="003C5B66" w:rsidRPr="00BF2196">
        <w:rPr>
          <w:bCs/>
        </w:rPr>
        <w:t>j</w:t>
      </w:r>
      <w:r w:rsidR="00D2503E" w:rsidRPr="00BF2196">
        <w:rPr>
          <w:bCs/>
        </w:rPr>
        <w:t>'</w:t>
      </w:r>
      <w:r w:rsidR="003C5B66" w:rsidRPr="00BF2196">
        <w:rPr>
          <w:bCs/>
        </w:rPr>
        <w:t>ai l</w:t>
      </w:r>
      <w:r w:rsidR="00D2503E" w:rsidRPr="00BF2196">
        <w:rPr>
          <w:bCs/>
        </w:rPr>
        <w:t>'</w:t>
      </w:r>
      <w:r w:rsidR="003C5B66" w:rsidRPr="00BF2196">
        <w:rPr>
          <w:bCs/>
        </w:rPr>
        <w:t>honneur de</w:t>
      </w:r>
      <w:r w:rsidR="00D2503E" w:rsidRPr="00BF2196">
        <w:rPr>
          <w:bCs/>
        </w:rPr>
        <w:t xml:space="preserve"> </w:t>
      </w:r>
      <w:r w:rsidRPr="00BF2196">
        <w:rPr>
          <w:bCs/>
        </w:rPr>
        <w:t>vous informe</w:t>
      </w:r>
      <w:r w:rsidR="003C5B66" w:rsidRPr="00BF2196">
        <w:rPr>
          <w:bCs/>
        </w:rPr>
        <w:t>r</w:t>
      </w:r>
      <w:r w:rsidRPr="00BF2196">
        <w:rPr>
          <w:bCs/>
        </w:rPr>
        <w:t xml:space="preserve"> que </w:t>
      </w:r>
      <w:r w:rsidR="005E09BF" w:rsidRPr="00BF2196">
        <w:rPr>
          <w:bCs/>
        </w:rPr>
        <w:t xml:space="preserve">l'AMNT-20 </w:t>
      </w:r>
      <w:r w:rsidR="006D13BB" w:rsidRPr="00BF2196">
        <w:rPr>
          <w:bCs/>
        </w:rPr>
        <w:t>se tiendra du 1er au 9</w:t>
      </w:r>
      <w:r w:rsidR="00D2503E" w:rsidRPr="00BF2196">
        <w:rPr>
          <w:bCs/>
        </w:rPr>
        <w:t> </w:t>
      </w:r>
      <w:r w:rsidR="006D13BB" w:rsidRPr="00BF2196">
        <w:rPr>
          <w:bCs/>
        </w:rPr>
        <w:t>mars 2022, précédée du Colloque mondial sur la normalisation (GSS-20) le 28 février 2022. Ces deux manifestations auront lieu à Genève (Suisse).</w:t>
      </w:r>
    </w:p>
    <w:p w14:paraId="3E6E8565" w14:textId="3683065F" w:rsidR="00BF6722" w:rsidRPr="00BF2196" w:rsidRDefault="00BF6722" w:rsidP="00D2503E">
      <w:pPr>
        <w:rPr>
          <w:bCs/>
        </w:rPr>
      </w:pPr>
      <w:r w:rsidRPr="00BF2196">
        <w:rPr>
          <w:bCs/>
        </w:rPr>
        <w:t xml:space="preserve">Le GSS-20 et l'AMNT-20 se </w:t>
      </w:r>
      <w:r w:rsidR="003C5B66" w:rsidRPr="00BF2196">
        <w:rPr>
          <w:bCs/>
        </w:rPr>
        <w:t xml:space="preserve">tiendront </w:t>
      </w:r>
      <w:r w:rsidR="00850A78" w:rsidRPr="00BF2196">
        <w:rPr>
          <w:bCs/>
        </w:rPr>
        <w:t xml:space="preserve">au </w:t>
      </w:r>
      <w:r w:rsidR="00217B70" w:rsidRPr="00BF2196">
        <w:rPr>
          <w:bCs/>
        </w:rPr>
        <w:t xml:space="preserve">CICG à Genève </w:t>
      </w:r>
      <w:r w:rsidR="0069275D" w:rsidRPr="00BF2196">
        <w:rPr>
          <w:bCs/>
        </w:rPr>
        <w:t>et un espace d'exposition</w:t>
      </w:r>
      <w:r w:rsidR="00D2503E" w:rsidRPr="00BF2196">
        <w:rPr>
          <w:bCs/>
        </w:rPr>
        <w:t xml:space="preserve"> </w:t>
      </w:r>
      <w:r w:rsidR="00647DEC" w:rsidRPr="00BF2196">
        <w:rPr>
          <w:bCs/>
        </w:rPr>
        <w:t>a été réservé</w:t>
      </w:r>
      <w:r w:rsidR="00D2503E" w:rsidRPr="00BF2196">
        <w:rPr>
          <w:bCs/>
        </w:rPr>
        <w:t xml:space="preserve"> </w:t>
      </w:r>
      <w:r w:rsidR="00023192" w:rsidRPr="00BF2196">
        <w:rPr>
          <w:bCs/>
        </w:rPr>
        <w:t xml:space="preserve">dans le </w:t>
      </w:r>
      <w:r w:rsidR="00EB26A9" w:rsidRPr="00BF2196">
        <w:rPr>
          <w:bCs/>
        </w:rPr>
        <w:t>centre de conférences</w:t>
      </w:r>
      <w:r w:rsidR="00023192" w:rsidRPr="00BF2196">
        <w:rPr>
          <w:bCs/>
        </w:rPr>
        <w:t>, pour permettre aux États Membres</w:t>
      </w:r>
      <w:r w:rsidR="00D2503E" w:rsidRPr="00BF2196">
        <w:rPr>
          <w:bCs/>
        </w:rPr>
        <w:t xml:space="preserve">, </w:t>
      </w:r>
      <w:r w:rsidR="00D67838" w:rsidRPr="00BF2196">
        <w:rPr>
          <w:bCs/>
        </w:rPr>
        <w:t xml:space="preserve">Membres de </w:t>
      </w:r>
      <w:r w:rsidR="000F1D68" w:rsidRPr="00BF2196">
        <w:rPr>
          <w:bCs/>
        </w:rPr>
        <w:t>Secteur</w:t>
      </w:r>
      <w:r w:rsidR="00647DEC" w:rsidRPr="00BF2196">
        <w:rPr>
          <w:bCs/>
        </w:rPr>
        <w:t xml:space="preserve"> et</w:t>
      </w:r>
      <w:r w:rsidR="00D2503E" w:rsidRPr="00BF2196">
        <w:rPr>
          <w:bCs/>
        </w:rPr>
        <w:t xml:space="preserve"> </w:t>
      </w:r>
      <w:r w:rsidR="000F1D68" w:rsidRPr="00BF2196">
        <w:rPr>
          <w:bCs/>
        </w:rPr>
        <w:t xml:space="preserve">Associés de l'UIT, </w:t>
      </w:r>
      <w:r w:rsidR="005160A7" w:rsidRPr="00BF2196">
        <w:rPr>
          <w:bCs/>
        </w:rPr>
        <w:t>aux</w:t>
      </w:r>
      <w:r w:rsidR="00D2503E" w:rsidRPr="00BF2196">
        <w:rPr>
          <w:bCs/>
        </w:rPr>
        <w:t xml:space="preserve"> </w:t>
      </w:r>
      <w:r w:rsidR="00434E41" w:rsidRPr="00BF2196">
        <w:rPr>
          <w:bCs/>
        </w:rPr>
        <w:t xml:space="preserve">établissements universitaires participant aux travaux de l'UIT </w:t>
      </w:r>
      <w:r w:rsidR="000F1D68" w:rsidRPr="00BF2196">
        <w:rPr>
          <w:bCs/>
        </w:rPr>
        <w:t>et</w:t>
      </w:r>
      <w:r w:rsidR="00D2503E" w:rsidRPr="00BF2196">
        <w:rPr>
          <w:bCs/>
        </w:rPr>
        <w:t xml:space="preserve"> </w:t>
      </w:r>
      <w:r w:rsidR="00647DEC" w:rsidRPr="00BF2196">
        <w:rPr>
          <w:bCs/>
        </w:rPr>
        <w:t>au</w:t>
      </w:r>
      <w:r w:rsidR="00B72928" w:rsidRPr="00BF2196">
        <w:rPr>
          <w:bCs/>
        </w:rPr>
        <w:t xml:space="preserve"> secteur des TIC</w:t>
      </w:r>
      <w:r w:rsidR="00D2503E" w:rsidRPr="00BF2196">
        <w:rPr>
          <w:bCs/>
        </w:rPr>
        <w:t xml:space="preserve"> </w:t>
      </w:r>
      <w:r w:rsidR="00647DEC" w:rsidRPr="00BF2196">
        <w:rPr>
          <w:bCs/>
        </w:rPr>
        <w:t xml:space="preserve">dans son ensemble </w:t>
      </w:r>
      <w:r w:rsidR="00B72928" w:rsidRPr="00BF2196">
        <w:rPr>
          <w:bCs/>
        </w:rPr>
        <w:t xml:space="preserve">de </w:t>
      </w:r>
      <w:r w:rsidR="001D7F58" w:rsidRPr="00BF2196">
        <w:rPr>
          <w:bCs/>
        </w:rPr>
        <w:t xml:space="preserve">mettre en avant le rôle </w:t>
      </w:r>
      <w:r w:rsidR="00595824" w:rsidRPr="00BF2196">
        <w:rPr>
          <w:bCs/>
        </w:rPr>
        <w:t>prépondérant</w:t>
      </w:r>
      <w:r w:rsidR="001D7F58" w:rsidRPr="00BF2196">
        <w:rPr>
          <w:bCs/>
        </w:rPr>
        <w:t xml:space="preserve"> qu'ils jouent ainsi que leurs connaissances et com</w:t>
      </w:r>
      <w:r w:rsidR="00595824" w:rsidRPr="00BF2196">
        <w:rPr>
          <w:bCs/>
        </w:rPr>
        <w:t xml:space="preserve">pétences dans le cadre de cette </w:t>
      </w:r>
      <w:r w:rsidR="00D43B1D" w:rsidRPr="00BF2196">
        <w:rPr>
          <w:bCs/>
        </w:rPr>
        <w:t xml:space="preserve">Assemblée </w:t>
      </w:r>
      <w:r w:rsidR="00307438" w:rsidRPr="00BF2196">
        <w:rPr>
          <w:bCs/>
        </w:rPr>
        <w:t>de haut niveau sur les</w:t>
      </w:r>
      <w:r w:rsidR="00307438" w:rsidRPr="00BF2196">
        <w:rPr>
          <w:color w:val="000000"/>
        </w:rPr>
        <w:t xml:space="preserve"> politiques en matière </w:t>
      </w:r>
      <w:r w:rsidR="00F04068" w:rsidRPr="00BF2196">
        <w:rPr>
          <w:bCs/>
        </w:rPr>
        <w:t>de normalisation</w:t>
      </w:r>
      <w:r w:rsidR="002E606E" w:rsidRPr="00BF2196">
        <w:rPr>
          <w:bCs/>
        </w:rPr>
        <w:t xml:space="preserve"> </w:t>
      </w:r>
      <w:r w:rsidR="00307438" w:rsidRPr="00BF2196">
        <w:rPr>
          <w:bCs/>
        </w:rPr>
        <w:t>à l</w:t>
      </w:r>
      <w:r w:rsidR="00D2503E" w:rsidRPr="00BF2196">
        <w:rPr>
          <w:bCs/>
        </w:rPr>
        <w:t>'</w:t>
      </w:r>
      <w:r w:rsidR="00307438" w:rsidRPr="00BF2196">
        <w:rPr>
          <w:bCs/>
        </w:rPr>
        <w:t xml:space="preserve">échelle </w:t>
      </w:r>
      <w:r w:rsidR="002E606E" w:rsidRPr="00BF2196">
        <w:rPr>
          <w:bCs/>
        </w:rPr>
        <w:t>internationale</w:t>
      </w:r>
      <w:r w:rsidR="00BF2196" w:rsidRPr="00BF2196">
        <w:rPr>
          <w:bCs/>
        </w:rPr>
        <w:t>.</w:t>
      </w:r>
    </w:p>
    <w:p w14:paraId="1A591727" w14:textId="6B9C53A4" w:rsidR="001C0CE2" w:rsidRPr="00BF2196" w:rsidRDefault="001C0CE2" w:rsidP="00D2503E">
      <w:pPr>
        <w:rPr>
          <w:bCs/>
        </w:rPr>
      </w:pPr>
      <w:r w:rsidRPr="00BF2196">
        <w:rPr>
          <w:bCs/>
        </w:rPr>
        <w:t xml:space="preserve">Si vous souhaitez </w:t>
      </w:r>
      <w:r w:rsidR="007830BB" w:rsidRPr="00BF2196">
        <w:rPr>
          <w:bCs/>
        </w:rPr>
        <w:t xml:space="preserve">louer un stand d'exposition </w:t>
      </w:r>
      <w:r w:rsidR="00A31C91" w:rsidRPr="00BF2196">
        <w:rPr>
          <w:bCs/>
        </w:rPr>
        <w:t>dans</w:t>
      </w:r>
      <w:r w:rsidR="00D651A1" w:rsidRPr="00BF2196">
        <w:rPr>
          <w:bCs/>
        </w:rPr>
        <w:t xml:space="preserve"> cet espace d'exposition, </w:t>
      </w:r>
      <w:r w:rsidR="006F0907" w:rsidRPr="00BF2196">
        <w:rPr>
          <w:bCs/>
        </w:rPr>
        <w:t xml:space="preserve">n'hésitez pas à vous mettre en rapport avec mon collègue, M. Jinu Um, </w:t>
      </w:r>
      <w:r w:rsidR="000F5A9D" w:rsidRPr="00BF2196">
        <w:rPr>
          <w:bCs/>
        </w:rPr>
        <w:t>coordonnateur du TSB pour l'espace d'exposition de l'AMNT-20, avant le 20 décembre 2021.</w:t>
      </w:r>
    </w:p>
    <w:p w14:paraId="29449074" w14:textId="3DF3BEBD" w:rsidR="006D13BB" w:rsidRPr="00BF2196" w:rsidRDefault="0085572C" w:rsidP="00D2503E">
      <w:pPr>
        <w:rPr>
          <w:bCs/>
        </w:rPr>
      </w:pPr>
      <w:r w:rsidRPr="00BF2196">
        <w:rPr>
          <w:rFonts w:eastAsia="Batang"/>
          <w:szCs w:val="24"/>
        </w:rPr>
        <w:t>J'espère que vous participerez et contr</w:t>
      </w:r>
      <w:r w:rsidR="00FE5CCB" w:rsidRPr="00BF2196">
        <w:rPr>
          <w:rFonts w:eastAsia="Batang"/>
          <w:szCs w:val="24"/>
        </w:rPr>
        <w:t xml:space="preserve">ibuerez activement à l'AMNT-20, </w:t>
      </w:r>
      <w:r w:rsidR="00B6759D" w:rsidRPr="00BF2196">
        <w:rPr>
          <w:rFonts w:eastAsia="Batang"/>
          <w:szCs w:val="24"/>
        </w:rPr>
        <w:t xml:space="preserve">qui nous aidera à </w:t>
      </w:r>
      <w:r w:rsidR="002718A3" w:rsidRPr="00BF2196">
        <w:rPr>
          <w:rFonts w:eastAsia="Batang"/>
          <w:szCs w:val="24"/>
        </w:rPr>
        <w:t xml:space="preserve">identifier et </w:t>
      </w:r>
      <w:r w:rsidR="00B6759D" w:rsidRPr="00BF2196">
        <w:rPr>
          <w:rFonts w:eastAsia="Batang"/>
          <w:szCs w:val="24"/>
        </w:rPr>
        <w:t>à</w:t>
      </w:r>
      <w:r w:rsidR="002718A3" w:rsidRPr="00BF2196">
        <w:rPr>
          <w:rFonts w:eastAsia="Batang"/>
          <w:szCs w:val="24"/>
        </w:rPr>
        <w:t xml:space="preserve"> définir des objectifs stratégiques pour construire ensemble notre avenir.</w:t>
      </w:r>
    </w:p>
    <w:p w14:paraId="49A26173" w14:textId="66B2F2C1" w:rsidR="006D13BB" w:rsidRPr="00BF2196" w:rsidRDefault="006D13BB" w:rsidP="00D2503E">
      <w:r w:rsidRPr="00BF2196">
        <w:rPr>
          <w:color w:val="000000"/>
        </w:rPr>
        <w:t>Je serai</w:t>
      </w:r>
      <w:r w:rsidR="00B425C4" w:rsidRPr="00BF2196">
        <w:rPr>
          <w:color w:val="000000"/>
        </w:rPr>
        <w:t>s</w:t>
      </w:r>
      <w:r w:rsidRPr="00BF2196">
        <w:rPr>
          <w:color w:val="000000"/>
        </w:rPr>
        <w:t xml:space="preserve"> très heureux </w:t>
      </w:r>
      <w:r w:rsidRPr="00BF2196">
        <w:t xml:space="preserve">de vous rencontrer à </w:t>
      </w:r>
      <w:r w:rsidRPr="00BF2196">
        <w:rPr>
          <w:rFonts w:eastAsia="SimSun"/>
          <w:szCs w:val="24"/>
        </w:rPr>
        <w:t>Genève (Suisse).</w:t>
      </w:r>
    </w:p>
    <w:p w14:paraId="526B48F5" w14:textId="77777777" w:rsidR="00BF2196" w:rsidRPr="00BF2196" w:rsidRDefault="00BF2196" w:rsidP="00D2503E">
      <w:r w:rsidRPr="00BF2196">
        <w:br w:type="page"/>
      </w:r>
    </w:p>
    <w:p w14:paraId="7581650C" w14:textId="7B5DA40C" w:rsidR="006D13BB" w:rsidRPr="00BF2196" w:rsidRDefault="006D13BB" w:rsidP="00D2503E">
      <w:r w:rsidRPr="00BF2196">
        <w:lastRenderedPageBreak/>
        <w:t>Veuillez agréer, Madame, Monsieur, l'assurance de ma considération distinguée.</w:t>
      </w:r>
    </w:p>
    <w:p w14:paraId="000E6943" w14:textId="77777777" w:rsidR="006D13BB" w:rsidRPr="00BF2196" w:rsidRDefault="006D13BB" w:rsidP="00D2503E">
      <w:pPr>
        <w:spacing w:before="480" w:after="480"/>
        <w:rPr>
          <w:i/>
        </w:rPr>
      </w:pPr>
      <w:r w:rsidRPr="00BF2196">
        <w:t>(</w:t>
      </w:r>
      <w:r w:rsidRPr="00BF2196">
        <w:rPr>
          <w:i/>
        </w:rPr>
        <w:t>signé</w:t>
      </w:r>
      <w:r w:rsidRPr="00BF2196">
        <w:t>)</w:t>
      </w:r>
    </w:p>
    <w:p w14:paraId="64A66865" w14:textId="19F266FF" w:rsidR="00517A03" w:rsidRPr="00BF2196" w:rsidRDefault="006D13BB" w:rsidP="00BF2196">
      <w:pPr>
        <w:spacing w:before="480"/>
      </w:pPr>
      <w:r w:rsidRPr="00BF2196">
        <w:rPr>
          <w:szCs w:val="24"/>
        </w:rPr>
        <w:t>Chaesub Lee</w:t>
      </w:r>
      <w:r w:rsidRPr="00BF2196">
        <w:br/>
        <w:t xml:space="preserve">Directeur du Bureau de la normalisation </w:t>
      </w:r>
      <w:r w:rsidRPr="00BF2196">
        <w:br/>
        <w:t>des télécommunications</w:t>
      </w:r>
    </w:p>
    <w:sectPr w:rsidR="00517A03" w:rsidRPr="00BF2196" w:rsidSect="00A151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DCC0F" w14:textId="77777777" w:rsidR="006D13BB" w:rsidRDefault="006D13BB">
      <w:r>
        <w:separator/>
      </w:r>
    </w:p>
  </w:endnote>
  <w:endnote w:type="continuationSeparator" w:id="0">
    <w:p w14:paraId="318BD5B2" w14:textId="77777777" w:rsidR="006D13BB" w:rsidRDefault="006D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599D" w14:textId="77777777" w:rsidR="004D5249" w:rsidRDefault="004D52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AD80" w14:textId="6C17E0F8" w:rsidR="00E84901" w:rsidRPr="004D5249" w:rsidRDefault="00E84901" w:rsidP="004D52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40B9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7E689" w14:textId="77777777" w:rsidR="006D13BB" w:rsidRDefault="006D13BB">
      <w:r>
        <w:t>____________________</w:t>
      </w:r>
    </w:p>
  </w:footnote>
  <w:footnote w:type="continuationSeparator" w:id="0">
    <w:p w14:paraId="479B6E02" w14:textId="77777777" w:rsidR="006D13BB" w:rsidRDefault="006D1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FC771" w14:textId="77777777" w:rsidR="004D5249" w:rsidRDefault="004D5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C6FFE" w14:textId="2C0BDE5D" w:rsidR="00697BC1" w:rsidRPr="00697BC1" w:rsidRDefault="004D5249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8475E2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C0C40" w14:textId="77777777" w:rsidR="004D5249" w:rsidRDefault="004D5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61537FE-554E-4CA7-A269-5811F66220A2}"/>
    <w:docVar w:name="dgnword-eventsink" w:val="2542456181728"/>
  </w:docVars>
  <w:rsids>
    <w:rsidRoot w:val="006D13BB"/>
    <w:rsid w:val="000039EE"/>
    <w:rsid w:val="00005622"/>
    <w:rsid w:val="000103FD"/>
    <w:rsid w:val="00023192"/>
    <w:rsid w:val="0002519E"/>
    <w:rsid w:val="00035B43"/>
    <w:rsid w:val="00036F4F"/>
    <w:rsid w:val="000606C2"/>
    <w:rsid w:val="000758B3"/>
    <w:rsid w:val="00085F5A"/>
    <w:rsid w:val="000A1B10"/>
    <w:rsid w:val="000B0D96"/>
    <w:rsid w:val="000B59D8"/>
    <w:rsid w:val="000C1F6B"/>
    <w:rsid w:val="000C25CC"/>
    <w:rsid w:val="000C56BE"/>
    <w:rsid w:val="000F1D68"/>
    <w:rsid w:val="000F5A9D"/>
    <w:rsid w:val="001026FD"/>
    <w:rsid w:val="001077FD"/>
    <w:rsid w:val="00115DD7"/>
    <w:rsid w:val="0015082D"/>
    <w:rsid w:val="00167472"/>
    <w:rsid w:val="00167F92"/>
    <w:rsid w:val="00173738"/>
    <w:rsid w:val="001B79A3"/>
    <w:rsid w:val="001C0CE2"/>
    <w:rsid w:val="001D7F58"/>
    <w:rsid w:val="002152A3"/>
    <w:rsid w:val="00217B70"/>
    <w:rsid w:val="002718A3"/>
    <w:rsid w:val="002B2019"/>
    <w:rsid w:val="002C2B25"/>
    <w:rsid w:val="002E395D"/>
    <w:rsid w:val="002E606E"/>
    <w:rsid w:val="00307438"/>
    <w:rsid w:val="003131F0"/>
    <w:rsid w:val="00333A80"/>
    <w:rsid w:val="00341117"/>
    <w:rsid w:val="00364E95"/>
    <w:rsid w:val="00372875"/>
    <w:rsid w:val="00392BC0"/>
    <w:rsid w:val="003B1E80"/>
    <w:rsid w:val="003B66E8"/>
    <w:rsid w:val="003C5B66"/>
    <w:rsid w:val="003E66AD"/>
    <w:rsid w:val="004033F1"/>
    <w:rsid w:val="00414B0C"/>
    <w:rsid w:val="00423C21"/>
    <w:rsid w:val="004257AC"/>
    <w:rsid w:val="00434E41"/>
    <w:rsid w:val="0043711B"/>
    <w:rsid w:val="004977C9"/>
    <w:rsid w:val="004B732E"/>
    <w:rsid w:val="004D51F4"/>
    <w:rsid w:val="004D5249"/>
    <w:rsid w:val="004D64E0"/>
    <w:rsid w:val="005120A2"/>
    <w:rsid w:val="0051210D"/>
    <w:rsid w:val="005136D2"/>
    <w:rsid w:val="005160A7"/>
    <w:rsid w:val="00517A03"/>
    <w:rsid w:val="00595824"/>
    <w:rsid w:val="005A3DD9"/>
    <w:rsid w:val="005B1DFC"/>
    <w:rsid w:val="005E09BF"/>
    <w:rsid w:val="00601682"/>
    <w:rsid w:val="00603470"/>
    <w:rsid w:val="00625E79"/>
    <w:rsid w:val="006333F7"/>
    <w:rsid w:val="006427A1"/>
    <w:rsid w:val="00644741"/>
    <w:rsid w:val="00647DEC"/>
    <w:rsid w:val="006733C3"/>
    <w:rsid w:val="006841C4"/>
    <w:rsid w:val="0069275D"/>
    <w:rsid w:val="00697BC1"/>
    <w:rsid w:val="006A6FFE"/>
    <w:rsid w:val="006C5A91"/>
    <w:rsid w:val="006D13BB"/>
    <w:rsid w:val="006F0907"/>
    <w:rsid w:val="006F5530"/>
    <w:rsid w:val="00716BBC"/>
    <w:rsid w:val="007321BC"/>
    <w:rsid w:val="00760063"/>
    <w:rsid w:val="00775E4B"/>
    <w:rsid w:val="007830BB"/>
    <w:rsid w:val="0079553B"/>
    <w:rsid w:val="00795679"/>
    <w:rsid w:val="007A40FE"/>
    <w:rsid w:val="007D1405"/>
    <w:rsid w:val="00810105"/>
    <w:rsid w:val="008157E0"/>
    <w:rsid w:val="008475E2"/>
    <w:rsid w:val="00850477"/>
    <w:rsid w:val="00850A78"/>
    <w:rsid w:val="00854E1D"/>
    <w:rsid w:val="0085572C"/>
    <w:rsid w:val="00887FA6"/>
    <w:rsid w:val="008C4397"/>
    <w:rsid w:val="008C465A"/>
    <w:rsid w:val="008F2C9B"/>
    <w:rsid w:val="00923CD6"/>
    <w:rsid w:val="00935AA8"/>
    <w:rsid w:val="00952009"/>
    <w:rsid w:val="00971C9A"/>
    <w:rsid w:val="009D51FA"/>
    <w:rsid w:val="009F1E23"/>
    <w:rsid w:val="00A15179"/>
    <w:rsid w:val="00A17B6A"/>
    <w:rsid w:val="00A31C91"/>
    <w:rsid w:val="00A51537"/>
    <w:rsid w:val="00A5280F"/>
    <w:rsid w:val="00A5645A"/>
    <w:rsid w:val="00A60FC1"/>
    <w:rsid w:val="00A97C37"/>
    <w:rsid w:val="00AA131B"/>
    <w:rsid w:val="00AC37B5"/>
    <w:rsid w:val="00AD752F"/>
    <w:rsid w:val="00AD7E3D"/>
    <w:rsid w:val="00AF08A4"/>
    <w:rsid w:val="00B25962"/>
    <w:rsid w:val="00B27B41"/>
    <w:rsid w:val="00B425C4"/>
    <w:rsid w:val="00B42659"/>
    <w:rsid w:val="00B6759D"/>
    <w:rsid w:val="00B72928"/>
    <w:rsid w:val="00B8573E"/>
    <w:rsid w:val="00BB24C0"/>
    <w:rsid w:val="00BD6ECF"/>
    <w:rsid w:val="00BF2196"/>
    <w:rsid w:val="00BF6722"/>
    <w:rsid w:val="00C26F2E"/>
    <w:rsid w:val="00C302E3"/>
    <w:rsid w:val="00C45376"/>
    <w:rsid w:val="00C87734"/>
    <w:rsid w:val="00C9028F"/>
    <w:rsid w:val="00C919EF"/>
    <w:rsid w:val="00CA0416"/>
    <w:rsid w:val="00CB1125"/>
    <w:rsid w:val="00CC0821"/>
    <w:rsid w:val="00CD042E"/>
    <w:rsid w:val="00CF2560"/>
    <w:rsid w:val="00CF5B46"/>
    <w:rsid w:val="00D2503E"/>
    <w:rsid w:val="00D26420"/>
    <w:rsid w:val="00D26F52"/>
    <w:rsid w:val="00D43B1D"/>
    <w:rsid w:val="00D46B68"/>
    <w:rsid w:val="00D542A5"/>
    <w:rsid w:val="00D651A1"/>
    <w:rsid w:val="00D67838"/>
    <w:rsid w:val="00DC3D47"/>
    <w:rsid w:val="00DD77DA"/>
    <w:rsid w:val="00E06C61"/>
    <w:rsid w:val="00E13DB3"/>
    <w:rsid w:val="00E2408B"/>
    <w:rsid w:val="00E47C0A"/>
    <w:rsid w:val="00E62CEA"/>
    <w:rsid w:val="00E72AE1"/>
    <w:rsid w:val="00E84901"/>
    <w:rsid w:val="00EB0644"/>
    <w:rsid w:val="00EB26A9"/>
    <w:rsid w:val="00EB64C1"/>
    <w:rsid w:val="00ED6A7A"/>
    <w:rsid w:val="00EE4C36"/>
    <w:rsid w:val="00F04068"/>
    <w:rsid w:val="00F07B53"/>
    <w:rsid w:val="00F346CE"/>
    <w:rsid w:val="00F34F98"/>
    <w:rsid w:val="00F40540"/>
    <w:rsid w:val="00F67402"/>
    <w:rsid w:val="00F766A2"/>
    <w:rsid w:val="00F9451D"/>
    <w:rsid w:val="00FE080F"/>
    <w:rsid w:val="00FE5CCB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E509B8"/>
  <w15:docId w15:val="{4DA958B0-E135-43A6-A3B5-2CDC8C22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13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508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5082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5082D"/>
    <w:rPr>
      <w:rFonts w:asciiTheme="minorHAnsi" w:hAnsiTheme="minorHAns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0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082D"/>
    <w:rPr>
      <w:rFonts w:asciiTheme="minorHAnsi" w:hAnsiTheme="minorHAnsi"/>
      <w:b/>
      <w:bCs/>
      <w:lang w:val="fr-FR" w:eastAsia="en-US"/>
    </w:rPr>
  </w:style>
  <w:style w:type="paragraph" w:styleId="Revision">
    <w:name w:val="Revision"/>
    <w:hidden/>
    <w:uiPriority w:val="99"/>
    <w:semiHidden/>
    <w:rsid w:val="0015082D"/>
    <w:rPr>
      <w:rFonts w:asciiTheme="minorHAnsi" w:hAnsiTheme="minorHAnsi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15082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5082D"/>
    <w:rPr>
      <w:rFonts w:ascii="Segoe UI" w:hAnsi="Segoe UI" w:cs="Segoe UI"/>
      <w:sz w:val="18"/>
      <w:szCs w:val="18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EB0644"/>
    <w:rPr>
      <w:color w:val="800080" w:themeColor="followedHyperlink"/>
      <w:u w:val="single"/>
    </w:rPr>
  </w:style>
  <w:style w:type="character" w:customStyle="1" w:styleId="bri1">
    <w:name w:val="bri1"/>
    <w:basedOn w:val="DefaultParagraphFont"/>
    <w:rsid w:val="00D26420"/>
    <w:rPr>
      <w:b/>
      <w:bCs/>
      <w:color w:val="B107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S21-DM-CIR-01018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nu.um@itu.int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D4826-D4A9-4105-9302-20827857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32</TotalTime>
  <Pages>2</Pages>
  <Words>362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2561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Al-Mnini, Lara</cp:lastModifiedBy>
  <cp:revision>9</cp:revision>
  <cp:lastPrinted>2011-04-15T08:01:00Z</cp:lastPrinted>
  <dcterms:created xsi:type="dcterms:W3CDTF">2021-11-22T10:23:00Z</dcterms:created>
  <dcterms:modified xsi:type="dcterms:W3CDTF">2021-11-24T13:25:00Z</dcterms:modified>
</cp:coreProperties>
</file>