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33E1C02" w14:textId="77777777" w:rsidTr="00D517B2">
        <w:trPr>
          <w:cantSplit/>
          <w:trHeight w:val="1134"/>
        </w:trPr>
        <w:tc>
          <w:tcPr>
            <w:tcW w:w="798" w:type="pct"/>
          </w:tcPr>
          <w:p w14:paraId="0449D23D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A54859C" wp14:editId="3796648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F1319FF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AD90914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6C229BF8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406AC08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A6834C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6ABCE824" w14:textId="549CD932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FF3A1E">
              <w:rPr>
                <w:position w:val="2"/>
              </w:rPr>
              <w:t>3</w:t>
            </w:r>
            <w:r w:rsidR="00525FB2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FF3A1E">
              <w:rPr>
                <w:rFonts w:hint="cs"/>
                <w:position w:val="2"/>
                <w:rtl/>
                <w:lang w:bidi="ar-EG"/>
              </w:rPr>
              <w:t>ديسمبر</w:t>
            </w:r>
            <w:r w:rsidR="00525FB2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525FB2">
              <w:rPr>
                <w:position w:val="2"/>
                <w:lang w:bidi="ar-EG"/>
              </w:rPr>
              <w:t>2021</w:t>
            </w:r>
          </w:p>
        </w:tc>
      </w:tr>
      <w:tr w:rsidR="00525FB2" w:rsidRPr="00D517B2" w14:paraId="2757E390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06C672B5" w14:textId="77777777" w:rsidR="00525FB2" w:rsidRPr="00A9156F" w:rsidRDefault="00525FB2" w:rsidP="00EA2FD3">
            <w:pPr>
              <w:spacing w:before="20" w:after="20" w:line="26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062B35BE" w14:textId="48E9AF20" w:rsidR="00525FB2" w:rsidRPr="00D517B2" w:rsidRDefault="00525FB2" w:rsidP="00EA2FD3">
            <w:pPr>
              <w:spacing w:before="20" w:after="20" w:line="26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FF3A1E">
              <w:rPr>
                <w:b/>
                <w:position w:val="2"/>
              </w:rPr>
              <w:t>365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SG17</w:t>
            </w:r>
            <w:r w:rsidRPr="00E84438">
              <w:rPr>
                <w:bCs/>
                <w:position w:val="2"/>
              </w:rPr>
              <w:t>/</w:t>
            </w:r>
            <w:r>
              <w:rPr>
                <w:bCs/>
                <w:position w:val="2"/>
              </w:rPr>
              <w:t>XY</w:t>
            </w:r>
          </w:p>
        </w:tc>
        <w:tc>
          <w:tcPr>
            <w:tcW w:w="2206" w:type="pct"/>
            <w:vMerge w:val="restart"/>
          </w:tcPr>
          <w:p w14:paraId="4DB44A0A" w14:textId="77777777" w:rsidR="00525FB2" w:rsidRPr="00ED2F26" w:rsidRDefault="00525FB2" w:rsidP="00EA2FD3">
            <w:pPr>
              <w:tabs>
                <w:tab w:val="clear" w:pos="794"/>
                <w:tab w:val="left" w:pos="284"/>
              </w:tabs>
              <w:spacing w:before="20" w:after="20" w:line="26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ED2F2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18893122" w14:textId="2D20E88C" w:rsidR="00525FB2" w:rsidRDefault="00525FB2" w:rsidP="00EA2FD3">
            <w:pPr>
              <w:tabs>
                <w:tab w:val="clear" w:pos="794"/>
                <w:tab w:val="left" w:pos="284"/>
              </w:tabs>
              <w:spacing w:before="20" w:after="20" w:line="26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ED2F26">
              <w:rPr>
                <w:rFonts w:hint="cs"/>
                <w:position w:val="2"/>
                <w:rtl/>
              </w:rPr>
              <w:t>-</w:t>
            </w:r>
            <w:r w:rsidRPr="00ED2F26">
              <w:rPr>
                <w:position w:val="2"/>
                <w:rtl/>
              </w:rPr>
              <w:tab/>
            </w:r>
            <w:r w:rsidR="00FF3A1E">
              <w:rPr>
                <w:rFonts w:hint="cs"/>
                <w:position w:val="2"/>
                <w:rtl/>
              </w:rPr>
              <w:t>أعضاء قطاع تقييس الاتصالات من منطقة إفريقيا</w:t>
            </w:r>
          </w:p>
          <w:p w14:paraId="622EB479" w14:textId="77777777" w:rsidR="00525FB2" w:rsidRPr="00ED2F26" w:rsidRDefault="00525FB2" w:rsidP="00EA2FD3">
            <w:pPr>
              <w:tabs>
                <w:tab w:val="clear" w:pos="794"/>
                <w:tab w:val="left" w:pos="284"/>
              </w:tabs>
              <w:spacing w:before="20" w:after="20" w:line="26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ED2F2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34CE7EF8" w14:textId="77551DEC" w:rsidR="00525FB2" w:rsidRDefault="00525FB2" w:rsidP="00EA2FD3">
            <w:pPr>
              <w:tabs>
                <w:tab w:val="clear" w:pos="794"/>
                <w:tab w:val="left" w:pos="284"/>
              </w:tabs>
              <w:spacing w:before="20" w:after="2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ED2F26">
              <w:rPr>
                <w:position w:val="2"/>
                <w:rtl/>
              </w:rPr>
              <w:t>-</w:t>
            </w:r>
            <w:r w:rsidRPr="00ED2F26">
              <w:rPr>
                <w:position w:val="2"/>
                <w:rtl/>
              </w:rPr>
              <w:tab/>
            </w:r>
            <w:r w:rsidR="00FF3A1E">
              <w:rPr>
                <w:rFonts w:hint="cs"/>
                <w:position w:val="2"/>
                <w:rtl/>
              </w:rPr>
              <w:t>إدارات الدول الأعضاء</w:t>
            </w:r>
            <w:r w:rsidRPr="00ED2F26">
              <w:rPr>
                <w:position w:val="2"/>
                <w:rtl/>
              </w:rPr>
              <w:t xml:space="preserve"> </w:t>
            </w:r>
            <w:r w:rsidRPr="00ED2F26">
              <w:rPr>
                <w:position w:val="2"/>
                <w:rtl/>
                <w:lang w:bidi="ar-EG"/>
              </w:rPr>
              <w:t>في الاتحاد</w:t>
            </w:r>
            <w:r w:rsidRPr="00ED2F26">
              <w:rPr>
                <w:position w:val="2"/>
                <w:rtl/>
              </w:rPr>
              <w:t>؛</w:t>
            </w:r>
          </w:p>
          <w:p w14:paraId="1769DDF3" w14:textId="77174FF5" w:rsidR="00FF3A1E" w:rsidRPr="00ED2F26" w:rsidRDefault="00FF3A1E" w:rsidP="00EA2FD3">
            <w:pPr>
              <w:tabs>
                <w:tab w:val="clear" w:pos="794"/>
                <w:tab w:val="left" w:pos="284"/>
              </w:tabs>
              <w:spacing w:before="20" w:after="20" w:line="260" w:lineRule="exact"/>
              <w:ind w:left="284" w:hanging="284"/>
              <w:jc w:val="left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>
              <w:rPr>
                <w:rFonts w:hint="cs"/>
                <w:position w:val="2"/>
                <w:rtl/>
              </w:rPr>
              <w:t>أعضاء قطاع تقييس الاتصالات؛</w:t>
            </w:r>
          </w:p>
          <w:p w14:paraId="70E9B0FB" w14:textId="0059B47F" w:rsidR="00525FB2" w:rsidRPr="00ED2F26" w:rsidRDefault="00525FB2" w:rsidP="00EA2FD3">
            <w:pPr>
              <w:tabs>
                <w:tab w:val="clear" w:pos="794"/>
                <w:tab w:val="left" w:pos="284"/>
              </w:tabs>
              <w:spacing w:before="20" w:after="20" w:line="260" w:lineRule="exact"/>
              <w:ind w:left="284" w:hanging="284"/>
              <w:rPr>
                <w:position w:val="2"/>
              </w:rPr>
            </w:pPr>
            <w:r w:rsidRPr="00ED2F26">
              <w:rPr>
                <w:position w:val="2"/>
                <w:rtl/>
              </w:rPr>
              <w:t>-</w:t>
            </w:r>
            <w:r w:rsidRPr="00ED2F26">
              <w:rPr>
                <w:position w:val="2"/>
                <w:rtl/>
              </w:rPr>
              <w:tab/>
              <w:t>المنتسبين إلى</w:t>
            </w:r>
            <w:r w:rsidRPr="00ED2F26">
              <w:rPr>
                <w:rFonts w:hint="cs"/>
                <w:position w:val="2"/>
                <w:rtl/>
              </w:rPr>
              <w:t xml:space="preserve"> قطاع تقييس الاتصالات</w:t>
            </w:r>
            <w:r w:rsidRPr="00ED2F26">
              <w:rPr>
                <w:position w:val="2"/>
                <w:rtl/>
              </w:rPr>
              <w:t>؛</w:t>
            </w:r>
          </w:p>
          <w:p w14:paraId="50377290" w14:textId="77777777" w:rsidR="00525FB2" w:rsidRPr="00ED2F26" w:rsidRDefault="00525FB2" w:rsidP="00EA2FD3">
            <w:pPr>
              <w:tabs>
                <w:tab w:val="clear" w:pos="794"/>
                <w:tab w:val="left" w:pos="284"/>
              </w:tabs>
              <w:spacing w:before="20" w:after="20" w:line="260" w:lineRule="exact"/>
              <w:ind w:left="284" w:hanging="284"/>
              <w:jc w:val="left"/>
              <w:rPr>
                <w:position w:val="2"/>
              </w:rPr>
            </w:pPr>
            <w:r w:rsidRPr="00ED2F26">
              <w:rPr>
                <w:position w:val="2"/>
                <w:rtl/>
              </w:rPr>
              <w:t>-</w:t>
            </w:r>
            <w:r w:rsidRPr="00ED2F26">
              <w:rPr>
                <w:position w:val="2"/>
                <w:rtl/>
                <w:lang w:bidi="ar-EG"/>
              </w:rPr>
              <w:tab/>
              <w:t>الهيئات الأكاديمية المنضمة إلى الاتحاد؛</w:t>
            </w:r>
          </w:p>
          <w:p w14:paraId="7A32CF02" w14:textId="26F2A6D6" w:rsidR="00525FB2" w:rsidRPr="00846CAD" w:rsidRDefault="00525FB2" w:rsidP="00EA2FD3">
            <w:pPr>
              <w:tabs>
                <w:tab w:val="clear" w:pos="794"/>
                <w:tab w:val="left" w:pos="284"/>
              </w:tabs>
              <w:spacing w:before="20" w:after="20" w:line="260" w:lineRule="exact"/>
              <w:ind w:left="284" w:hanging="284"/>
              <w:jc w:val="left"/>
              <w:rPr>
                <w:spacing w:val="-10"/>
                <w:position w:val="2"/>
                <w:rtl/>
                <w:lang w:bidi="ar-EG"/>
              </w:rPr>
            </w:pPr>
            <w:r w:rsidRPr="00ED2F26">
              <w:rPr>
                <w:position w:val="2"/>
                <w:rtl/>
              </w:rPr>
              <w:t>-</w:t>
            </w:r>
            <w:r w:rsidRPr="00ED2F26">
              <w:rPr>
                <w:position w:val="2"/>
                <w:rtl/>
              </w:rPr>
              <w:tab/>
            </w:r>
            <w:r w:rsidR="00F70B00">
              <w:rPr>
                <w:rFonts w:hint="cs"/>
                <w:spacing w:val="-10"/>
                <w:position w:val="2"/>
                <w:rtl/>
              </w:rPr>
              <w:t>رؤساء لجان الدراسات</w:t>
            </w:r>
            <w:r w:rsidRPr="00846CAD">
              <w:rPr>
                <w:spacing w:val="-10"/>
                <w:position w:val="2"/>
                <w:rtl/>
                <w:lang w:bidi="ar-EG"/>
              </w:rPr>
              <w:t xml:space="preserve"> لقطاع تقييس الاتصالات ونوابه</w:t>
            </w:r>
            <w:r w:rsidR="00F70B00">
              <w:rPr>
                <w:rFonts w:hint="cs"/>
                <w:spacing w:val="-10"/>
                <w:position w:val="2"/>
                <w:rtl/>
                <w:lang w:bidi="ar-EG"/>
              </w:rPr>
              <w:t>م</w:t>
            </w:r>
            <w:r w:rsidRPr="00846CAD">
              <w:rPr>
                <w:spacing w:val="-10"/>
                <w:position w:val="2"/>
                <w:rtl/>
                <w:lang w:bidi="ar-EG"/>
              </w:rPr>
              <w:t>؛</w:t>
            </w:r>
          </w:p>
          <w:p w14:paraId="2582D5FC" w14:textId="791E4BED" w:rsidR="00525FB2" w:rsidRPr="00D517B2" w:rsidRDefault="00525FB2" w:rsidP="00EA2FD3">
            <w:pPr>
              <w:tabs>
                <w:tab w:val="clear" w:pos="794"/>
                <w:tab w:val="left" w:pos="284"/>
              </w:tabs>
              <w:spacing w:before="20" w:after="2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ED2F26">
              <w:rPr>
                <w:position w:val="2"/>
                <w:rtl/>
              </w:rPr>
              <w:t>-</w:t>
            </w:r>
            <w:r w:rsidRPr="00ED2F26">
              <w:rPr>
                <w:position w:val="2"/>
                <w:rtl/>
              </w:rPr>
              <w:tab/>
              <w:t>مدير</w:t>
            </w:r>
            <w:r w:rsidRPr="00ED2F26">
              <w:rPr>
                <w:rFonts w:hint="cs"/>
                <w:position w:val="2"/>
                <w:rtl/>
                <w:lang w:bidi="ar-EG"/>
              </w:rPr>
              <w:t>ة</w:t>
            </w:r>
            <w:r w:rsidRPr="00ED2F26">
              <w:rPr>
                <w:position w:val="2"/>
                <w:rtl/>
              </w:rPr>
              <w:t xml:space="preserve"> مكتب تنمية الاتصالات؛</w:t>
            </w:r>
          </w:p>
        </w:tc>
      </w:tr>
      <w:tr w:rsidR="00525FB2" w:rsidRPr="00D517B2" w14:paraId="277A844B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1C1DBEF" w14:textId="77777777" w:rsidR="00525FB2" w:rsidRPr="00A9156F" w:rsidRDefault="00525FB2" w:rsidP="00EA2FD3">
            <w:pPr>
              <w:spacing w:before="20" w:after="20" w:line="26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351F4ABF" w14:textId="03EFECB6" w:rsidR="00525FB2" w:rsidRPr="00D517B2" w:rsidRDefault="00525FB2" w:rsidP="00EA2FD3">
            <w:pPr>
              <w:spacing w:before="20" w:after="20" w:line="26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6206</w:t>
            </w:r>
          </w:p>
        </w:tc>
        <w:tc>
          <w:tcPr>
            <w:tcW w:w="2206" w:type="pct"/>
            <w:vMerge/>
          </w:tcPr>
          <w:p w14:paraId="0C836306" w14:textId="74B044F6" w:rsidR="00525FB2" w:rsidRPr="00D517B2" w:rsidRDefault="00525FB2" w:rsidP="00EA2FD3">
            <w:pPr>
              <w:tabs>
                <w:tab w:val="left" w:pos="284"/>
                <w:tab w:val="left" w:pos="4111"/>
              </w:tabs>
              <w:spacing w:before="20" w:after="20" w:line="260" w:lineRule="exact"/>
              <w:ind w:left="284" w:hanging="284"/>
              <w:rPr>
                <w:position w:val="2"/>
                <w:rtl/>
              </w:rPr>
            </w:pPr>
          </w:p>
        </w:tc>
      </w:tr>
      <w:tr w:rsidR="00525FB2" w:rsidRPr="00D517B2" w14:paraId="0EED300C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2232040B" w14:textId="77777777" w:rsidR="00525FB2" w:rsidRPr="00A9156F" w:rsidRDefault="00525FB2" w:rsidP="00EA2FD3">
            <w:pPr>
              <w:spacing w:before="20" w:after="2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73D1E8D1" w14:textId="0B91A4EC" w:rsidR="00525FB2" w:rsidRPr="00D517B2" w:rsidRDefault="00525FB2" w:rsidP="00EA2FD3">
            <w:pPr>
              <w:spacing w:before="20" w:after="20" w:line="26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56DD9D6D" w14:textId="70B8FEAD" w:rsidR="00525FB2" w:rsidRPr="00D517B2" w:rsidRDefault="00525FB2" w:rsidP="00EA2FD3">
            <w:pPr>
              <w:tabs>
                <w:tab w:val="left" w:pos="284"/>
                <w:tab w:val="left" w:pos="4111"/>
              </w:tabs>
              <w:spacing w:before="20" w:after="20" w:line="260" w:lineRule="exact"/>
              <w:ind w:left="284" w:hanging="284"/>
              <w:rPr>
                <w:position w:val="2"/>
                <w:rtl/>
              </w:rPr>
            </w:pPr>
          </w:p>
        </w:tc>
      </w:tr>
      <w:tr w:rsidR="00525FB2" w:rsidRPr="00D517B2" w14:paraId="18F4B735" w14:textId="77777777" w:rsidTr="00D517B2">
        <w:trPr>
          <w:cantSplit/>
          <w:jc w:val="center"/>
        </w:trPr>
        <w:tc>
          <w:tcPr>
            <w:tcW w:w="796" w:type="pct"/>
          </w:tcPr>
          <w:p w14:paraId="3C5900D8" w14:textId="77777777" w:rsidR="00525FB2" w:rsidRPr="00A9156F" w:rsidRDefault="00525FB2" w:rsidP="00EA2FD3">
            <w:pPr>
              <w:spacing w:before="20" w:after="20" w:line="26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3D82390F" w14:textId="5C00C8F9" w:rsidR="00525FB2" w:rsidRPr="006E1BAD" w:rsidRDefault="008B78C8" w:rsidP="00EA2FD3">
            <w:pPr>
              <w:spacing w:before="20" w:after="20" w:line="26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bookmarkStart w:id="0" w:name="lt_pId044"/>
              <w:r w:rsidR="00525FB2" w:rsidRPr="00ED2F26">
                <w:rPr>
                  <w:rStyle w:val="Hyperlink"/>
                  <w:position w:val="2"/>
                  <w:lang w:val="en-GB"/>
                </w:rPr>
                <w:t>tsbsg17@itu.int</w:t>
              </w:r>
              <w:bookmarkEnd w:id="0"/>
            </w:hyperlink>
          </w:p>
        </w:tc>
        <w:tc>
          <w:tcPr>
            <w:tcW w:w="2206" w:type="pct"/>
            <w:vMerge/>
          </w:tcPr>
          <w:p w14:paraId="17F479E3" w14:textId="2BB340C6" w:rsidR="00525FB2" w:rsidRPr="00D517B2" w:rsidRDefault="00525FB2" w:rsidP="00EA2FD3">
            <w:pPr>
              <w:tabs>
                <w:tab w:val="left" w:pos="284"/>
                <w:tab w:val="left" w:pos="4111"/>
              </w:tabs>
              <w:spacing w:before="20" w:after="20" w:line="260" w:lineRule="exact"/>
              <w:ind w:left="284" w:hanging="284"/>
              <w:rPr>
                <w:position w:val="2"/>
                <w:rtl/>
              </w:rPr>
            </w:pPr>
          </w:p>
        </w:tc>
      </w:tr>
      <w:tr w:rsidR="00525FB2" w:rsidRPr="00D517B2" w14:paraId="2C6377BF" w14:textId="77777777" w:rsidTr="00D517B2">
        <w:trPr>
          <w:cantSplit/>
          <w:jc w:val="center"/>
        </w:trPr>
        <w:tc>
          <w:tcPr>
            <w:tcW w:w="796" w:type="pct"/>
          </w:tcPr>
          <w:p w14:paraId="7F253980" w14:textId="77777777" w:rsidR="00525FB2" w:rsidRPr="00A9156F" w:rsidRDefault="00525FB2" w:rsidP="00EA2FD3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521BEE1E" w14:textId="77777777" w:rsidR="00525FB2" w:rsidRPr="00D517B2" w:rsidRDefault="00525FB2" w:rsidP="00EA2FD3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48AD03D" w14:textId="77777777" w:rsidR="00525FB2" w:rsidRPr="00D517B2" w:rsidRDefault="00525FB2" w:rsidP="00EA2FD3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tr w:rsidR="00525FB2" w:rsidRPr="00D517B2" w14:paraId="3185F561" w14:textId="77777777" w:rsidTr="00D517B2">
        <w:trPr>
          <w:cantSplit/>
          <w:jc w:val="center"/>
        </w:trPr>
        <w:tc>
          <w:tcPr>
            <w:tcW w:w="796" w:type="pct"/>
          </w:tcPr>
          <w:p w14:paraId="7EF5AE14" w14:textId="77777777" w:rsidR="00525FB2" w:rsidRPr="00A9156F" w:rsidRDefault="00525FB2" w:rsidP="00007C52">
            <w:pPr>
              <w:spacing w:before="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2243159" w14:textId="07A4E017" w:rsidR="00525FB2" w:rsidRPr="00920B95" w:rsidRDefault="002F6BCA" w:rsidP="00007C52">
            <w:pPr>
              <w:spacing w:before="0"/>
              <w:rPr>
                <w:position w:val="2"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استبيان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بشأن تقييم مراكز الدفاع السيبراني في إفريقيا باستخدام التوصية </w:t>
            </w:r>
            <w:r>
              <w:rPr>
                <w:b/>
                <w:bCs/>
              </w:rPr>
              <w:t>ITU-T X.1060</w:t>
            </w:r>
            <w:r>
              <w:rPr>
                <w:rFonts w:hint="cs"/>
                <w:b/>
                <w:bCs/>
                <w:rtl/>
                <w:lang w:bidi="ar-EG"/>
              </w:rPr>
              <w:t>: إطار لإنشاء مركز دفاع سيبراني وتشغيله</w:t>
            </w:r>
          </w:p>
        </w:tc>
      </w:tr>
    </w:tbl>
    <w:p w14:paraId="7B23601A" w14:textId="77777777" w:rsidR="00D517B2" w:rsidRPr="00D517B2" w:rsidRDefault="00D517B2" w:rsidP="00005EAE">
      <w:pPr>
        <w:spacing w:before="360"/>
        <w:rPr>
          <w:rtl/>
          <w:lang w:bidi="ar-EG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72ACBCB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CCCAB8A" w14:textId="7BE5D113" w:rsidR="002F6BCA" w:rsidRPr="002820AD" w:rsidRDefault="002F6BCA" w:rsidP="00FE605C">
      <w:pPr>
        <w:rPr>
          <w:spacing w:val="-2"/>
          <w:rtl/>
          <w:lang w:bidi="ar-EG"/>
        </w:rPr>
      </w:pPr>
      <w:r w:rsidRPr="002820AD">
        <w:rPr>
          <w:rFonts w:hint="cs"/>
          <w:spacing w:val="-2"/>
          <w:rtl/>
          <w:lang w:bidi="ar-EG"/>
        </w:rPr>
        <w:t xml:space="preserve">وافقت لجنة الدراسات </w:t>
      </w:r>
      <w:r w:rsidRPr="002820AD">
        <w:rPr>
          <w:spacing w:val="-2"/>
          <w:lang w:bidi="ar-EG"/>
        </w:rPr>
        <w:t>17</w:t>
      </w:r>
      <w:r w:rsidRPr="002820AD">
        <w:rPr>
          <w:rFonts w:hint="cs"/>
          <w:spacing w:val="-2"/>
          <w:rtl/>
          <w:lang w:bidi="ar-EG"/>
        </w:rPr>
        <w:t xml:space="preserve"> لقطاع تقييس الاتصالات في اجتماعها الأخير (الافتراضي، </w:t>
      </w:r>
      <w:r w:rsidRPr="002820AD">
        <w:rPr>
          <w:spacing w:val="-2"/>
          <w:lang w:bidi="ar-EG"/>
        </w:rPr>
        <w:t>24</w:t>
      </w:r>
      <w:r w:rsidRPr="002820AD">
        <w:rPr>
          <w:rFonts w:hint="eastAsia"/>
          <w:spacing w:val="-2"/>
          <w:rtl/>
          <w:lang w:bidi="ar-EG"/>
        </w:rPr>
        <w:t> </w:t>
      </w:r>
      <w:r w:rsidRPr="002820AD">
        <w:rPr>
          <w:rFonts w:hint="cs"/>
          <w:spacing w:val="-2"/>
          <w:rtl/>
          <w:lang w:bidi="ar-EG"/>
        </w:rPr>
        <w:t xml:space="preserve">أغسطس - </w:t>
      </w:r>
      <w:r w:rsidRPr="002820AD">
        <w:rPr>
          <w:spacing w:val="-2"/>
          <w:lang w:bidi="ar-EG"/>
        </w:rPr>
        <w:t>3</w:t>
      </w:r>
      <w:r w:rsidRPr="002820AD">
        <w:rPr>
          <w:rFonts w:hint="eastAsia"/>
          <w:spacing w:val="-2"/>
          <w:rtl/>
          <w:lang w:bidi="ar-EG"/>
        </w:rPr>
        <w:t> </w:t>
      </w:r>
      <w:r w:rsidRPr="002820AD">
        <w:rPr>
          <w:rFonts w:hint="cs"/>
          <w:spacing w:val="-2"/>
          <w:rtl/>
          <w:lang w:bidi="ar-EG"/>
        </w:rPr>
        <w:t>سبتمبر </w:t>
      </w:r>
      <w:r w:rsidRPr="002820AD">
        <w:rPr>
          <w:spacing w:val="-2"/>
          <w:lang w:bidi="ar-EG"/>
        </w:rPr>
        <w:t>2021</w:t>
      </w:r>
      <w:r w:rsidRPr="002820AD">
        <w:rPr>
          <w:rFonts w:hint="cs"/>
          <w:spacing w:val="-2"/>
          <w:rtl/>
          <w:lang w:bidi="ar-EG"/>
        </w:rPr>
        <w:t xml:space="preserve">)، على مقترح فريقها الإقليمي لمنطقة إفريقيا </w:t>
      </w:r>
      <w:r w:rsidRPr="002820AD">
        <w:rPr>
          <w:rFonts w:asciiTheme="minorHAnsi" w:eastAsia="Arial Unicode MS" w:hAnsiTheme="minorHAnsi" w:cstheme="minorHAnsi"/>
          <w:spacing w:val="-2"/>
          <w:bdr w:val="nil"/>
          <w:lang w:eastAsia="en-US"/>
        </w:rPr>
        <w:t>(</w:t>
      </w:r>
      <w:hyperlink r:id="rId10" w:history="1">
        <w:r w:rsidRPr="002820AD">
          <w:rPr>
            <w:rStyle w:val="Hyperlink"/>
            <w:rFonts w:asciiTheme="minorHAnsi" w:eastAsia="Arial Unicode MS" w:hAnsiTheme="minorHAnsi" w:cstheme="minorHAnsi"/>
            <w:spacing w:val="-2"/>
            <w:bdr w:val="nil"/>
            <w:lang w:eastAsia="en-US"/>
          </w:rPr>
          <w:t>SG17RG-AFR</w:t>
        </w:r>
      </w:hyperlink>
      <w:r w:rsidRPr="002820AD">
        <w:rPr>
          <w:rFonts w:asciiTheme="minorHAnsi" w:eastAsia="Arial Unicode MS" w:hAnsiTheme="minorHAnsi" w:cstheme="minorHAnsi"/>
          <w:spacing w:val="-2"/>
          <w:bdr w:val="nil"/>
          <w:lang w:eastAsia="en-US"/>
        </w:rPr>
        <w:t>)</w:t>
      </w:r>
      <w:r w:rsidRPr="002820AD">
        <w:rPr>
          <w:rFonts w:asciiTheme="minorHAnsi" w:eastAsia="Arial Unicode MS" w:hAnsiTheme="minorHAnsi" w:cstheme="minorHAnsi" w:hint="cs"/>
          <w:spacing w:val="-2"/>
          <w:bdr w:val="nil"/>
          <w:rtl/>
          <w:lang w:eastAsia="en-US"/>
        </w:rPr>
        <w:t xml:space="preserve"> </w:t>
      </w:r>
      <w:r w:rsidRPr="002820AD">
        <w:rPr>
          <w:rFonts w:hint="cs"/>
          <w:spacing w:val="-2"/>
          <w:rtl/>
          <w:lang w:bidi="ar-EG"/>
        </w:rPr>
        <w:t xml:space="preserve">بنشر </w:t>
      </w:r>
      <w:proofErr w:type="gramStart"/>
      <w:r w:rsidRPr="002820AD">
        <w:rPr>
          <w:rFonts w:hint="cs"/>
          <w:i/>
          <w:iCs/>
          <w:spacing w:val="-2"/>
          <w:rtl/>
          <w:lang w:bidi="ar-EG"/>
        </w:rPr>
        <w:t>استبيان</w:t>
      </w:r>
      <w:proofErr w:type="gramEnd"/>
      <w:r w:rsidRPr="002820AD">
        <w:rPr>
          <w:rFonts w:hint="cs"/>
          <w:i/>
          <w:iCs/>
          <w:spacing w:val="-2"/>
          <w:rtl/>
          <w:lang w:bidi="ar-EG"/>
        </w:rPr>
        <w:t xml:space="preserve"> بشأن تقييم مراكز الدفاع السيبراني </w:t>
      </w:r>
      <w:r w:rsidRPr="002820AD">
        <w:rPr>
          <w:i/>
          <w:iCs/>
          <w:spacing w:val="-2"/>
          <w:lang w:bidi="ar-EG"/>
        </w:rPr>
        <w:t>(CDC)</w:t>
      </w:r>
      <w:r w:rsidRPr="002820AD">
        <w:rPr>
          <w:rFonts w:hint="cs"/>
          <w:i/>
          <w:iCs/>
          <w:spacing w:val="-2"/>
          <w:rtl/>
          <w:lang w:bidi="ar-EG"/>
        </w:rPr>
        <w:t xml:space="preserve"> في إفريقيا باستخدام </w:t>
      </w:r>
      <w:hyperlink r:id="rId11" w:history="1">
        <w:r w:rsidRPr="002820AD">
          <w:rPr>
            <w:rStyle w:val="Hyperlink"/>
            <w:rFonts w:hint="cs"/>
            <w:i/>
            <w:iCs/>
            <w:spacing w:val="-2"/>
            <w:rtl/>
            <w:lang w:bidi="ar-EG"/>
          </w:rPr>
          <w:t xml:space="preserve">التوصية </w:t>
        </w:r>
        <w:r w:rsidRPr="002820AD">
          <w:rPr>
            <w:rStyle w:val="Hyperlink"/>
            <w:i/>
            <w:iCs/>
            <w:spacing w:val="-2"/>
            <w:lang w:bidi="ar-EG"/>
          </w:rPr>
          <w:t>ITU-T X.1060</w:t>
        </w:r>
        <w:r w:rsidRPr="002820AD">
          <w:rPr>
            <w:rStyle w:val="Hyperlink"/>
            <w:rFonts w:hint="cs"/>
            <w:i/>
            <w:iCs/>
            <w:spacing w:val="-2"/>
            <w:rtl/>
            <w:lang w:bidi="ar-EG"/>
          </w:rPr>
          <w:t>: إطار لإنشاء مركز دفاع سيبراني وتشغيله</w:t>
        </w:r>
      </w:hyperlink>
      <w:r w:rsidRPr="002820AD">
        <w:rPr>
          <w:rFonts w:hint="cs"/>
          <w:spacing w:val="-2"/>
          <w:rtl/>
          <w:lang w:bidi="ar-EG"/>
        </w:rPr>
        <w:t>.</w:t>
      </w:r>
    </w:p>
    <w:p w14:paraId="0490960B" w14:textId="090A8616" w:rsidR="00CE056B" w:rsidRDefault="00CE056B" w:rsidP="00FE605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ويهدف هذا </w:t>
      </w:r>
      <w:r w:rsidR="00571E33" w:rsidRPr="00771806">
        <w:rPr>
          <w:rFonts w:hint="cs"/>
          <w:spacing w:val="-4"/>
          <w:rtl/>
          <w:lang w:bidi="ar-EG"/>
        </w:rPr>
        <w:t xml:space="preserve">الاستقصاء </w:t>
      </w:r>
      <w:r>
        <w:rPr>
          <w:rFonts w:hint="cs"/>
          <w:rtl/>
          <w:lang w:bidi="ar-EG"/>
        </w:rPr>
        <w:t xml:space="preserve">إلى فهم </w:t>
      </w:r>
      <w:r w:rsidR="00816606">
        <w:rPr>
          <w:rFonts w:hint="cs"/>
          <w:rtl/>
          <w:lang w:bidi="ar-EG"/>
        </w:rPr>
        <w:t>حالة تدابير الأمن السيبراني ذات الصلة بمراكز الدفاع السيبراني، بما في ذلك مر</w:t>
      </w:r>
      <w:r w:rsidR="00571E33">
        <w:rPr>
          <w:rFonts w:hint="cs"/>
          <w:rtl/>
        </w:rPr>
        <w:t>ا</w:t>
      </w:r>
      <w:r w:rsidR="00816606">
        <w:rPr>
          <w:rFonts w:hint="cs"/>
          <w:rtl/>
          <w:lang w:bidi="ar-EG"/>
        </w:rPr>
        <w:t>كز العمليات الأمنية</w:t>
      </w:r>
      <w:r w:rsidR="00816606">
        <w:rPr>
          <w:rFonts w:hint="eastAsia"/>
          <w:rtl/>
          <w:lang w:bidi="ar-EG"/>
        </w:rPr>
        <w:t> </w:t>
      </w:r>
      <w:r w:rsidR="00816606">
        <w:rPr>
          <w:lang w:bidi="ar-EG"/>
        </w:rPr>
        <w:t>(SOC)</w:t>
      </w:r>
      <w:r w:rsidR="00816606">
        <w:rPr>
          <w:rFonts w:hint="cs"/>
          <w:rtl/>
          <w:lang w:bidi="ar-EG"/>
        </w:rPr>
        <w:t xml:space="preserve"> </w:t>
      </w:r>
      <w:r w:rsidR="00571E33">
        <w:rPr>
          <w:rFonts w:hint="cs"/>
          <w:rtl/>
          <w:lang w:bidi="ar-EG"/>
        </w:rPr>
        <w:t>التابعة للحكومة</w:t>
      </w:r>
      <w:r w:rsidR="00816606">
        <w:rPr>
          <w:rFonts w:hint="cs"/>
          <w:rtl/>
          <w:lang w:bidi="ar-EG"/>
        </w:rPr>
        <w:t xml:space="preserve"> والقطاع الخاص، </w:t>
      </w:r>
      <w:r w:rsidR="00571E33">
        <w:rPr>
          <w:rFonts w:hint="cs"/>
          <w:rtl/>
          <w:lang w:bidi="ar-EG"/>
        </w:rPr>
        <w:t>وأفرقة</w:t>
      </w:r>
      <w:r w:rsidR="00816606">
        <w:rPr>
          <w:color w:val="000000"/>
          <w:rtl/>
        </w:rPr>
        <w:t xml:space="preserve"> الاستجابة لحالات الطوارئ الحاسوبية</w:t>
      </w:r>
      <w:r w:rsidR="00816606">
        <w:rPr>
          <w:rFonts w:hint="cs"/>
          <w:color w:val="000000"/>
          <w:rtl/>
          <w:lang w:bidi="ar-EG"/>
        </w:rPr>
        <w:t xml:space="preserve"> </w:t>
      </w:r>
      <w:r w:rsidR="00816606">
        <w:rPr>
          <w:color w:val="000000"/>
        </w:rPr>
        <w:t>(CERT)</w:t>
      </w:r>
      <w:r w:rsidR="00816606">
        <w:rPr>
          <w:rFonts w:hint="cs"/>
          <w:color w:val="000000"/>
          <w:rtl/>
          <w:lang w:bidi="ar-EG"/>
        </w:rPr>
        <w:t xml:space="preserve">، </w:t>
      </w:r>
      <w:r w:rsidR="00571E33">
        <w:rPr>
          <w:rFonts w:hint="cs"/>
          <w:color w:val="000000"/>
          <w:rtl/>
        </w:rPr>
        <w:t>وأفرقة</w:t>
      </w:r>
      <w:r w:rsidR="00816606">
        <w:rPr>
          <w:color w:val="000000"/>
          <w:rtl/>
        </w:rPr>
        <w:t xml:space="preserve"> الاستجابة للحوادث الأمنية الحاسوبية</w:t>
      </w:r>
      <w:r w:rsidR="00816606">
        <w:rPr>
          <w:rFonts w:hint="cs"/>
          <w:color w:val="000000"/>
          <w:rtl/>
          <w:lang w:bidi="ar-EG"/>
        </w:rPr>
        <w:t xml:space="preserve"> </w:t>
      </w:r>
      <w:r w:rsidR="00816606">
        <w:rPr>
          <w:color w:val="000000"/>
        </w:rPr>
        <w:t>(CSIRT)</w:t>
      </w:r>
      <w:r w:rsidR="00816606">
        <w:rPr>
          <w:rFonts w:hint="cs"/>
          <w:rtl/>
          <w:lang w:bidi="ar-EG"/>
        </w:rPr>
        <w:t xml:space="preserve"> </w:t>
      </w:r>
      <w:r w:rsidR="00571E33">
        <w:rPr>
          <w:rFonts w:hint="cs"/>
          <w:rtl/>
          <w:lang w:bidi="ar-EG"/>
        </w:rPr>
        <w:t>وغير</w:t>
      </w:r>
      <w:r w:rsidR="00816606">
        <w:rPr>
          <w:rFonts w:hint="cs"/>
          <w:rtl/>
          <w:lang w:bidi="ar-EG"/>
        </w:rPr>
        <w:t xml:space="preserve"> ذلك، </w:t>
      </w:r>
      <w:r w:rsidR="00816606" w:rsidRPr="00571E33">
        <w:rPr>
          <w:rFonts w:hint="cs"/>
          <w:b/>
          <w:bCs/>
          <w:rtl/>
          <w:lang w:bidi="ar-EG"/>
        </w:rPr>
        <w:t>في البلدان الإفريقية</w:t>
      </w:r>
      <w:r w:rsidR="00816606">
        <w:rPr>
          <w:rFonts w:hint="cs"/>
          <w:rtl/>
          <w:lang w:bidi="ar-EG"/>
        </w:rPr>
        <w:t xml:space="preserve"> التي قد ترغب في اعتماد إطار التوصية </w:t>
      </w:r>
      <w:hyperlink r:id="rId12" w:history="1">
        <w:r w:rsidR="00571E33" w:rsidRPr="00320877">
          <w:rPr>
            <w:rStyle w:val="Hyperlink"/>
            <w:rFonts w:asciiTheme="minorHAnsi" w:hAnsiTheme="minorHAnsi" w:cstheme="minorHAnsi"/>
          </w:rPr>
          <w:t>ITU-T X.1060</w:t>
        </w:r>
      </w:hyperlink>
      <w:r w:rsidR="00816606">
        <w:rPr>
          <w:rFonts w:hint="cs"/>
          <w:rtl/>
          <w:lang w:bidi="ar-EG"/>
        </w:rPr>
        <w:t>.</w:t>
      </w:r>
    </w:p>
    <w:p w14:paraId="3D07BFE8" w14:textId="57E1C80F" w:rsidR="00816606" w:rsidRDefault="00816606" w:rsidP="00FE605C">
      <w:pPr>
        <w:rPr>
          <w:spacing w:val="-4"/>
          <w:rtl/>
          <w:lang w:bidi="ar-EG"/>
        </w:rPr>
      </w:pPr>
      <w:r w:rsidRPr="00771806">
        <w:rPr>
          <w:rFonts w:hint="cs"/>
          <w:spacing w:val="-4"/>
          <w:rtl/>
          <w:lang w:bidi="ar-EG"/>
        </w:rPr>
        <w:t xml:space="preserve">وسيصبح المشاركون في هذا الاستقصاء على دراية بإطار إنشاء وتشغيل مركز الدفاع السيبراني الموصف في </w:t>
      </w:r>
      <w:hyperlink r:id="rId13" w:history="1">
        <w:r w:rsidRPr="00771806">
          <w:rPr>
            <w:rStyle w:val="Hyperlink"/>
            <w:rFonts w:hint="cs"/>
            <w:spacing w:val="-4"/>
            <w:rtl/>
            <w:lang w:bidi="ar-EG"/>
          </w:rPr>
          <w:t>التوصية </w:t>
        </w:r>
        <w:r w:rsidRPr="00771806">
          <w:rPr>
            <w:rStyle w:val="Hyperlink"/>
            <w:spacing w:val="-4"/>
            <w:lang w:bidi="ar-EG"/>
          </w:rPr>
          <w:t>ITU</w:t>
        </w:r>
        <w:r w:rsidRPr="00771806">
          <w:rPr>
            <w:rStyle w:val="Hyperlink"/>
            <w:spacing w:val="-4"/>
            <w:lang w:bidi="ar-EG"/>
          </w:rPr>
          <w:noBreakHyphen/>
          <w:t>T X.1060</w:t>
        </w:r>
      </w:hyperlink>
      <w:r w:rsidRPr="00771806">
        <w:rPr>
          <w:rFonts w:hint="cs"/>
          <w:spacing w:val="-4"/>
          <w:rtl/>
          <w:lang w:bidi="ar-EG"/>
        </w:rPr>
        <w:t xml:space="preserve"> واستخدامه لتقييم </w:t>
      </w:r>
      <w:r w:rsidR="00771806">
        <w:rPr>
          <w:rFonts w:hint="cs"/>
          <w:spacing w:val="-4"/>
          <w:rtl/>
          <w:lang w:bidi="ar-EG"/>
        </w:rPr>
        <w:t>وتخطيط خدمات مركز الدفاع السيبراني لتعزيز الأمن السيبراني لمنظماتهم.</w:t>
      </w:r>
    </w:p>
    <w:p w14:paraId="0BC4CA95" w14:textId="730FBE29" w:rsidR="00B16EA7" w:rsidRDefault="00B16EA7" w:rsidP="00FE605C">
      <w:pPr>
        <w:rPr>
          <w:spacing w:val="-4"/>
          <w:rtl/>
          <w:lang w:bidi="ar-EG"/>
        </w:rPr>
      </w:pPr>
      <w:r>
        <w:rPr>
          <w:rFonts w:hint="cs"/>
          <w:spacing w:val="-4"/>
          <w:rtl/>
          <w:lang w:bidi="ar-EG"/>
        </w:rPr>
        <w:t>ويمكن توسيع نطاق هذا الاستقصاء لاستعماله من أجل مناطق أخرى في المستقبل.</w:t>
      </w:r>
    </w:p>
    <w:p w14:paraId="4541D2FF" w14:textId="52F91F26" w:rsidR="00771806" w:rsidRDefault="00771806" w:rsidP="00FE605C">
      <w:pPr>
        <w:rPr>
          <w:spacing w:val="-4"/>
          <w:rtl/>
          <w:lang w:bidi="ar-EG"/>
        </w:rPr>
      </w:pPr>
      <w:r>
        <w:rPr>
          <w:rFonts w:hint="cs"/>
          <w:spacing w:val="-4"/>
          <w:rtl/>
          <w:lang w:bidi="ar-EG"/>
        </w:rPr>
        <w:t xml:space="preserve">ويمكن الاطلاع على هذا </w:t>
      </w:r>
      <w:proofErr w:type="gramStart"/>
      <w:r>
        <w:rPr>
          <w:rFonts w:hint="cs"/>
          <w:spacing w:val="-4"/>
          <w:rtl/>
          <w:lang w:bidi="ar-EG"/>
        </w:rPr>
        <w:t>الاستبيان</w:t>
      </w:r>
      <w:proofErr w:type="gramEnd"/>
      <w:r>
        <w:rPr>
          <w:rFonts w:hint="cs"/>
          <w:spacing w:val="-4"/>
          <w:rtl/>
          <w:lang w:bidi="ar-EG"/>
        </w:rPr>
        <w:t xml:space="preserve"> في الموقع التالي: </w:t>
      </w:r>
      <w:hyperlink r:id="rId14" w:history="1">
        <w:r w:rsidRPr="00771806">
          <w:rPr>
            <w:rStyle w:val="Hyperlink"/>
            <w:rFonts w:asciiTheme="minorHAnsi" w:hAnsiTheme="minorHAnsi" w:cstheme="minorHAnsi"/>
          </w:rPr>
          <w:t>https://www.research.net/r/ITUTSG17CDCX1060</w:t>
        </w:r>
      </w:hyperlink>
      <w:r w:rsidRPr="00771806">
        <w:rPr>
          <w:rStyle w:val="Hyperlink"/>
          <w:rFonts w:asciiTheme="minorHAnsi" w:hAnsiTheme="minorHAnsi" w:cstheme="minorHAnsi" w:hint="cs"/>
          <w:color w:val="auto"/>
          <w:u w:val="none"/>
          <w:rtl/>
        </w:rPr>
        <w:t>.</w:t>
      </w:r>
    </w:p>
    <w:p w14:paraId="1469102C" w14:textId="5A72C0C3" w:rsidR="00771806" w:rsidRDefault="00771806" w:rsidP="00FE605C">
      <w:pPr>
        <w:rPr>
          <w:spacing w:val="-4"/>
          <w:rtl/>
          <w:lang w:bidi="ar-EG"/>
        </w:rPr>
      </w:pPr>
      <w:r w:rsidRPr="00771806">
        <w:rPr>
          <w:spacing w:val="-4"/>
          <w:rtl/>
          <w:lang w:bidi="ar-EG"/>
        </w:rPr>
        <w:t>وي</w:t>
      </w:r>
      <w:r w:rsidRPr="00771806">
        <w:rPr>
          <w:rFonts w:hint="cs"/>
          <w:spacing w:val="-4"/>
          <w:rtl/>
          <w:lang w:bidi="ar-EG"/>
        </w:rPr>
        <w:t>ُ</w:t>
      </w:r>
      <w:r w:rsidRPr="00771806">
        <w:rPr>
          <w:spacing w:val="-4"/>
          <w:rtl/>
          <w:lang w:bidi="ar-EG"/>
        </w:rPr>
        <w:t xml:space="preserve">رجى من </w:t>
      </w:r>
      <w:r>
        <w:rPr>
          <w:rFonts w:hint="cs"/>
          <w:spacing w:val="-4"/>
          <w:rtl/>
          <w:lang w:bidi="ar-EG"/>
        </w:rPr>
        <w:t>أعضاء الاتحاد، أي</w:t>
      </w:r>
      <w:r w:rsidRPr="00771806">
        <w:rPr>
          <w:spacing w:val="-4"/>
          <w:rtl/>
          <w:lang w:bidi="ar-EG"/>
        </w:rPr>
        <w:t xml:space="preserve"> </w:t>
      </w:r>
      <w:r>
        <w:rPr>
          <w:rFonts w:hint="cs"/>
          <w:spacing w:val="-4"/>
          <w:rtl/>
          <w:lang w:bidi="ar-EG"/>
        </w:rPr>
        <w:t>الدول الأعضاء وأعضاء</w:t>
      </w:r>
      <w:r w:rsidRPr="00771806">
        <w:rPr>
          <w:rFonts w:hint="cs"/>
          <w:spacing w:val="-4"/>
          <w:rtl/>
          <w:lang w:bidi="ar-EG"/>
        </w:rPr>
        <w:t xml:space="preserve"> قطاع تقييس الاتصالات </w:t>
      </w:r>
      <w:r>
        <w:rPr>
          <w:rFonts w:hint="cs"/>
          <w:spacing w:val="-4"/>
          <w:rtl/>
          <w:lang w:bidi="ar-EG"/>
        </w:rPr>
        <w:t>والمن</w:t>
      </w:r>
      <w:r w:rsidR="00DE1365">
        <w:rPr>
          <w:rFonts w:hint="cs"/>
          <w:spacing w:val="-4"/>
          <w:rtl/>
        </w:rPr>
        <w:t>ت</w:t>
      </w:r>
      <w:r>
        <w:rPr>
          <w:rFonts w:hint="cs"/>
          <w:spacing w:val="-4"/>
          <w:rtl/>
          <w:lang w:bidi="ar-EG"/>
        </w:rPr>
        <w:t xml:space="preserve">سبين إليه والهيئات الأكاديمية المنضمة إلى الاتحاد، </w:t>
      </w:r>
      <w:r w:rsidRPr="00771806">
        <w:rPr>
          <w:rFonts w:hint="cs"/>
          <w:b/>
          <w:bCs/>
          <w:spacing w:val="-4"/>
          <w:rtl/>
          <w:lang w:bidi="ar-EG"/>
        </w:rPr>
        <w:t>من منطقة إفريقيا</w:t>
      </w:r>
      <w:r>
        <w:rPr>
          <w:rFonts w:hint="cs"/>
          <w:spacing w:val="-4"/>
          <w:rtl/>
          <w:lang w:bidi="ar-EG"/>
        </w:rPr>
        <w:t xml:space="preserve">، </w:t>
      </w:r>
      <w:r w:rsidRPr="00771806">
        <w:rPr>
          <w:rFonts w:hint="cs"/>
          <w:spacing w:val="-4"/>
          <w:rtl/>
          <w:lang w:bidi="ar-EG"/>
        </w:rPr>
        <w:t xml:space="preserve">استكمال </w:t>
      </w:r>
      <w:proofErr w:type="gramStart"/>
      <w:r w:rsidRPr="00771806">
        <w:rPr>
          <w:rFonts w:hint="cs"/>
          <w:spacing w:val="-4"/>
          <w:rtl/>
          <w:lang w:bidi="ar-EG"/>
        </w:rPr>
        <w:t>الاستبيان</w:t>
      </w:r>
      <w:proofErr w:type="gramEnd"/>
      <w:r w:rsidRPr="00771806">
        <w:rPr>
          <w:spacing w:val="-4"/>
          <w:rtl/>
          <w:lang w:bidi="ar-EG"/>
        </w:rPr>
        <w:t xml:space="preserve"> في موعد أقصاه </w:t>
      </w:r>
      <w:r>
        <w:rPr>
          <w:b/>
          <w:bCs/>
          <w:spacing w:val="-4"/>
          <w:lang w:bidi="ar-EG"/>
        </w:rPr>
        <w:t>31</w:t>
      </w:r>
      <w:r w:rsidRPr="00771806">
        <w:rPr>
          <w:rFonts w:hint="cs"/>
          <w:b/>
          <w:bCs/>
          <w:spacing w:val="-4"/>
          <w:rtl/>
          <w:lang w:bidi="ar-EG"/>
        </w:rPr>
        <w:t xml:space="preserve"> </w:t>
      </w:r>
      <w:r>
        <w:rPr>
          <w:rFonts w:hint="cs"/>
          <w:b/>
          <w:bCs/>
          <w:spacing w:val="-4"/>
          <w:rtl/>
          <w:lang w:bidi="ar-EG"/>
        </w:rPr>
        <w:t>مارس</w:t>
      </w:r>
      <w:r w:rsidRPr="00771806">
        <w:rPr>
          <w:b/>
          <w:bCs/>
          <w:spacing w:val="-4"/>
          <w:rtl/>
          <w:lang w:bidi="ar-EG"/>
        </w:rPr>
        <w:t xml:space="preserve"> </w:t>
      </w:r>
      <w:r>
        <w:rPr>
          <w:b/>
          <w:bCs/>
          <w:spacing w:val="-4"/>
          <w:lang w:bidi="ar-EG"/>
        </w:rPr>
        <w:t>2022</w:t>
      </w:r>
      <w:r w:rsidRPr="00771806">
        <w:rPr>
          <w:spacing w:val="-4"/>
          <w:rtl/>
          <w:lang w:bidi="ar-EG"/>
        </w:rPr>
        <w:t xml:space="preserve"> </w:t>
      </w:r>
      <w:r w:rsidRPr="00771806">
        <w:rPr>
          <w:rFonts w:hint="cs"/>
          <w:spacing w:val="-4"/>
          <w:rtl/>
          <w:lang w:bidi="ar-EG"/>
        </w:rPr>
        <w:t>(</w:t>
      </w:r>
      <w:r w:rsidRPr="00771806">
        <w:rPr>
          <w:spacing w:val="-4"/>
          <w:rtl/>
          <w:lang w:bidi="ar-EG"/>
        </w:rPr>
        <w:t>الساعة </w:t>
      </w:r>
      <w:r w:rsidRPr="00771806">
        <w:rPr>
          <w:spacing w:val="-4"/>
          <w:lang w:bidi="ar-EG"/>
        </w:rPr>
        <w:t>23:59</w:t>
      </w:r>
      <w:r w:rsidRPr="00771806">
        <w:rPr>
          <w:spacing w:val="-4"/>
          <w:rtl/>
          <w:lang w:bidi="ar-EG"/>
        </w:rPr>
        <w:t xml:space="preserve"> </w:t>
      </w:r>
      <w:r w:rsidRPr="00771806">
        <w:rPr>
          <w:rFonts w:hint="cs"/>
          <w:spacing w:val="-4"/>
          <w:rtl/>
          <w:lang w:bidi="ar-EG"/>
        </w:rPr>
        <w:t>بتوقيت جنيف).</w:t>
      </w:r>
    </w:p>
    <w:p w14:paraId="429865E1" w14:textId="22B16EB5" w:rsidR="00771806" w:rsidRPr="005241C2" w:rsidRDefault="00771806" w:rsidP="00FE605C">
      <w:pPr>
        <w:rPr>
          <w:rtl/>
          <w:lang w:bidi="ar-EG"/>
        </w:rPr>
      </w:pPr>
      <w:r w:rsidRPr="005241C2">
        <w:rPr>
          <w:rFonts w:hint="cs"/>
          <w:rtl/>
        </w:rPr>
        <w:t xml:space="preserve">وأشكركم مقدماً على دعمكم </w:t>
      </w:r>
      <w:r w:rsidR="00DE1365">
        <w:rPr>
          <w:rFonts w:hint="cs"/>
          <w:rtl/>
        </w:rPr>
        <w:t>في</w:t>
      </w:r>
      <w:r w:rsidRPr="005241C2">
        <w:rPr>
          <w:rFonts w:hint="cs"/>
          <w:rtl/>
        </w:rPr>
        <w:t xml:space="preserve"> توجيه عناية الخبراء المسؤولين عن </w:t>
      </w:r>
      <w:r>
        <w:rPr>
          <w:rFonts w:hint="cs"/>
          <w:rtl/>
        </w:rPr>
        <w:t>الأمن السيبراني في منظمتكم</w:t>
      </w:r>
      <w:r w:rsidR="00DE1365">
        <w:rPr>
          <w:rFonts w:hint="cs"/>
          <w:rtl/>
        </w:rPr>
        <w:t xml:space="preserve"> إلى هذه الرسالة المعممة</w:t>
      </w:r>
      <w:r w:rsidRPr="005241C2">
        <w:rPr>
          <w:rFonts w:hint="cs"/>
          <w:rtl/>
        </w:rPr>
        <w:t>.</w:t>
      </w:r>
    </w:p>
    <w:p w14:paraId="6F30AF50" w14:textId="1DDFC69F" w:rsidR="00EA2FD3" w:rsidRDefault="00EA2FD3" w:rsidP="00FE605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rFonts w:hint="cs"/>
          <w:rtl/>
        </w:rPr>
        <w:t>وأنتم مدعوون أيضاً إلى تشجيع مشاركة جميع أصحاب المصلحة المهتمين، بما في ذلك من هم ليسوا أعضاء في الاتحاد الدولي للاتصالات</w:t>
      </w:r>
      <w:r w:rsidR="00DE1365">
        <w:rPr>
          <w:rFonts w:hint="cs"/>
          <w:rtl/>
        </w:rPr>
        <w:t>،</w:t>
      </w:r>
      <w:r>
        <w:rPr>
          <w:rFonts w:hint="cs"/>
          <w:rtl/>
        </w:rPr>
        <w:t xml:space="preserve"> من بلدكم، </w:t>
      </w:r>
      <w:r>
        <w:rPr>
          <w:rFonts w:hint="cs"/>
          <w:rtl/>
          <w:lang w:bidi="ar-EG"/>
        </w:rPr>
        <w:t>ومن ثم ضمان نسبة استجابة عالية.</w:t>
      </w:r>
    </w:p>
    <w:p w14:paraId="4D2A0AAA" w14:textId="1DBF9863" w:rsidR="00EA2FD3" w:rsidRPr="00D123C5" w:rsidRDefault="00EA2FD3" w:rsidP="00FE605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190D99">
        <w:rPr>
          <w:rFonts w:hint="cs"/>
          <w:spacing w:val="-8"/>
          <w:rtl/>
          <w:lang w:bidi="ar-EG"/>
        </w:rPr>
        <w:t xml:space="preserve">وسيتم استعراض نتائج </w:t>
      </w:r>
      <w:r w:rsidR="00D123C5" w:rsidRPr="00190D99">
        <w:rPr>
          <w:rFonts w:hint="cs"/>
          <w:spacing w:val="-8"/>
          <w:rtl/>
          <w:lang w:bidi="ar-EG"/>
        </w:rPr>
        <w:t>الاستقصاء</w:t>
      </w:r>
      <w:r w:rsidRPr="00190D99">
        <w:rPr>
          <w:rFonts w:hint="cs"/>
          <w:spacing w:val="-8"/>
          <w:rtl/>
          <w:lang w:bidi="ar-EG"/>
        </w:rPr>
        <w:t xml:space="preserve"> في الاجتماع القادم للجنة الدراسات </w:t>
      </w:r>
      <w:r w:rsidRPr="00190D99">
        <w:rPr>
          <w:spacing w:val="-8"/>
          <w:lang w:bidi="ar-EG"/>
        </w:rPr>
        <w:t>17</w:t>
      </w:r>
      <w:r w:rsidRPr="00190D99">
        <w:rPr>
          <w:rFonts w:hint="cs"/>
          <w:spacing w:val="-8"/>
          <w:rtl/>
          <w:lang w:bidi="ar-EG"/>
        </w:rPr>
        <w:t xml:space="preserve"> بعد انعقاد الجمعية العالمية لتقييس الاتصالات</w:t>
      </w:r>
      <w:r w:rsidR="00762477" w:rsidRPr="00190D99">
        <w:rPr>
          <w:rFonts w:hint="eastAsia"/>
          <w:spacing w:val="-8"/>
          <w:rtl/>
          <w:lang w:bidi="ar-EG"/>
        </w:rPr>
        <w:t> </w:t>
      </w:r>
      <w:r w:rsidRPr="00190D99">
        <w:rPr>
          <w:spacing w:val="-8"/>
          <w:lang w:bidi="ar-EG"/>
        </w:rPr>
        <w:t>(WTSA</w:t>
      </w:r>
      <w:r w:rsidRPr="00190D99">
        <w:rPr>
          <w:spacing w:val="-8"/>
          <w:lang w:bidi="ar-EG"/>
        </w:rPr>
        <w:noBreakHyphen/>
        <w:t>20)</w:t>
      </w:r>
      <w:r w:rsidRPr="00D123C5">
        <w:rPr>
          <w:rFonts w:hint="cs"/>
          <w:rtl/>
          <w:lang w:bidi="ar-EG"/>
        </w:rPr>
        <w:t xml:space="preserve"> في منتصف عام </w:t>
      </w:r>
      <w:r w:rsidRPr="00D123C5">
        <w:rPr>
          <w:lang w:bidi="ar-EG"/>
        </w:rPr>
        <w:t>2022</w:t>
      </w:r>
      <w:r w:rsidRPr="00D123C5">
        <w:rPr>
          <w:rFonts w:hint="cs"/>
          <w:rtl/>
          <w:lang w:bidi="ar-EG"/>
        </w:rPr>
        <w:t>.</w:t>
      </w:r>
    </w:p>
    <w:p w14:paraId="21C0151E" w14:textId="24FA2B5E" w:rsidR="00E84438" w:rsidRPr="00D517B2" w:rsidRDefault="00E84438" w:rsidP="00636CFB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5E78FAE8" w14:textId="2C5E69C0" w:rsidR="00596808" w:rsidRDefault="008B78C8" w:rsidP="00811E66">
      <w:pPr>
        <w:spacing w:before="960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7BBD35A3" wp14:editId="54557A4D">
            <wp:simplePos x="0" y="0"/>
            <wp:positionH relativeFrom="column">
              <wp:posOffset>5390727</wp:posOffset>
            </wp:positionH>
            <wp:positionV relativeFrom="paragraph">
              <wp:posOffset>25400</wp:posOffset>
            </wp:positionV>
            <wp:extent cx="756708" cy="52387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31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596808" w:rsidSect="006C3242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6A01" w14:textId="77777777" w:rsidR="00525FB2" w:rsidRDefault="00525FB2" w:rsidP="006C3242">
      <w:pPr>
        <w:spacing w:before="0" w:line="240" w:lineRule="auto"/>
      </w:pPr>
      <w:r>
        <w:separator/>
      </w:r>
    </w:p>
  </w:endnote>
  <w:endnote w:type="continuationSeparator" w:id="0">
    <w:p w14:paraId="11463608" w14:textId="77777777" w:rsidR="00525FB2" w:rsidRDefault="00525FB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594B" w14:textId="69947ADF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D6D10">
      <w:rPr>
        <w:noProof/>
        <w:sz w:val="16"/>
        <w:szCs w:val="16"/>
        <w:lang w:val="fr-FR"/>
      </w:rPr>
      <w:t>M:\OFFICE\Correspondence\Circular\2021 Circular\365\365A.DOCX</w:t>
    </w:r>
    <w:r w:rsidRPr="0026373E">
      <w:rPr>
        <w:sz w:val="16"/>
        <w:szCs w:val="16"/>
      </w:rPr>
      <w:fldChar w:fldCharType="end"/>
    </w:r>
    <w:proofErr w:type="gramStart"/>
    <w:r w:rsidRPr="00A94DBD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EA2FD3">
      <w:rPr>
        <w:sz w:val="16"/>
        <w:szCs w:val="16"/>
        <w:lang w:val="fr-FR"/>
      </w:rPr>
      <w:t>499364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EF03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3583" w14:textId="77777777" w:rsidR="00525FB2" w:rsidRDefault="00525FB2" w:rsidP="006C3242">
      <w:pPr>
        <w:spacing w:before="0" w:line="240" w:lineRule="auto"/>
      </w:pPr>
      <w:r>
        <w:separator/>
      </w:r>
    </w:p>
  </w:footnote>
  <w:footnote w:type="continuationSeparator" w:id="0">
    <w:p w14:paraId="771263B8" w14:textId="77777777" w:rsidR="00525FB2" w:rsidRDefault="00525FB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B1975" w14:textId="3B8F7417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EA2FD3">
      <w:rPr>
        <w:sz w:val="20"/>
        <w:szCs w:val="20"/>
        <w:lang w:val="en-GB"/>
      </w:rPr>
      <w:t>365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B2"/>
    <w:rsid w:val="00002A63"/>
    <w:rsid w:val="00005EAE"/>
    <w:rsid w:val="00007C52"/>
    <w:rsid w:val="0006468A"/>
    <w:rsid w:val="00090574"/>
    <w:rsid w:val="000C1C0E"/>
    <w:rsid w:val="000C548A"/>
    <w:rsid w:val="000E327F"/>
    <w:rsid w:val="0010034D"/>
    <w:rsid w:val="00146FE2"/>
    <w:rsid w:val="00190D99"/>
    <w:rsid w:val="001C0169"/>
    <w:rsid w:val="001D1D50"/>
    <w:rsid w:val="001D6745"/>
    <w:rsid w:val="001E446E"/>
    <w:rsid w:val="001F361A"/>
    <w:rsid w:val="002154EE"/>
    <w:rsid w:val="002276D2"/>
    <w:rsid w:val="0023283D"/>
    <w:rsid w:val="0026373E"/>
    <w:rsid w:val="00271C43"/>
    <w:rsid w:val="002820AD"/>
    <w:rsid w:val="00290728"/>
    <w:rsid w:val="002978F4"/>
    <w:rsid w:val="002B028D"/>
    <w:rsid w:val="002E196B"/>
    <w:rsid w:val="002E474D"/>
    <w:rsid w:val="002E6541"/>
    <w:rsid w:val="002F6BCA"/>
    <w:rsid w:val="00307779"/>
    <w:rsid w:val="00334924"/>
    <w:rsid w:val="00336C74"/>
    <w:rsid w:val="003409BC"/>
    <w:rsid w:val="00357185"/>
    <w:rsid w:val="00383829"/>
    <w:rsid w:val="003877B5"/>
    <w:rsid w:val="003A3046"/>
    <w:rsid w:val="003F4B29"/>
    <w:rsid w:val="00400EC6"/>
    <w:rsid w:val="0042686F"/>
    <w:rsid w:val="004317D8"/>
    <w:rsid w:val="00434183"/>
    <w:rsid w:val="00443869"/>
    <w:rsid w:val="00447F32"/>
    <w:rsid w:val="00470DCF"/>
    <w:rsid w:val="004E11DC"/>
    <w:rsid w:val="00525DDD"/>
    <w:rsid w:val="00525FB2"/>
    <w:rsid w:val="005409AC"/>
    <w:rsid w:val="0054657C"/>
    <w:rsid w:val="0055516A"/>
    <w:rsid w:val="00571E33"/>
    <w:rsid w:val="005731DD"/>
    <w:rsid w:val="0058491B"/>
    <w:rsid w:val="00592EA5"/>
    <w:rsid w:val="00595B52"/>
    <w:rsid w:val="00596808"/>
    <w:rsid w:val="005A3170"/>
    <w:rsid w:val="00636CFB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04EF"/>
    <w:rsid w:val="00722F0D"/>
    <w:rsid w:val="0074420E"/>
    <w:rsid w:val="00762477"/>
    <w:rsid w:val="00771806"/>
    <w:rsid w:val="00783E26"/>
    <w:rsid w:val="007C3BC7"/>
    <w:rsid w:val="007C3BCD"/>
    <w:rsid w:val="007D4ACF"/>
    <w:rsid w:val="007F0787"/>
    <w:rsid w:val="00810B7B"/>
    <w:rsid w:val="00811E66"/>
    <w:rsid w:val="00816606"/>
    <w:rsid w:val="0082358A"/>
    <w:rsid w:val="008235CD"/>
    <w:rsid w:val="008247DE"/>
    <w:rsid w:val="00840B10"/>
    <w:rsid w:val="008513CB"/>
    <w:rsid w:val="00873469"/>
    <w:rsid w:val="008A7F84"/>
    <w:rsid w:val="008B78C8"/>
    <w:rsid w:val="0091702E"/>
    <w:rsid w:val="00920B95"/>
    <w:rsid w:val="00923B0C"/>
    <w:rsid w:val="00926F44"/>
    <w:rsid w:val="0094021C"/>
    <w:rsid w:val="0094432F"/>
    <w:rsid w:val="00952F86"/>
    <w:rsid w:val="00982B28"/>
    <w:rsid w:val="009950CC"/>
    <w:rsid w:val="009C75C3"/>
    <w:rsid w:val="009D313F"/>
    <w:rsid w:val="009D6D10"/>
    <w:rsid w:val="00A47A5A"/>
    <w:rsid w:val="00A6683B"/>
    <w:rsid w:val="00A77C90"/>
    <w:rsid w:val="00A9156F"/>
    <w:rsid w:val="00A94DBD"/>
    <w:rsid w:val="00A97F94"/>
    <w:rsid w:val="00AA7EA2"/>
    <w:rsid w:val="00AF6B5C"/>
    <w:rsid w:val="00B03099"/>
    <w:rsid w:val="00B05BC8"/>
    <w:rsid w:val="00B16EA7"/>
    <w:rsid w:val="00B62101"/>
    <w:rsid w:val="00B64B47"/>
    <w:rsid w:val="00B916A7"/>
    <w:rsid w:val="00BB0F08"/>
    <w:rsid w:val="00C002DE"/>
    <w:rsid w:val="00C206B6"/>
    <w:rsid w:val="00C53BF8"/>
    <w:rsid w:val="00C66157"/>
    <w:rsid w:val="00C674FE"/>
    <w:rsid w:val="00C67501"/>
    <w:rsid w:val="00C75633"/>
    <w:rsid w:val="00CD20B5"/>
    <w:rsid w:val="00CE056B"/>
    <w:rsid w:val="00CE1C08"/>
    <w:rsid w:val="00CE2EE1"/>
    <w:rsid w:val="00CE3349"/>
    <w:rsid w:val="00CE36E5"/>
    <w:rsid w:val="00CF27F5"/>
    <w:rsid w:val="00CF3FFD"/>
    <w:rsid w:val="00D10CCF"/>
    <w:rsid w:val="00D123C5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E1365"/>
    <w:rsid w:val="00DF16DC"/>
    <w:rsid w:val="00E231A3"/>
    <w:rsid w:val="00E44169"/>
    <w:rsid w:val="00E45211"/>
    <w:rsid w:val="00E473C5"/>
    <w:rsid w:val="00E84438"/>
    <w:rsid w:val="00E92863"/>
    <w:rsid w:val="00EA2FD3"/>
    <w:rsid w:val="00EB796D"/>
    <w:rsid w:val="00F058DC"/>
    <w:rsid w:val="00F20A0C"/>
    <w:rsid w:val="00F24FC4"/>
    <w:rsid w:val="00F2676C"/>
    <w:rsid w:val="00F52941"/>
    <w:rsid w:val="00F70B00"/>
    <w:rsid w:val="00F84366"/>
    <w:rsid w:val="00F85089"/>
    <w:rsid w:val="00F974C5"/>
    <w:rsid w:val="00FA6F46"/>
    <w:rsid w:val="00FE5872"/>
    <w:rsid w:val="00FE605C"/>
    <w:rsid w:val="00FE7FCA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4129D39"/>
  <w15:chartTrackingRefBased/>
  <w15:docId w15:val="{A9241A5E-B1C7-4950-B33A-C4A80D54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5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FB2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FB2"/>
    <w:rPr>
      <w:rFonts w:ascii="Dubai" w:hAnsi="Dubai" w:cs="Duba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5FB2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rec/T-REC-X.1060-202106-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rec/T-REC-X.1060-202106-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T-REC-X.1060-202106-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https://www.itu.int/en/ITU-T/studygroups/2017-2020/17/sg17rgafr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research.net/r/ITUTSG17CDCX106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9</cp:revision>
  <cp:lastPrinted>2021-12-10T12:32:00Z</cp:lastPrinted>
  <dcterms:created xsi:type="dcterms:W3CDTF">2021-12-10T08:48:00Z</dcterms:created>
  <dcterms:modified xsi:type="dcterms:W3CDTF">2021-12-10T12:36:00Z</dcterms:modified>
</cp:coreProperties>
</file>