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F582012" w14:textId="77777777" w:rsidTr="00720F32">
        <w:trPr>
          <w:cantSplit/>
        </w:trPr>
        <w:tc>
          <w:tcPr>
            <w:tcW w:w="1693" w:type="dxa"/>
            <w:gridSpan w:val="2"/>
          </w:tcPr>
          <w:p w14:paraId="58F9ACA2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C6868FC" wp14:editId="3C9057A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D6095A5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D59D020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9925F1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053A4E" w14:paraId="1D7E310E" w14:textId="77777777" w:rsidTr="00C161AF">
        <w:trPr>
          <w:cantSplit/>
        </w:trPr>
        <w:tc>
          <w:tcPr>
            <w:tcW w:w="5429" w:type="dxa"/>
            <w:gridSpan w:val="3"/>
          </w:tcPr>
          <w:p w14:paraId="72D33D75" w14:textId="77777777" w:rsidR="00053A4E" w:rsidRPr="00841612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CE9B980" w14:textId="242DFA57" w:rsidR="00053A4E" w:rsidRPr="00600274" w:rsidRDefault="00053A4E" w:rsidP="0049043E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202</w:t>
            </w:r>
            <w:r w:rsidR="008D3468">
              <w:rPr>
                <w:szCs w:val="24"/>
                <w:lang w:eastAsia="zh-CN"/>
              </w:rPr>
              <w:t>1</w:t>
            </w:r>
            <w:r w:rsidRPr="00600274">
              <w:rPr>
                <w:rFonts w:hint="eastAsia"/>
                <w:szCs w:val="24"/>
                <w:lang w:eastAsia="zh-CN"/>
              </w:rPr>
              <w:t>年</w:t>
            </w:r>
            <w:r w:rsidR="00CB10B8">
              <w:rPr>
                <w:rFonts w:hint="eastAsia"/>
                <w:szCs w:val="24"/>
                <w:lang w:eastAsia="zh-CN"/>
              </w:rPr>
              <w:t>12</w:t>
            </w:r>
            <w:r w:rsidRPr="00600274">
              <w:rPr>
                <w:rFonts w:hint="eastAsia"/>
                <w:szCs w:val="24"/>
                <w:lang w:eastAsia="zh-CN"/>
              </w:rPr>
              <w:t>月</w:t>
            </w:r>
            <w:r w:rsidR="00CB10B8">
              <w:rPr>
                <w:rFonts w:hint="eastAsia"/>
                <w:szCs w:val="24"/>
                <w:lang w:eastAsia="zh-CN"/>
              </w:rPr>
              <w:t>3</w:t>
            </w:r>
            <w:r w:rsidRPr="00600274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053A4E" w14:paraId="7B5814B4" w14:textId="77777777" w:rsidTr="00CC50C4">
        <w:trPr>
          <w:cantSplit/>
        </w:trPr>
        <w:tc>
          <w:tcPr>
            <w:tcW w:w="1268" w:type="dxa"/>
          </w:tcPr>
          <w:p w14:paraId="0D2C997D" w14:textId="77777777" w:rsidR="00053A4E" w:rsidRPr="00720F32" w:rsidRDefault="00053A4E" w:rsidP="0033195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3091B1E" w14:textId="13225011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0027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3</w:t>
            </w:r>
            <w:r w:rsidR="00CB10B8">
              <w:rPr>
                <w:rFonts w:hint="eastAsia"/>
                <w:b/>
                <w:szCs w:val="24"/>
                <w:lang w:eastAsia="zh-CN"/>
              </w:rPr>
              <w:t>65</w:t>
            </w:r>
            <w:r w:rsidRPr="0060027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0F62050D" w14:textId="45E086CF" w:rsidR="00053A4E" w:rsidRPr="00600274" w:rsidRDefault="00572F10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5"/>
            <w:r>
              <w:rPr>
                <w:szCs w:val="24"/>
                <w:lang w:val="es-ES" w:eastAsia="zh-CN"/>
              </w:rPr>
              <w:t>SG</w:t>
            </w:r>
            <w:r w:rsidR="00EB0256">
              <w:rPr>
                <w:szCs w:val="24"/>
                <w:lang w:val="es-ES" w:eastAsia="zh-CN"/>
              </w:rPr>
              <w:t xml:space="preserve"> </w:t>
            </w:r>
            <w:r w:rsidR="00053A4E" w:rsidRPr="00600274">
              <w:rPr>
                <w:szCs w:val="24"/>
                <w:lang w:val="es-ES" w:eastAsia="zh-CN"/>
              </w:rPr>
              <w:t>17/XY</w:t>
            </w:r>
            <w:bookmarkEnd w:id="0"/>
          </w:p>
        </w:tc>
        <w:tc>
          <w:tcPr>
            <w:tcW w:w="4436" w:type="dxa"/>
            <w:vMerge w:val="restart"/>
          </w:tcPr>
          <w:p w14:paraId="3E686B36" w14:textId="77777777" w:rsidR="00053A4E" w:rsidRPr="0055099D" w:rsidRDefault="00053A4E" w:rsidP="00053A4E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6E5DCE5" w14:textId="60E12D99" w:rsidR="00053A4E" w:rsidRPr="00CB10B8" w:rsidRDefault="00053A4E" w:rsidP="00A909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rFonts w:cstheme="minorHAnsi"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-</w:t>
            </w:r>
            <w:r w:rsidRPr="00BD75FA">
              <w:rPr>
                <w:szCs w:val="24"/>
                <w:lang w:eastAsia="zh-CN"/>
              </w:rPr>
              <w:tab/>
            </w:r>
            <w:r w:rsidR="00051687" w:rsidRPr="00BD75FA">
              <w:rPr>
                <w:rFonts w:hint="eastAsia"/>
                <w:szCs w:val="24"/>
                <w:lang w:eastAsia="zh-CN"/>
              </w:rPr>
              <w:t>非洲区域的</w:t>
            </w:r>
            <w:r w:rsidR="00CB10B8" w:rsidRPr="00BD75FA">
              <w:rPr>
                <w:rFonts w:cstheme="minorHAnsi"/>
                <w:szCs w:val="24"/>
                <w:lang w:eastAsia="zh-CN"/>
              </w:rPr>
              <w:t>ITU-T</w:t>
            </w:r>
            <w:r w:rsidR="00051687" w:rsidRPr="00BD75FA">
              <w:rPr>
                <w:rFonts w:cstheme="minorHAnsi" w:hint="eastAsia"/>
                <w:szCs w:val="24"/>
                <w:lang w:eastAsia="zh-CN"/>
              </w:rPr>
              <w:t>成员</w:t>
            </w:r>
          </w:p>
        </w:tc>
      </w:tr>
      <w:tr w:rsidR="00C161AF" w14:paraId="0A52898E" w14:textId="77777777" w:rsidTr="00C161AF">
        <w:trPr>
          <w:cantSplit/>
          <w:trHeight w:val="333"/>
        </w:trPr>
        <w:tc>
          <w:tcPr>
            <w:tcW w:w="1268" w:type="dxa"/>
            <w:vMerge w:val="restart"/>
          </w:tcPr>
          <w:p w14:paraId="7D1F4395" w14:textId="77777777" w:rsidR="00C161AF" w:rsidRPr="00720F32" w:rsidRDefault="00C161AF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  <w:vMerge w:val="restart"/>
          </w:tcPr>
          <w:p w14:paraId="3370B79F" w14:textId="77777777" w:rsidR="00C161AF" w:rsidRPr="00600274" w:rsidRDefault="00C161AF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val="en-US" w:eastAsia="zh-CN"/>
              </w:rPr>
              <w:t>+41 22 730 6206</w:t>
            </w:r>
          </w:p>
        </w:tc>
        <w:tc>
          <w:tcPr>
            <w:tcW w:w="4436" w:type="dxa"/>
            <w:vMerge/>
          </w:tcPr>
          <w:p w14:paraId="0641186C" w14:textId="77777777" w:rsidR="00C161AF" w:rsidRDefault="00C161AF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C161AF" w14:paraId="464C2333" w14:textId="77777777" w:rsidTr="00C161AF">
        <w:trPr>
          <w:cantSplit/>
          <w:trHeight w:val="373"/>
        </w:trPr>
        <w:tc>
          <w:tcPr>
            <w:tcW w:w="1268" w:type="dxa"/>
            <w:vMerge/>
          </w:tcPr>
          <w:p w14:paraId="56D1EE05" w14:textId="77777777" w:rsidR="00C161AF" w:rsidRPr="00720F32" w:rsidRDefault="00C161AF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  <w:vMerge/>
          </w:tcPr>
          <w:p w14:paraId="4EA525FC" w14:textId="77777777" w:rsidR="00C161AF" w:rsidRPr="00600274" w:rsidRDefault="00C161AF" w:rsidP="00053A4E">
            <w:pPr>
              <w:pStyle w:val="Tabletext"/>
              <w:rPr>
                <w:szCs w:val="24"/>
                <w:lang w:val="en-US" w:eastAsia="zh-CN"/>
              </w:rPr>
            </w:pPr>
          </w:p>
        </w:tc>
        <w:tc>
          <w:tcPr>
            <w:tcW w:w="4436" w:type="dxa"/>
            <w:vMerge w:val="restart"/>
          </w:tcPr>
          <w:p w14:paraId="5C90BA7B" w14:textId="77777777" w:rsidR="00C161AF" w:rsidRDefault="00C161AF" w:rsidP="00C161A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374EE65D" w14:textId="77777777" w:rsidR="00C161AF" w:rsidRDefault="00C161AF" w:rsidP="00C1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Pr="00053A4E">
              <w:rPr>
                <w:rFonts w:hint="eastAsia"/>
                <w:lang w:eastAsia="zh-CN"/>
              </w:rPr>
              <w:t>国际电联各成员国主管部门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68E843EA" w14:textId="77777777" w:rsidR="00C161AF" w:rsidRPr="008E497F" w:rsidRDefault="00C161AF" w:rsidP="00C1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bookmarkStart w:id="2" w:name="lt_pId030"/>
            <w:r>
              <w:rPr>
                <w:lang w:eastAsia="zh-CN"/>
              </w:rPr>
              <w:tab/>
            </w:r>
            <w:bookmarkEnd w:id="2"/>
            <w:r w:rsidRPr="00CB10B8">
              <w:rPr>
                <w:lang w:eastAsia="zh-CN"/>
              </w:rPr>
              <w:t>ITU-</w:t>
            </w:r>
            <w:proofErr w:type="gramStart"/>
            <w:r w:rsidRPr="00CB10B8">
              <w:rPr>
                <w:lang w:eastAsia="zh-CN"/>
              </w:rPr>
              <w:t>T</w:t>
            </w:r>
            <w:r w:rsidRPr="00CB10B8"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318268D0" w14:textId="77777777" w:rsidR="00C161AF" w:rsidRPr="008E497F" w:rsidRDefault="00C161AF" w:rsidP="00C1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72FBB040" w14:textId="77777777" w:rsidR="00C161AF" w:rsidRPr="00C161AF" w:rsidRDefault="00C161AF" w:rsidP="00C161A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72"/>
              </w:tabs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ascii="SimSun" w:eastAsia="SimSun" w:hAnsi="SimSun" w:cs="SimSun" w:hint="eastAsia"/>
                <w:lang w:eastAsia="zh-CN"/>
              </w:rPr>
              <w:t>国际电联</w:t>
            </w:r>
            <w:r w:rsidRPr="008E6E25">
              <w:rPr>
                <w:rFonts w:ascii="SimSun" w:eastAsia="SimSun" w:hAnsi="SimSun" w:cs="Microsoft YaHei" w:hint="eastAsia"/>
                <w:lang w:eastAsia="zh-CN"/>
              </w:rPr>
              <w:t>学术成员</w:t>
            </w:r>
            <w:r w:rsidRPr="00C161AF">
              <w:rPr>
                <w:rFonts w:ascii="SimSun" w:eastAsia="SimSun" w:hAnsi="SimSun" w:hint="eastAsia"/>
                <w:lang w:eastAsia="zh-CN"/>
              </w:rPr>
              <w:t>；</w:t>
            </w:r>
            <w:proofErr w:type="gramEnd"/>
          </w:p>
          <w:p w14:paraId="3CA58C66" w14:textId="77777777" w:rsidR="00C161AF" w:rsidRPr="00C161AF" w:rsidRDefault="00C161AF" w:rsidP="00C161A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80"/>
              </w:tabs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C161AF">
              <w:rPr>
                <w:lang w:eastAsia="zh-CN"/>
              </w:rPr>
              <w:t>-</w:t>
            </w:r>
            <w:r w:rsidRPr="00C161AF">
              <w:rPr>
                <w:lang w:eastAsia="zh-CN"/>
              </w:rPr>
              <w:tab/>
            </w:r>
            <w:r w:rsidRPr="00C161AF">
              <w:rPr>
                <w:rFonts w:asciiTheme="minorHAnsi" w:eastAsia="SimSun" w:hAnsiTheme="minorHAnsi" w:cstheme="minorHAnsi"/>
                <w:lang w:eastAsia="zh-CN"/>
              </w:rPr>
              <w:t>ITU-</w:t>
            </w:r>
            <w:proofErr w:type="gramStart"/>
            <w:r w:rsidRPr="00C161AF">
              <w:rPr>
                <w:rFonts w:asciiTheme="minorHAnsi" w:eastAsia="SimSun" w:hAnsiTheme="minorHAnsi" w:cstheme="minorHAnsi"/>
                <w:lang w:eastAsia="zh-CN"/>
              </w:rPr>
              <w:t>T</w:t>
            </w:r>
            <w:r>
              <w:rPr>
                <w:rFonts w:asciiTheme="minorHAnsi" w:eastAsia="SimSun" w:hAnsiTheme="minorHAnsi" w:cstheme="minorHAnsi" w:hint="eastAsia"/>
                <w:lang w:val="fr-FR" w:eastAsia="zh-CN"/>
              </w:rPr>
              <w:t>各</w:t>
            </w:r>
            <w:r w:rsidRPr="00A40EED">
              <w:rPr>
                <w:rFonts w:ascii="SimSun" w:eastAsia="SimSun" w:hAnsi="SimSun" w:hint="eastAsia"/>
                <w:lang w:eastAsia="zh-CN"/>
              </w:rPr>
              <w:t>研究组正副主席</w:t>
            </w:r>
            <w:r w:rsidRPr="00C161AF">
              <w:rPr>
                <w:rFonts w:ascii="SimSun" w:eastAsia="SimSun" w:hAnsi="SimSun" w:hint="eastAsia"/>
                <w:lang w:eastAsia="zh-CN"/>
              </w:rPr>
              <w:t>；</w:t>
            </w:r>
            <w:proofErr w:type="gramEnd"/>
          </w:p>
          <w:p w14:paraId="30AF0B2A" w14:textId="3607F65A" w:rsidR="00C161AF" w:rsidRDefault="00C161AF" w:rsidP="00C161AF">
            <w:pPr>
              <w:tabs>
                <w:tab w:val="left" w:pos="372"/>
              </w:tabs>
              <w:spacing w:before="0"/>
              <w:rPr>
                <w:b/>
                <w:lang w:eastAsia="zh-CN"/>
              </w:rPr>
            </w:pPr>
            <w:r w:rsidRPr="00A40EED">
              <w:rPr>
                <w:lang w:val="fr-FR" w:eastAsia="zh-CN"/>
              </w:rPr>
              <w:t>-</w:t>
            </w:r>
            <w:r w:rsidRPr="00A40EED">
              <w:rPr>
                <w:lang w:val="fr-FR"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</w:t>
            </w:r>
            <w:r w:rsidRPr="00A40EED">
              <w:rPr>
                <w:rFonts w:hint="eastAsia"/>
                <w:lang w:val="fr-FR" w:eastAsia="zh-CN"/>
              </w:rPr>
              <w:t>；</w:t>
            </w:r>
          </w:p>
        </w:tc>
      </w:tr>
      <w:tr w:rsidR="00C161AF" w14:paraId="1DE32FC9" w14:textId="77777777" w:rsidTr="00CC50C4">
        <w:trPr>
          <w:cantSplit/>
        </w:trPr>
        <w:tc>
          <w:tcPr>
            <w:tcW w:w="1268" w:type="dxa"/>
          </w:tcPr>
          <w:p w14:paraId="1B73C768" w14:textId="77777777" w:rsidR="00C161AF" w:rsidRPr="00720F32" w:rsidRDefault="00C161AF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3B5AACF" w14:textId="77777777" w:rsidR="00C161AF" w:rsidRPr="00600274" w:rsidRDefault="00C161AF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B66B2B9" w14:textId="29D6A540" w:rsidR="00C161AF" w:rsidRDefault="00C161AF" w:rsidP="008E6E25">
            <w:pPr>
              <w:tabs>
                <w:tab w:val="left" w:pos="372"/>
              </w:tabs>
              <w:spacing w:before="0"/>
              <w:rPr>
                <w:b/>
                <w:lang w:eastAsia="zh-CN"/>
              </w:rPr>
            </w:pPr>
          </w:p>
        </w:tc>
      </w:tr>
      <w:tr w:rsidR="00C161AF" w:rsidRPr="00A40EED" w14:paraId="0A6EEE6B" w14:textId="77777777" w:rsidTr="00CC50C4">
        <w:trPr>
          <w:cantSplit/>
        </w:trPr>
        <w:tc>
          <w:tcPr>
            <w:tcW w:w="1268" w:type="dxa"/>
          </w:tcPr>
          <w:p w14:paraId="2FACFDEC" w14:textId="77777777" w:rsidR="00C161AF" w:rsidRPr="00720F32" w:rsidRDefault="00C161AF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A9620A7" w14:textId="77777777" w:rsidR="00C161AF" w:rsidRPr="00600274" w:rsidRDefault="00B93E6A" w:rsidP="00053A4E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bookmarkStart w:id="3" w:name="lt_pId047"/>
              <w:r w:rsidR="00C161AF" w:rsidRPr="00600274">
                <w:rPr>
                  <w:rStyle w:val="Hyperlink"/>
                  <w:szCs w:val="24"/>
                  <w:lang w:eastAsia="zh-CN"/>
                </w:rPr>
                <w:t>tsbsg17@itu.int</w:t>
              </w:r>
              <w:bookmarkEnd w:id="3"/>
            </w:hyperlink>
          </w:p>
        </w:tc>
        <w:tc>
          <w:tcPr>
            <w:tcW w:w="4436" w:type="dxa"/>
            <w:vMerge/>
          </w:tcPr>
          <w:p w14:paraId="7BDDE389" w14:textId="489E6339" w:rsidR="00C161AF" w:rsidRPr="00A40EED" w:rsidRDefault="00C161AF" w:rsidP="008E6E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rPr>
                <w:lang w:val="fr-FR" w:eastAsia="zh-CN"/>
              </w:rPr>
            </w:pPr>
          </w:p>
        </w:tc>
      </w:tr>
      <w:tr w:rsidR="00B62ABB" w14:paraId="18715570" w14:textId="77777777" w:rsidTr="00CC50C4">
        <w:trPr>
          <w:cantSplit/>
        </w:trPr>
        <w:tc>
          <w:tcPr>
            <w:tcW w:w="1268" w:type="dxa"/>
          </w:tcPr>
          <w:p w14:paraId="5CBD24DC" w14:textId="77777777" w:rsidR="00B62ABB" w:rsidRPr="004A0572" w:rsidRDefault="00B62ABB" w:rsidP="00C161AF">
            <w:pPr>
              <w:pStyle w:val="Tabletext"/>
              <w:spacing w:before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4A0572">
              <w:rPr>
                <w:rFonts w:eastAsia="SimSun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F3BE948" w14:textId="392ACC1B" w:rsidR="00B62ABB" w:rsidRPr="004262EE" w:rsidRDefault="00051687" w:rsidP="00C161AF">
            <w:pPr>
              <w:tabs>
                <w:tab w:val="left" w:pos="4111"/>
              </w:tabs>
              <w:spacing w:after="40"/>
              <w:ind w:left="57" w:right="28"/>
              <w:rPr>
                <w:rFonts w:ascii="Calibri" w:hAnsi="Calibri" w:cs="Calibri"/>
                <w:b/>
                <w:szCs w:val="24"/>
                <w:lang w:eastAsia="zh-CN"/>
              </w:rPr>
            </w:pPr>
            <w:bookmarkStart w:id="4" w:name="lt_pId046"/>
            <w:r w:rsidRPr="009973DB">
              <w:rPr>
                <w:rFonts w:ascii="Calibri" w:hAnsi="Calibri" w:cs="Calibri" w:hint="eastAsia"/>
                <w:b/>
                <w:szCs w:val="24"/>
                <w:lang w:eastAsia="zh-CN"/>
              </w:rPr>
              <w:t>有关采用</w:t>
            </w:r>
            <w:r w:rsidRPr="009973DB">
              <w:rPr>
                <w:rFonts w:ascii="Calibri" w:hAnsi="Calibri" w:cs="Calibri"/>
                <w:b/>
                <w:szCs w:val="24"/>
                <w:lang w:eastAsia="ja-JP"/>
              </w:rPr>
              <w:t>ITU-T X.1060</w:t>
            </w:r>
            <w:r w:rsidRPr="009973DB">
              <w:rPr>
                <w:rFonts w:ascii="Calibri" w:hAnsi="Calibri" w:cs="Calibri" w:hint="eastAsia"/>
                <w:b/>
                <w:szCs w:val="24"/>
                <w:lang w:eastAsia="zh-CN"/>
              </w:rPr>
              <w:t>建议书“创建和运营网络防御中心的框架”评估非洲网络防御中心的调查问卷</w:t>
            </w:r>
            <w:bookmarkEnd w:id="4"/>
          </w:p>
        </w:tc>
      </w:tr>
    </w:tbl>
    <w:p w14:paraId="4EE75AD7" w14:textId="42DCB6C0" w:rsidR="0063445E" w:rsidRDefault="0063445E" w:rsidP="00C161AF">
      <w:pPr>
        <w:spacing w:before="240"/>
        <w:rPr>
          <w:lang w:eastAsia="zh-CN"/>
        </w:rPr>
      </w:pPr>
      <w:bookmarkStart w:id="5" w:name="StartTyping_E"/>
      <w:bookmarkEnd w:id="5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6606B7CC" w14:textId="5CCE6214" w:rsidR="008346F7" w:rsidRPr="00D05840" w:rsidRDefault="00051687" w:rsidP="004262EE">
      <w:pPr>
        <w:spacing w:after="240"/>
        <w:ind w:firstLineChars="200" w:firstLine="480"/>
        <w:rPr>
          <w:rFonts w:cstheme="minorHAnsi"/>
          <w:bCs/>
          <w:szCs w:val="24"/>
          <w:lang w:eastAsia="zh-CN"/>
        </w:rPr>
      </w:pPr>
      <w:r w:rsidRPr="00D05840">
        <w:rPr>
          <w:rFonts w:cstheme="minorHAnsi" w:hint="eastAsia"/>
          <w:bCs/>
          <w:szCs w:val="24"/>
          <w:lang w:eastAsia="zh-CN"/>
        </w:rPr>
        <w:t>ITU-T</w:t>
      </w:r>
      <w:r w:rsidRPr="00D05840">
        <w:rPr>
          <w:rFonts w:cstheme="minorHAnsi" w:hint="eastAsia"/>
          <w:bCs/>
          <w:szCs w:val="24"/>
          <w:lang w:eastAsia="zh-CN"/>
        </w:rPr>
        <w:t>第</w:t>
      </w:r>
      <w:r w:rsidRPr="00D05840">
        <w:rPr>
          <w:rFonts w:cstheme="minorHAnsi" w:hint="eastAsia"/>
          <w:bCs/>
          <w:szCs w:val="24"/>
          <w:lang w:eastAsia="zh-CN"/>
        </w:rPr>
        <w:t>17</w:t>
      </w:r>
      <w:r w:rsidRPr="00D05840">
        <w:rPr>
          <w:rFonts w:cstheme="minorHAnsi" w:hint="eastAsia"/>
          <w:bCs/>
          <w:szCs w:val="24"/>
          <w:lang w:eastAsia="zh-CN"/>
        </w:rPr>
        <w:t>研究组在上一次会议（</w:t>
      </w:r>
      <w:r w:rsidRPr="00D05840">
        <w:rPr>
          <w:rFonts w:cstheme="minorHAnsi" w:hint="eastAsia"/>
          <w:bCs/>
          <w:szCs w:val="24"/>
          <w:lang w:eastAsia="zh-CN"/>
        </w:rPr>
        <w:t>2021</w:t>
      </w:r>
      <w:r w:rsidRPr="00D05840">
        <w:rPr>
          <w:rFonts w:cstheme="minorHAnsi" w:hint="eastAsia"/>
          <w:bCs/>
          <w:szCs w:val="24"/>
          <w:lang w:eastAsia="zh-CN"/>
        </w:rPr>
        <w:t>年</w:t>
      </w:r>
      <w:r w:rsidRPr="00D05840">
        <w:rPr>
          <w:rFonts w:cstheme="minorHAnsi" w:hint="eastAsia"/>
          <w:bCs/>
          <w:szCs w:val="24"/>
          <w:lang w:eastAsia="zh-CN"/>
        </w:rPr>
        <w:t>8</w:t>
      </w:r>
      <w:r w:rsidRPr="00D05840">
        <w:rPr>
          <w:rFonts w:cstheme="minorHAnsi" w:hint="eastAsia"/>
          <w:bCs/>
          <w:szCs w:val="24"/>
          <w:lang w:eastAsia="zh-CN"/>
        </w:rPr>
        <w:t>月</w:t>
      </w:r>
      <w:r w:rsidRPr="00D05840">
        <w:rPr>
          <w:rFonts w:cstheme="minorHAnsi" w:hint="eastAsia"/>
          <w:bCs/>
          <w:szCs w:val="24"/>
          <w:lang w:eastAsia="zh-CN"/>
        </w:rPr>
        <w:t>24</w:t>
      </w:r>
      <w:r w:rsidRPr="00D05840">
        <w:rPr>
          <w:rFonts w:cstheme="minorHAnsi" w:hint="eastAsia"/>
          <w:bCs/>
          <w:szCs w:val="24"/>
          <w:lang w:eastAsia="zh-CN"/>
        </w:rPr>
        <w:t>日至</w:t>
      </w:r>
      <w:r w:rsidRPr="00D05840">
        <w:rPr>
          <w:rFonts w:cstheme="minorHAnsi" w:hint="eastAsia"/>
          <w:bCs/>
          <w:szCs w:val="24"/>
          <w:lang w:eastAsia="zh-CN"/>
        </w:rPr>
        <w:t>9</w:t>
      </w:r>
      <w:r w:rsidRPr="00D05840">
        <w:rPr>
          <w:rFonts w:cstheme="minorHAnsi" w:hint="eastAsia"/>
          <w:bCs/>
          <w:szCs w:val="24"/>
          <w:lang w:eastAsia="zh-CN"/>
        </w:rPr>
        <w:t>月</w:t>
      </w:r>
      <w:r w:rsidRPr="00D05840">
        <w:rPr>
          <w:rFonts w:cstheme="minorHAnsi" w:hint="eastAsia"/>
          <w:bCs/>
          <w:szCs w:val="24"/>
          <w:lang w:eastAsia="zh-CN"/>
        </w:rPr>
        <w:t>3</w:t>
      </w:r>
      <w:r w:rsidRPr="00D05840">
        <w:rPr>
          <w:rFonts w:cstheme="minorHAnsi" w:hint="eastAsia"/>
          <w:bCs/>
          <w:szCs w:val="24"/>
          <w:lang w:eastAsia="zh-CN"/>
        </w:rPr>
        <w:t>日</w:t>
      </w:r>
      <w:r w:rsidR="004A2E88" w:rsidRPr="00D05840">
        <w:rPr>
          <w:rFonts w:cstheme="minorHAnsi" w:hint="eastAsia"/>
          <w:bCs/>
          <w:szCs w:val="24"/>
          <w:lang w:eastAsia="zh-CN"/>
        </w:rPr>
        <w:t>，虚拟会议</w:t>
      </w:r>
      <w:r w:rsidRPr="00D05840">
        <w:rPr>
          <w:rFonts w:cstheme="minorHAnsi" w:hint="eastAsia"/>
          <w:bCs/>
          <w:szCs w:val="24"/>
          <w:lang w:eastAsia="zh-CN"/>
        </w:rPr>
        <w:t>）上同意</w:t>
      </w:r>
      <w:r w:rsidR="004A2E88" w:rsidRPr="00D05840">
        <w:rPr>
          <w:rFonts w:cstheme="minorHAnsi" w:hint="eastAsia"/>
          <w:bCs/>
          <w:szCs w:val="24"/>
          <w:lang w:eastAsia="zh-CN"/>
        </w:rPr>
        <w:t>了</w:t>
      </w:r>
      <w:r w:rsidRPr="00D05840">
        <w:rPr>
          <w:rFonts w:cstheme="minorHAnsi" w:hint="eastAsia"/>
          <w:bCs/>
          <w:szCs w:val="24"/>
          <w:lang w:eastAsia="zh-CN"/>
        </w:rPr>
        <w:t>其非洲区域组</w:t>
      </w:r>
      <w:r w:rsidR="004A2E88" w:rsidRPr="00D05840">
        <w:rPr>
          <w:rFonts w:cstheme="minorHAnsi" w:hint="eastAsia"/>
          <w:bCs/>
          <w:szCs w:val="24"/>
          <w:lang w:eastAsia="zh-CN"/>
        </w:rPr>
        <w:t>（</w:t>
      </w:r>
      <w:hyperlink r:id="rId8" w:history="1">
        <w:r w:rsidR="004A2E88" w:rsidRPr="00D05840">
          <w:rPr>
            <w:rStyle w:val="Hyperlink"/>
            <w:rFonts w:eastAsia="Arial Unicode MS" w:cstheme="minorHAnsi"/>
            <w:szCs w:val="24"/>
            <w:bdr w:val="nil"/>
            <w:lang w:val="en-US" w:eastAsia="zh-CN"/>
          </w:rPr>
          <w:t>SG17RG-AFR</w:t>
        </w:r>
      </w:hyperlink>
      <w:r w:rsidR="004A2E88" w:rsidRPr="00D05840">
        <w:rPr>
          <w:rFonts w:cstheme="minorHAnsi" w:hint="eastAsia"/>
          <w:bCs/>
          <w:szCs w:val="24"/>
          <w:lang w:eastAsia="zh-CN"/>
        </w:rPr>
        <w:t>）</w:t>
      </w:r>
      <w:r w:rsidRPr="00D05840">
        <w:rPr>
          <w:rFonts w:cstheme="minorHAnsi" w:hint="eastAsia"/>
          <w:bCs/>
          <w:szCs w:val="24"/>
          <w:lang w:eastAsia="zh-CN"/>
        </w:rPr>
        <w:t>的</w:t>
      </w:r>
      <w:r w:rsidR="004A2E88" w:rsidRPr="00D05840">
        <w:rPr>
          <w:rFonts w:cstheme="minorHAnsi" w:hint="eastAsia"/>
          <w:bCs/>
          <w:szCs w:val="24"/>
          <w:lang w:eastAsia="zh-CN"/>
        </w:rPr>
        <w:t>提议</w:t>
      </w:r>
      <w:r w:rsidRPr="00D05840">
        <w:rPr>
          <w:rFonts w:cstheme="minorHAnsi" w:hint="eastAsia"/>
          <w:bCs/>
          <w:szCs w:val="24"/>
          <w:lang w:eastAsia="zh-CN"/>
        </w:rPr>
        <w:t>，即分发</w:t>
      </w:r>
      <w:r w:rsidR="004A2E88" w:rsidRPr="00D05840">
        <w:rPr>
          <w:rFonts w:ascii="STKaiti" w:eastAsia="STKaiti" w:hAnsi="STKaiti" w:cstheme="minorHAnsi" w:hint="eastAsia"/>
          <w:bCs/>
          <w:szCs w:val="24"/>
          <w:lang w:eastAsia="zh-CN"/>
        </w:rPr>
        <w:t>有关</w:t>
      </w:r>
      <w:hyperlink r:id="rId9" w:history="1">
        <w:r w:rsidR="004A2E88" w:rsidRPr="00D05840">
          <w:rPr>
            <w:rStyle w:val="Hyperlink"/>
            <w:rFonts w:ascii="STKaiti" w:eastAsia="STKaiti" w:hAnsi="STKaiti" w:cstheme="minorHAnsi" w:hint="eastAsia"/>
            <w:bCs/>
            <w:szCs w:val="24"/>
            <w:lang w:eastAsia="zh-CN"/>
          </w:rPr>
          <w:t>采用</w:t>
        </w:r>
        <w:r w:rsidR="004A2E88" w:rsidRPr="00D05840">
          <w:rPr>
            <w:rStyle w:val="Hyperlink"/>
            <w:rFonts w:eastAsia="STKaiti" w:cstheme="minorHAnsi"/>
            <w:bCs/>
            <w:szCs w:val="24"/>
            <w:lang w:eastAsia="zh-CN"/>
          </w:rPr>
          <w:t>ITU-T X.1060</w:t>
        </w:r>
        <w:r w:rsidR="004A2E88" w:rsidRPr="00D05840">
          <w:rPr>
            <w:rStyle w:val="Hyperlink"/>
            <w:rFonts w:ascii="STKaiti" w:eastAsia="STKaiti" w:hAnsi="STKaiti" w:cstheme="minorHAnsi" w:hint="eastAsia"/>
            <w:bCs/>
            <w:szCs w:val="24"/>
            <w:lang w:eastAsia="zh-CN"/>
          </w:rPr>
          <w:t>建议书“创建和运营网络防御中心的框架”</w:t>
        </w:r>
      </w:hyperlink>
      <w:r w:rsidR="004A2E88" w:rsidRPr="00D05840">
        <w:rPr>
          <w:rFonts w:ascii="STKaiti" w:eastAsia="STKaiti" w:hAnsi="STKaiti" w:cstheme="minorHAnsi" w:hint="eastAsia"/>
          <w:bCs/>
          <w:szCs w:val="24"/>
          <w:lang w:eastAsia="zh-CN"/>
        </w:rPr>
        <w:t>评估非洲网络防御中心（</w:t>
      </w:r>
      <w:r w:rsidR="004A2E88" w:rsidRPr="00D05840">
        <w:rPr>
          <w:rFonts w:eastAsia="STKaiti" w:cstheme="minorHAnsi"/>
          <w:bCs/>
          <w:szCs w:val="24"/>
          <w:lang w:eastAsia="zh-CN"/>
        </w:rPr>
        <w:t>CDC</w:t>
      </w:r>
      <w:r w:rsidR="004A2E88" w:rsidRPr="00D05840">
        <w:rPr>
          <w:rFonts w:ascii="STKaiti" w:eastAsia="STKaiti" w:hAnsi="STKaiti" w:cstheme="minorHAnsi" w:hint="eastAsia"/>
          <w:bCs/>
          <w:szCs w:val="24"/>
          <w:lang w:eastAsia="zh-CN"/>
        </w:rPr>
        <w:t>）的调查问卷</w:t>
      </w:r>
      <w:r w:rsidRPr="00D05840">
        <w:rPr>
          <w:rFonts w:cstheme="minorHAnsi" w:hint="eastAsia"/>
          <w:bCs/>
          <w:szCs w:val="24"/>
          <w:lang w:eastAsia="zh-CN"/>
        </w:rPr>
        <w:t>。</w:t>
      </w:r>
    </w:p>
    <w:p w14:paraId="2AC5F603" w14:textId="78FF7095" w:rsidR="008346F7" w:rsidRPr="00D05840" w:rsidRDefault="004A2E88" w:rsidP="004262EE">
      <w:pPr>
        <w:spacing w:before="0" w:after="120"/>
        <w:ind w:firstLineChars="200" w:firstLine="480"/>
        <w:rPr>
          <w:rFonts w:cstheme="minorHAnsi"/>
          <w:bCs/>
          <w:szCs w:val="24"/>
          <w:lang w:eastAsia="zh-CN"/>
        </w:rPr>
      </w:pPr>
      <w:r w:rsidRPr="00D05840">
        <w:rPr>
          <w:rFonts w:cstheme="minorHAnsi" w:hint="eastAsia"/>
          <w:bCs/>
          <w:szCs w:val="24"/>
          <w:lang w:eastAsia="zh-CN"/>
        </w:rPr>
        <w:t>本次调查旨在了解</w:t>
      </w:r>
      <w:r w:rsidR="00AA7E8D" w:rsidRPr="00D05840">
        <w:rPr>
          <w:rFonts w:cstheme="minorHAnsi" w:hint="eastAsia"/>
          <w:b/>
          <w:szCs w:val="24"/>
          <w:lang w:eastAsia="zh-CN"/>
        </w:rPr>
        <w:t>非洲国家</w:t>
      </w:r>
      <w:r w:rsidRPr="00D05840">
        <w:rPr>
          <w:rFonts w:cstheme="minorHAnsi" w:hint="eastAsia"/>
          <w:bCs/>
          <w:szCs w:val="24"/>
          <w:lang w:eastAsia="zh-CN"/>
        </w:rPr>
        <w:t>CDC</w:t>
      </w:r>
      <w:r w:rsidRPr="00D05840">
        <w:rPr>
          <w:rFonts w:cstheme="minorHAnsi" w:hint="eastAsia"/>
          <w:bCs/>
          <w:szCs w:val="24"/>
          <w:lang w:eastAsia="zh-CN"/>
        </w:rPr>
        <w:t>相关网络安全措施的现状，包括政府和私营部门安全运营中心</w:t>
      </w:r>
      <w:r w:rsidR="00AA7E8D" w:rsidRPr="00D05840">
        <w:rPr>
          <w:rFonts w:cstheme="minorHAnsi" w:hint="eastAsia"/>
          <w:bCs/>
          <w:szCs w:val="24"/>
          <w:lang w:eastAsia="zh-CN"/>
        </w:rPr>
        <w:t>（</w:t>
      </w:r>
      <w:r w:rsidRPr="00D05840">
        <w:rPr>
          <w:rFonts w:cstheme="minorHAnsi" w:hint="eastAsia"/>
          <w:bCs/>
          <w:szCs w:val="24"/>
          <w:lang w:eastAsia="zh-CN"/>
        </w:rPr>
        <w:t>SOC</w:t>
      </w:r>
      <w:r w:rsidR="00AA7E8D" w:rsidRPr="00D05840">
        <w:rPr>
          <w:rFonts w:cstheme="minorHAnsi" w:hint="eastAsia"/>
          <w:bCs/>
          <w:szCs w:val="24"/>
          <w:lang w:eastAsia="zh-CN"/>
        </w:rPr>
        <w:t>）</w:t>
      </w:r>
      <w:r w:rsidRPr="00D05840">
        <w:rPr>
          <w:rFonts w:cstheme="minorHAnsi" w:hint="eastAsia"/>
          <w:bCs/>
          <w:szCs w:val="24"/>
          <w:lang w:eastAsia="zh-CN"/>
        </w:rPr>
        <w:t>、计算机应急响应</w:t>
      </w:r>
      <w:r w:rsidR="00AA7E8D" w:rsidRPr="00D05840">
        <w:rPr>
          <w:rFonts w:cstheme="minorHAnsi" w:hint="eastAsia"/>
          <w:bCs/>
          <w:szCs w:val="24"/>
          <w:lang w:eastAsia="zh-CN"/>
        </w:rPr>
        <w:t>团队（</w:t>
      </w:r>
      <w:r w:rsidRPr="00D05840">
        <w:rPr>
          <w:rFonts w:cstheme="minorHAnsi" w:hint="eastAsia"/>
          <w:bCs/>
          <w:szCs w:val="24"/>
          <w:lang w:eastAsia="zh-CN"/>
        </w:rPr>
        <w:t>CERT</w:t>
      </w:r>
      <w:r w:rsidR="00AA7E8D" w:rsidRPr="00D05840">
        <w:rPr>
          <w:rFonts w:cstheme="minorHAnsi" w:hint="eastAsia"/>
          <w:bCs/>
          <w:szCs w:val="24"/>
          <w:lang w:eastAsia="zh-CN"/>
        </w:rPr>
        <w:t>）</w:t>
      </w:r>
      <w:r w:rsidRPr="00D05840">
        <w:rPr>
          <w:rFonts w:cstheme="minorHAnsi" w:hint="eastAsia"/>
          <w:bCs/>
          <w:szCs w:val="24"/>
          <w:lang w:eastAsia="zh-CN"/>
        </w:rPr>
        <w:t>、计算机安全事件响应</w:t>
      </w:r>
      <w:r w:rsidR="00AA7E8D" w:rsidRPr="00D05840">
        <w:rPr>
          <w:rFonts w:cstheme="minorHAnsi" w:hint="eastAsia"/>
          <w:bCs/>
          <w:szCs w:val="24"/>
          <w:lang w:eastAsia="zh-CN"/>
        </w:rPr>
        <w:t>团队（</w:t>
      </w:r>
      <w:r w:rsidRPr="00D05840">
        <w:rPr>
          <w:rFonts w:cstheme="minorHAnsi" w:hint="eastAsia"/>
          <w:bCs/>
          <w:szCs w:val="24"/>
          <w:lang w:eastAsia="zh-CN"/>
        </w:rPr>
        <w:t>CSIRT</w:t>
      </w:r>
      <w:r w:rsidR="00AA7E8D" w:rsidRPr="00D05840">
        <w:rPr>
          <w:rFonts w:cstheme="minorHAnsi" w:hint="eastAsia"/>
          <w:bCs/>
          <w:szCs w:val="24"/>
          <w:lang w:eastAsia="zh-CN"/>
        </w:rPr>
        <w:t>）</w:t>
      </w:r>
      <w:r w:rsidRPr="00D05840">
        <w:rPr>
          <w:rFonts w:cstheme="minorHAnsi" w:hint="eastAsia"/>
          <w:bCs/>
          <w:szCs w:val="24"/>
          <w:lang w:eastAsia="zh-CN"/>
        </w:rPr>
        <w:t>等，这些机构可能希望采用</w:t>
      </w:r>
      <w:r w:rsidR="00C161AF">
        <w:fldChar w:fldCharType="begin"/>
      </w:r>
      <w:r w:rsidR="00C161AF">
        <w:instrText xml:space="preserve"> HYPERLINK "https://www.itu.int/rec/T-REC-X.1060-202106-I" </w:instrText>
      </w:r>
      <w:r w:rsidR="00C161AF">
        <w:fldChar w:fldCharType="separate"/>
      </w:r>
      <w:r w:rsidR="00AA7E8D" w:rsidRPr="00D05840">
        <w:rPr>
          <w:rStyle w:val="Hyperlink"/>
          <w:rFonts w:cstheme="minorHAnsi"/>
          <w:bCs/>
          <w:szCs w:val="24"/>
          <w:lang w:eastAsia="zh-CN"/>
        </w:rPr>
        <w:t>ITU-T X.1060</w:t>
      </w:r>
      <w:r w:rsidR="00C161AF">
        <w:rPr>
          <w:rStyle w:val="Hyperlink"/>
          <w:rFonts w:cstheme="minorHAnsi"/>
          <w:bCs/>
          <w:szCs w:val="24"/>
          <w:lang w:eastAsia="zh-CN"/>
        </w:rPr>
        <w:fldChar w:fldCharType="end"/>
      </w:r>
      <w:r w:rsidRPr="00D05840">
        <w:rPr>
          <w:rFonts w:cstheme="minorHAnsi" w:hint="eastAsia"/>
          <w:bCs/>
          <w:szCs w:val="24"/>
          <w:lang w:eastAsia="zh-CN"/>
        </w:rPr>
        <w:t>框架。</w:t>
      </w:r>
    </w:p>
    <w:p w14:paraId="1FA2B351" w14:textId="0DE40385" w:rsidR="004A2E88" w:rsidRPr="00D05840" w:rsidRDefault="004A2E88" w:rsidP="004262EE">
      <w:pPr>
        <w:spacing w:before="0" w:after="120"/>
        <w:ind w:firstLineChars="200" w:firstLine="480"/>
        <w:rPr>
          <w:rFonts w:cstheme="minorHAnsi"/>
          <w:bCs/>
          <w:szCs w:val="24"/>
          <w:lang w:eastAsia="zh-CN"/>
        </w:rPr>
      </w:pPr>
      <w:r w:rsidRPr="00D05840">
        <w:rPr>
          <w:rFonts w:cstheme="minorHAnsi" w:hint="eastAsia"/>
          <w:bCs/>
          <w:szCs w:val="24"/>
          <w:lang w:eastAsia="zh-CN"/>
        </w:rPr>
        <w:t>本次调查的参与者将了解</w:t>
      </w:r>
      <w:hyperlink r:id="rId10" w:history="1">
        <w:r w:rsidR="00AA7E8D" w:rsidRPr="00D05840">
          <w:rPr>
            <w:rStyle w:val="Hyperlink"/>
            <w:rFonts w:cstheme="minorHAnsi"/>
            <w:bCs/>
            <w:szCs w:val="24"/>
            <w:lang w:eastAsia="zh-CN"/>
          </w:rPr>
          <w:t>ITU-T X.1060</w:t>
        </w:r>
      </w:hyperlink>
      <w:r w:rsidRPr="00D05840">
        <w:rPr>
          <w:rFonts w:cstheme="minorHAnsi" w:hint="eastAsia"/>
          <w:bCs/>
          <w:szCs w:val="24"/>
          <w:lang w:eastAsia="zh-CN"/>
        </w:rPr>
        <w:t>中</w:t>
      </w:r>
      <w:r w:rsidR="00AA7E8D" w:rsidRPr="00D05840">
        <w:rPr>
          <w:rFonts w:cstheme="minorHAnsi" w:hint="eastAsia"/>
          <w:bCs/>
          <w:szCs w:val="24"/>
          <w:lang w:eastAsia="zh-CN"/>
        </w:rPr>
        <w:t>规定</w:t>
      </w:r>
      <w:r w:rsidRPr="00D05840">
        <w:rPr>
          <w:rFonts w:cstheme="minorHAnsi" w:hint="eastAsia"/>
          <w:bCs/>
          <w:szCs w:val="24"/>
          <w:lang w:eastAsia="zh-CN"/>
        </w:rPr>
        <w:t>的</w:t>
      </w:r>
      <w:r w:rsidRPr="00D05840">
        <w:rPr>
          <w:rFonts w:cstheme="minorHAnsi" w:hint="eastAsia"/>
          <w:bCs/>
          <w:szCs w:val="24"/>
          <w:lang w:eastAsia="zh-CN"/>
        </w:rPr>
        <w:t>CDC</w:t>
      </w:r>
      <w:r w:rsidRPr="00D05840">
        <w:rPr>
          <w:rFonts w:cstheme="minorHAnsi" w:hint="eastAsia"/>
          <w:bCs/>
          <w:szCs w:val="24"/>
          <w:lang w:eastAsia="zh-CN"/>
        </w:rPr>
        <w:t>的创建和运行框架，并使用它来评估和规划</w:t>
      </w:r>
      <w:r w:rsidRPr="00D05840">
        <w:rPr>
          <w:rFonts w:cstheme="minorHAnsi" w:hint="eastAsia"/>
          <w:bCs/>
          <w:szCs w:val="24"/>
          <w:lang w:eastAsia="zh-CN"/>
        </w:rPr>
        <w:t>CDC</w:t>
      </w:r>
      <w:r w:rsidR="00AA7E8D" w:rsidRPr="00D05840">
        <w:rPr>
          <w:rFonts w:cstheme="minorHAnsi" w:hint="eastAsia"/>
          <w:bCs/>
          <w:szCs w:val="24"/>
          <w:lang w:eastAsia="zh-CN"/>
        </w:rPr>
        <w:t>的</w:t>
      </w:r>
      <w:r w:rsidRPr="00D05840">
        <w:rPr>
          <w:rFonts w:cstheme="minorHAnsi" w:hint="eastAsia"/>
          <w:bCs/>
          <w:szCs w:val="24"/>
          <w:lang w:eastAsia="zh-CN"/>
        </w:rPr>
        <w:t>服务，以</w:t>
      </w:r>
      <w:r w:rsidR="00AA7E8D" w:rsidRPr="00D05840">
        <w:rPr>
          <w:rFonts w:cstheme="minorHAnsi" w:hint="eastAsia"/>
          <w:bCs/>
          <w:szCs w:val="24"/>
          <w:lang w:eastAsia="zh-CN"/>
        </w:rPr>
        <w:t>提高</w:t>
      </w:r>
      <w:r w:rsidRPr="00D05840">
        <w:rPr>
          <w:rFonts w:cstheme="minorHAnsi" w:hint="eastAsia"/>
          <w:bCs/>
          <w:szCs w:val="24"/>
          <w:lang w:eastAsia="zh-CN"/>
        </w:rPr>
        <w:t>其组织的网络安全</w:t>
      </w:r>
      <w:r w:rsidR="00AA7E8D" w:rsidRPr="00D05840">
        <w:rPr>
          <w:rFonts w:cstheme="minorHAnsi" w:hint="eastAsia"/>
          <w:bCs/>
          <w:szCs w:val="24"/>
          <w:lang w:eastAsia="zh-CN"/>
        </w:rPr>
        <w:t>性</w:t>
      </w:r>
      <w:r w:rsidRPr="00D05840">
        <w:rPr>
          <w:rFonts w:cstheme="minorHAnsi" w:hint="eastAsia"/>
          <w:bCs/>
          <w:szCs w:val="24"/>
          <w:lang w:eastAsia="zh-CN"/>
        </w:rPr>
        <w:t>。</w:t>
      </w:r>
    </w:p>
    <w:p w14:paraId="40244F8C" w14:textId="10204405" w:rsidR="004A2E88" w:rsidRPr="00D05840" w:rsidRDefault="004A2E88" w:rsidP="004262EE">
      <w:pPr>
        <w:spacing w:before="0" w:after="120"/>
        <w:ind w:firstLineChars="200" w:firstLine="480"/>
        <w:rPr>
          <w:rFonts w:cstheme="minorHAnsi"/>
          <w:bCs/>
          <w:szCs w:val="24"/>
          <w:lang w:eastAsia="zh-CN"/>
        </w:rPr>
      </w:pPr>
      <w:r w:rsidRPr="00D05840">
        <w:rPr>
          <w:rFonts w:cstheme="minorHAnsi" w:hint="eastAsia"/>
          <w:bCs/>
          <w:szCs w:val="24"/>
          <w:lang w:eastAsia="zh-CN"/>
        </w:rPr>
        <w:t>这项调查将来可能会扩展到其他</w:t>
      </w:r>
      <w:r w:rsidR="007E465C" w:rsidRPr="00D05840">
        <w:rPr>
          <w:rFonts w:cstheme="minorHAnsi" w:hint="eastAsia"/>
          <w:bCs/>
          <w:szCs w:val="24"/>
          <w:lang w:eastAsia="zh-CN"/>
        </w:rPr>
        <w:t>区域</w:t>
      </w:r>
      <w:r w:rsidRPr="00D05840">
        <w:rPr>
          <w:rFonts w:cstheme="minorHAnsi" w:hint="eastAsia"/>
          <w:bCs/>
          <w:szCs w:val="24"/>
          <w:lang w:eastAsia="zh-CN"/>
        </w:rPr>
        <w:t>。</w:t>
      </w:r>
    </w:p>
    <w:p w14:paraId="1DAC8F1B" w14:textId="40DE31C8" w:rsidR="008346F7" w:rsidRPr="00D05840" w:rsidRDefault="008346F7" w:rsidP="004262EE">
      <w:pPr>
        <w:spacing w:before="0" w:after="120"/>
        <w:ind w:firstLineChars="200" w:firstLine="480"/>
        <w:rPr>
          <w:rFonts w:cstheme="minorHAnsi"/>
          <w:szCs w:val="24"/>
        </w:rPr>
      </w:pPr>
      <w:r w:rsidRPr="00D05840">
        <w:rPr>
          <w:rFonts w:ascii="Calibri" w:hAnsi="Calibri" w:cs="Calibri" w:hint="eastAsia"/>
          <w:szCs w:val="24"/>
          <w:lang w:eastAsia="zh-CN"/>
        </w:rPr>
        <w:t>此</w:t>
      </w:r>
      <w:proofErr w:type="spellStart"/>
      <w:r w:rsidRPr="00D05840">
        <w:rPr>
          <w:rFonts w:ascii="Calibri" w:hAnsi="Calibri" w:cs="Calibri" w:hint="eastAsia"/>
          <w:szCs w:val="24"/>
        </w:rPr>
        <w:t>问卷调查表</w:t>
      </w:r>
      <w:proofErr w:type="spellEnd"/>
      <w:r w:rsidRPr="00D05840">
        <w:rPr>
          <w:rFonts w:ascii="Calibri" w:hAnsi="Calibri" w:cs="Calibri" w:hint="eastAsia"/>
          <w:szCs w:val="24"/>
          <w:lang w:eastAsia="zh-CN"/>
        </w:rPr>
        <w:t>见：</w:t>
      </w:r>
      <w:hyperlink r:id="rId11" w:history="1">
        <w:r w:rsidRPr="00D05840">
          <w:rPr>
            <w:rStyle w:val="Hyperlink"/>
            <w:rFonts w:cstheme="minorHAnsi"/>
            <w:szCs w:val="24"/>
          </w:rPr>
          <w:t>https://www.research.net/r/ITUTSG17CDCX1060</w:t>
        </w:r>
      </w:hyperlink>
      <w:r w:rsidRPr="00D05840">
        <w:rPr>
          <w:rFonts w:ascii="Calibri" w:hAnsi="Calibri" w:cs="Calibri" w:hint="eastAsia"/>
          <w:szCs w:val="24"/>
          <w:lang w:eastAsia="zh-CN"/>
        </w:rPr>
        <w:t>。</w:t>
      </w:r>
    </w:p>
    <w:p w14:paraId="01AA4FCD" w14:textId="77777777" w:rsidR="007F4052" w:rsidRDefault="008346F7" w:rsidP="004262EE">
      <w:pPr>
        <w:spacing w:before="0" w:after="120"/>
        <w:ind w:firstLineChars="200" w:firstLine="480"/>
        <w:rPr>
          <w:rFonts w:cstheme="minorHAnsi"/>
          <w:szCs w:val="24"/>
          <w:lang w:eastAsia="zh-CN"/>
        </w:rPr>
      </w:pPr>
      <w:r w:rsidRPr="00D05840">
        <w:rPr>
          <w:rFonts w:cstheme="minorHAnsi" w:hint="eastAsia"/>
          <w:szCs w:val="24"/>
          <w:lang w:eastAsia="zh-CN"/>
        </w:rPr>
        <w:t>请</w:t>
      </w:r>
      <w:r w:rsidR="007E465C" w:rsidRPr="00D05840">
        <w:rPr>
          <w:rFonts w:cstheme="minorHAnsi" w:hint="eastAsia"/>
          <w:szCs w:val="24"/>
          <w:lang w:eastAsia="zh-CN"/>
        </w:rPr>
        <w:t>国际电联</w:t>
      </w:r>
      <w:r w:rsidR="0067443D" w:rsidRPr="00D05840">
        <w:rPr>
          <w:rFonts w:cstheme="minorHAnsi" w:hint="eastAsia"/>
          <w:szCs w:val="24"/>
          <w:lang w:eastAsia="zh-CN"/>
        </w:rPr>
        <w:t>的</w:t>
      </w:r>
      <w:r w:rsidR="007E465C" w:rsidRPr="006B3071">
        <w:rPr>
          <w:rFonts w:cstheme="minorHAnsi" w:hint="eastAsia"/>
          <w:b/>
          <w:bCs/>
          <w:szCs w:val="24"/>
          <w:lang w:eastAsia="zh-CN"/>
        </w:rPr>
        <w:t>非洲成员</w:t>
      </w:r>
      <w:r w:rsidR="007E465C" w:rsidRPr="00D05840">
        <w:rPr>
          <w:rFonts w:cstheme="minorHAnsi" w:hint="eastAsia"/>
          <w:szCs w:val="24"/>
          <w:lang w:eastAsia="zh-CN"/>
        </w:rPr>
        <w:t>，即</w:t>
      </w:r>
      <w:r w:rsidRPr="00D05840">
        <w:rPr>
          <w:rFonts w:cstheme="minorHAnsi" w:hint="eastAsia"/>
          <w:szCs w:val="24"/>
          <w:lang w:eastAsia="zh-CN"/>
        </w:rPr>
        <w:t>成员国</w:t>
      </w:r>
      <w:r w:rsidR="007E465C" w:rsidRPr="00D05840">
        <w:rPr>
          <w:rFonts w:cstheme="minorHAnsi" w:hint="eastAsia"/>
          <w:szCs w:val="24"/>
          <w:lang w:eastAsia="zh-CN"/>
        </w:rPr>
        <w:t>、</w:t>
      </w:r>
      <w:r w:rsidRPr="00D05840">
        <w:rPr>
          <w:rFonts w:cstheme="minorHAnsi"/>
          <w:szCs w:val="24"/>
          <w:lang w:eastAsia="zh-CN"/>
        </w:rPr>
        <w:t>ITU-T</w:t>
      </w:r>
      <w:r w:rsidRPr="00D05840">
        <w:rPr>
          <w:rFonts w:cstheme="minorHAnsi" w:hint="eastAsia"/>
          <w:szCs w:val="24"/>
          <w:lang w:eastAsia="zh-CN"/>
        </w:rPr>
        <w:t>部门成员</w:t>
      </w:r>
      <w:r w:rsidR="007E465C" w:rsidRPr="00D05840">
        <w:rPr>
          <w:rFonts w:cstheme="minorHAnsi" w:hint="eastAsia"/>
          <w:szCs w:val="24"/>
          <w:lang w:eastAsia="zh-CN"/>
        </w:rPr>
        <w:t>、</w:t>
      </w:r>
      <w:r w:rsidR="007E465C" w:rsidRPr="00D05840">
        <w:rPr>
          <w:rFonts w:cstheme="minorHAnsi"/>
          <w:szCs w:val="24"/>
          <w:lang w:eastAsia="zh-CN"/>
        </w:rPr>
        <w:t>ITU-T</w:t>
      </w:r>
      <w:r w:rsidR="007E465C" w:rsidRPr="00D05840">
        <w:rPr>
          <w:rFonts w:cstheme="minorHAnsi" w:hint="eastAsia"/>
          <w:szCs w:val="24"/>
          <w:lang w:eastAsia="zh-CN"/>
        </w:rPr>
        <w:t>部门准成员和国际电联学术成员</w:t>
      </w:r>
      <w:r w:rsidRPr="00D05840">
        <w:rPr>
          <w:rFonts w:cstheme="minorHAnsi" w:hint="eastAsia"/>
          <w:szCs w:val="24"/>
          <w:lang w:eastAsia="zh-CN"/>
        </w:rPr>
        <w:t>在</w:t>
      </w:r>
      <w:r w:rsidRPr="00D05840">
        <w:rPr>
          <w:rFonts w:cstheme="minorHAnsi" w:hint="eastAsia"/>
          <w:b/>
          <w:szCs w:val="24"/>
          <w:lang w:eastAsia="zh-CN"/>
        </w:rPr>
        <w:t>202</w:t>
      </w:r>
      <w:r w:rsidR="00875FFA" w:rsidRPr="00D05840">
        <w:rPr>
          <w:rFonts w:cstheme="minorHAnsi"/>
          <w:b/>
          <w:szCs w:val="24"/>
          <w:lang w:eastAsia="zh-CN"/>
        </w:rPr>
        <w:t>2</w:t>
      </w:r>
      <w:r w:rsidRPr="00D05840">
        <w:rPr>
          <w:rFonts w:cstheme="minorHAnsi" w:hint="eastAsia"/>
          <w:b/>
          <w:szCs w:val="24"/>
          <w:lang w:eastAsia="zh-CN"/>
        </w:rPr>
        <w:t>年</w:t>
      </w:r>
      <w:r w:rsidR="00875FFA" w:rsidRPr="00D05840">
        <w:rPr>
          <w:rFonts w:cstheme="minorHAnsi"/>
          <w:b/>
          <w:szCs w:val="24"/>
          <w:lang w:eastAsia="zh-CN"/>
        </w:rPr>
        <w:t>3</w:t>
      </w:r>
      <w:r w:rsidRPr="00D05840">
        <w:rPr>
          <w:rFonts w:cstheme="minorHAnsi" w:hint="eastAsia"/>
          <w:b/>
          <w:szCs w:val="24"/>
          <w:lang w:eastAsia="zh-CN"/>
        </w:rPr>
        <w:t>月</w:t>
      </w:r>
      <w:r w:rsidR="00875FFA" w:rsidRPr="00D05840">
        <w:rPr>
          <w:rFonts w:cstheme="minorHAnsi" w:hint="eastAsia"/>
          <w:b/>
          <w:szCs w:val="24"/>
          <w:lang w:eastAsia="zh-CN"/>
        </w:rPr>
        <w:t>3</w:t>
      </w:r>
      <w:r w:rsidRPr="00D05840">
        <w:rPr>
          <w:rFonts w:cstheme="minorHAnsi" w:hint="eastAsia"/>
          <w:b/>
          <w:szCs w:val="24"/>
          <w:lang w:eastAsia="zh-CN"/>
        </w:rPr>
        <w:t>1</w:t>
      </w:r>
      <w:r w:rsidRPr="00D05840">
        <w:rPr>
          <w:rFonts w:cstheme="minorHAnsi" w:hint="eastAsia"/>
          <w:b/>
          <w:szCs w:val="24"/>
          <w:lang w:eastAsia="zh-CN"/>
        </w:rPr>
        <w:t>日</w:t>
      </w:r>
      <w:r w:rsidRPr="00D05840">
        <w:rPr>
          <w:rFonts w:cstheme="minorHAnsi" w:hint="eastAsia"/>
          <w:szCs w:val="24"/>
          <w:lang w:eastAsia="zh-CN"/>
        </w:rPr>
        <w:t>（日内瓦时间</w:t>
      </w:r>
      <w:r w:rsidRPr="00D05840">
        <w:rPr>
          <w:rFonts w:cstheme="minorHAnsi" w:hint="eastAsia"/>
          <w:szCs w:val="24"/>
          <w:lang w:eastAsia="zh-CN"/>
        </w:rPr>
        <w:t>23</w:t>
      </w:r>
      <w:r w:rsidRPr="00D05840">
        <w:rPr>
          <w:rFonts w:cstheme="minorHAnsi" w:hint="eastAsia"/>
          <w:szCs w:val="24"/>
          <w:lang w:eastAsia="zh-CN"/>
        </w:rPr>
        <w:t>时</w:t>
      </w:r>
      <w:r w:rsidRPr="00D05840">
        <w:rPr>
          <w:rFonts w:cstheme="minorHAnsi" w:hint="eastAsia"/>
          <w:szCs w:val="24"/>
          <w:lang w:eastAsia="zh-CN"/>
        </w:rPr>
        <w:t>59</w:t>
      </w:r>
      <w:r w:rsidRPr="00D05840">
        <w:rPr>
          <w:rFonts w:cstheme="minorHAnsi" w:hint="eastAsia"/>
          <w:szCs w:val="24"/>
          <w:lang w:eastAsia="zh-CN"/>
        </w:rPr>
        <w:t>分）之前填妥问卷调查表。</w:t>
      </w:r>
    </w:p>
    <w:p w14:paraId="77A5D90F" w14:textId="13DF11CA" w:rsidR="005756BC" w:rsidRDefault="00923B19" w:rsidP="00C161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 w:rsidRPr="00D05840">
        <w:rPr>
          <w:szCs w:val="24"/>
          <w:lang w:eastAsia="zh-CN"/>
        </w:rPr>
        <w:t>我</w:t>
      </w:r>
      <w:proofErr w:type="gramStart"/>
      <w:r w:rsidRPr="00D05840">
        <w:rPr>
          <w:szCs w:val="24"/>
          <w:lang w:eastAsia="zh-CN"/>
        </w:rPr>
        <w:t>谨感谢</w:t>
      </w:r>
      <w:proofErr w:type="gramEnd"/>
      <w:r w:rsidRPr="00D05840">
        <w:rPr>
          <w:szCs w:val="24"/>
          <w:lang w:eastAsia="zh-CN"/>
        </w:rPr>
        <w:t>您给予支持，请提请贵单位负责</w:t>
      </w:r>
      <w:r w:rsidR="007E465C" w:rsidRPr="00D05840">
        <w:rPr>
          <w:rFonts w:hint="eastAsia"/>
          <w:szCs w:val="24"/>
          <w:lang w:eastAsia="zh-CN"/>
        </w:rPr>
        <w:t>网络安全</w:t>
      </w:r>
      <w:r w:rsidRPr="00D05840">
        <w:rPr>
          <w:szCs w:val="24"/>
          <w:lang w:eastAsia="zh-CN"/>
        </w:rPr>
        <w:t>的专家注意本通</w:t>
      </w:r>
      <w:r w:rsidRPr="00D05840">
        <w:rPr>
          <w:rFonts w:ascii="SimSun" w:hAnsi="SimSun" w:cs="SimSun" w:hint="eastAsia"/>
          <w:szCs w:val="24"/>
          <w:lang w:eastAsia="zh-CN"/>
        </w:rPr>
        <w:t>函</w:t>
      </w:r>
      <w:r w:rsidR="007E465C" w:rsidRPr="00D05840">
        <w:rPr>
          <w:rFonts w:ascii="SimSun" w:hAnsi="SimSun" w:cs="SimSun" w:hint="eastAsia"/>
          <w:szCs w:val="24"/>
          <w:lang w:eastAsia="zh-CN"/>
        </w:rPr>
        <w:t>。</w:t>
      </w:r>
    </w:p>
    <w:p w14:paraId="7FE73656" w14:textId="77777777" w:rsidR="005756BC" w:rsidRDefault="007E465C" w:rsidP="005756BC">
      <w:pPr>
        <w:spacing w:before="0" w:after="120"/>
        <w:ind w:firstLineChars="200" w:firstLine="480"/>
        <w:rPr>
          <w:rFonts w:cstheme="minorHAnsi"/>
          <w:szCs w:val="24"/>
          <w:lang w:eastAsia="zh-CN"/>
        </w:rPr>
      </w:pPr>
      <w:r w:rsidRPr="00D05840">
        <w:rPr>
          <w:rFonts w:ascii="SimSun" w:hAnsi="SimSun" w:hint="eastAsia"/>
          <w:szCs w:val="24"/>
          <w:lang w:eastAsia="zh-CN"/>
        </w:rPr>
        <w:t>亦</w:t>
      </w:r>
      <w:r w:rsidRPr="00D05840">
        <w:rPr>
          <w:rFonts w:ascii="SimSun" w:hAnsi="SimSun"/>
          <w:szCs w:val="24"/>
          <w:lang w:eastAsia="zh-CN"/>
        </w:rPr>
        <w:t>请</w:t>
      </w:r>
      <w:r w:rsidRPr="00D05840">
        <w:rPr>
          <w:rFonts w:ascii="SimSun" w:hAnsi="SimSun" w:hint="eastAsia"/>
          <w:szCs w:val="24"/>
          <w:lang w:eastAsia="zh-CN"/>
        </w:rPr>
        <w:t>贵国</w:t>
      </w:r>
      <w:r w:rsidR="00923B19" w:rsidRPr="00D05840">
        <w:rPr>
          <w:rFonts w:ascii="SimSun" w:hAnsi="SimSun"/>
          <w:szCs w:val="24"/>
          <w:lang w:eastAsia="zh-CN"/>
        </w:rPr>
        <w:t>鼓励包括非国际电联成员在内的、所有对此感兴趣的利益攸关方参加此次调查</w:t>
      </w:r>
      <w:r w:rsidR="001E064A" w:rsidRPr="00D05840">
        <w:rPr>
          <w:rFonts w:ascii="SimSun" w:hAnsi="SimSun" w:hint="eastAsia"/>
          <w:szCs w:val="24"/>
          <w:lang w:eastAsia="zh-CN"/>
        </w:rPr>
        <w:t>，确保实现较高的回复率</w:t>
      </w:r>
      <w:r w:rsidR="00923B19" w:rsidRPr="00D05840">
        <w:rPr>
          <w:rFonts w:ascii="SimSun" w:hAnsi="SimSun" w:cs="SimSun" w:hint="eastAsia"/>
          <w:szCs w:val="24"/>
          <w:lang w:eastAsia="zh-CN"/>
        </w:rPr>
        <w:t>。</w:t>
      </w:r>
    </w:p>
    <w:p w14:paraId="4242C1C1" w14:textId="5057B9CA" w:rsidR="008346F7" w:rsidRPr="005756BC" w:rsidRDefault="00923B19" w:rsidP="005756BC">
      <w:pPr>
        <w:spacing w:before="0" w:after="120"/>
        <w:ind w:firstLineChars="200" w:firstLine="480"/>
        <w:rPr>
          <w:rFonts w:cstheme="minorHAnsi"/>
          <w:szCs w:val="24"/>
          <w:lang w:eastAsia="zh-CN"/>
        </w:rPr>
      </w:pPr>
      <w:r w:rsidRPr="00D05840">
        <w:rPr>
          <w:rFonts w:hint="eastAsia"/>
          <w:szCs w:val="24"/>
          <w:lang w:eastAsia="zh-CN"/>
        </w:rPr>
        <w:t>调查结果将在</w:t>
      </w:r>
      <w:r w:rsidR="001E064A" w:rsidRPr="00D05840">
        <w:rPr>
          <w:rFonts w:eastAsia="Times New Roman" w:cstheme="minorHAnsi"/>
          <w:szCs w:val="24"/>
          <w:lang w:eastAsia="zh-CN"/>
        </w:rPr>
        <w:t>WTSA-20</w:t>
      </w:r>
      <w:r w:rsidR="001E064A" w:rsidRPr="00D05840">
        <w:rPr>
          <w:rFonts w:ascii="SimSun" w:hAnsi="SimSun" w:cs="SimSun" w:hint="eastAsia"/>
          <w:szCs w:val="24"/>
          <w:lang w:eastAsia="zh-CN"/>
        </w:rPr>
        <w:t>之后，即</w:t>
      </w:r>
      <w:r w:rsidRPr="00D05840">
        <w:rPr>
          <w:rFonts w:hint="eastAsia"/>
          <w:szCs w:val="24"/>
          <w:lang w:eastAsia="zh-CN"/>
        </w:rPr>
        <w:t>20</w:t>
      </w:r>
      <w:r w:rsidR="001E064A" w:rsidRPr="00D05840">
        <w:rPr>
          <w:szCs w:val="24"/>
          <w:lang w:eastAsia="zh-CN"/>
        </w:rPr>
        <w:t>22</w:t>
      </w:r>
      <w:r w:rsidRPr="00D05840">
        <w:rPr>
          <w:rFonts w:hint="eastAsia"/>
          <w:szCs w:val="24"/>
          <w:lang w:eastAsia="zh-CN"/>
        </w:rPr>
        <w:t>年</w:t>
      </w:r>
      <w:r w:rsidR="001E064A" w:rsidRPr="00D05840">
        <w:rPr>
          <w:rFonts w:hint="eastAsia"/>
          <w:szCs w:val="24"/>
          <w:lang w:eastAsia="zh-CN"/>
        </w:rPr>
        <w:t>中</w:t>
      </w:r>
      <w:r w:rsidRPr="00D05840">
        <w:rPr>
          <w:rFonts w:hint="eastAsia"/>
          <w:szCs w:val="24"/>
          <w:lang w:eastAsia="zh-CN"/>
        </w:rPr>
        <w:t>召开的下一次第</w:t>
      </w:r>
      <w:r w:rsidRPr="00D05840">
        <w:rPr>
          <w:rFonts w:hint="eastAsia"/>
          <w:szCs w:val="24"/>
          <w:lang w:eastAsia="zh-CN"/>
        </w:rPr>
        <w:t>1</w:t>
      </w:r>
      <w:r w:rsidR="001E064A" w:rsidRPr="00D05840">
        <w:rPr>
          <w:szCs w:val="24"/>
          <w:lang w:eastAsia="zh-CN"/>
        </w:rPr>
        <w:t>7</w:t>
      </w:r>
      <w:r w:rsidRPr="00D05840">
        <w:rPr>
          <w:rFonts w:hint="eastAsia"/>
          <w:szCs w:val="24"/>
          <w:lang w:eastAsia="zh-CN"/>
        </w:rPr>
        <w:t>研究组会议上审议。</w:t>
      </w:r>
    </w:p>
    <w:p w14:paraId="730DC483" w14:textId="6DFC309C" w:rsidR="00313F45" w:rsidRPr="00313F45" w:rsidRDefault="00313F45" w:rsidP="00572F10">
      <w:pPr>
        <w:rPr>
          <w:lang w:eastAsia="zh-CN"/>
        </w:rPr>
      </w:pPr>
      <w:r w:rsidRPr="00313F45">
        <w:rPr>
          <w:lang w:eastAsia="zh-CN"/>
        </w:rPr>
        <w:t>顺致敬意！</w:t>
      </w:r>
    </w:p>
    <w:p w14:paraId="05750C47" w14:textId="7EE1C568" w:rsidR="00313F45" w:rsidRPr="00313F45" w:rsidRDefault="00B93E6A" w:rsidP="00852CCD">
      <w:pPr>
        <w:spacing w:before="96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FB654E2" wp14:editId="1317C97E">
            <wp:simplePos x="0" y="0"/>
            <wp:positionH relativeFrom="column">
              <wp:posOffset>-2539</wp:posOffset>
            </wp:positionH>
            <wp:positionV relativeFrom="paragraph">
              <wp:posOffset>190305</wp:posOffset>
            </wp:positionV>
            <wp:extent cx="774700" cy="291025"/>
            <wp:effectExtent l="0" t="0" r="635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13" cy="294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F45" w:rsidRPr="00313F45">
        <w:rPr>
          <w:lang w:eastAsia="zh-CN"/>
        </w:rPr>
        <w:t>电信标准化局主任</w:t>
      </w:r>
      <w:r w:rsidR="00313F45" w:rsidRPr="00313F45">
        <w:rPr>
          <w:lang w:eastAsia="zh-CN"/>
        </w:rPr>
        <w:br/>
      </w:r>
      <w:r w:rsidR="00313F45" w:rsidRPr="00313F45">
        <w:rPr>
          <w:lang w:eastAsia="zh-CN"/>
        </w:rPr>
        <w:t>李在摄</w:t>
      </w:r>
    </w:p>
    <w:sectPr w:rsidR="00313F45" w:rsidRPr="00313F45" w:rsidSect="00C161AF">
      <w:headerReference w:type="default" r:id="rId13"/>
      <w:footerReference w:type="default" r:id="rId14"/>
      <w:footerReference w:type="first" r:id="rId15"/>
      <w:pgSz w:w="11907" w:h="16840" w:code="9"/>
      <w:pgMar w:top="709" w:right="1134" w:bottom="993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B1C7" w14:textId="77777777" w:rsidR="00053A4E" w:rsidRDefault="00053A4E">
      <w:r>
        <w:separator/>
      </w:r>
    </w:p>
  </w:endnote>
  <w:endnote w:type="continuationSeparator" w:id="0">
    <w:p w14:paraId="455D6E99" w14:textId="77777777" w:rsidR="00053A4E" w:rsidRDefault="0005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278E" w14:textId="2A1D85A0" w:rsidR="00841612" w:rsidRPr="007463A2" w:rsidRDefault="00A150B1" w:rsidP="00A150B1">
    <w:pPr>
      <w:pStyle w:val="Footer"/>
      <w:rPr>
        <w:sz w:val="16"/>
        <w:lang w:val="fr-FR"/>
      </w:rPr>
    </w:pPr>
    <w:r w:rsidRPr="00A150B1">
      <w:rPr>
        <w:noProof/>
        <w:sz w:val="16"/>
      </w:rPr>
      <w:fldChar w:fldCharType="begin"/>
    </w:r>
    <w:r w:rsidRPr="007463A2">
      <w:rPr>
        <w:noProof/>
        <w:sz w:val="16"/>
        <w:lang w:val="fr-FR"/>
      </w:rPr>
      <w:instrText xml:space="preserve"> FILENAME \p  \* MERGEFORMAT </w:instrText>
    </w:r>
    <w:r w:rsidRPr="00A150B1">
      <w:rPr>
        <w:noProof/>
        <w:sz w:val="16"/>
      </w:rPr>
      <w:fldChar w:fldCharType="separate"/>
    </w:r>
    <w:r w:rsidR="00B93E6A">
      <w:rPr>
        <w:noProof/>
        <w:sz w:val="16"/>
        <w:lang w:val="fr-FR"/>
      </w:rPr>
      <w:t>M:\OFFICE\Correspondence\Circular\2021 Circular\365\365C.DOCX</w:t>
    </w:r>
    <w:r w:rsidRPr="00A150B1">
      <w:rPr>
        <w:noProof/>
        <w:sz w:val="16"/>
      </w:rPr>
      <w:fldChar w:fldCharType="end"/>
    </w:r>
    <w:r w:rsidRPr="007463A2">
      <w:rPr>
        <w:noProof/>
        <w:sz w:val="16"/>
        <w:lang w:val="fr-FR"/>
      </w:rPr>
      <w:t xml:space="preserve"> (4</w:t>
    </w:r>
    <w:r w:rsidR="00923B19">
      <w:rPr>
        <w:noProof/>
        <w:sz w:val="16"/>
        <w:lang w:val="fr-FR"/>
      </w:rPr>
      <w:t>99364</w:t>
    </w:r>
    <w:r w:rsidRPr="007463A2">
      <w:rPr>
        <w:noProof/>
        <w:sz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FA4A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04F" w14:textId="77777777" w:rsidR="00053A4E" w:rsidRDefault="00053A4E">
      <w:r>
        <w:separator/>
      </w:r>
    </w:p>
  </w:footnote>
  <w:footnote w:type="continuationSeparator" w:id="0">
    <w:p w14:paraId="2D40396E" w14:textId="77777777" w:rsidR="00053A4E" w:rsidRDefault="0005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52E3" w14:textId="77777777" w:rsidR="00A150B1" w:rsidRPr="00A150B1" w:rsidRDefault="00A150B1" w:rsidP="00A150B1">
    <w:pPr>
      <w:pStyle w:val="Header"/>
      <w:rPr>
        <w:sz w:val="18"/>
        <w:szCs w:val="16"/>
      </w:rPr>
    </w:pPr>
    <w:r w:rsidRPr="00A150B1">
      <w:rPr>
        <w:sz w:val="18"/>
        <w:szCs w:val="16"/>
      </w:rPr>
      <w:t xml:space="preserve">- </w:t>
    </w:r>
    <w:r w:rsidRPr="00A150B1">
      <w:rPr>
        <w:sz w:val="18"/>
        <w:szCs w:val="16"/>
      </w:rPr>
      <w:fldChar w:fldCharType="begin"/>
    </w:r>
    <w:r w:rsidRPr="00A150B1">
      <w:rPr>
        <w:sz w:val="18"/>
        <w:szCs w:val="16"/>
      </w:rPr>
      <w:instrText>PAGE</w:instrText>
    </w:r>
    <w:r w:rsidRPr="00A150B1">
      <w:rPr>
        <w:sz w:val="18"/>
        <w:szCs w:val="16"/>
      </w:rPr>
      <w:fldChar w:fldCharType="separate"/>
    </w:r>
    <w:r w:rsidR="00BA3235">
      <w:rPr>
        <w:noProof/>
        <w:sz w:val="18"/>
        <w:szCs w:val="16"/>
      </w:rPr>
      <w:t>2</w:t>
    </w:r>
    <w:r w:rsidRPr="00A150B1">
      <w:rPr>
        <w:sz w:val="18"/>
        <w:szCs w:val="16"/>
      </w:rPr>
      <w:fldChar w:fldCharType="end"/>
    </w:r>
    <w:r w:rsidRPr="00A150B1">
      <w:rPr>
        <w:sz w:val="18"/>
        <w:szCs w:val="16"/>
      </w:rPr>
      <w:t xml:space="preserve"> -</w:t>
    </w:r>
  </w:p>
  <w:p w14:paraId="2473A336" w14:textId="555E7EEA" w:rsidR="00841612" w:rsidRPr="00A150B1" w:rsidRDefault="00A150B1" w:rsidP="00A150B1">
    <w:pPr>
      <w:pStyle w:val="Header"/>
      <w:rPr>
        <w:sz w:val="18"/>
        <w:szCs w:val="16"/>
      </w:rPr>
    </w:pPr>
    <w:proofErr w:type="spellStart"/>
    <w:r w:rsidRPr="00A150B1">
      <w:rPr>
        <w:rFonts w:hint="eastAsia"/>
        <w:sz w:val="18"/>
        <w:szCs w:val="16"/>
      </w:rPr>
      <w:t>电信标准化局第</w:t>
    </w:r>
    <w:proofErr w:type="spellEnd"/>
    <w:r>
      <w:rPr>
        <w:sz w:val="18"/>
        <w:szCs w:val="16"/>
      </w:rPr>
      <w:t>3</w:t>
    </w:r>
    <w:r w:rsidR="008346F7">
      <w:rPr>
        <w:rFonts w:hint="eastAsia"/>
        <w:sz w:val="18"/>
        <w:szCs w:val="16"/>
        <w:lang w:eastAsia="zh-CN"/>
      </w:rPr>
      <w:t>65</w:t>
    </w:r>
    <w:proofErr w:type="spellStart"/>
    <w:r w:rsidRPr="00A150B1">
      <w:rPr>
        <w:rFonts w:hint="eastAsia"/>
        <w:sz w:val="18"/>
        <w:szCs w:val="16"/>
      </w:rPr>
      <w:t>号通函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4E"/>
    <w:rsid w:val="00027EE3"/>
    <w:rsid w:val="00051687"/>
    <w:rsid w:val="00053A4E"/>
    <w:rsid w:val="00081BA5"/>
    <w:rsid w:val="00090E72"/>
    <w:rsid w:val="00094C0B"/>
    <w:rsid w:val="000A2484"/>
    <w:rsid w:val="000F25A1"/>
    <w:rsid w:val="00117471"/>
    <w:rsid w:val="00121F49"/>
    <w:rsid w:val="00122336"/>
    <w:rsid w:val="00124B7E"/>
    <w:rsid w:val="00160A43"/>
    <w:rsid w:val="00184C3D"/>
    <w:rsid w:val="00191798"/>
    <w:rsid w:val="001D6E70"/>
    <w:rsid w:val="001E064A"/>
    <w:rsid w:val="002146E8"/>
    <w:rsid w:val="002244B6"/>
    <w:rsid w:val="00234A9B"/>
    <w:rsid w:val="00243D18"/>
    <w:rsid w:val="00282732"/>
    <w:rsid w:val="00284869"/>
    <w:rsid w:val="00285C53"/>
    <w:rsid w:val="002873EB"/>
    <w:rsid w:val="002D2024"/>
    <w:rsid w:val="002E05E3"/>
    <w:rsid w:val="00303A2A"/>
    <w:rsid w:val="003064AD"/>
    <w:rsid w:val="00313F45"/>
    <w:rsid w:val="00331953"/>
    <w:rsid w:val="00334A24"/>
    <w:rsid w:val="0035674D"/>
    <w:rsid w:val="0037535C"/>
    <w:rsid w:val="0038630E"/>
    <w:rsid w:val="003F1CCA"/>
    <w:rsid w:val="00412F1C"/>
    <w:rsid w:val="004262EE"/>
    <w:rsid w:val="00432F2C"/>
    <w:rsid w:val="00464015"/>
    <w:rsid w:val="00486359"/>
    <w:rsid w:val="0049043E"/>
    <w:rsid w:val="004A0572"/>
    <w:rsid w:val="004A2E88"/>
    <w:rsid w:val="004C241D"/>
    <w:rsid w:val="005002DB"/>
    <w:rsid w:val="00572F10"/>
    <w:rsid w:val="005756BC"/>
    <w:rsid w:val="00583198"/>
    <w:rsid w:val="00590119"/>
    <w:rsid w:val="005C26FD"/>
    <w:rsid w:val="005E6767"/>
    <w:rsid w:val="00624E27"/>
    <w:rsid w:val="00627AE8"/>
    <w:rsid w:val="0063445E"/>
    <w:rsid w:val="0067443D"/>
    <w:rsid w:val="006746E8"/>
    <w:rsid w:val="006B3071"/>
    <w:rsid w:val="006B463C"/>
    <w:rsid w:val="006D22B1"/>
    <w:rsid w:val="006D42C6"/>
    <w:rsid w:val="00702F32"/>
    <w:rsid w:val="00720F32"/>
    <w:rsid w:val="007463A2"/>
    <w:rsid w:val="007568DA"/>
    <w:rsid w:val="007B645F"/>
    <w:rsid w:val="007E465C"/>
    <w:rsid w:val="007E7A13"/>
    <w:rsid w:val="007F4052"/>
    <w:rsid w:val="007F7BBD"/>
    <w:rsid w:val="008346F7"/>
    <w:rsid w:val="00841612"/>
    <w:rsid w:val="0084436D"/>
    <w:rsid w:val="00850BE3"/>
    <w:rsid w:val="00852CCD"/>
    <w:rsid w:val="00875FFA"/>
    <w:rsid w:val="00880A3C"/>
    <w:rsid w:val="00897819"/>
    <w:rsid w:val="008B2BDA"/>
    <w:rsid w:val="008D3468"/>
    <w:rsid w:val="008E497F"/>
    <w:rsid w:val="008E6E25"/>
    <w:rsid w:val="00907600"/>
    <w:rsid w:val="009128F1"/>
    <w:rsid w:val="00920746"/>
    <w:rsid w:val="00923830"/>
    <w:rsid w:val="00923B19"/>
    <w:rsid w:val="009424FC"/>
    <w:rsid w:val="00956D38"/>
    <w:rsid w:val="009727EA"/>
    <w:rsid w:val="00974486"/>
    <w:rsid w:val="0097775D"/>
    <w:rsid w:val="009973DB"/>
    <w:rsid w:val="009C2FF6"/>
    <w:rsid w:val="00A1090D"/>
    <w:rsid w:val="00A150B1"/>
    <w:rsid w:val="00A16AB0"/>
    <w:rsid w:val="00A20AC9"/>
    <w:rsid w:val="00A31D7D"/>
    <w:rsid w:val="00A37681"/>
    <w:rsid w:val="00A37DEA"/>
    <w:rsid w:val="00A40EED"/>
    <w:rsid w:val="00A55D76"/>
    <w:rsid w:val="00A909A5"/>
    <w:rsid w:val="00AA3151"/>
    <w:rsid w:val="00AA7E8D"/>
    <w:rsid w:val="00AC60E5"/>
    <w:rsid w:val="00B01F79"/>
    <w:rsid w:val="00B56B75"/>
    <w:rsid w:val="00B62ABB"/>
    <w:rsid w:val="00B93E6A"/>
    <w:rsid w:val="00BA3235"/>
    <w:rsid w:val="00BB5392"/>
    <w:rsid w:val="00BC7AEE"/>
    <w:rsid w:val="00BD10F6"/>
    <w:rsid w:val="00BD75FA"/>
    <w:rsid w:val="00BE339D"/>
    <w:rsid w:val="00C03E87"/>
    <w:rsid w:val="00C161AF"/>
    <w:rsid w:val="00C6016A"/>
    <w:rsid w:val="00C7008A"/>
    <w:rsid w:val="00C916ED"/>
    <w:rsid w:val="00CB10B8"/>
    <w:rsid w:val="00CB417B"/>
    <w:rsid w:val="00CC50C4"/>
    <w:rsid w:val="00D05840"/>
    <w:rsid w:val="00D16F47"/>
    <w:rsid w:val="00D2501B"/>
    <w:rsid w:val="00D267C3"/>
    <w:rsid w:val="00D34F86"/>
    <w:rsid w:val="00D72A38"/>
    <w:rsid w:val="00E35907"/>
    <w:rsid w:val="00E41E39"/>
    <w:rsid w:val="00E4346E"/>
    <w:rsid w:val="00E47AFF"/>
    <w:rsid w:val="00EB0256"/>
    <w:rsid w:val="00ED7774"/>
    <w:rsid w:val="00EF0EEE"/>
    <w:rsid w:val="00EF117A"/>
    <w:rsid w:val="00F07A3C"/>
    <w:rsid w:val="00F17FC2"/>
    <w:rsid w:val="00F346AB"/>
    <w:rsid w:val="00F9383A"/>
    <w:rsid w:val="00F94213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01CA982"/>
  <w15:docId w15:val="{69FB1620-ED0E-40C4-9EAE-C56C480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53A4E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53A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rsid w:val="00053A4E"/>
    <w:rPr>
      <w:rFonts w:ascii="Calibri" w:eastAsiaTheme="minorEastAsia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053A4E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053A4E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headingb">
    <w:name w:val="heading_b"/>
    <w:basedOn w:val="Heading3"/>
    <w:next w:val="Normal"/>
    <w:rsid w:val="00053A4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b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053A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97819"/>
    <w:rPr>
      <w:color w:val="800080" w:themeColor="followedHyperlink"/>
      <w:u w:val="single"/>
    </w:rPr>
  </w:style>
  <w:style w:type="paragraph" w:customStyle="1" w:styleId="TableHead">
    <w:name w:val="Table_Head"/>
    <w:basedOn w:val="Tabletext"/>
    <w:rsid w:val="00BA3235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Theme="minorHAnsi" w:hAnsiTheme="minorHAnsi"/>
      <w:b/>
      <w:sz w:val="22"/>
      <w:lang w:val="fr-FR"/>
    </w:rPr>
  </w:style>
  <w:style w:type="paragraph" w:customStyle="1" w:styleId="TableText0">
    <w:name w:val="Table_Text"/>
    <w:basedOn w:val="Normal"/>
    <w:rsid w:val="00BA32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A2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itu.int/en/ITU-T/studygroups/2017-2020/17/sg17rgafr/Pages/default.asp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research.net/r/ITUTSG17CDCX106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rec/T-REC-X.1060-202106-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rec/T-REC-X.1060-202106-I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55</TotalTime>
  <Pages>1</Pages>
  <Words>640</Words>
  <Characters>662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1300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14</cp:revision>
  <cp:lastPrinted>2021-12-10T12:33:00Z</cp:lastPrinted>
  <dcterms:created xsi:type="dcterms:W3CDTF">2021-12-06T15:48:00Z</dcterms:created>
  <dcterms:modified xsi:type="dcterms:W3CDTF">2021-12-10T12:36:00Z</dcterms:modified>
</cp:coreProperties>
</file>