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1126"/>
        <w:gridCol w:w="284"/>
        <w:gridCol w:w="567"/>
        <w:gridCol w:w="2835"/>
        <w:gridCol w:w="2977"/>
        <w:gridCol w:w="2126"/>
        <w:gridCol w:w="8"/>
      </w:tblGrid>
      <w:tr w:rsidR="00036F4F" w:rsidRPr="000005BB" w14:paraId="5E682239" w14:textId="77777777" w:rsidTr="009D0417">
        <w:trPr>
          <w:gridAfter w:val="1"/>
          <w:wAfter w:w="8" w:type="dxa"/>
          <w:cantSplit/>
          <w:jc w:val="center"/>
        </w:trPr>
        <w:tc>
          <w:tcPr>
            <w:tcW w:w="1418" w:type="dxa"/>
            <w:gridSpan w:val="3"/>
            <w:vAlign w:val="center"/>
          </w:tcPr>
          <w:p w14:paraId="0EF022F8" w14:textId="77777777" w:rsidR="00036F4F" w:rsidRPr="000005BB" w:rsidRDefault="00036F4F" w:rsidP="000005BB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0005BB">
              <w:rPr>
                <w:noProof/>
                <w:lang w:val="en-US"/>
              </w:rPr>
              <w:drawing>
                <wp:inline distT="0" distB="0" distL="0" distR="0" wp14:anchorId="34B8548E" wp14:editId="1E908EB9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3"/>
            <w:vAlign w:val="center"/>
          </w:tcPr>
          <w:p w14:paraId="2D7A2C08" w14:textId="77777777" w:rsidR="00036F4F" w:rsidRPr="000005BB" w:rsidRDefault="00036F4F" w:rsidP="000005BB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0005BB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42F801A1" w14:textId="77777777" w:rsidR="00036F4F" w:rsidRPr="000005BB" w:rsidRDefault="00036F4F" w:rsidP="000005BB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0005B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0005BB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2126" w:type="dxa"/>
            <w:vAlign w:val="center"/>
          </w:tcPr>
          <w:p w14:paraId="3F634558" w14:textId="77777777" w:rsidR="00036F4F" w:rsidRPr="000005BB" w:rsidRDefault="00036F4F" w:rsidP="000005BB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  <w:tr w:rsidR="00036F4F" w:rsidRPr="000005BB" w14:paraId="4FAEC43A" w14:textId="77777777" w:rsidTr="009D0417">
        <w:trPr>
          <w:gridBefore w:val="1"/>
          <w:wBefore w:w="8" w:type="dxa"/>
          <w:cantSplit/>
          <w:jc w:val="center"/>
        </w:trPr>
        <w:tc>
          <w:tcPr>
            <w:tcW w:w="1977" w:type="dxa"/>
            <w:gridSpan w:val="3"/>
          </w:tcPr>
          <w:p w14:paraId="5BF5DC11" w14:textId="77777777" w:rsidR="00036F4F" w:rsidRPr="000005BB" w:rsidRDefault="00036F4F" w:rsidP="000005BB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</w:p>
        </w:tc>
        <w:tc>
          <w:tcPr>
            <w:tcW w:w="2835" w:type="dxa"/>
          </w:tcPr>
          <w:p w14:paraId="02085F95" w14:textId="77777777" w:rsidR="00036F4F" w:rsidRPr="000005BB" w:rsidRDefault="00036F4F" w:rsidP="000005BB">
            <w:pPr>
              <w:tabs>
                <w:tab w:val="left" w:pos="4111"/>
              </w:tabs>
              <w:spacing w:before="10"/>
              <w:ind w:left="57"/>
              <w:rPr>
                <w:b/>
                <w:szCs w:val="24"/>
              </w:rPr>
            </w:pPr>
          </w:p>
        </w:tc>
        <w:tc>
          <w:tcPr>
            <w:tcW w:w="5111" w:type="dxa"/>
            <w:gridSpan w:val="3"/>
          </w:tcPr>
          <w:p w14:paraId="16477DB8" w14:textId="76F5967A" w:rsidR="00036F4F" w:rsidRPr="000005BB" w:rsidRDefault="00036F4F" w:rsidP="000005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  <w:rPr>
                <w:szCs w:val="24"/>
              </w:rPr>
            </w:pPr>
            <w:r w:rsidRPr="000005BB">
              <w:rPr>
                <w:szCs w:val="24"/>
              </w:rPr>
              <w:t>Genève, le</w:t>
            </w:r>
            <w:r w:rsidR="00EC39B2" w:rsidRPr="000005BB">
              <w:rPr>
                <w:szCs w:val="24"/>
              </w:rPr>
              <w:t xml:space="preserve"> </w:t>
            </w:r>
            <w:r w:rsidR="00C735F1" w:rsidRPr="000005BB">
              <w:rPr>
                <w:szCs w:val="24"/>
              </w:rPr>
              <w:t>3 décembre</w:t>
            </w:r>
            <w:r w:rsidR="00155E44" w:rsidRPr="000005BB">
              <w:rPr>
                <w:szCs w:val="24"/>
              </w:rPr>
              <w:t xml:space="preserve"> </w:t>
            </w:r>
            <w:r w:rsidR="00FA682B" w:rsidRPr="000005BB">
              <w:rPr>
                <w:szCs w:val="24"/>
              </w:rPr>
              <w:t>2021</w:t>
            </w:r>
          </w:p>
        </w:tc>
      </w:tr>
      <w:tr w:rsidR="00036F4F" w:rsidRPr="000005BB" w14:paraId="0843E9AC" w14:textId="77777777" w:rsidTr="000005BB">
        <w:trPr>
          <w:gridBefore w:val="1"/>
          <w:wBefore w:w="8" w:type="dxa"/>
          <w:cantSplit/>
          <w:trHeight w:val="340"/>
          <w:jc w:val="center"/>
        </w:trPr>
        <w:tc>
          <w:tcPr>
            <w:tcW w:w="1126" w:type="dxa"/>
          </w:tcPr>
          <w:p w14:paraId="77C99E0C" w14:textId="27B237D6" w:rsidR="00036F4F" w:rsidRPr="000005BB" w:rsidRDefault="00036F4F" w:rsidP="000005BB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Cs w:val="24"/>
              </w:rPr>
            </w:pPr>
            <w:proofErr w:type="gramStart"/>
            <w:r w:rsidRPr="000005BB">
              <w:rPr>
                <w:b/>
                <w:bCs/>
                <w:szCs w:val="24"/>
              </w:rPr>
              <w:t>Réf.:</w:t>
            </w:r>
            <w:proofErr w:type="gramEnd"/>
          </w:p>
        </w:tc>
        <w:tc>
          <w:tcPr>
            <w:tcW w:w="3686" w:type="dxa"/>
            <w:gridSpan w:val="3"/>
          </w:tcPr>
          <w:p w14:paraId="0CC11D49" w14:textId="335F7F52" w:rsidR="00036F4F" w:rsidRPr="000005BB" w:rsidRDefault="00036F4F" w:rsidP="000005BB">
            <w:pPr>
              <w:tabs>
                <w:tab w:val="left" w:pos="4111"/>
              </w:tabs>
              <w:spacing w:before="10"/>
              <w:ind w:left="57"/>
              <w:rPr>
                <w:b/>
                <w:szCs w:val="24"/>
              </w:rPr>
            </w:pPr>
            <w:r w:rsidRPr="000005BB">
              <w:rPr>
                <w:b/>
                <w:szCs w:val="24"/>
              </w:rPr>
              <w:t>Circulaire TSB</w:t>
            </w:r>
            <w:r w:rsidR="00EC39B2" w:rsidRPr="000005BB">
              <w:rPr>
                <w:b/>
                <w:szCs w:val="24"/>
              </w:rPr>
              <w:t xml:space="preserve"> </w:t>
            </w:r>
            <w:r w:rsidR="00D22AD0" w:rsidRPr="000005BB">
              <w:rPr>
                <w:b/>
                <w:szCs w:val="24"/>
              </w:rPr>
              <w:t>3</w:t>
            </w:r>
            <w:r w:rsidR="00C735F1" w:rsidRPr="000005BB">
              <w:rPr>
                <w:b/>
                <w:szCs w:val="24"/>
              </w:rPr>
              <w:t>65</w:t>
            </w:r>
          </w:p>
          <w:p w14:paraId="678D34C9" w14:textId="7CDA33E4" w:rsidR="00036F4F" w:rsidRPr="000005BB" w:rsidRDefault="00A30FB0" w:rsidP="000005BB">
            <w:pPr>
              <w:tabs>
                <w:tab w:val="left" w:pos="4111"/>
              </w:tabs>
              <w:spacing w:before="10"/>
              <w:ind w:left="57"/>
              <w:rPr>
                <w:b/>
                <w:szCs w:val="24"/>
              </w:rPr>
            </w:pPr>
            <w:r w:rsidRPr="000005BB">
              <w:rPr>
                <w:szCs w:val="24"/>
              </w:rPr>
              <w:t xml:space="preserve">CE </w:t>
            </w:r>
            <w:r w:rsidR="00EC39B2" w:rsidRPr="000005BB">
              <w:rPr>
                <w:szCs w:val="24"/>
              </w:rPr>
              <w:t>17/XY</w:t>
            </w:r>
          </w:p>
        </w:tc>
        <w:tc>
          <w:tcPr>
            <w:tcW w:w="5111" w:type="dxa"/>
            <w:gridSpan w:val="3"/>
            <w:vMerge w:val="restart"/>
          </w:tcPr>
          <w:p w14:paraId="37C128B8" w14:textId="2F7A33DE" w:rsidR="00036F4F" w:rsidRPr="000005BB" w:rsidRDefault="00EC39B2" w:rsidP="000005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bookmarkStart w:id="0" w:name="Addressee_F"/>
            <w:bookmarkEnd w:id="0"/>
            <w:r w:rsidRPr="000005BB">
              <w:rPr>
                <w:szCs w:val="24"/>
              </w:rPr>
              <w:t>-</w:t>
            </w:r>
            <w:r w:rsidRPr="000005BB">
              <w:rPr>
                <w:szCs w:val="24"/>
              </w:rPr>
              <w:tab/>
            </w:r>
            <w:r w:rsidR="00C116B4" w:rsidRPr="000005BB">
              <w:rPr>
                <w:color w:val="000000"/>
              </w:rPr>
              <w:t>Membres de l</w:t>
            </w:r>
            <w:r w:rsidR="000005BB" w:rsidRPr="000005BB">
              <w:rPr>
                <w:color w:val="000000"/>
              </w:rPr>
              <w:t>'</w:t>
            </w:r>
            <w:r w:rsidR="00C116B4" w:rsidRPr="000005BB">
              <w:rPr>
                <w:color w:val="000000"/>
              </w:rPr>
              <w:t>UIT-T de la région Afrique</w:t>
            </w:r>
          </w:p>
        </w:tc>
      </w:tr>
      <w:tr w:rsidR="00036F4F" w:rsidRPr="000005BB" w14:paraId="3E45CF54" w14:textId="77777777" w:rsidTr="000005BB">
        <w:trPr>
          <w:gridBefore w:val="1"/>
          <w:wBefore w:w="8" w:type="dxa"/>
          <w:cantSplit/>
          <w:jc w:val="center"/>
        </w:trPr>
        <w:tc>
          <w:tcPr>
            <w:tcW w:w="1126" w:type="dxa"/>
          </w:tcPr>
          <w:p w14:paraId="30682242" w14:textId="77777777" w:rsidR="00036F4F" w:rsidRPr="000005BB" w:rsidRDefault="00036F4F" w:rsidP="000005BB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Cs w:val="24"/>
              </w:rPr>
            </w:pPr>
            <w:proofErr w:type="gramStart"/>
            <w:r w:rsidRPr="000005BB">
              <w:rPr>
                <w:b/>
                <w:bCs/>
                <w:szCs w:val="24"/>
              </w:rPr>
              <w:t>Tél.:</w:t>
            </w:r>
            <w:proofErr w:type="gramEnd"/>
          </w:p>
        </w:tc>
        <w:tc>
          <w:tcPr>
            <w:tcW w:w="3686" w:type="dxa"/>
            <w:gridSpan w:val="3"/>
          </w:tcPr>
          <w:p w14:paraId="25F70F5A" w14:textId="6F95CA32" w:rsidR="00036F4F" w:rsidRPr="000005BB" w:rsidRDefault="00036F4F" w:rsidP="000005BB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0005BB">
              <w:rPr>
                <w:szCs w:val="24"/>
              </w:rPr>
              <w:t>+41 22 730</w:t>
            </w:r>
            <w:r w:rsidR="00EC39B2" w:rsidRPr="000005BB">
              <w:rPr>
                <w:szCs w:val="24"/>
              </w:rPr>
              <w:t xml:space="preserve"> 6206</w:t>
            </w:r>
          </w:p>
        </w:tc>
        <w:tc>
          <w:tcPr>
            <w:tcW w:w="5111" w:type="dxa"/>
            <w:gridSpan w:val="3"/>
            <w:vMerge/>
          </w:tcPr>
          <w:p w14:paraId="1214AD37" w14:textId="77777777" w:rsidR="00036F4F" w:rsidRPr="000005BB" w:rsidRDefault="00036F4F" w:rsidP="000005BB">
            <w:pPr>
              <w:tabs>
                <w:tab w:val="left" w:pos="4111"/>
              </w:tabs>
              <w:spacing w:before="0"/>
              <w:rPr>
                <w:b/>
                <w:szCs w:val="24"/>
              </w:rPr>
            </w:pPr>
          </w:p>
        </w:tc>
      </w:tr>
      <w:tr w:rsidR="00036F4F" w:rsidRPr="000005BB" w14:paraId="3BBA5A34" w14:textId="77777777" w:rsidTr="000005BB">
        <w:trPr>
          <w:gridBefore w:val="1"/>
          <w:wBefore w:w="8" w:type="dxa"/>
          <w:cantSplit/>
          <w:jc w:val="center"/>
        </w:trPr>
        <w:tc>
          <w:tcPr>
            <w:tcW w:w="1126" w:type="dxa"/>
          </w:tcPr>
          <w:p w14:paraId="172F93C6" w14:textId="68BA07ED" w:rsidR="00036F4F" w:rsidRPr="000005BB" w:rsidRDefault="00DF3666" w:rsidP="000005BB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Cs w:val="24"/>
              </w:rPr>
            </w:pPr>
            <w:proofErr w:type="gramStart"/>
            <w:r w:rsidRPr="000005BB">
              <w:rPr>
                <w:b/>
                <w:bCs/>
                <w:szCs w:val="24"/>
              </w:rPr>
              <w:t>Télécopie</w:t>
            </w:r>
            <w:r w:rsidR="00036F4F" w:rsidRPr="000005BB">
              <w:rPr>
                <w:b/>
                <w:bCs/>
                <w:szCs w:val="24"/>
              </w:rPr>
              <w:t>:</w:t>
            </w:r>
            <w:proofErr w:type="gramEnd"/>
          </w:p>
        </w:tc>
        <w:tc>
          <w:tcPr>
            <w:tcW w:w="3686" w:type="dxa"/>
            <w:gridSpan w:val="3"/>
          </w:tcPr>
          <w:p w14:paraId="1744C6A2" w14:textId="77777777" w:rsidR="00036F4F" w:rsidRPr="000005BB" w:rsidRDefault="00036F4F" w:rsidP="000005BB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0005BB">
              <w:rPr>
                <w:szCs w:val="24"/>
              </w:rPr>
              <w:t>+41 22 730 5853</w:t>
            </w:r>
          </w:p>
        </w:tc>
        <w:tc>
          <w:tcPr>
            <w:tcW w:w="5111" w:type="dxa"/>
            <w:gridSpan w:val="3"/>
            <w:vMerge/>
          </w:tcPr>
          <w:p w14:paraId="4484F511" w14:textId="77777777" w:rsidR="00036F4F" w:rsidRPr="000005BB" w:rsidRDefault="00036F4F" w:rsidP="000005BB">
            <w:pPr>
              <w:tabs>
                <w:tab w:val="left" w:pos="4111"/>
              </w:tabs>
              <w:spacing w:before="0"/>
              <w:rPr>
                <w:b/>
                <w:szCs w:val="24"/>
              </w:rPr>
            </w:pPr>
          </w:p>
        </w:tc>
      </w:tr>
      <w:tr w:rsidR="00517A03" w:rsidRPr="000005BB" w14:paraId="2759A72A" w14:textId="77777777" w:rsidTr="000005BB">
        <w:trPr>
          <w:gridBefore w:val="1"/>
          <w:wBefore w:w="8" w:type="dxa"/>
          <w:cantSplit/>
          <w:trHeight w:val="3218"/>
          <w:jc w:val="center"/>
        </w:trPr>
        <w:tc>
          <w:tcPr>
            <w:tcW w:w="1126" w:type="dxa"/>
          </w:tcPr>
          <w:p w14:paraId="77234C3D" w14:textId="2D77152D" w:rsidR="00517A03" w:rsidRPr="000005BB" w:rsidRDefault="00D22AD0" w:rsidP="000005BB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Cs w:val="24"/>
              </w:rPr>
            </w:pPr>
            <w:proofErr w:type="gramStart"/>
            <w:r w:rsidRPr="000005BB">
              <w:rPr>
                <w:b/>
                <w:bCs/>
                <w:szCs w:val="24"/>
              </w:rPr>
              <w:t>Courriel</w:t>
            </w:r>
            <w:r w:rsidR="00036F4F" w:rsidRPr="000005BB">
              <w:rPr>
                <w:b/>
                <w:bCs/>
                <w:szCs w:val="24"/>
              </w:rPr>
              <w:t>:</w:t>
            </w:r>
            <w:proofErr w:type="gramEnd"/>
          </w:p>
        </w:tc>
        <w:tc>
          <w:tcPr>
            <w:tcW w:w="3686" w:type="dxa"/>
            <w:gridSpan w:val="3"/>
          </w:tcPr>
          <w:p w14:paraId="2030A7B7" w14:textId="14DFD812" w:rsidR="00517A03" w:rsidRPr="000005BB" w:rsidRDefault="00AD6C1B" w:rsidP="000005BB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hyperlink r:id="rId9" w:history="1">
              <w:r w:rsidR="00EC39B2" w:rsidRPr="000005BB">
                <w:rPr>
                  <w:rStyle w:val="Hyperlink"/>
                  <w:szCs w:val="24"/>
                </w:rPr>
                <w:t>tsbsg17@itu.int</w:t>
              </w:r>
            </w:hyperlink>
          </w:p>
        </w:tc>
        <w:tc>
          <w:tcPr>
            <w:tcW w:w="5111" w:type="dxa"/>
            <w:gridSpan w:val="3"/>
          </w:tcPr>
          <w:p w14:paraId="059ECC29" w14:textId="77777777" w:rsidR="00517A03" w:rsidRPr="000005BB" w:rsidRDefault="00517A03" w:rsidP="000005BB">
            <w:pPr>
              <w:tabs>
                <w:tab w:val="left" w:pos="4111"/>
              </w:tabs>
              <w:spacing w:before="0"/>
              <w:rPr>
                <w:szCs w:val="24"/>
              </w:rPr>
            </w:pPr>
            <w:proofErr w:type="gramStart"/>
            <w:r w:rsidRPr="000005BB">
              <w:rPr>
                <w:b/>
                <w:szCs w:val="24"/>
              </w:rPr>
              <w:t>Copie</w:t>
            </w:r>
            <w:r w:rsidRPr="000005BB">
              <w:rPr>
                <w:szCs w:val="24"/>
              </w:rPr>
              <w:t>:</w:t>
            </w:r>
            <w:proofErr w:type="gramEnd"/>
          </w:p>
          <w:p w14:paraId="51577DEF" w14:textId="65F8AF96" w:rsidR="00C735F1" w:rsidRPr="000005BB" w:rsidRDefault="00EC39B2" w:rsidP="000005BB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szCs w:val="24"/>
              </w:rPr>
            </w:pPr>
            <w:r w:rsidRPr="000005BB">
              <w:rPr>
                <w:szCs w:val="24"/>
              </w:rPr>
              <w:t>-</w:t>
            </w:r>
            <w:r w:rsidRPr="000005BB">
              <w:rPr>
                <w:szCs w:val="24"/>
              </w:rPr>
              <w:tab/>
            </w:r>
            <w:r w:rsidR="00C735F1" w:rsidRPr="000005BB">
              <w:rPr>
                <w:szCs w:val="24"/>
              </w:rPr>
              <w:t xml:space="preserve">Aux Administrations des États Membres de </w:t>
            </w:r>
            <w:proofErr w:type="gramStart"/>
            <w:r w:rsidR="00C735F1" w:rsidRPr="000005BB">
              <w:rPr>
                <w:szCs w:val="24"/>
              </w:rPr>
              <w:t>l'Union;</w:t>
            </w:r>
            <w:proofErr w:type="gramEnd"/>
          </w:p>
          <w:p w14:paraId="33408776" w14:textId="6EAC6056" w:rsidR="00EC39B2" w:rsidRPr="000005BB" w:rsidRDefault="00C735F1" w:rsidP="000005BB">
            <w:pPr>
              <w:tabs>
                <w:tab w:val="clear" w:pos="794"/>
                <w:tab w:val="left" w:pos="226"/>
                <w:tab w:val="left" w:pos="4111"/>
              </w:tabs>
              <w:spacing w:before="0"/>
              <w:rPr>
                <w:szCs w:val="24"/>
              </w:rPr>
            </w:pPr>
            <w:r w:rsidRPr="000005BB">
              <w:rPr>
                <w:szCs w:val="24"/>
              </w:rPr>
              <w:t>-</w:t>
            </w:r>
            <w:r w:rsidRPr="000005BB">
              <w:rPr>
                <w:szCs w:val="24"/>
              </w:rPr>
              <w:tab/>
            </w:r>
            <w:r w:rsidR="00EC39B2" w:rsidRPr="000005BB">
              <w:rPr>
                <w:szCs w:val="24"/>
              </w:rPr>
              <w:t>Aux Membres du Secteur UIT-</w:t>
            </w:r>
            <w:proofErr w:type="gramStart"/>
            <w:r w:rsidR="00EC39B2" w:rsidRPr="000005BB">
              <w:rPr>
                <w:szCs w:val="24"/>
              </w:rPr>
              <w:t>T;</w:t>
            </w:r>
            <w:proofErr w:type="gramEnd"/>
          </w:p>
          <w:p w14:paraId="4D998F49" w14:textId="5AF8416D" w:rsidR="00EC39B2" w:rsidRPr="000005BB" w:rsidRDefault="00EC39B2" w:rsidP="000005BB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szCs w:val="24"/>
              </w:rPr>
            </w:pPr>
            <w:r w:rsidRPr="000005BB">
              <w:rPr>
                <w:szCs w:val="24"/>
              </w:rPr>
              <w:t>-</w:t>
            </w:r>
            <w:r w:rsidRPr="000005BB">
              <w:rPr>
                <w:szCs w:val="24"/>
              </w:rPr>
              <w:tab/>
              <w:t>Aux Associés de l'UIT-</w:t>
            </w:r>
            <w:proofErr w:type="gramStart"/>
            <w:r w:rsidRPr="000005BB">
              <w:rPr>
                <w:szCs w:val="24"/>
              </w:rPr>
              <w:t>T;</w:t>
            </w:r>
            <w:proofErr w:type="gramEnd"/>
          </w:p>
          <w:p w14:paraId="171AC00F" w14:textId="77777777" w:rsidR="00EC39B2" w:rsidRPr="000005BB" w:rsidRDefault="00EC39B2" w:rsidP="000005BB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szCs w:val="24"/>
              </w:rPr>
            </w:pPr>
            <w:r w:rsidRPr="000005BB">
              <w:rPr>
                <w:szCs w:val="24"/>
              </w:rPr>
              <w:t>-</w:t>
            </w:r>
            <w:r w:rsidRPr="000005BB">
              <w:rPr>
                <w:szCs w:val="24"/>
              </w:rPr>
              <w:tab/>
              <w:t xml:space="preserve">Aux établissements universitaires participant aux travaux de </w:t>
            </w:r>
            <w:proofErr w:type="gramStart"/>
            <w:r w:rsidRPr="000005BB">
              <w:rPr>
                <w:szCs w:val="24"/>
              </w:rPr>
              <w:t>l'UIT;</w:t>
            </w:r>
            <w:proofErr w:type="gramEnd"/>
          </w:p>
          <w:p w14:paraId="7846BF6F" w14:textId="0BF067CE" w:rsidR="00EC39B2" w:rsidRPr="000005BB" w:rsidRDefault="00EC39B2" w:rsidP="000005BB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szCs w:val="24"/>
              </w:rPr>
            </w:pPr>
            <w:r w:rsidRPr="000005BB">
              <w:rPr>
                <w:szCs w:val="24"/>
              </w:rPr>
              <w:t>-</w:t>
            </w:r>
            <w:r w:rsidRPr="000005BB">
              <w:rPr>
                <w:szCs w:val="24"/>
              </w:rPr>
              <w:tab/>
              <w:t xml:space="preserve">Aux Président et Vice-Présidents </w:t>
            </w:r>
            <w:r w:rsidR="00D82B1F">
              <w:rPr>
                <w:szCs w:val="24"/>
              </w:rPr>
              <w:t>des</w:t>
            </w:r>
            <w:r w:rsidRPr="000005BB">
              <w:rPr>
                <w:szCs w:val="24"/>
              </w:rPr>
              <w:t xml:space="preserve"> Commission</w:t>
            </w:r>
            <w:r w:rsidR="00D82B1F">
              <w:rPr>
                <w:szCs w:val="24"/>
              </w:rPr>
              <w:t>s</w:t>
            </w:r>
            <w:r w:rsidRPr="000005BB">
              <w:rPr>
                <w:szCs w:val="24"/>
              </w:rPr>
              <w:t xml:space="preserve"> d'études de l'UIT</w:t>
            </w:r>
            <w:r w:rsidRPr="000005BB">
              <w:rPr>
                <w:szCs w:val="24"/>
              </w:rPr>
              <w:noBreakHyphen/>
            </w:r>
            <w:proofErr w:type="gramStart"/>
            <w:r w:rsidRPr="000005BB">
              <w:rPr>
                <w:szCs w:val="24"/>
              </w:rPr>
              <w:t>T;</w:t>
            </w:r>
            <w:proofErr w:type="gramEnd"/>
          </w:p>
          <w:p w14:paraId="1BD3CC84" w14:textId="00AB10ED" w:rsidR="00517A03" w:rsidRPr="000005BB" w:rsidRDefault="00EC39B2" w:rsidP="000005BB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szCs w:val="24"/>
              </w:rPr>
            </w:pPr>
            <w:r w:rsidRPr="000005BB">
              <w:rPr>
                <w:szCs w:val="24"/>
              </w:rPr>
              <w:t>-</w:t>
            </w:r>
            <w:r w:rsidRPr="000005BB">
              <w:rPr>
                <w:szCs w:val="24"/>
              </w:rPr>
              <w:tab/>
              <w:t>À la Directrice du Bureau de développement des </w:t>
            </w:r>
            <w:proofErr w:type="gramStart"/>
            <w:r w:rsidRPr="000005BB">
              <w:rPr>
                <w:szCs w:val="24"/>
              </w:rPr>
              <w:t>télécommunications;</w:t>
            </w:r>
            <w:proofErr w:type="gramEnd"/>
          </w:p>
        </w:tc>
      </w:tr>
      <w:tr w:rsidR="00517A03" w:rsidRPr="000005BB" w14:paraId="457EEB54" w14:textId="77777777" w:rsidTr="000005BB">
        <w:trPr>
          <w:gridBefore w:val="1"/>
          <w:gridAfter w:val="1"/>
          <w:wBefore w:w="8" w:type="dxa"/>
          <w:wAfter w:w="8" w:type="dxa"/>
          <w:cantSplit/>
          <w:trHeight w:val="680"/>
          <w:jc w:val="center"/>
        </w:trPr>
        <w:tc>
          <w:tcPr>
            <w:tcW w:w="1126" w:type="dxa"/>
          </w:tcPr>
          <w:p w14:paraId="356ECD7A" w14:textId="77777777" w:rsidR="00517A03" w:rsidRPr="000005BB" w:rsidRDefault="00517A03" w:rsidP="000005BB">
            <w:pPr>
              <w:tabs>
                <w:tab w:val="left" w:pos="4111"/>
              </w:tabs>
              <w:spacing w:before="240"/>
              <w:ind w:left="57"/>
              <w:rPr>
                <w:b/>
                <w:bCs/>
                <w:szCs w:val="24"/>
              </w:rPr>
            </w:pPr>
            <w:proofErr w:type="gramStart"/>
            <w:r w:rsidRPr="000005BB">
              <w:rPr>
                <w:b/>
                <w:bCs/>
                <w:szCs w:val="24"/>
              </w:rPr>
              <w:t>Objet:</w:t>
            </w:r>
            <w:proofErr w:type="gramEnd"/>
          </w:p>
        </w:tc>
        <w:tc>
          <w:tcPr>
            <w:tcW w:w="8789" w:type="dxa"/>
            <w:gridSpan w:val="5"/>
          </w:tcPr>
          <w:p w14:paraId="76CD8547" w14:textId="64C844A8" w:rsidR="00517A03" w:rsidRPr="000005BB" w:rsidRDefault="00F31DDB" w:rsidP="000005BB">
            <w:pPr>
              <w:tabs>
                <w:tab w:val="left" w:pos="4111"/>
              </w:tabs>
              <w:spacing w:before="240"/>
              <w:ind w:left="57"/>
              <w:rPr>
                <w:b/>
                <w:bCs/>
                <w:szCs w:val="24"/>
              </w:rPr>
            </w:pPr>
            <w:r w:rsidRPr="000005BB">
              <w:rPr>
                <w:b/>
                <w:bCs/>
                <w:szCs w:val="24"/>
              </w:rPr>
              <w:t>Questionnaire sur l'évaluation des centres de cyberdéfense en Afrique au moyen de la Recommandation UIT-T X.1060</w:t>
            </w:r>
            <w:r w:rsidR="00DF3666" w:rsidRPr="000005BB">
              <w:rPr>
                <w:rFonts w:eastAsia="Arial Unicode MS"/>
                <w:b/>
                <w:bCs/>
              </w:rPr>
              <w:t xml:space="preserve">: </w:t>
            </w:r>
            <w:r w:rsidR="00DF3666" w:rsidRPr="000005BB">
              <w:rPr>
                <w:rFonts w:eastAsia="Arial Unicode MS" w:cstheme="minorHAnsi"/>
                <w:b/>
                <w:bCs/>
                <w:szCs w:val="24"/>
                <w:bdr w:val="nil"/>
              </w:rPr>
              <w:t>Cadre relatif à la création et à l'exploitation d'un centre de cyberdéfense</w:t>
            </w:r>
          </w:p>
        </w:tc>
      </w:tr>
    </w:tbl>
    <w:p w14:paraId="3116DD25" w14:textId="68339CCE" w:rsidR="00517A03" w:rsidRPr="000005BB" w:rsidRDefault="00517A03" w:rsidP="008759F3">
      <w:pPr>
        <w:spacing w:before="360" w:after="120"/>
        <w:rPr>
          <w:szCs w:val="24"/>
        </w:rPr>
      </w:pPr>
      <w:bookmarkStart w:id="1" w:name="StartTyping_F"/>
      <w:bookmarkEnd w:id="1"/>
      <w:r w:rsidRPr="000005BB">
        <w:rPr>
          <w:szCs w:val="24"/>
        </w:rPr>
        <w:t>Madame, Monsieur,</w:t>
      </w:r>
    </w:p>
    <w:p w14:paraId="64DA183A" w14:textId="485FB2DF" w:rsidR="00C735F1" w:rsidRPr="000005BB" w:rsidRDefault="000005BB" w:rsidP="000005BB">
      <w:pPr>
        <w:spacing w:before="0" w:after="120"/>
        <w:rPr>
          <w:rFonts w:cstheme="minorHAnsi"/>
          <w:szCs w:val="24"/>
        </w:rPr>
      </w:pPr>
      <w:r w:rsidRPr="000005BB">
        <w:rPr>
          <w:rFonts w:eastAsia="Arial Unicode MS" w:cstheme="minorHAnsi"/>
          <w:szCs w:val="24"/>
          <w:bdr w:val="nil"/>
        </w:rPr>
        <w:t>À</w:t>
      </w:r>
      <w:r w:rsidR="00F31DDB" w:rsidRPr="000005BB">
        <w:rPr>
          <w:rFonts w:eastAsia="Arial Unicode MS" w:cstheme="minorHAnsi"/>
          <w:szCs w:val="24"/>
          <w:bdr w:val="nil"/>
        </w:rPr>
        <w:t xml:space="preserve"> sa dernière réunion (réunion virtuelle, 24 août </w:t>
      </w:r>
      <w:r w:rsidRPr="000005BB">
        <w:rPr>
          <w:rFonts w:eastAsia="Arial Unicode MS" w:cstheme="minorHAnsi"/>
          <w:szCs w:val="24"/>
          <w:bdr w:val="nil"/>
        </w:rPr>
        <w:t>–</w:t>
      </w:r>
      <w:r w:rsidR="00F31DDB" w:rsidRPr="000005BB">
        <w:rPr>
          <w:rFonts w:eastAsia="Arial Unicode MS" w:cstheme="minorHAnsi"/>
          <w:szCs w:val="24"/>
          <w:bdr w:val="nil"/>
        </w:rPr>
        <w:t xml:space="preserve"> 3 septembre 2021), la Commission d'études 17 de l'UIT-T a approuvé la proposition de son Groupe régional pour l'Afrique (</w:t>
      </w:r>
      <w:hyperlink r:id="rId10" w:history="1">
        <w:r w:rsidRPr="000005BB">
          <w:rPr>
            <w:rStyle w:val="Hyperlink"/>
            <w:rFonts w:eastAsia="Arial Unicode MS" w:cstheme="minorHAnsi"/>
            <w:szCs w:val="24"/>
            <w:bdr w:val="nil"/>
          </w:rPr>
          <w:t>SG17RG-AFR</w:t>
        </w:r>
      </w:hyperlink>
      <w:r w:rsidR="00F31DDB" w:rsidRPr="000005BB">
        <w:rPr>
          <w:rFonts w:eastAsia="Arial Unicode MS" w:cstheme="minorHAnsi"/>
          <w:szCs w:val="24"/>
          <w:bdr w:val="nil"/>
        </w:rPr>
        <w:t xml:space="preserve">) visant à diffuser </w:t>
      </w:r>
      <w:r w:rsidR="00F31DDB" w:rsidRPr="000005BB">
        <w:rPr>
          <w:rFonts w:eastAsia="Arial Unicode MS" w:cstheme="minorHAnsi"/>
          <w:i/>
          <w:iCs/>
          <w:szCs w:val="24"/>
          <w:bdr w:val="nil"/>
        </w:rPr>
        <w:t xml:space="preserve">un questionnaire sur l'évaluation des </w:t>
      </w:r>
      <w:r w:rsidR="00DF3666" w:rsidRPr="000005BB">
        <w:rPr>
          <w:rFonts w:eastAsia="Arial Unicode MS" w:cstheme="minorHAnsi"/>
          <w:i/>
          <w:iCs/>
          <w:szCs w:val="24"/>
          <w:bdr w:val="nil"/>
        </w:rPr>
        <w:t>c</w:t>
      </w:r>
      <w:r w:rsidR="00F31DDB" w:rsidRPr="000005BB">
        <w:rPr>
          <w:rFonts w:eastAsia="Arial Unicode MS" w:cstheme="minorHAnsi"/>
          <w:i/>
          <w:iCs/>
          <w:szCs w:val="24"/>
          <w:bdr w:val="nil"/>
        </w:rPr>
        <w:t>entres de cyberdéfense</w:t>
      </w:r>
      <w:r w:rsidR="00DF3666" w:rsidRPr="000005BB">
        <w:rPr>
          <w:rFonts w:eastAsia="Arial Unicode MS" w:cstheme="minorHAnsi"/>
          <w:i/>
          <w:iCs/>
          <w:szCs w:val="24"/>
          <w:bdr w:val="nil"/>
        </w:rPr>
        <w:t xml:space="preserve"> (CDC)</w:t>
      </w:r>
      <w:r w:rsidR="00F31DDB" w:rsidRPr="000005BB">
        <w:rPr>
          <w:rFonts w:eastAsia="Arial Unicode MS" w:cstheme="minorHAnsi"/>
          <w:i/>
          <w:iCs/>
          <w:szCs w:val="24"/>
          <w:bdr w:val="nil"/>
        </w:rPr>
        <w:t xml:space="preserve"> en Afrique au moyen de la </w:t>
      </w:r>
      <w:hyperlink r:id="rId11" w:history="1">
        <w:r w:rsidR="00F31DDB" w:rsidRPr="000005BB">
          <w:rPr>
            <w:rStyle w:val="Hyperlink"/>
            <w:rFonts w:eastAsia="Arial Unicode MS" w:cstheme="minorHAnsi"/>
            <w:i/>
            <w:iCs/>
            <w:szCs w:val="24"/>
            <w:bdr w:val="nil"/>
          </w:rPr>
          <w:t>Recommandation UIT-T X.1060</w:t>
        </w:r>
        <w:r w:rsidR="00C735F1" w:rsidRPr="000005BB">
          <w:rPr>
            <w:rStyle w:val="Hyperlink"/>
            <w:rFonts w:eastAsia="Arial Unicode MS"/>
            <w:i/>
            <w:iCs/>
          </w:rPr>
          <w:t xml:space="preserve">: </w:t>
        </w:r>
        <w:r w:rsidR="00F72615" w:rsidRPr="000005BB">
          <w:rPr>
            <w:rStyle w:val="Hyperlink"/>
            <w:rFonts w:eastAsia="Arial Unicode MS" w:cstheme="minorHAnsi"/>
            <w:i/>
            <w:iCs/>
            <w:szCs w:val="24"/>
            <w:bdr w:val="nil"/>
          </w:rPr>
          <w:t>Cadre relatif à la création et à l'exploitation d'un centre de cyberdéfense</w:t>
        </w:r>
      </w:hyperlink>
      <w:r w:rsidR="00C735F1" w:rsidRPr="000005BB">
        <w:rPr>
          <w:rFonts w:eastAsia="Arial Unicode MS" w:cstheme="minorHAnsi"/>
          <w:iCs/>
          <w:szCs w:val="24"/>
          <w:bdr w:val="nil"/>
        </w:rPr>
        <w:t>.</w:t>
      </w:r>
    </w:p>
    <w:p w14:paraId="017F6BC7" w14:textId="342B00A5" w:rsidR="00F31DDB" w:rsidRPr="000005BB" w:rsidRDefault="00F31DDB" w:rsidP="000005BB">
      <w:pPr>
        <w:spacing w:before="0" w:after="120"/>
        <w:rPr>
          <w:rFonts w:cstheme="minorHAnsi"/>
          <w:bCs/>
          <w:szCs w:val="24"/>
        </w:rPr>
      </w:pPr>
      <w:r w:rsidRPr="000005BB">
        <w:rPr>
          <w:rFonts w:cstheme="minorHAnsi"/>
          <w:bCs/>
          <w:szCs w:val="24"/>
        </w:rPr>
        <w:t>Ce</w:t>
      </w:r>
      <w:r w:rsidR="00CE2AED" w:rsidRPr="000005BB">
        <w:rPr>
          <w:rFonts w:cstheme="minorHAnsi"/>
          <w:bCs/>
          <w:szCs w:val="24"/>
        </w:rPr>
        <w:t>tte enquête</w:t>
      </w:r>
      <w:r w:rsidRPr="000005BB">
        <w:rPr>
          <w:rFonts w:cstheme="minorHAnsi"/>
          <w:bCs/>
          <w:szCs w:val="24"/>
        </w:rPr>
        <w:t xml:space="preserve"> a pour objet de mieux comprendre l'état d'avancement </w:t>
      </w:r>
      <w:r w:rsidR="009D1FA5" w:rsidRPr="000005BB">
        <w:rPr>
          <w:color w:val="000000"/>
        </w:rPr>
        <w:t xml:space="preserve">de la mise en œuvre </w:t>
      </w:r>
      <w:r w:rsidRPr="000005BB">
        <w:rPr>
          <w:rFonts w:cstheme="minorHAnsi"/>
          <w:bCs/>
          <w:szCs w:val="24"/>
        </w:rPr>
        <w:t xml:space="preserve">des mesures </w:t>
      </w:r>
      <w:r w:rsidR="009D1FA5" w:rsidRPr="000005BB">
        <w:rPr>
          <w:rFonts w:cstheme="minorHAnsi"/>
          <w:bCs/>
          <w:szCs w:val="24"/>
        </w:rPr>
        <w:t xml:space="preserve">relatives à la </w:t>
      </w:r>
      <w:r w:rsidRPr="000005BB">
        <w:rPr>
          <w:rFonts w:cstheme="minorHAnsi"/>
          <w:bCs/>
          <w:szCs w:val="24"/>
        </w:rPr>
        <w:t xml:space="preserve">cybersécurité </w:t>
      </w:r>
      <w:r w:rsidR="00DF3666" w:rsidRPr="000005BB">
        <w:rPr>
          <w:rFonts w:cstheme="minorHAnsi"/>
          <w:bCs/>
          <w:szCs w:val="24"/>
        </w:rPr>
        <w:t>pour</w:t>
      </w:r>
      <w:r w:rsidRPr="000005BB">
        <w:rPr>
          <w:rFonts w:cstheme="minorHAnsi"/>
          <w:bCs/>
          <w:szCs w:val="24"/>
        </w:rPr>
        <w:t xml:space="preserve"> </w:t>
      </w:r>
      <w:r w:rsidR="009D1FA5" w:rsidRPr="000005BB">
        <w:rPr>
          <w:rFonts w:cstheme="minorHAnsi"/>
          <w:bCs/>
          <w:szCs w:val="24"/>
        </w:rPr>
        <w:t xml:space="preserve">ce qui </w:t>
      </w:r>
      <w:r w:rsidR="00DF3666" w:rsidRPr="000005BB">
        <w:rPr>
          <w:rFonts w:cstheme="minorHAnsi"/>
          <w:bCs/>
          <w:szCs w:val="24"/>
        </w:rPr>
        <w:t>est des</w:t>
      </w:r>
      <w:r w:rsidRPr="000005BB">
        <w:rPr>
          <w:rFonts w:cstheme="minorHAnsi"/>
          <w:bCs/>
          <w:szCs w:val="24"/>
        </w:rPr>
        <w:t xml:space="preserve"> </w:t>
      </w:r>
      <w:r w:rsidR="00DF3666" w:rsidRPr="000005BB">
        <w:rPr>
          <w:rFonts w:cstheme="minorHAnsi"/>
          <w:bCs/>
          <w:szCs w:val="24"/>
        </w:rPr>
        <w:t>c</w:t>
      </w:r>
      <w:r w:rsidR="009D1FA5" w:rsidRPr="000005BB">
        <w:rPr>
          <w:rFonts w:cstheme="minorHAnsi"/>
          <w:bCs/>
          <w:szCs w:val="24"/>
        </w:rPr>
        <w:t xml:space="preserve">entres </w:t>
      </w:r>
      <w:r w:rsidRPr="000005BB">
        <w:rPr>
          <w:rFonts w:cstheme="minorHAnsi"/>
          <w:bCs/>
          <w:szCs w:val="24"/>
        </w:rPr>
        <w:t>CDC, notamment le</w:t>
      </w:r>
      <w:r w:rsidR="009D1FA5" w:rsidRPr="000005BB">
        <w:rPr>
          <w:rFonts w:cstheme="minorHAnsi"/>
          <w:bCs/>
          <w:szCs w:val="24"/>
        </w:rPr>
        <w:t>s</w:t>
      </w:r>
      <w:r w:rsidRPr="000005BB">
        <w:rPr>
          <w:rFonts w:cstheme="minorHAnsi"/>
          <w:bCs/>
          <w:szCs w:val="24"/>
        </w:rPr>
        <w:t xml:space="preserve"> Centre</w:t>
      </w:r>
      <w:r w:rsidR="009D1FA5" w:rsidRPr="000005BB">
        <w:rPr>
          <w:rFonts w:cstheme="minorHAnsi"/>
          <w:bCs/>
          <w:szCs w:val="24"/>
        </w:rPr>
        <w:t>s</w:t>
      </w:r>
      <w:r w:rsidRPr="000005BB">
        <w:rPr>
          <w:rFonts w:cstheme="minorHAnsi"/>
          <w:bCs/>
          <w:szCs w:val="24"/>
        </w:rPr>
        <w:t xml:space="preserve"> d</w:t>
      </w:r>
      <w:r w:rsidR="009D1FA5" w:rsidRPr="000005BB">
        <w:rPr>
          <w:rFonts w:cstheme="minorHAnsi"/>
          <w:bCs/>
          <w:szCs w:val="24"/>
        </w:rPr>
        <w:t xml:space="preserve">es </w:t>
      </w:r>
      <w:r w:rsidRPr="000005BB">
        <w:rPr>
          <w:rFonts w:cstheme="minorHAnsi"/>
          <w:bCs/>
          <w:szCs w:val="24"/>
        </w:rPr>
        <w:t>opérations de sécurité du secteur public et du secteur privé (SOC), l</w:t>
      </w:r>
      <w:r w:rsidR="009D1FA5" w:rsidRPr="000005BB">
        <w:rPr>
          <w:rFonts w:cstheme="minorHAnsi"/>
          <w:bCs/>
          <w:szCs w:val="24"/>
        </w:rPr>
        <w:t xml:space="preserve">es </w:t>
      </w:r>
      <w:r w:rsidRPr="000005BB">
        <w:rPr>
          <w:rFonts w:cstheme="minorHAnsi"/>
          <w:bCs/>
          <w:szCs w:val="24"/>
        </w:rPr>
        <w:t>équipe</w:t>
      </w:r>
      <w:r w:rsidR="009D1FA5" w:rsidRPr="000005BB">
        <w:rPr>
          <w:rFonts w:cstheme="minorHAnsi"/>
          <w:bCs/>
          <w:szCs w:val="24"/>
        </w:rPr>
        <w:t>s</w:t>
      </w:r>
      <w:r w:rsidRPr="000005BB">
        <w:rPr>
          <w:rFonts w:cstheme="minorHAnsi"/>
          <w:bCs/>
          <w:szCs w:val="24"/>
        </w:rPr>
        <w:t xml:space="preserve"> d'intervention en cas d'urgence informatique (CERT), </w:t>
      </w:r>
      <w:r w:rsidR="009D1FA5" w:rsidRPr="000005BB">
        <w:rPr>
          <w:rFonts w:cstheme="minorHAnsi"/>
          <w:bCs/>
          <w:szCs w:val="24"/>
        </w:rPr>
        <w:t xml:space="preserve">les </w:t>
      </w:r>
      <w:r w:rsidRPr="000005BB">
        <w:rPr>
          <w:rFonts w:cstheme="minorHAnsi"/>
          <w:bCs/>
          <w:szCs w:val="24"/>
        </w:rPr>
        <w:t>équipe</w:t>
      </w:r>
      <w:r w:rsidR="009D1FA5" w:rsidRPr="000005BB">
        <w:rPr>
          <w:rFonts w:cstheme="minorHAnsi"/>
          <w:bCs/>
          <w:szCs w:val="24"/>
        </w:rPr>
        <w:t>s</w:t>
      </w:r>
      <w:r w:rsidRPr="000005BB">
        <w:rPr>
          <w:rFonts w:cstheme="minorHAnsi"/>
          <w:bCs/>
          <w:szCs w:val="24"/>
        </w:rPr>
        <w:t xml:space="preserve"> d'intervention en cas d'incident de sécurité informatique (CSIRT), etc., </w:t>
      </w:r>
      <w:r w:rsidRPr="000005BB">
        <w:rPr>
          <w:rFonts w:cstheme="minorHAnsi"/>
          <w:b/>
          <w:szCs w:val="24"/>
        </w:rPr>
        <w:t>d</w:t>
      </w:r>
      <w:r w:rsidR="00DF3666" w:rsidRPr="000005BB">
        <w:rPr>
          <w:rFonts w:cstheme="minorHAnsi"/>
          <w:b/>
          <w:szCs w:val="24"/>
        </w:rPr>
        <w:t>ans l</w:t>
      </w:r>
      <w:r w:rsidRPr="000005BB">
        <w:rPr>
          <w:rFonts w:cstheme="minorHAnsi"/>
          <w:b/>
          <w:szCs w:val="24"/>
        </w:rPr>
        <w:t>es pays africains</w:t>
      </w:r>
      <w:r w:rsidRPr="000005BB">
        <w:rPr>
          <w:rFonts w:cstheme="minorHAnsi"/>
          <w:bCs/>
          <w:szCs w:val="24"/>
        </w:rPr>
        <w:t xml:space="preserve"> qui souhaitent adopter le cadre défini dans la Recommandation </w:t>
      </w:r>
      <w:hyperlink r:id="rId12" w:history="1">
        <w:r w:rsidR="009D1FA5" w:rsidRPr="000005BB">
          <w:rPr>
            <w:rStyle w:val="Hyperlink"/>
            <w:rFonts w:cstheme="minorHAnsi"/>
            <w:bCs/>
            <w:szCs w:val="24"/>
          </w:rPr>
          <w:t>UIT-T X.1060</w:t>
        </w:r>
      </w:hyperlink>
      <w:r w:rsidR="000005BB" w:rsidRPr="000005BB">
        <w:t>.</w:t>
      </w:r>
    </w:p>
    <w:p w14:paraId="1DE05724" w14:textId="40B3CDD6" w:rsidR="00C735F1" w:rsidRPr="000005BB" w:rsidRDefault="009D1FA5" w:rsidP="000005BB">
      <w:pPr>
        <w:spacing w:before="0" w:after="120"/>
        <w:rPr>
          <w:rFonts w:cstheme="minorHAnsi"/>
          <w:bCs/>
          <w:szCs w:val="24"/>
        </w:rPr>
      </w:pPr>
      <w:r w:rsidRPr="000005BB">
        <w:rPr>
          <w:rFonts w:cstheme="minorHAnsi"/>
          <w:bCs/>
          <w:szCs w:val="24"/>
        </w:rPr>
        <w:t xml:space="preserve">Les participants à </w:t>
      </w:r>
      <w:r w:rsidR="00CE2AED" w:rsidRPr="000005BB">
        <w:rPr>
          <w:rFonts w:cstheme="minorHAnsi"/>
          <w:bCs/>
          <w:szCs w:val="24"/>
        </w:rPr>
        <w:t>l</w:t>
      </w:r>
      <w:r w:rsidR="000005BB" w:rsidRPr="000005BB">
        <w:rPr>
          <w:rFonts w:cstheme="minorHAnsi"/>
          <w:bCs/>
          <w:szCs w:val="24"/>
        </w:rPr>
        <w:t>'</w:t>
      </w:r>
      <w:r w:rsidRPr="000005BB">
        <w:rPr>
          <w:rFonts w:cstheme="minorHAnsi"/>
          <w:bCs/>
          <w:szCs w:val="24"/>
        </w:rPr>
        <w:t xml:space="preserve">enquête seront informés du cadre </w:t>
      </w:r>
      <w:r w:rsidRPr="000005BB">
        <w:rPr>
          <w:color w:val="000000"/>
        </w:rPr>
        <w:t xml:space="preserve">pour la mise en place et l'exploitation </w:t>
      </w:r>
      <w:r w:rsidRPr="000005BB">
        <w:rPr>
          <w:rFonts w:cstheme="minorHAnsi"/>
          <w:bCs/>
          <w:szCs w:val="24"/>
        </w:rPr>
        <w:t xml:space="preserve">d'un centre CDC décrit dans la Recommandation </w:t>
      </w:r>
      <w:hyperlink r:id="rId13" w:history="1">
        <w:r w:rsidR="00CE2AED" w:rsidRPr="000005BB">
          <w:rPr>
            <w:rStyle w:val="Hyperlink"/>
            <w:rFonts w:cstheme="minorHAnsi"/>
            <w:bCs/>
            <w:szCs w:val="24"/>
          </w:rPr>
          <w:t>UIT-T X.1060</w:t>
        </w:r>
      </w:hyperlink>
      <w:r w:rsidR="00CE2AED" w:rsidRPr="000005BB">
        <w:t xml:space="preserve"> </w:t>
      </w:r>
      <w:r w:rsidRPr="000005BB">
        <w:rPr>
          <w:rFonts w:cstheme="minorHAnsi"/>
          <w:bCs/>
          <w:szCs w:val="24"/>
        </w:rPr>
        <w:t>et l'utiliseront pour évaluer et planifier les services de</w:t>
      </w:r>
      <w:r w:rsidR="00CE2AED" w:rsidRPr="000005BB">
        <w:rPr>
          <w:rFonts w:cstheme="minorHAnsi"/>
          <w:bCs/>
          <w:szCs w:val="24"/>
        </w:rPr>
        <w:t>s</w:t>
      </w:r>
      <w:r w:rsidRPr="000005BB">
        <w:rPr>
          <w:rFonts w:cstheme="minorHAnsi"/>
          <w:bCs/>
          <w:szCs w:val="24"/>
        </w:rPr>
        <w:t xml:space="preserve"> </w:t>
      </w:r>
      <w:r w:rsidR="00CE2AED" w:rsidRPr="000005BB">
        <w:rPr>
          <w:rFonts w:cstheme="minorHAnsi"/>
          <w:bCs/>
          <w:szCs w:val="24"/>
        </w:rPr>
        <w:t>C</w:t>
      </w:r>
      <w:r w:rsidRPr="000005BB">
        <w:rPr>
          <w:rFonts w:cstheme="minorHAnsi"/>
          <w:bCs/>
          <w:szCs w:val="24"/>
        </w:rPr>
        <w:t>entre</w:t>
      </w:r>
      <w:r w:rsidR="00CE2AED" w:rsidRPr="000005BB">
        <w:rPr>
          <w:rFonts w:cstheme="minorHAnsi"/>
          <w:bCs/>
          <w:szCs w:val="24"/>
        </w:rPr>
        <w:t>s</w:t>
      </w:r>
      <w:r w:rsidRPr="000005BB">
        <w:rPr>
          <w:rFonts w:cstheme="minorHAnsi"/>
          <w:bCs/>
          <w:szCs w:val="24"/>
        </w:rPr>
        <w:t xml:space="preserve"> CDC</w:t>
      </w:r>
      <w:r w:rsidR="00CE2AED" w:rsidRPr="000005BB">
        <w:rPr>
          <w:rFonts w:cstheme="minorHAnsi"/>
          <w:bCs/>
          <w:szCs w:val="24"/>
        </w:rPr>
        <w:t>,</w:t>
      </w:r>
      <w:r w:rsidRPr="000005BB">
        <w:rPr>
          <w:rFonts w:cstheme="minorHAnsi"/>
          <w:bCs/>
          <w:szCs w:val="24"/>
        </w:rPr>
        <w:t xml:space="preserve"> afin d'améliorer la cybersécurité de leurs organisations.</w:t>
      </w:r>
    </w:p>
    <w:p w14:paraId="2369C94C" w14:textId="2EF5E4FC" w:rsidR="00C735F1" w:rsidRPr="000005BB" w:rsidRDefault="000005BB" w:rsidP="000005BB">
      <w:pPr>
        <w:spacing w:before="0" w:after="120"/>
        <w:rPr>
          <w:rFonts w:cstheme="minorHAnsi"/>
          <w:bCs/>
          <w:szCs w:val="24"/>
        </w:rPr>
      </w:pPr>
      <w:r w:rsidRPr="000005BB">
        <w:rPr>
          <w:rFonts w:cstheme="minorHAnsi"/>
          <w:bCs/>
          <w:szCs w:val="24"/>
        </w:rPr>
        <w:t>À</w:t>
      </w:r>
      <w:r w:rsidR="00A153F1" w:rsidRPr="000005BB">
        <w:rPr>
          <w:rFonts w:cstheme="minorHAnsi"/>
          <w:bCs/>
          <w:szCs w:val="24"/>
        </w:rPr>
        <w:t xml:space="preserve"> terme, c</w:t>
      </w:r>
      <w:r w:rsidR="00CE2AED" w:rsidRPr="000005BB">
        <w:rPr>
          <w:rFonts w:cstheme="minorHAnsi"/>
          <w:bCs/>
          <w:szCs w:val="24"/>
        </w:rPr>
        <w:t>ette enquête pourra être étendue à d'autres régions</w:t>
      </w:r>
      <w:r w:rsidRPr="000005BB">
        <w:rPr>
          <w:rFonts w:cstheme="minorHAnsi"/>
          <w:bCs/>
          <w:szCs w:val="24"/>
        </w:rPr>
        <w:t>.</w:t>
      </w:r>
    </w:p>
    <w:p w14:paraId="2C5C28E6" w14:textId="0BD65715" w:rsidR="00C735F1" w:rsidRPr="000005BB" w:rsidRDefault="00CE2AED" w:rsidP="000005BB">
      <w:pPr>
        <w:spacing w:before="0" w:after="120"/>
        <w:rPr>
          <w:rFonts w:cstheme="minorHAnsi"/>
          <w:szCs w:val="24"/>
        </w:rPr>
      </w:pPr>
      <w:r w:rsidRPr="000005BB">
        <w:rPr>
          <w:rFonts w:cstheme="minorHAnsi"/>
          <w:szCs w:val="24"/>
        </w:rPr>
        <w:t>L</w:t>
      </w:r>
      <w:r w:rsidR="00F72615" w:rsidRPr="000005BB">
        <w:rPr>
          <w:rFonts w:cstheme="minorHAnsi"/>
          <w:szCs w:val="24"/>
        </w:rPr>
        <w:t xml:space="preserve">e questionnaire est disponible à </w:t>
      </w:r>
      <w:proofErr w:type="gramStart"/>
      <w:r w:rsidR="00F72615" w:rsidRPr="000005BB">
        <w:rPr>
          <w:rFonts w:cstheme="minorHAnsi"/>
          <w:szCs w:val="24"/>
        </w:rPr>
        <w:t>l'adresse</w:t>
      </w:r>
      <w:r w:rsidR="00C735F1" w:rsidRPr="000005BB">
        <w:rPr>
          <w:rFonts w:cstheme="minorHAnsi"/>
          <w:szCs w:val="24"/>
        </w:rPr>
        <w:t>:</w:t>
      </w:r>
      <w:proofErr w:type="gramEnd"/>
      <w:r w:rsidR="00C735F1" w:rsidRPr="000005BB">
        <w:rPr>
          <w:rFonts w:cstheme="minorHAnsi"/>
          <w:szCs w:val="24"/>
        </w:rPr>
        <w:t xml:space="preserve"> </w:t>
      </w:r>
      <w:hyperlink r:id="rId14" w:history="1">
        <w:r w:rsidR="00C735F1" w:rsidRPr="000005BB">
          <w:rPr>
            <w:rStyle w:val="Hyperlink"/>
            <w:rFonts w:cstheme="minorHAnsi"/>
            <w:szCs w:val="24"/>
          </w:rPr>
          <w:t>https://www.research.net/r/ITUTSG17CDCX1060</w:t>
        </w:r>
      </w:hyperlink>
      <w:r w:rsidR="00C735F1" w:rsidRPr="000005BB">
        <w:rPr>
          <w:rFonts w:cstheme="minorHAnsi"/>
          <w:szCs w:val="24"/>
        </w:rPr>
        <w:t>.</w:t>
      </w:r>
    </w:p>
    <w:p w14:paraId="6699D38C" w14:textId="2A5E5909" w:rsidR="00C735F1" w:rsidRPr="000005BB" w:rsidRDefault="00970BAD" w:rsidP="000005BB">
      <w:pPr>
        <w:spacing w:before="0" w:after="120"/>
        <w:rPr>
          <w:rFonts w:cstheme="minorHAnsi"/>
          <w:szCs w:val="24"/>
        </w:rPr>
      </w:pPr>
      <w:r w:rsidRPr="000005BB">
        <w:rPr>
          <w:rFonts w:cstheme="minorHAnsi"/>
          <w:szCs w:val="24"/>
        </w:rPr>
        <w:t xml:space="preserve">Les membres de l'UIT, à savoir </w:t>
      </w:r>
      <w:r w:rsidRPr="000005BB">
        <w:rPr>
          <w:color w:val="000000"/>
        </w:rPr>
        <w:t>les États Membres, les Membres du Secteur</w:t>
      </w:r>
      <w:r w:rsidRPr="000005BB">
        <w:rPr>
          <w:rFonts w:cstheme="minorHAnsi"/>
          <w:szCs w:val="24"/>
        </w:rPr>
        <w:t xml:space="preserve"> UIT-T</w:t>
      </w:r>
      <w:r w:rsidRPr="000005BB">
        <w:rPr>
          <w:color w:val="000000"/>
        </w:rPr>
        <w:t>, les Associés</w:t>
      </w:r>
      <w:r w:rsidRPr="000005BB">
        <w:rPr>
          <w:szCs w:val="24"/>
        </w:rPr>
        <w:t xml:space="preserve"> de l'UIT-T</w:t>
      </w:r>
      <w:r w:rsidRPr="000005BB">
        <w:rPr>
          <w:color w:val="000000"/>
        </w:rPr>
        <w:t xml:space="preserve"> et les établissements universitaires</w:t>
      </w:r>
      <w:r w:rsidRPr="000005BB">
        <w:rPr>
          <w:szCs w:val="24"/>
        </w:rPr>
        <w:t xml:space="preserve"> participant aux travaux de l'UIT, </w:t>
      </w:r>
      <w:r w:rsidR="00A153F1" w:rsidRPr="000005BB">
        <w:rPr>
          <w:szCs w:val="24"/>
        </w:rPr>
        <w:t xml:space="preserve">issus </w:t>
      </w:r>
      <w:r w:rsidRPr="000005BB">
        <w:rPr>
          <w:szCs w:val="24"/>
        </w:rPr>
        <w:t xml:space="preserve">de la région Afrique </w:t>
      </w:r>
      <w:r w:rsidR="00F72615" w:rsidRPr="000005BB">
        <w:rPr>
          <w:rFonts w:cstheme="minorHAnsi"/>
          <w:szCs w:val="24"/>
        </w:rPr>
        <w:t xml:space="preserve">sont invités à répondre à ce questionnaire d'ici au </w:t>
      </w:r>
      <w:r w:rsidR="00F72615" w:rsidRPr="000005BB">
        <w:rPr>
          <w:rFonts w:cstheme="minorHAnsi"/>
          <w:b/>
          <w:bCs/>
          <w:szCs w:val="24"/>
        </w:rPr>
        <w:t>31 mars 2022</w:t>
      </w:r>
      <w:r w:rsidR="00F72615" w:rsidRPr="000005BB">
        <w:rPr>
          <w:rFonts w:cstheme="minorHAnsi"/>
          <w:szCs w:val="24"/>
        </w:rPr>
        <w:t xml:space="preserve"> (23 h 59 heure de Genève).</w:t>
      </w:r>
    </w:p>
    <w:p w14:paraId="36559374" w14:textId="72BC560F" w:rsidR="00C735F1" w:rsidRPr="000005BB" w:rsidRDefault="00F72615" w:rsidP="008759F3">
      <w:pPr>
        <w:spacing w:before="0" w:after="120"/>
        <w:rPr>
          <w:rFonts w:cstheme="minorHAnsi"/>
          <w:szCs w:val="24"/>
        </w:rPr>
      </w:pPr>
      <w:r w:rsidRPr="000005BB">
        <w:rPr>
          <w:rFonts w:cstheme="minorHAnsi"/>
          <w:szCs w:val="24"/>
        </w:rPr>
        <w:lastRenderedPageBreak/>
        <w:t xml:space="preserve">Je vous remercie par avance de bien vouloir porter la présente Circulaire à l'attention des experts chargés de </w:t>
      </w:r>
      <w:r w:rsidR="00851B9A" w:rsidRPr="000005BB">
        <w:rPr>
          <w:rFonts w:cstheme="minorHAnsi"/>
          <w:szCs w:val="24"/>
        </w:rPr>
        <w:t xml:space="preserve">la </w:t>
      </w:r>
      <w:r w:rsidR="00851B9A" w:rsidRPr="000005BB">
        <w:rPr>
          <w:rFonts w:cstheme="minorHAnsi"/>
          <w:bCs/>
          <w:szCs w:val="24"/>
        </w:rPr>
        <w:t xml:space="preserve">cybersécurité dans votre </w:t>
      </w:r>
      <w:r w:rsidR="00C735F1" w:rsidRPr="000005BB">
        <w:rPr>
          <w:rFonts w:cstheme="minorHAnsi"/>
          <w:szCs w:val="24"/>
        </w:rPr>
        <w:t>organi</w:t>
      </w:r>
      <w:r w:rsidR="00851B9A" w:rsidRPr="000005BB">
        <w:rPr>
          <w:rFonts w:cstheme="minorHAnsi"/>
          <w:szCs w:val="24"/>
        </w:rPr>
        <w:t>s</w:t>
      </w:r>
      <w:r w:rsidR="00C735F1" w:rsidRPr="000005BB">
        <w:rPr>
          <w:rFonts w:cstheme="minorHAnsi"/>
          <w:szCs w:val="24"/>
        </w:rPr>
        <w:t>ation.</w:t>
      </w:r>
    </w:p>
    <w:p w14:paraId="0C068AB5" w14:textId="2BC14057" w:rsidR="00C735F1" w:rsidRPr="000005BB" w:rsidRDefault="00970BAD" w:rsidP="008759F3">
      <w:pPr>
        <w:spacing w:before="0" w:after="120"/>
        <w:rPr>
          <w:rFonts w:cstheme="minorHAnsi"/>
          <w:szCs w:val="24"/>
        </w:rPr>
      </w:pPr>
      <w:r w:rsidRPr="000005BB">
        <w:rPr>
          <w:color w:val="000000"/>
        </w:rPr>
        <w:t xml:space="preserve">Nous vous invitons également à encourager la participation de toutes les parties prenantes intéressées de </w:t>
      </w:r>
      <w:r w:rsidR="00A153F1" w:rsidRPr="000005BB">
        <w:rPr>
          <w:color w:val="000000"/>
        </w:rPr>
        <w:t>votre</w:t>
      </w:r>
      <w:r w:rsidRPr="000005BB">
        <w:rPr>
          <w:color w:val="000000"/>
        </w:rPr>
        <w:t xml:space="preserve"> pays, y compris des entités qui ne sont pas membres de l'UIT, afin que les réponses à ce questionnaire soient nombreuses.</w:t>
      </w:r>
    </w:p>
    <w:p w14:paraId="705ACF1C" w14:textId="11C56301" w:rsidR="006A2414" w:rsidRPr="000005BB" w:rsidRDefault="008342FB" w:rsidP="008759F3">
      <w:pPr>
        <w:rPr>
          <w:szCs w:val="24"/>
        </w:rPr>
      </w:pPr>
      <w:r w:rsidRPr="000005BB">
        <w:rPr>
          <w:rFonts w:cstheme="minorHAnsi"/>
          <w:szCs w:val="24"/>
        </w:rPr>
        <w:t>Les résultats de l'enquête seront examinés à la prochaine réunion de la CE 17</w:t>
      </w:r>
      <w:r w:rsidR="00A153F1" w:rsidRPr="000005BB">
        <w:rPr>
          <w:rFonts w:cstheme="minorHAnsi"/>
          <w:szCs w:val="24"/>
        </w:rPr>
        <w:t>,</w:t>
      </w:r>
      <w:r w:rsidR="00C735F1" w:rsidRPr="000005BB">
        <w:rPr>
          <w:rFonts w:cstheme="minorHAnsi"/>
          <w:szCs w:val="24"/>
        </w:rPr>
        <w:t xml:space="preserve"> </w:t>
      </w:r>
      <w:r w:rsidR="00970BAD" w:rsidRPr="000005BB">
        <w:rPr>
          <w:rFonts w:cstheme="minorHAnsi"/>
          <w:szCs w:val="24"/>
        </w:rPr>
        <w:t>après l'AMNT-20 qui se tiendra à la mi-2022.</w:t>
      </w:r>
    </w:p>
    <w:p w14:paraId="094AC2BE" w14:textId="0508E43E" w:rsidR="006A2414" w:rsidRPr="000005BB" w:rsidRDefault="006A2414" w:rsidP="000005BB">
      <w:pPr>
        <w:spacing w:after="120"/>
        <w:rPr>
          <w:szCs w:val="24"/>
        </w:rPr>
      </w:pPr>
      <w:r w:rsidRPr="000005BB">
        <w:rPr>
          <w:szCs w:val="24"/>
        </w:rPr>
        <w:t>Veuillez agréer, Madame, Monsieur, l'assurance de ma considération distinguée.</w:t>
      </w:r>
    </w:p>
    <w:p w14:paraId="241AD70A" w14:textId="4128D479" w:rsidR="00517A03" w:rsidRPr="000005BB" w:rsidRDefault="00AD6C1B" w:rsidP="000005BB">
      <w:pPr>
        <w:keepNext/>
        <w:keepLines/>
        <w:spacing w:before="960"/>
        <w:ind w:right="-284"/>
        <w:rPr>
          <w:sz w:val="22"/>
          <w:szCs w:val="22"/>
        </w:rPr>
      </w:pPr>
      <w:r>
        <w:rPr>
          <w:noProof/>
          <w:szCs w:val="24"/>
        </w:rPr>
        <w:drawing>
          <wp:anchor distT="0" distB="0" distL="114300" distR="114300" simplePos="0" relativeHeight="251658240" behindDoc="1" locked="0" layoutInCell="1" allowOverlap="1" wp14:anchorId="1D8F1192" wp14:editId="3CC764A1">
            <wp:simplePos x="0" y="0"/>
            <wp:positionH relativeFrom="column">
              <wp:posOffset>636</wp:posOffset>
            </wp:positionH>
            <wp:positionV relativeFrom="paragraph">
              <wp:posOffset>38100</wp:posOffset>
            </wp:positionV>
            <wp:extent cx="478366" cy="358775"/>
            <wp:effectExtent l="0" t="0" r="0" b="3175"/>
            <wp:wrapNone/>
            <wp:docPr id="4" name="Picture 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051" cy="3607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39F3" w:rsidRPr="000005BB">
        <w:rPr>
          <w:szCs w:val="24"/>
        </w:rPr>
        <w:t xml:space="preserve">Chaesub </w:t>
      </w:r>
      <w:r w:rsidR="00036F4F" w:rsidRPr="000005BB">
        <w:rPr>
          <w:szCs w:val="24"/>
        </w:rPr>
        <w:t>Lee</w:t>
      </w:r>
      <w:r w:rsidR="00036F4F" w:rsidRPr="000005BB">
        <w:rPr>
          <w:szCs w:val="24"/>
        </w:rPr>
        <w:br/>
        <w:t xml:space="preserve">Directeur du Bureau de la normalisation </w:t>
      </w:r>
      <w:r w:rsidR="00036F4F" w:rsidRPr="000005BB">
        <w:rPr>
          <w:szCs w:val="24"/>
        </w:rPr>
        <w:br/>
        <w:t>des télécommunications</w:t>
      </w:r>
    </w:p>
    <w:sectPr w:rsidR="00517A03" w:rsidRPr="000005BB" w:rsidSect="00A15179">
      <w:headerReference w:type="default" r:id="rId16"/>
      <w:footerReference w:type="first" r:id="rId17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DF643" w14:textId="77777777" w:rsidR="00EC39B2" w:rsidRDefault="00EC39B2">
      <w:r>
        <w:separator/>
      </w:r>
    </w:p>
  </w:endnote>
  <w:endnote w:type="continuationSeparator" w:id="0">
    <w:p w14:paraId="52CCB6A5" w14:textId="77777777" w:rsidR="00EC39B2" w:rsidRDefault="00EC3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7AE2B" w14:textId="77777777" w:rsidR="005120A2" w:rsidRPr="006B4BA4" w:rsidRDefault="005120A2" w:rsidP="00085F5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color w:val="0070C0"/>
        <w:sz w:val="18"/>
        <w:szCs w:val="18"/>
        <w:lang w:val="fr-CH"/>
      </w:rPr>
    </w:pPr>
    <w:r w:rsidRPr="006B4BA4">
      <w:rPr>
        <w:color w:val="0070C0"/>
        <w:sz w:val="18"/>
        <w:szCs w:val="18"/>
        <w:lang w:val="fr-CH"/>
      </w:rPr>
      <w:t>Union internationale des télécommunications • Place des Nations</w:t>
    </w:r>
    <w:r w:rsidR="00085F5A" w:rsidRPr="006B4BA4">
      <w:rPr>
        <w:color w:val="0070C0"/>
        <w:sz w:val="18"/>
        <w:szCs w:val="18"/>
        <w:lang w:val="fr-CH"/>
      </w:rPr>
      <w:t xml:space="preserve"> •</w:t>
    </w:r>
    <w:r w:rsidRPr="006B4BA4">
      <w:rPr>
        <w:color w:val="0070C0"/>
        <w:sz w:val="18"/>
        <w:szCs w:val="18"/>
        <w:lang w:val="fr-CH"/>
      </w:rPr>
      <w:t xml:space="preserve"> CH</w:t>
    </w:r>
    <w:r w:rsidRPr="006B4BA4">
      <w:rPr>
        <w:color w:val="0070C0"/>
        <w:sz w:val="18"/>
        <w:szCs w:val="18"/>
        <w:lang w:val="fr-CH"/>
      </w:rPr>
      <w:noBreakHyphen/>
      <w:t>1211 Genève 20</w:t>
    </w:r>
    <w:r w:rsidR="00085F5A" w:rsidRPr="006B4BA4">
      <w:rPr>
        <w:color w:val="0070C0"/>
        <w:sz w:val="18"/>
        <w:szCs w:val="18"/>
        <w:lang w:val="fr-CH"/>
      </w:rPr>
      <w:t xml:space="preserve"> •</w:t>
    </w:r>
    <w:r w:rsidRPr="006B4BA4">
      <w:rPr>
        <w:color w:val="0070C0"/>
        <w:sz w:val="18"/>
        <w:szCs w:val="18"/>
        <w:lang w:val="fr-CH"/>
      </w:rPr>
      <w:t xml:space="preserve"> Suisse </w:t>
    </w:r>
    <w:r w:rsidRPr="006B4BA4">
      <w:rPr>
        <w:color w:val="0070C0"/>
        <w:sz w:val="18"/>
        <w:szCs w:val="18"/>
        <w:lang w:val="fr-CH"/>
      </w:rPr>
      <w:br/>
    </w:r>
    <w:proofErr w:type="gramStart"/>
    <w:r w:rsidRPr="006B4BA4">
      <w:rPr>
        <w:color w:val="0070C0"/>
        <w:sz w:val="18"/>
        <w:szCs w:val="18"/>
        <w:lang w:val="fr-CH"/>
      </w:rPr>
      <w:t>Tél</w:t>
    </w:r>
    <w:r w:rsidR="00085F5A" w:rsidRPr="006B4BA4">
      <w:rPr>
        <w:color w:val="0070C0"/>
        <w:sz w:val="18"/>
        <w:szCs w:val="18"/>
        <w:lang w:val="fr-CH"/>
      </w:rPr>
      <w:t>.</w:t>
    </w:r>
    <w:r w:rsidRPr="006B4BA4">
      <w:rPr>
        <w:color w:val="0070C0"/>
        <w:sz w:val="18"/>
        <w:szCs w:val="18"/>
        <w:lang w:val="fr-CH"/>
      </w:rPr>
      <w:t>:</w:t>
    </w:r>
    <w:proofErr w:type="gramEnd"/>
    <w:r w:rsidRPr="006B4BA4">
      <w:rPr>
        <w:color w:val="0070C0"/>
        <w:sz w:val="18"/>
        <w:szCs w:val="18"/>
        <w:lang w:val="fr-CH"/>
      </w:rPr>
      <w:t xml:space="preserve"> +41 22 730 5111 • Fax: +41 22 733 7256 • </w:t>
    </w:r>
    <w:r w:rsidR="00085F5A" w:rsidRPr="006B4BA4">
      <w:rPr>
        <w:color w:val="0070C0"/>
        <w:sz w:val="18"/>
        <w:szCs w:val="18"/>
        <w:lang w:val="fr-CH"/>
      </w:rPr>
      <w:t>Courriel</w:t>
    </w:r>
    <w:r w:rsidRPr="006B4BA4">
      <w:rPr>
        <w:color w:val="0070C0"/>
        <w:sz w:val="18"/>
        <w:szCs w:val="18"/>
        <w:lang w:val="fr-CH"/>
      </w:rPr>
      <w:t xml:space="preserve">: </w:t>
    </w:r>
    <w:hyperlink r:id="rId1" w:history="1">
      <w:r w:rsidRPr="006B4BA4">
        <w:rPr>
          <w:rStyle w:val="Hyperlink"/>
          <w:color w:val="0070C0"/>
          <w:sz w:val="18"/>
          <w:szCs w:val="18"/>
        </w:rPr>
        <w:t>itumail@itu.int</w:t>
      </w:r>
    </w:hyperlink>
    <w:r w:rsidRPr="006B4BA4">
      <w:rPr>
        <w:color w:val="0070C0"/>
        <w:sz w:val="18"/>
        <w:szCs w:val="18"/>
        <w:lang w:val="fr-CH"/>
      </w:rPr>
      <w:t xml:space="preserve"> • </w:t>
    </w:r>
    <w:hyperlink r:id="rId2" w:history="1">
      <w:r w:rsidRPr="006B4BA4">
        <w:rPr>
          <w:rStyle w:val="Hyperlink"/>
          <w:color w:val="0070C0"/>
          <w:sz w:val="18"/>
          <w:szCs w:val="18"/>
        </w:rPr>
        <w:t>www.itu.int</w:t>
      </w:r>
    </w:hyperlink>
    <w:r w:rsidRPr="006B4BA4">
      <w:rPr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01F75" w14:textId="77777777" w:rsidR="00EC39B2" w:rsidRDefault="00EC39B2">
      <w:r>
        <w:t>____________________</w:t>
      </w:r>
    </w:p>
  </w:footnote>
  <w:footnote w:type="continuationSeparator" w:id="0">
    <w:p w14:paraId="7DC1B14A" w14:textId="77777777" w:rsidR="00EC39B2" w:rsidRDefault="00EC3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E0420" w14:textId="40D8BC44" w:rsidR="00697BC1" w:rsidRDefault="00AD6C1B" w:rsidP="00697BC1">
    <w:pPr>
      <w:pStyle w:val="Header"/>
      <w:rPr>
        <w:noProof/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120A2">
          <w:rPr>
            <w:sz w:val="18"/>
            <w:szCs w:val="16"/>
          </w:rPr>
          <w:t>-</w:t>
        </w:r>
        <w:r w:rsidR="00697BC1" w:rsidRPr="00697BC1">
          <w:rPr>
            <w:sz w:val="18"/>
            <w:szCs w:val="16"/>
          </w:rPr>
          <w:t xml:space="preserve"> </w:t>
        </w:r>
        <w:r w:rsidR="00697BC1" w:rsidRPr="00697BC1">
          <w:rPr>
            <w:sz w:val="18"/>
            <w:szCs w:val="16"/>
          </w:rPr>
          <w:fldChar w:fldCharType="begin"/>
        </w:r>
        <w:r w:rsidR="00697BC1" w:rsidRPr="00697BC1">
          <w:rPr>
            <w:sz w:val="18"/>
            <w:szCs w:val="16"/>
          </w:rPr>
          <w:instrText xml:space="preserve"> PAGE   \* MERGEFORMAT </w:instrText>
        </w:r>
        <w:r w:rsidR="00697BC1" w:rsidRPr="00697BC1">
          <w:rPr>
            <w:sz w:val="18"/>
            <w:szCs w:val="16"/>
          </w:rPr>
          <w:fldChar w:fldCharType="separate"/>
        </w:r>
        <w:r w:rsidR="008759F3">
          <w:rPr>
            <w:noProof/>
            <w:sz w:val="18"/>
            <w:szCs w:val="16"/>
          </w:rPr>
          <w:t>2</w:t>
        </w:r>
        <w:r w:rsidR="00697BC1" w:rsidRPr="00697BC1">
          <w:rPr>
            <w:noProof/>
            <w:sz w:val="18"/>
            <w:szCs w:val="16"/>
          </w:rPr>
          <w:fldChar w:fldCharType="end"/>
        </w:r>
      </w:sdtContent>
    </w:sdt>
    <w:r w:rsidR="00697BC1" w:rsidRPr="00697BC1">
      <w:rPr>
        <w:noProof/>
        <w:sz w:val="18"/>
        <w:szCs w:val="16"/>
      </w:rPr>
      <w:t xml:space="preserve"> </w:t>
    </w:r>
    <w:r w:rsidR="005120A2">
      <w:rPr>
        <w:noProof/>
        <w:sz w:val="18"/>
        <w:szCs w:val="16"/>
      </w:rPr>
      <w:t>-</w:t>
    </w:r>
  </w:p>
  <w:p w14:paraId="2E125838" w14:textId="3E7210CD" w:rsidR="00CD1284" w:rsidRPr="00697BC1" w:rsidRDefault="00CD1284" w:rsidP="009D0417">
    <w:pPr>
      <w:pStyle w:val="Header"/>
      <w:spacing w:after="240"/>
      <w:rPr>
        <w:sz w:val="18"/>
        <w:szCs w:val="16"/>
      </w:rPr>
    </w:pPr>
    <w:r>
      <w:rPr>
        <w:noProof/>
        <w:sz w:val="18"/>
        <w:szCs w:val="16"/>
      </w:rPr>
      <w:t xml:space="preserve">Circulaire TSB </w:t>
    </w:r>
    <w:r w:rsidR="00B139F3">
      <w:rPr>
        <w:noProof/>
        <w:sz w:val="18"/>
        <w:szCs w:val="16"/>
      </w:rPr>
      <w:t>3</w:t>
    </w:r>
    <w:r w:rsidR="00F72615">
      <w:rPr>
        <w:noProof/>
        <w:sz w:val="18"/>
        <w:szCs w:val="16"/>
      </w:rPr>
      <w:t>65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5ED26F16"/>
    <w:multiLevelType w:val="hybridMultilevel"/>
    <w:tmpl w:val="4658102E"/>
    <w:lvl w:ilvl="0" w:tplc="271CE276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EF26786-0EBC-4E11-A70B-F6DB3758DBA0}"/>
    <w:docVar w:name="dgnword-eventsink" w:val="2542366376768"/>
  </w:docVars>
  <w:rsids>
    <w:rsidRoot w:val="00EC39B2"/>
    <w:rsid w:val="000005BB"/>
    <w:rsid w:val="000039EE"/>
    <w:rsid w:val="00005622"/>
    <w:rsid w:val="0002519E"/>
    <w:rsid w:val="0002771D"/>
    <w:rsid w:val="00035B43"/>
    <w:rsid w:val="00036F4F"/>
    <w:rsid w:val="000758B3"/>
    <w:rsid w:val="00085F5A"/>
    <w:rsid w:val="000B0D96"/>
    <w:rsid w:val="000B59D8"/>
    <w:rsid w:val="000C1F6B"/>
    <w:rsid w:val="000C25CC"/>
    <w:rsid w:val="000C56BE"/>
    <w:rsid w:val="001026FD"/>
    <w:rsid w:val="001077FD"/>
    <w:rsid w:val="00115DD7"/>
    <w:rsid w:val="00134D55"/>
    <w:rsid w:val="00155E44"/>
    <w:rsid w:val="00160AC6"/>
    <w:rsid w:val="00167472"/>
    <w:rsid w:val="00167F92"/>
    <w:rsid w:val="00173738"/>
    <w:rsid w:val="001B79A3"/>
    <w:rsid w:val="001B7FDD"/>
    <w:rsid w:val="002152A3"/>
    <w:rsid w:val="00227E18"/>
    <w:rsid w:val="002832AD"/>
    <w:rsid w:val="002B5AA2"/>
    <w:rsid w:val="002E395D"/>
    <w:rsid w:val="003131F0"/>
    <w:rsid w:val="00333A80"/>
    <w:rsid w:val="00341117"/>
    <w:rsid w:val="00364E95"/>
    <w:rsid w:val="00372875"/>
    <w:rsid w:val="003A3E16"/>
    <w:rsid w:val="003B1E80"/>
    <w:rsid w:val="003B66E8"/>
    <w:rsid w:val="003F3B38"/>
    <w:rsid w:val="004033F1"/>
    <w:rsid w:val="00414B0C"/>
    <w:rsid w:val="0041541A"/>
    <w:rsid w:val="00423C21"/>
    <w:rsid w:val="004257AC"/>
    <w:rsid w:val="00430046"/>
    <w:rsid w:val="0043711B"/>
    <w:rsid w:val="00480FF2"/>
    <w:rsid w:val="004833D5"/>
    <w:rsid w:val="004977C9"/>
    <w:rsid w:val="004B732E"/>
    <w:rsid w:val="004D51F4"/>
    <w:rsid w:val="004D64E0"/>
    <w:rsid w:val="005120A2"/>
    <w:rsid w:val="0051210D"/>
    <w:rsid w:val="005136D2"/>
    <w:rsid w:val="00517A03"/>
    <w:rsid w:val="005A0097"/>
    <w:rsid w:val="005A1439"/>
    <w:rsid w:val="005A3DD9"/>
    <w:rsid w:val="005B1DFC"/>
    <w:rsid w:val="005D3BBB"/>
    <w:rsid w:val="005D3D7E"/>
    <w:rsid w:val="00601682"/>
    <w:rsid w:val="00603470"/>
    <w:rsid w:val="00625E79"/>
    <w:rsid w:val="006333F7"/>
    <w:rsid w:val="006367B7"/>
    <w:rsid w:val="006427A1"/>
    <w:rsid w:val="00644741"/>
    <w:rsid w:val="00655AF9"/>
    <w:rsid w:val="006747FB"/>
    <w:rsid w:val="00697BC1"/>
    <w:rsid w:val="006A2414"/>
    <w:rsid w:val="006A398D"/>
    <w:rsid w:val="006A6FFE"/>
    <w:rsid w:val="006B4BA4"/>
    <w:rsid w:val="006C56DA"/>
    <w:rsid w:val="006C5A91"/>
    <w:rsid w:val="006E7F93"/>
    <w:rsid w:val="00716BBC"/>
    <w:rsid w:val="007321BC"/>
    <w:rsid w:val="007556CC"/>
    <w:rsid w:val="00760063"/>
    <w:rsid w:val="00775E4B"/>
    <w:rsid w:val="0079553B"/>
    <w:rsid w:val="00795679"/>
    <w:rsid w:val="007A40FE"/>
    <w:rsid w:val="007B5F9F"/>
    <w:rsid w:val="007C47C6"/>
    <w:rsid w:val="007D65CD"/>
    <w:rsid w:val="00810105"/>
    <w:rsid w:val="008157E0"/>
    <w:rsid w:val="008342FB"/>
    <w:rsid w:val="0084082C"/>
    <w:rsid w:val="00850477"/>
    <w:rsid w:val="00851B9A"/>
    <w:rsid w:val="00854E1D"/>
    <w:rsid w:val="008759F3"/>
    <w:rsid w:val="00887FA6"/>
    <w:rsid w:val="008950F0"/>
    <w:rsid w:val="008C4397"/>
    <w:rsid w:val="008C465A"/>
    <w:rsid w:val="008F2C9B"/>
    <w:rsid w:val="00923CD6"/>
    <w:rsid w:val="00935AA8"/>
    <w:rsid w:val="00947F70"/>
    <w:rsid w:val="00970BAD"/>
    <w:rsid w:val="00971C9A"/>
    <w:rsid w:val="00997E28"/>
    <w:rsid w:val="009A4BF9"/>
    <w:rsid w:val="009D0417"/>
    <w:rsid w:val="009D1FA5"/>
    <w:rsid w:val="009D51FA"/>
    <w:rsid w:val="009F1E23"/>
    <w:rsid w:val="00A00041"/>
    <w:rsid w:val="00A15179"/>
    <w:rsid w:val="00A153F1"/>
    <w:rsid w:val="00A30FB0"/>
    <w:rsid w:val="00A51537"/>
    <w:rsid w:val="00A5280F"/>
    <w:rsid w:val="00A5645A"/>
    <w:rsid w:val="00A60FC1"/>
    <w:rsid w:val="00A97C37"/>
    <w:rsid w:val="00AA131B"/>
    <w:rsid w:val="00AC37B5"/>
    <w:rsid w:val="00AD6C1B"/>
    <w:rsid w:val="00AD752F"/>
    <w:rsid w:val="00AF08A4"/>
    <w:rsid w:val="00B139F3"/>
    <w:rsid w:val="00B27B41"/>
    <w:rsid w:val="00B42659"/>
    <w:rsid w:val="00B8573E"/>
    <w:rsid w:val="00BB24C0"/>
    <w:rsid w:val="00BD6ECF"/>
    <w:rsid w:val="00BE4A96"/>
    <w:rsid w:val="00C116B4"/>
    <w:rsid w:val="00C26F2E"/>
    <w:rsid w:val="00C302E3"/>
    <w:rsid w:val="00C45376"/>
    <w:rsid w:val="00C735F1"/>
    <w:rsid w:val="00C9028F"/>
    <w:rsid w:val="00CA0416"/>
    <w:rsid w:val="00CB1125"/>
    <w:rsid w:val="00CD042E"/>
    <w:rsid w:val="00CD1284"/>
    <w:rsid w:val="00CE2AED"/>
    <w:rsid w:val="00CF2560"/>
    <w:rsid w:val="00CF5B46"/>
    <w:rsid w:val="00D210AC"/>
    <w:rsid w:val="00D22AD0"/>
    <w:rsid w:val="00D36C83"/>
    <w:rsid w:val="00D46B68"/>
    <w:rsid w:val="00D542A5"/>
    <w:rsid w:val="00D6478D"/>
    <w:rsid w:val="00D82B1F"/>
    <w:rsid w:val="00DB3C89"/>
    <w:rsid w:val="00DC3D47"/>
    <w:rsid w:val="00DD77DA"/>
    <w:rsid w:val="00DF3666"/>
    <w:rsid w:val="00E06C61"/>
    <w:rsid w:val="00E13DB3"/>
    <w:rsid w:val="00E2408B"/>
    <w:rsid w:val="00E32F06"/>
    <w:rsid w:val="00E62CEA"/>
    <w:rsid w:val="00E72AE1"/>
    <w:rsid w:val="00EC39B2"/>
    <w:rsid w:val="00ED6A7A"/>
    <w:rsid w:val="00EE4C36"/>
    <w:rsid w:val="00F31DDB"/>
    <w:rsid w:val="00F346CE"/>
    <w:rsid w:val="00F34F98"/>
    <w:rsid w:val="00F40540"/>
    <w:rsid w:val="00F51729"/>
    <w:rsid w:val="00F67402"/>
    <w:rsid w:val="00F72615"/>
    <w:rsid w:val="00F766A2"/>
    <w:rsid w:val="00F87FD2"/>
    <w:rsid w:val="00F9451D"/>
    <w:rsid w:val="00FA682B"/>
    <w:rsid w:val="00FB6B6B"/>
    <w:rsid w:val="00FD2C86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4:docId w14:val="7A54B6D8"/>
  <w15:docId w15:val="{3D0ABB59-476D-4321-9DFF-36901EE27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39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EC39B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55E44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C56DA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005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rec/T-REC-X.1060-202106-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rec/T-REC-X.1060-202106-I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rec/T-REC-X.1060-202106-I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mailto:https://www.itu.int/en/ITU-T/studygroups/2017-2020/17/sg17rgafr/Pages/default.asp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hyperlink" Target="https://www.research.net/r/ITUTSG17CDCX1060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navat\AppData\Roaming\Microsoft\Templates\POOL%20F%20-%20ITU\PF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BAEE9-EA75-4167-B0C4-32BE5AF43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PF_TSBCIRC.dotx</Template>
  <TotalTime>9</TotalTime>
  <Pages>2</Pages>
  <Words>469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3520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Chanavat, Emilie</dc:creator>
  <cp:lastModifiedBy>Braud, Olivia</cp:lastModifiedBy>
  <cp:revision>7</cp:revision>
  <cp:lastPrinted>2021-12-10T12:33:00Z</cp:lastPrinted>
  <dcterms:created xsi:type="dcterms:W3CDTF">2021-12-10T09:58:00Z</dcterms:created>
  <dcterms:modified xsi:type="dcterms:W3CDTF">2021-12-10T12:35:00Z</dcterms:modified>
</cp:coreProperties>
</file>