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DE52A4" w:rsidRPr="005C24C5" w14:paraId="255684AD" w14:textId="77777777" w:rsidTr="007B3E7D">
        <w:trPr>
          <w:cantSplit/>
        </w:trPr>
        <w:tc>
          <w:tcPr>
            <w:tcW w:w="1418" w:type="dxa"/>
            <w:vAlign w:val="center"/>
          </w:tcPr>
          <w:p w14:paraId="2C3E66F2" w14:textId="77777777" w:rsidR="00DE52A4" w:rsidRPr="001C5236" w:rsidRDefault="00DE52A4" w:rsidP="007B3E7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C5236">
              <w:rPr>
                <w:noProof/>
                <w:lang w:val="ru-RU" w:eastAsia="ru-RU"/>
              </w:rPr>
              <w:drawing>
                <wp:inline distT="0" distB="0" distL="0" distR="0" wp14:anchorId="032CA184" wp14:editId="623CEF10">
                  <wp:extent cx="810895" cy="81089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001C64" w14:textId="77777777" w:rsidR="00DE52A4" w:rsidRPr="001C5236" w:rsidRDefault="00DE52A4" w:rsidP="007B3E7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C52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C4E174C" w14:textId="77777777" w:rsidR="00DE52A4" w:rsidRPr="001C5236" w:rsidRDefault="00DE52A4" w:rsidP="007B3E7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C52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AE098E6" w14:textId="77777777" w:rsidR="00DE52A4" w:rsidRPr="001C5236" w:rsidRDefault="00DE52A4" w:rsidP="007B3E7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37BE4380" w:rsidR="001629DC" w:rsidRPr="001C5236" w:rsidRDefault="001629DC" w:rsidP="00062C2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val="ru-RU"/>
        </w:rPr>
      </w:pPr>
      <w:r w:rsidRPr="001C5236">
        <w:rPr>
          <w:lang w:val="ru-RU"/>
        </w:rPr>
        <w:tab/>
        <w:t>Женева,</w:t>
      </w:r>
      <w:r w:rsidR="00B54B88" w:rsidRPr="001C5236">
        <w:rPr>
          <w:lang w:val="ru-RU"/>
        </w:rPr>
        <w:t xml:space="preserve"> </w:t>
      </w:r>
      <w:r w:rsidR="001C5236">
        <w:rPr>
          <w:lang w:val="ru-RU"/>
        </w:rPr>
        <w:t>3 декабря</w:t>
      </w:r>
      <w:r w:rsidR="00DB6ECD" w:rsidRPr="001C5236">
        <w:rPr>
          <w:lang w:val="ru-RU"/>
        </w:rPr>
        <w:t xml:space="preserve"> </w:t>
      </w:r>
      <w:r w:rsidR="00CD765A" w:rsidRPr="001C5236">
        <w:rPr>
          <w:lang w:val="ru-RU"/>
        </w:rPr>
        <w:t>20</w:t>
      </w:r>
      <w:r w:rsidR="00DB6ECD" w:rsidRPr="001C5236">
        <w:rPr>
          <w:lang w:val="ru-RU"/>
        </w:rPr>
        <w:t>2</w:t>
      </w:r>
      <w:r w:rsidR="004B1F5D" w:rsidRPr="001C5236">
        <w:rPr>
          <w:lang w:val="ru-RU"/>
        </w:rPr>
        <w:t>1</w:t>
      </w:r>
      <w:r w:rsidR="007D4F1A" w:rsidRPr="001C5236">
        <w:rPr>
          <w:lang w:val="ru-RU"/>
        </w:rPr>
        <w:t> </w:t>
      </w:r>
      <w:r w:rsidR="00A32FD5" w:rsidRPr="001C5236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  <w:gridCol w:w="10"/>
      </w:tblGrid>
      <w:tr w:rsidR="001629DC" w:rsidRPr="005C24C5" w14:paraId="7F7B14CE" w14:textId="77777777" w:rsidTr="00062C21">
        <w:trPr>
          <w:gridAfter w:val="1"/>
          <w:wAfter w:w="10" w:type="dxa"/>
          <w:cantSplit/>
        </w:trPr>
        <w:tc>
          <w:tcPr>
            <w:tcW w:w="1418" w:type="dxa"/>
          </w:tcPr>
          <w:p w14:paraId="541D3CA0" w14:textId="77777777" w:rsidR="001629DC" w:rsidRPr="001C5236" w:rsidRDefault="001629DC" w:rsidP="00867192">
            <w:pPr>
              <w:spacing w:before="0"/>
              <w:rPr>
                <w:lang w:val="ru-RU"/>
              </w:rPr>
            </w:pPr>
            <w:r w:rsidRPr="001C5236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00ABA4B0" w14:textId="265EA22F" w:rsidR="001629DC" w:rsidRPr="001C5236" w:rsidRDefault="001629DC" w:rsidP="00433221">
            <w:pPr>
              <w:spacing w:before="0"/>
              <w:rPr>
                <w:lang w:val="ru-RU"/>
              </w:rPr>
            </w:pPr>
            <w:r w:rsidRPr="001C5236">
              <w:rPr>
                <w:b/>
                <w:bCs/>
                <w:lang w:val="ru-RU"/>
              </w:rPr>
              <w:t xml:space="preserve">Циркуляр </w:t>
            </w:r>
            <w:r w:rsidR="00185945" w:rsidRPr="001C5236">
              <w:rPr>
                <w:b/>
                <w:bCs/>
                <w:lang w:val="ru-RU"/>
              </w:rPr>
              <w:t>3</w:t>
            </w:r>
            <w:r w:rsidR="007C658F" w:rsidRPr="001C5236">
              <w:rPr>
                <w:b/>
                <w:bCs/>
                <w:lang w:val="ru-RU"/>
              </w:rPr>
              <w:t>65</w:t>
            </w:r>
            <w:r w:rsidRPr="001C5236">
              <w:rPr>
                <w:b/>
                <w:bCs/>
                <w:lang w:val="ru-RU"/>
              </w:rPr>
              <w:t xml:space="preserve"> БСЭ</w:t>
            </w:r>
            <w:r w:rsidR="00867192" w:rsidRPr="001C5236">
              <w:rPr>
                <w:b/>
                <w:bCs/>
                <w:lang w:val="ru-RU"/>
              </w:rPr>
              <w:br/>
            </w:r>
            <w:r w:rsidR="007D1544" w:rsidRPr="001C5236">
              <w:rPr>
                <w:lang w:val="ru-RU"/>
              </w:rPr>
              <w:t>SG</w:t>
            </w:r>
            <w:r w:rsidR="007D6A7A" w:rsidRPr="001C5236">
              <w:rPr>
                <w:lang w:val="ru-RU"/>
              </w:rPr>
              <w:t>17</w:t>
            </w:r>
            <w:r w:rsidR="007D1544" w:rsidRPr="001C5236">
              <w:rPr>
                <w:lang w:val="ru-RU"/>
              </w:rPr>
              <w:t>/</w:t>
            </w:r>
            <w:r w:rsidR="007D6A7A" w:rsidRPr="001C5236">
              <w:rPr>
                <w:lang w:val="ru-RU"/>
              </w:rPr>
              <w:t>XY</w:t>
            </w:r>
          </w:p>
        </w:tc>
        <w:tc>
          <w:tcPr>
            <w:tcW w:w="4384" w:type="dxa"/>
          </w:tcPr>
          <w:p w14:paraId="53D9B041" w14:textId="77777777" w:rsidR="008526FF" w:rsidRPr="00147687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b/>
                <w:bCs/>
                <w:lang w:val="ru-RU"/>
              </w:rPr>
              <w:t>Кому</w:t>
            </w:r>
            <w:r w:rsidRPr="00147687">
              <w:rPr>
                <w:lang w:val="ru-RU"/>
              </w:rPr>
              <w:t>:</w:t>
            </w:r>
          </w:p>
          <w:p w14:paraId="23541B98" w14:textId="0F20103B" w:rsidR="00926FCA" w:rsidRPr="00147687" w:rsidRDefault="001629DC" w:rsidP="00926F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26FCA">
              <w:rPr>
                <w:lang w:val="ru-RU"/>
              </w:rPr>
              <w:t>–</w:t>
            </w:r>
            <w:r w:rsidRPr="00926FCA">
              <w:rPr>
                <w:lang w:val="ru-RU"/>
              </w:rPr>
              <w:tab/>
            </w:r>
            <w:bookmarkStart w:id="0" w:name="lt_pId025"/>
            <w:r w:rsidR="00926FCA">
              <w:rPr>
                <w:lang w:val="ru-RU"/>
              </w:rPr>
              <w:t>Членам</w:t>
            </w:r>
            <w:r w:rsidR="00926FCA" w:rsidRPr="00926FCA">
              <w:rPr>
                <w:lang w:val="ru-RU"/>
              </w:rPr>
              <w:t xml:space="preserve"> </w:t>
            </w:r>
            <w:r w:rsidR="00926FCA">
              <w:rPr>
                <w:rFonts w:cstheme="minorHAnsi"/>
                <w:szCs w:val="22"/>
                <w:lang w:val="ru-RU"/>
              </w:rPr>
              <w:t>МСЭ</w:t>
            </w:r>
            <w:r w:rsidR="00DE52A4" w:rsidRPr="00926FCA">
              <w:rPr>
                <w:rFonts w:cstheme="minorHAnsi"/>
                <w:szCs w:val="22"/>
                <w:lang w:val="ru-RU"/>
              </w:rPr>
              <w:t>-</w:t>
            </w:r>
            <w:r w:rsidR="00DE52A4" w:rsidRPr="00926FCA">
              <w:rPr>
                <w:rFonts w:cstheme="minorHAnsi"/>
                <w:szCs w:val="22"/>
              </w:rPr>
              <w:t>T</w:t>
            </w:r>
            <w:r w:rsidR="00926FCA" w:rsidRPr="00926FCA">
              <w:rPr>
                <w:rFonts w:cstheme="minorHAnsi"/>
                <w:szCs w:val="22"/>
                <w:lang w:val="ru-RU"/>
              </w:rPr>
              <w:t xml:space="preserve"> </w:t>
            </w:r>
            <w:r w:rsidR="00926FCA">
              <w:rPr>
                <w:rFonts w:cstheme="minorHAnsi"/>
                <w:szCs w:val="22"/>
                <w:lang w:val="ru-RU"/>
              </w:rPr>
              <w:t>из</w:t>
            </w:r>
            <w:r w:rsidR="00926FCA" w:rsidRPr="00926FCA">
              <w:rPr>
                <w:rFonts w:cstheme="minorHAnsi"/>
                <w:szCs w:val="22"/>
                <w:lang w:val="ru-RU"/>
              </w:rPr>
              <w:t xml:space="preserve"> </w:t>
            </w:r>
            <w:r w:rsidR="00926FCA">
              <w:rPr>
                <w:rFonts w:cstheme="minorHAnsi"/>
                <w:szCs w:val="22"/>
                <w:lang w:val="ru-RU"/>
              </w:rPr>
              <w:t>Африканского</w:t>
            </w:r>
            <w:r w:rsidR="00926FCA" w:rsidRPr="00926FCA">
              <w:rPr>
                <w:rFonts w:cstheme="minorHAnsi"/>
                <w:szCs w:val="22"/>
                <w:lang w:val="ru-RU"/>
              </w:rPr>
              <w:t xml:space="preserve"> </w:t>
            </w:r>
            <w:r w:rsidR="00926FCA">
              <w:rPr>
                <w:rFonts w:cstheme="minorHAnsi"/>
                <w:szCs w:val="22"/>
                <w:lang w:val="ru-RU"/>
              </w:rPr>
              <w:t>региона</w:t>
            </w:r>
            <w:bookmarkEnd w:id="0"/>
          </w:p>
          <w:p w14:paraId="2ADD1BAA" w14:textId="77777777" w:rsidR="008F5FAF" w:rsidRPr="00926FCA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C5236" w14:paraId="75A5890E" w14:textId="77777777" w:rsidTr="00062C21">
        <w:trPr>
          <w:gridAfter w:val="1"/>
          <w:wAfter w:w="10" w:type="dxa"/>
          <w:cantSplit/>
        </w:trPr>
        <w:tc>
          <w:tcPr>
            <w:tcW w:w="1418" w:type="dxa"/>
          </w:tcPr>
          <w:p w14:paraId="2FDA310D" w14:textId="1BAA0BDF" w:rsidR="001629DC" w:rsidRPr="001C5236" w:rsidRDefault="001629DC" w:rsidP="00867192">
            <w:pPr>
              <w:spacing w:before="0"/>
              <w:rPr>
                <w:lang w:val="ru-RU"/>
              </w:rPr>
            </w:pPr>
            <w:r w:rsidRPr="001C5236">
              <w:rPr>
                <w:lang w:val="ru-RU"/>
              </w:rPr>
              <w:t>Тел.:</w:t>
            </w:r>
            <w:r w:rsidR="00867192" w:rsidRPr="001C5236">
              <w:rPr>
                <w:lang w:val="ru-RU"/>
              </w:rPr>
              <w:br/>
            </w:r>
            <w:r w:rsidRPr="001C5236">
              <w:rPr>
                <w:lang w:val="ru-RU"/>
              </w:rPr>
              <w:t>Факс:</w:t>
            </w:r>
            <w:r w:rsidR="00867192" w:rsidRPr="001C5236">
              <w:rPr>
                <w:lang w:val="ru-RU"/>
              </w:rPr>
              <w:br/>
            </w:r>
            <w:r w:rsidRPr="001C5236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60989045" w14:textId="559DCF4A" w:rsidR="001629DC" w:rsidRPr="001C5236" w:rsidRDefault="00CC0BAF" w:rsidP="008526FF">
            <w:pPr>
              <w:spacing w:before="0"/>
              <w:rPr>
                <w:lang w:val="ru-RU"/>
              </w:rPr>
            </w:pPr>
            <w:r w:rsidRPr="001C5236">
              <w:rPr>
                <w:lang w:val="ru-RU"/>
              </w:rPr>
              <w:t xml:space="preserve">+41 22 730 </w:t>
            </w:r>
            <w:r w:rsidR="00CD765A" w:rsidRPr="001C5236">
              <w:rPr>
                <w:lang w:val="ru-RU"/>
              </w:rPr>
              <w:t>6</w:t>
            </w:r>
            <w:r w:rsidR="007D6A7A" w:rsidRPr="001C5236">
              <w:rPr>
                <w:lang w:val="ru-RU"/>
              </w:rPr>
              <w:t>206</w:t>
            </w:r>
            <w:r w:rsidR="001629DC" w:rsidRPr="001C5236">
              <w:rPr>
                <w:lang w:val="ru-RU"/>
              </w:rPr>
              <w:br/>
            </w:r>
            <w:r w:rsidR="007D1544" w:rsidRPr="001C5236">
              <w:rPr>
                <w:lang w:val="ru-RU"/>
              </w:rPr>
              <w:t>+41 22 730 5853</w:t>
            </w:r>
            <w:r w:rsidR="00867192" w:rsidRPr="001C5236">
              <w:rPr>
                <w:lang w:val="ru-RU"/>
              </w:rPr>
              <w:br/>
            </w:r>
            <w:hyperlink r:id="rId9" w:history="1">
              <w:r w:rsidR="007D6A7A" w:rsidRPr="001C523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84" w:type="dxa"/>
          </w:tcPr>
          <w:p w14:paraId="57E38B05" w14:textId="5EF9780E" w:rsidR="001629DC" w:rsidRPr="001C52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b/>
                <w:bCs/>
                <w:lang w:val="ru-RU"/>
              </w:rPr>
              <w:t>Копии</w:t>
            </w:r>
            <w:r w:rsidRPr="001C5236">
              <w:rPr>
                <w:lang w:val="ru-RU"/>
              </w:rPr>
              <w:t>:</w:t>
            </w:r>
          </w:p>
          <w:p w14:paraId="237F95F1" w14:textId="6DF9A5C3" w:rsidR="00DE52A4" w:rsidRPr="001C5236" w:rsidRDefault="00DE52A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−</w:t>
            </w:r>
            <w:r w:rsidRPr="001C523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F59247E" w14:textId="316864FA" w:rsidR="007D1544" w:rsidRPr="001C52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–</w:t>
            </w:r>
            <w:r w:rsidRPr="001C5236">
              <w:rPr>
                <w:lang w:val="ru-RU"/>
              </w:rPr>
              <w:tab/>
              <w:t>Членам Сектора МСЭ-Т</w:t>
            </w:r>
            <w:r w:rsidR="00020491" w:rsidRPr="001C5236">
              <w:rPr>
                <w:lang w:val="ru-RU"/>
              </w:rPr>
              <w:t>;</w:t>
            </w:r>
          </w:p>
          <w:p w14:paraId="29D9E245" w14:textId="22964717" w:rsidR="007D1544" w:rsidRPr="001C5236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–</w:t>
            </w:r>
            <w:r w:rsidRPr="001C5236">
              <w:rPr>
                <w:lang w:val="ru-RU"/>
              </w:rPr>
              <w:tab/>
              <w:t>Ассоциированным членам</w:t>
            </w:r>
            <w:r w:rsidR="00F746E0" w:rsidRPr="001C5236">
              <w:rPr>
                <w:lang w:val="ru-RU"/>
              </w:rPr>
              <w:t xml:space="preserve"> МСЭ</w:t>
            </w:r>
            <w:r w:rsidR="00F746E0" w:rsidRPr="001C5236">
              <w:rPr>
                <w:lang w:val="ru-RU"/>
              </w:rPr>
              <w:noBreakHyphen/>
              <w:t>Т</w:t>
            </w:r>
            <w:r w:rsidR="00020491" w:rsidRPr="001C5236">
              <w:rPr>
                <w:lang w:val="ru-RU"/>
              </w:rPr>
              <w:t>;</w:t>
            </w:r>
          </w:p>
          <w:p w14:paraId="26CA4B82" w14:textId="4E4DD676" w:rsidR="007D1544" w:rsidRPr="001C52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–</w:t>
            </w:r>
            <w:r w:rsidRPr="001C5236">
              <w:rPr>
                <w:lang w:val="ru-RU"/>
              </w:rPr>
              <w:tab/>
              <w:t>Академическим организациям − Членам</w:t>
            </w:r>
            <w:r w:rsidR="005F3ED6">
              <w:rPr>
                <w:lang w:val="ru-RU"/>
              </w:rPr>
              <w:t> </w:t>
            </w:r>
            <w:r w:rsidRPr="001C5236">
              <w:rPr>
                <w:lang w:val="ru-RU"/>
              </w:rPr>
              <w:t>МСЭ</w:t>
            </w:r>
            <w:r w:rsidR="00020491" w:rsidRPr="001C5236">
              <w:rPr>
                <w:lang w:val="ru-RU"/>
              </w:rPr>
              <w:t>;</w:t>
            </w:r>
          </w:p>
          <w:p w14:paraId="39BF76EB" w14:textId="3ECD062E" w:rsidR="007D1544" w:rsidRPr="001C5236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–</w:t>
            </w:r>
            <w:r w:rsidRPr="001C5236">
              <w:rPr>
                <w:lang w:val="ru-RU"/>
              </w:rPr>
              <w:tab/>
            </w:r>
            <w:r w:rsidRPr="00870718">
              <w:rPr>
                <w:lang w:val="ru-RU"/>
              </w:rPr>
              <w:t>Председател</w:t>
            </w:r>
            <w:r w:rsidR="00F7302B" w:rsidRPr="00870718">
              <w:rPr>
                <w:lang w:val="ru-RU"/>
              </w:rPr>
              <w:t>ям</w:t>
            </w:r>
            <w:r w:rsidRPr="00870718">
              <w:rPr>
                <w:lang w:val="ru-RU"/>
              </w:rPr>
              <w:t xml:space="preserve"> и заместителям </w:t>
            </w:r>
            <w:r w:rsidR="00F7302B" w:rsidRPr="00870718">
              <w:rPr>
                <w:lang w:val="ru-RU"/>
              </w:rPr>
              <w:t xml:space="preserve">председателей исследовательских </w:t>
            </w:r>
            <w:r w:rsidR="007D1544" w:rsidRPr="00870718">
              <w:rPr>
                <w:lang w:val="ru-RU"/>
              </w:rPr>
              <w:t>комисси</w:t>
            </w:r>
            <w:r w:rsidR="00F7302B" w:rsidRPr="00870718">
              <w:rPr>
                <w:lang w:val="ru-RU"/>
              </w:rPr>
              <w:t>й</w:t>
            </w:r>
            <w:r w:rsidR="007D1544" w:rsidRPr="00870718">
              <w:rPr>
                <w:lang w:val="ru-RU"/>
              </w:rPr>
              <w:t xml:space="preserve"> МСЭ-Т</w:t>
            </w:r>
            <w:r w:rsidR="00020491" w:rsidRPr="00870718">
              <w:rPr>
                <w:lang w:val="ru-RU"/>
              </w:rPr>
              <w:t>;</w:t>
            </w:r>
          </w:p>
          <w:p w14:paraId="5A4073C1" w14:textId="639411AD" w:rsidR="001629DC" w:rsidRPr="001C52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5236">
              <w:rPr>
                <w:lang w:val="ru-RU"/>
              </w:rPr>
              <w:t>–</w:t>
            </w:r>
            <w:r w:rsidRPr="001C5236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1629DC" w:rsidRPr="005C24C5" w14:paraId="4EE927C7" w14:textId="77777777" w:rsidTr="00062C2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1248118C" w:rsidR="001629DC" w:rsidRPr="001C523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C5236">
              <w:rPr>
                <w:b/>
                <w:bCs/>
                <w:lang w:val="ru-RU"/>
              </w:rPr>
              <w:t>Предмет</w:t>
            </w:r>
            <w:r w:rsidRPr="001C5236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0892928D" w:rsidR="001629DC" w:rsidRPr="00926FCA" w:rsidRDefault="0023403C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Вопросник</w:t>
            </w:r>
            <w:r w:rsidR="00926FCA" w:rsidRPr="00926FCA">
              <w:rPr>
                <w:b/>
                <w:lang w:val="ru-RU"/>
              </w:rPr>
              <w:t xml:space="preserve"> по оценке центров </w:t>
            </w:r>
            <w:r w:rsidR="00926FCA">
              <w:rPr>
                <w:b/>
                <w:lang w:val="ru-RU"/>
              </w:rPr>
              <w:t xml:space="preserve">по защите от </w:t>
            </w:r>
            <w:r w:rsidR="00926FCA" w:rsidRPr="00926FCA">
              <w:rPr>
                <w:b/>
                <w:lang w:val="ru-RU"/>
              </w:rPr>
              <w:t>кибер</w:t>
            </w:r>
            <w:r w:rsidR="00926FCA">
              <w:rPr>
                <w:b/>
                <w:lang w:val="ru-RU"/>
              </w:rPr>
              <w:t>угроз</w:t>
            </w:r>
            <w:r w:rsidR="00926FCA" w:rsidRPr="00926FCA">
              <w:rPr>
                <w:b/>
                <w:lang w:val="ru-RU"/>
              </w:rPr>
              <w:t xml:space="preserve"> в Африке</w:t>
            </w:r>
            <w:r w:rsidR="00926FCA">
              <w:rPr>
                <w:b/>
                <w:lang w:val="ru-RU"/>
              </w:rPr>
              <w:t>, действующих на основе</w:t>
            </w:r>
            <w:r w:rsidR="00926FCA" w:rsidRPr="00926FCA">
              <w:rPr>
                <w:b/>
                <w:lang w:val="ru-RU"/>
              </w:rPr>
              <w:t xml:space="preserve"> Рекомендации МСЭ-Т Х.1060: Структура для создания и эксплуатации центра по защите от киберугроз</w:t>
            </w:r>
          </w:p>
        </w:tc>
      </w:tr>
    </w:tbl>
    <w:p w14:paraId="61A7D329" w14:textId="71A3C8CD" w:rsidR="007D1544" w:rsidRPr="001C5236" w:rsidRDefault="007D1544" w:rsidP="007B3E7D">
      <w:pPr>
        <w:pStyle w:val="Normalaftertitle"/>
        <w:spacing w:before="480"/>
        <w:rPr>
          <w:lang w:val="ru-RU"/>
        </w:rPr>
      </w:pPr>
      <w:r w:rsidRPr="001C5236">
        <w:rPr>
          <w:lang w:val="ru-RU"/>
        </w:rPr>
        <w:t>Уважаемая госпожа,</w:t>
      </w:r>
      <w:r w:rsidRPr="001C5236">
        <w:rPr>
          <w:lang w:val="ru-RU"/>
        </w:rPr>
        <w:br/>
        <w:t>уважаемый господин,</w:t>
      </w:r>
    </w:p>
    <w:p w14:paraId="1C855473" w14:textId="10B65FED" w:rsidR="007C658F" w:rsidRPr="00926FCA" w:rsidRDefault="0023403C" w:rsidP="007C658F">
      <w:pPr>
        <w:rPr>
          <w:lang w:val="ru-RU"/>
        </w:rPr>
      </w:pPr>
      <w:r w:rsidRPr="00926FCA">
        <w:rPr>
          <w:rFonts w:eastAsia="Arial Unicode MS"/>
          <w:iCs/>
          <w:bdr w:val="nil"/>
          <w:lang w:val="ru-RU"/>
        </w:rPr>
        <w:t xml:space="preserve">На последнем </w:t>
      </w:r>
      <w:r>
        <w:rPr>
          <w:rFonts w:eastAsia="Arial Unicode MS"/>
          <w:iCs/>
          <w:bdr w:val="nil"/>
          <w:lang w:val="ru-RU"/>
        </w:rPr>
        <w:t>собрании</w:t>
      </w:r>
      <w:r w:rsidRPr="00926FCA">
        <w:rPr>
          <w:rFonts w:eastAsia="Arial Unicode MS"/>
          <w:iCs/>
          <w:bdr w:val="nil"/>
          <w:lang w:val="ru-RU"/>
        </w:rPr>
        <w:t xml:space="preserve"> 17</w:t>
      </w:r>
      <w:r>
        <w:rPr>
          <w:rFonts w:eastAsia="Arial Unicode MS"/>
          <w:iCs/>
          <w:bdr w:val="nil"/>
          <w:lang w:val="ru-RU"/>
        </w:rPr>
        <w:t xml:space="preserve">-й </w:t>
      </w:r>
      <w:r w:rsidR="00926FCA" w:rsidRPr="00926FCA">
        <w:rPr>
          <w:rFonts w:eastAsia="Arial Unicode MS"/>
          <w:iCs/>
          <w:bdr w:val="nil"/>
          <w:lang w:val="ru-RU"/>
        </w:rPr>
        <w:t>Исследовательск</w:t>
      </w:r>
      <w:r>
        <w:rPr>
          <w:rFonts w:eastAsia="Arial Unicode MS"/>
          <w:iCs/>
          <w:bdr w:val="nil"/>
          <w:lang w:val="ru-RU"/>
        </w:rPr>
        <w:t>ой</w:t>
      </w:r>
      <w:r w:rsidR="00926FCA" w:rsidRPr="00926FCA">
        <w:rPr>
          <w:rFonts w:eastAsia="Arial Unicode MS"/>
          <w:iCs/>
          <w:bdr w:val="nil"/>
          <w:lang w:val="ru-RU"/>
        </w:rPr>
        <w:t xml:space="preserve"> </w:t>
      </w:r>
      <w:r>
        <w:rPr>
          <w:rFonts w:eastAsia="Arial Unicode MS"/>
          <w:iCs/>
          <w:bdr w:val="nil"/>
          <w:lang w:val="ru-RU"/>
        </w:rPr>
        <w:t>комиссии</w:t>
      </w:r>
      <w:r w:rsidR="00926FCA" w:rsidRPr="00926FCA">
        <w:rPr>
          <w:rFonts w:eastAsia="Arial Unicode MS"/>
          <w:iCs/>
          <w:bdr w:val="nil"/>
          <w:lang w:val="ru-RU"/>
        </w:rPr>
        <w:t xml:space="preserve"> МСЭ-Т (виртуально</w:t>
      </w:r>
      <w:r>
        <w:rPr>
          <w:rFonts w:eastAsia="Arial Unicode MS"/>
          <w:iCs/>
          <w:bdr w:val="nil"/>
          <w:lang w:val="ru-RU"/>
        </w:rPr>
        <w:t>е собрание</w:t>
      </w:r>
      <w:r w:rsidR="00926FCA" w:rsidRPr="00926FCA">
        <w:rPr>
          <w:rFonts w:eastAsia="Arial Unicode MS"/>
          <w:iCs/>
          <w:bdr w:val="nil"/>
          <w:lang w:val="ru-RU"/>
        </w:rPr>
        <w:t>, 24</w:t>
      </w:r>
      <w:r w:rsidR="00147687">
        <w:rPr>
          <w:rFonts w:eastAsia="Arial Unicode MS"/>
          <w:iCs/>
          <w:bdr w:val="nil"/>
          <w:lang w:val="ru-RU"/>
        </w:rPr>
        <w:t> </w:t>
      </w:r>
      <w:r w:rsidR="00926FCA" w:rsidRPr="00926FCA">
        <w:rPr>
          <w:rFonts w:eastAsia="Arial Unicode MS"/>
          <w:iCs/>
          <w:bdr w:val="nil"/>
          <w:lang w:val="ru-RU"/>
        </w:rPr>
        <w:t>августа</w:t>
      </w:r>
      <w:r w:rsidR="00147687">
        <w:rPr>
          <w:rFonts w:eastAsia="Arial Unicode MS"/>
          <w:iCs/>
          <w:bdr w:val="nil"/>
          <w:lang w:val="ru-RU"/>
        </w:rPr>
        <w:t> </w:t>
      </w:r>
      <w:r>
        <w:rPr>
          <w:rFonts w:eastAsia="Arial Unicode MS"/>
          <w:iCs/>
          <w:bdr w:val="nil"/>
          <w:lang w:val="ru-RU"/>
        </w:rPr>
        <w:t>–</w:t>
      </w:r>
      <w:r w:rsidR="00926FCA" w:rsidRPr="00926FCA">
        <w:rPr>
          <w:rFonts w:eastAsia="Arial Unicode MS"/>
          <w:iCs/>
          <w:bdr w:val="nil"/>
          <w:lang w:val="ru-RU"/>
        </w:rPr>
        <w:t xml:space="preserve"> 3 сентября 2021 г</w:t>
      </w:r>
      <w:r w:rsidR="00147687">
        <w:rPr>
          <w:rFonts w:eastAsia="Arial Unicode MS"/>
          <w:iCs/>
          <w:bdr w:val="nil"/>
          <w:lang w:val="ru-RU"/>
        </w:rPr>
        <w:t>.</w:t>
      </w:r>
      <w:r w:rsidR="00926FCA" w:rsidRPr="00926FCA">
        <w:rPr>
          <w:rFonts w:eastAsia="Arial Unicode MS"/>
          <w:iCs/>
          <w:bdr w:val="nil"/>
          <w:lang w:val="ru-RU"/>
        </w:rPr>
        <w:t xml:space="preserve">) </w:t>
      </w:r>
      <w:r>
        <w:rPr>
          <w:rFonts w:eastAsia="Arial Unicode MS"/>
          <w:iCs/>
          <w:bdr w:val="nil"/>
          <w:lang w:val="ru-RU"/>
        </w:rPr>
        <w:t>было принято</w:t>
      </w:r>
      <w:r w:rsidR="00926FCA" w:rsidRPr="00926FCA">
        <w:rPr>
          <w:rFonts w:eastAsia="Arial Unicode MS"/>
          <w:iCs/>
          <w:bdr w:val="nil"/>
          <w:lang w:val="ru-RU"/>
        </w:rPr>
        <w:t xml:space="preserve"> предложение Региональной группы для Африки (</w:t>
      </w:r>
      <w:proofErr w:type="spellStart"/>
      <w:r w:rsidR="00062C21">
        <w:fldChar w:fldCharType="begin"/>
      </w:r>
      <w:r w:rsidR="00062C21" w:rsidRPr="00062C21">
        <w:rPr>
          <w:lang w:val="ru-RU"/>
        </w:rPr>
        <w:instrText xml:space="preserve"> </w:instrText>
      </w:r>
      <w:r w:rsidR="00062C21">
        <w:instrText>HYPERLINK</w:instrText>
      </w:r>
      <w:r w:rsidR="00062C21" w:rsidRPr="00062C21">
        <w:rPr>
          <w:lang w:val="ru-RU"/>
        </w:rPr>
        <w:instrText xml:space="preserve"> "</w:instrText>
      </w:r>
      <w:r w:rsidR="00062C21">
        <w:instrText>mailto</w:instrText>
      </w:r>
      <w:r w:rsidR="00062C21" w:rsidRPr="00062C21">
        <w:rPr>
          <w:lang w:val="ru-RU"/>
        </w:rPr>
        <w:instrText>:</w:instrText>
      </w:r>
      <w:r w:rsidR="00062C21">
        <w:instrText>https</w:instrText>
      </w:r>
      <w:r w:rsidR="00062C21" w:rsidRPr="00062C21">
        <w:rPr>
          <w:lang w:val="ru-RU"/>
        </w:rPr>
        <w:instrText>://</w:instrText>
      </w:r>
      <w:r w:rsidR="00062C21">
        <w:instrText>www</w:instrText>
      </w:r>
      <w:r w:rsidR="00062C21" w:rsidRPr="00062C21">
        <w:rPr>
          <w:lang w:val="ru-RU"/>
        </w:rPr>
        <w:instrText>.</w:instrText>
      </w:r>
      <w:r w:rsidR="00062C21">
        <w:instrText>itu</w:instrText>
      </w:r>
      <w:r w:rsidR="00062C21" w:rsidRPr="00062C21">
        <w:rPr>
          <w:lang w:val="ru-RU"/>
        </w:rPr>
        <w:instrText>.</w:instrText>
      </w:r>
      <w:r w:rsidR="00062C21">
        <w:instrText>int</w:instrText>
      </w:r>
      <w:r w:rsidR="00062C21" w:rsidRPr="00062C21">
        <w:rPr>
          <w:lang w:val="ru-RU"/>
        </w:rPr>
        <w:instrText>/</w:instrText>
      </w:r>
      <w:r w:rsidR="00062C21">
        <w:instrText>en</w:instrText>
      </w:r>
      <w:r w:rsidR="00062C21" w:rsidRPr="00062C21">
        <w:rPr>
          <w:lang w:val="ru-RU"/>
        </w:rPr>
        <w:instrText>/</w:instrText>
      </w:r>
      <w:r w:rsidR="00062C21">
        <w:instrText>ITU</w:instrText>
      </w:r>
      <w:r w:rsidR="00062C21" w:rsidRPr="00062C21">
        <w:rPr>
          <w:lang w:val="ru-RU"/>
        </w:rPr>
        <w:instrText>-</w:instrText>
      </w:r>
      <w:r w:rsidR="00062C21">
        <w:instrText>T</w:instrText>
      </w:r>
      <w:r w:rsidR="00062C21" w:rsidRPr="00062C21">
        <w:rPr>
          <w:lang w:val="ru-RU"/>
        </w:rPr>
        <w:instrText>/</w:instrText>
      </w:r>
      <w:r w:rsidR="00062C21">
        <w:instrText>studygroups</w:instrText>
      </w:r>
      <w:r w:rsidR="00062C21" w:rsidRPr="00062C21">
        <w:rPr>
          <w:lang w:val="ru-RU"/>
        </w:rPr>
        <w:instrText>/2017-2020/17/</w:instrText>
      </w:r>
      <w:r w:rsidR="00062C21">
        <w:instrText>sg</w:instrText>
      </w:r>
      <w:r w:rsidR="00062C21" w:rsidRPr="00062C21">
        <w:rPr>
          <w:lang w:val="ru-RU"/>
        </w:rPr>
        <w:instrText>17</w:instrText>
      </w:r>
      <w:r w:rsidR="00062C21">
        <w:instrText>rgafr</w:instrText>
      </w:r>
      <w:r w:rsidR="00062C21" w:rsidRPr="00062C21">
        <w:rPr>
          <w:lang w:val="ru-RU"/>
        </w:rPr>
        <w:instrText>/</w:instrText>
      </w:r>
      <w:r w:rsidR="00062C21">
        <w:instrText>Pages</w:instrText>
      </w:r>
      <w:r w:rsidR="00062C21" w:rsidRPr="00062C21">
        <w:rPr>
          <w:lang w:val="ru-RU"/>
        </w:rPr>
        <w:instrText>/</w:instrText>
      </w:r>
      <w:r w:rsidR="00062C21">
        <w:instrText>default</w:instrText>
      </w:r>
      <w:r w:rsidR="00062C21" w:rsidRPr="00062C21">
        <w:rPr>
          <w:lang w:val="ru-RU"/>
        </w:rPr>
        <w:instrText>.</w:instrText>
      </w:r>
      <w:r w:rsidR="00062C21">
        <w:instrText>aspx</w:instrText>
      </w:r>
      <w:r w:rsidR="00062C21" w:rsidRPr="00062C21">
        <w:rPr>
          <w:lang w:val="ru-RU"/>
        </w:rPr>
        <w:instrText xml:space="preserve">" </w:instrText>
      </w:r>
      <w:r w:rsidR="00062C21">
        <w:fldChar w:fldCharType="separate"/>
      </w:r>
      <w:r>
        <w:rPr>
          <w:rStyle w:val="Hyperlink"/>
          <w:rFonts w:eastAsia="Arial Unicode MS" w:cstheme="minorHAnsi"/>
          <w:szCs w:val="22"/>
          <w:bdr w:val="nil"/>
          <w:lang w:val="ru-RU"/>
        </w:rPr>
        <w:t>РегГр</w:t>
      </w:r>
      <w:r w:rsidR="00147687">
        <w:rPr>
          <w:rStyle w:val="Hyperlink"/>
          <w:rFonts w:eastAsia="Arial Unicode MS" w:cstheme="minorHAnsi"/>
          <w:szCs w:val="22"/>
          <w:bdr w:val="nil"/>
          <w:lang w:val="ru-RU"/>
        </w:rPr>
        <w:noBreakHyphen/>
      </w:r>
      <w:r>
        <w:rPr>
          <w:rStyle w:val="Hyperlink"/>
          <w:rFonts w:eastAsia="Arial Unicode MS" w:cstheme="minorHAnsi"/>
          <w:szCs w:val="22"/>
          <w:bdr w:val="nil"/>
          <w:lang w:val="ru-RU"/>
        </w:rPr>
        <w:t>Афр</w:t>
      </w:r>
      <w:proofErr w:type="spellEnd"/>
      <w:r>
        <w:rPr>
          <w:rStyle w:val="Hyperlink"/>
          <w:rFonts w:eastAsia="Arial Unicode MS" w:cstheme="minorHAnsi"/>
          <w:szCs w:val="22"/>
          <w:bdr w:val="nil"/>
          <w:lang w:val="ru-RU"/>
        </w:rPr>
        <w:t xml:space="preserve"> ИК17</w:t>
      </w:r>
      <w:r w:rsidR="00062C21">
        <w:rPr>
          <w:rStyle w:val="Hyperlink"/>
          <w:rFonts w:eastAsia="Arial Unicode MS" w:cstheme="minorHAnsi"/>
          <w:szCs w:val="22"/>
          <w:bdr w:val="nil"/>
          <w:lang w:val="ru-RU"/>
        </w:rPr>
        <w:fldChar w:fldCharType="end"/>
      </w:r>
      <w:r w:rsidR="00926FCA" w:rsidRPr="00926FCA">
        <w:rPr>
          <w:rFonts w:eastAsia="Arial Unicode MS"/>
          <w:iCs/>
          <w:bdr w:val="nil"/>
          <w:lang w:val="ru-RU"/>
        </w:rPr>
        <w:t xml:space="preserve">) распространить </w:t>
      </w:r>
      <w:r w:rsidR="00926FCA" w:rsidRPr="0023403C">
        <w:rPr>
          <w:rFonts w:eastAsia="Arial Unicode MS"/>
          <w:i/>
          <w:bdr w:val="nil"/>
          <w:lang w:val="ru-RU"/>
        </w:rPr>
        <w:t xml:space="preserve">вопросник по оценке центров </w:t>
      </w:r>
      <w:r w:rsidRPr="0023403C">
        <w:rPr>
          <w:rFonts w:eastAsia="Arial Unicode MS"/>
          <w:i/>
          <w:bdr w:val="nil"/>
          <w:lang w:val="ru-RU"/>
        </w:rPr>
        <w:t xml:space="preserve">по защите от киберугроз </w:t>
      </w:r>
      <w:r w:rsidR="00926FCA" w:rsidRPr="0023403C">
        <w:rPr>
          <w:rFonts w:eastAsia="Arial Unicode MS"/>
          <w:i/>
          <w:bdr w:val="nil"/>
          <w:lang w:val="ru-RU"/>
        </w:rPr>
        <w:t>(</w:t>
      </w:r>
      <w:r w:rsidR="00926FCA" w:rsidRPr="0023403C">
        <w:rPr>
          <w:rFonts w:eastAsia="Arial Unicode MS"/>
          <w:i/>
          <w:bdr w:val="nil"/>
        </w:rPr>
        <w:t>CDC</w:t>
      </w:r>
      <w:r w:rsidR="00926FCA" w:rsidRPr="0023403C">
        <w:rPr>
          <w:rFonts w:eastAsia="Arial Unicode MS"/>
          <w:i/>
          <w:bdr w:val="nil"/>
          <w:lang w:val="ru-RU"/>
        </w:rPr>
        <w:t>) в Африке</w:t>
      </w:r>
      <w:r w:rsidRPr="0023403C">
        <w:rPr>
          <w:bCs/>
          <w:i/>
          <w:lang w:val="ru-RU"/>
        </w:rPr>
        <w:t>, действующих на основе</w:t>
      </w:r>
      <w:r w:rsidRPr="0023403C">
        <w:rPr>
          <w:b/>
          <w:i/>
          <w:lang w:val="ru-RU"/>
        </w:rPr>
        <w:t xml:space="preserve"> </w:t>
      </w:r>
      <w:hyperlink r:id="rId10" w:history="1">
        <w:r w:rsidR="00926FCA" w:rsidRPr="0023403C">
          <w:rPr>
            <w:rStyle w:val="Hyperlink"/>
            <w:rFonts w:eastAsia="Arial Unicode MS"/>
            <w:i/>
            <w:bdr w:val="nil"/>
            <w:lang w:val="ru-RU"/>
          </w:rPr>
          <w:t xml:space="preserve">Рекомендации МСЭ-Т </w:t>
        </w:r>
        <w:r w:rsidR="00926FCA" w:rsidRPr="0023403C">
          <w:rPr>
            <w:rStyle w:val="Hyperlink"/>
            <w:rFonts w:eastAsia="Arial Unicode MS"/>
            <w:i/>
            <w:bdr w:val="nil"/>
          </w:rPr>
          <w:t>X</w:t>
        </w:r>
        <w:r w:rsidR="00926FCA" w:rsidRPr="0023403C">
          <w:rPr>
            <w:rStyle w:val="Hyperlink"/>
            <w:rFonts w:eastAsia="Arial Unicode MS"/>
            <w:i/>
            <w:bdr w:val="nil"/>
            <w:lang w:val="ru-RU"/>
          </w:rPr>
          <w:t xml:space="preserve">.1060: </w:t>
        </w:r>
        <w:r w:rsidRPr="0023403C">
          <w:rPr>
            <w:rStyle w:val="Hyperlink"/>
            <w:rFonts w:eastAsia="Arial Unicode MS"/>
            <w:i/>
            <w:bdr w:val="nil"/>
            <w:lang w:val="ru-RU"/>
          </w:rPr>
          <w:t>Структура для создания и эксплуатации центра по защите от киберугроз</w:t>
        </w:r>
      </w:hyperlink>
      <w:r w:rsidR="00926FCA" w:rsidRPr="00926FCA">
        <w:rPr>
          <w:rFonts w:eastAsia="Arial Unicode MS"/>
          <w:iCs/>
          <w:bdr w:val="nil"/>
          <w:lang w:val="ru-RU"/>
        </w:rPr>
        <w:t>.</w:t>
      </w:r>
    </w:p>
    <w:p w14:paraId="4205732E" w14:textId="32A05FB9" w:rsidR="007C658F" w:rsidRPr="009B76C3" w:rsidRDefault="001D5B2E" w:rsidP="007C658F">
      <w:pPr>
        <w:rPr>
          <w:bCs/>
          <w:lang w:val="ru-RU"/>
        </w:rPr>
      </w:pPr>
      <w:r>
        <w:rPr>
          <w:bCs/>
          <w:lang w:val="ru-RU"/>
        </w:rPr>
        <w:t>Д</w:t>
      </w:r>
      <w:r w:rsidR="00926FCA" w:rsidRPr="00926FCA">
        <w:rPr>
          <w:bCs/>
          <w:lang w:val="ru-RU"/>
        </w:rPr>
        <w:t>анно</w:t>
      </w:r>
      <w:r>
        <w:rPr>
          <w:bCs/>
          <w:lang w:val="ru-RU"/>
        </w:rPr>
        <w:t xml:space="preserve">е </w:t>
      </w:r>
      <w:r w:rsidRPr="009B76C3">
        <w:rPr>
          <w:bCs/>
          <w:lang w:val="ru-RU"/>
        </w:rPr>
        <w:t>об</w:t>
      </w:r>
      <w:r w:rsidR="00926FCA" w:rsidRPr="009B76C3">
        <w:rPr>
          <w:bCs/>
          <w:lang w:val="ru-RU"/>
        </w:rPr>
        <w:t>следовани</w:t>
      </w:r>
      <w:r w:rsidRPr="009B76C3">
        <w:rPr>
          <w:bCs/>
          <w:lang w:val="ru-RU"/>
        </w:rPr>
        <w:t>е</w:t>
      </w:r>
      <w:r w:rsidR="00926FCA" w:rsidRPr="009B76C3">
        <w:rPr>
          <w:bCs/>
          <w:lang w:val="ru-RU"/>
        </w:rPr>
        <w:t xml:space="preserve"> </w:t>
      </w:r>
      <w:r w:rsidRPr="009B76C3">
        <w:rPr>
          <w:bCs/>
          <w:lang w:val="ru-RU"/>
        </w:rPr>
        <w:t xml:space="preserve">проводится </w:t>
      </w:r>
      <w:r w:rsidR="00AF77F1" w:rsidRPr="009B76C3">
        <w:rPr>
          <w:bCs/>
          <w:lang w:val="ru-RU"/>
        </w:rPr>
        <w:t>с целью</w:t>
      </w:r>
      <w:r w:rsidRPr="009B76C3">
        <w:rPr>
          <w:bCs/>
          <w:lang w:val="ru-RU"/>
        </w:rPr>
        <w:t xml:space="preserve"> </w:t>
      </w:r>
      <w:r w:rsidR="00926FCA" w:rsidRPr="009B76C3">
        <w:rPr>
          <w:bCs/>
          <w:lang w:val="ru-RU"/>
        </w:rPr>
        <w:t>выясн</w:t>
      </w:r>
      <w:r w:rsidRPr="009B76C3">
        <w:rPr>
          <w:bCs/>
          <w:lang w:val="ru-RU"/>
        </w:rPr>
        <w:t>ения</w:t>
      </w:r>
      <w:r w:rsidR="00926FCA" w:rsidRPr="009B76C3">
        <w:rPr>
          <w:bCs/>
          <w:lang w:val="ru-RU"/>
        </w:rPr>
        <w:t xml:space="preserve"> статус</w:t>
      </w:r>
      <w:r w:rsidRPr="009B76C3">
        <w:rPr>
          <w:bCs/>
          <w:lang w:val="ru-RU"/>
        </w:rPr>
        <w:t>а</w:t>
      </w:r>
      <w:r w:rsidR="00926FCA" w:rsidRPr="009B76C3">
        <w:rPr>
          <w:bCs/>
          <w:lang w:val="ru-RU"/>
        </w:rPr>
        <w:t xml:space="preserve"> мер </w:t>
      </w:r>
      <w:r w:rsidRPr="009B76C3">
        <w:rPr>
          <w:bCs/>
          <w:lang w:val="ru-RU"/>
        </w:rPr>
        <w:t xml:space="preserve">по обеспечению </w:t>
      </w:r>
      <w:r w:rsidR="00926FCA" w:rsidRPr="009B76C3">
        <w:rPr>
          <w:bCs/>
          <w:lang w:val="ru-RU"/>
        </w:rPr>
        <w:t>кибербезопасности, связанных с</w:t>
      </w:r>
      <w:r w:rsidRPr="009B76C3">
        <w:rPr>
          <w:bCs/>
          <w:lang w:val="ru-RU"/>
        </w:rPr>
        <w:t xml:space="preserve"> деятельностью</w:t>
      </w:r>
      <w:r w:rsidR="00926FCA" w:rsidRPr="009B76C3">
        <w:rPr>
          <w:bCs/>
          <w:lang w:val="ru-RU"/>
        </w:rPr>
        <w:t xml:space="preserve"> </w:t>
      </w:r>
      <w:r w:rsidR="00926FCA" w:rsidRPr="009B76C3">
        <w:rPr>
          <w:bCs/>
        </w:rPr>
        <w:t>CDC</w:t>
      </w:r>
      <w:r w:rsidR="00926FCA" w:rsidRPr="009B76C3">
        <w:rPr>
          <w:bCs/>
          <w:lang w:val="ru-RU"/>
        </w:rPr>
        <w:t>, включая государственные и частные центры</w:t>
      </w:r>
      <w:r w:rsidRPr="009B76C3">
        <w:rPr>
          <w:bCs/>
          <w:lang w:val="ru-RU"/>
        </w:rPr>
        <w:t xml:space="preserve"> обеспечения</w:t>
      </w:r>
      <w:r w:rsidR="00926FCA" w:rsidRPr="009B76C3">
        <w:rPr>
          <w:bCs/>
          <w:lang w:val="ru-RU"/>
        </w:rPr>
        <w:t xml:space="preserve"> безопасности (</w:t>
      </w:r>
      <w:r w:rsidR="00926FCA" w:rsidRPr="009B76C3">
        <w:rPr>
          <w:bCs/>
        </w:rPr>
        <w:t>SOC</w:t>
      </w:r>
      <w:r w:rsidR="00926FCA" w:rsidRPr="009B76C3">
        <w:rPr>
          <w:bCs/>
          <w:lang w:val="ru-RU"/>
        </w:rPr>
        <w:t xml:space="preserve">), группы реагирования на компьютерные </w:t>
      </w:r>
      <w:r w:rsidRPr="009B76C3">
        <w:rPr>
          <w:bCs/>
          <w:lang w:val="ru-RU"/>
        </w:rPr>
        <w:t>инциденты</w:t>
      </w:r>
      <w:r w:rsidR="00926FCA" w:rsidRPr="009B76C3">
        <w:rPr>
          <w:bCs/>
          <w:lang w:val="ru-RU"/>
        </w:rPr>
        <w:t xml:space="preserve"> (</w:t>
      </w:r>
      <w:r w:rsidR="00926FCA" w:rsidRPr="009B76C3">
        <w:rPr>
          <w:bCs/>
        </w:rPr>
        <w:t>CERT</w:t>
      </w:r>
      <w:r w:rsidR="00926FCA" w:rsidRPr="009B76C3">
        <w:rPr>
          <w:bCs/>
          <w:lang w:val="ru-RU"/>
        </w:rPr>
        <w:t xml:space="preserve">), </w:t>
      </w:r>
      <w:r w:rsidRPr="009B76C3">
        <w:rPr>
          <w:lang w:val="ru-RU"/>
        </w:rPr>
        <w:t xml:space="preserve">группы реагирования на инциденты, связанные с компьютерной безопасностью </w:t>
      </w:r>
      <w:r w:rsidR="00926FCA" w:rsidRPr="009B76C3">
        <w:rPr>
          <w:bCs/>
          <w:lang w:val="ru-RU"/>
        </w:rPr>
        <w:t>(</w:t>
      </w:r>
      <w:r w:rsidR="00926FCA" w:rsidRPr="009B76C3">
        <w:rPr>
          <w:bCs/>
        </w:rPr>
        <w:t>CSIRT</w:t>
      </w:r>
      <w:r w:rsidR="00926FCA" w:rsidRPr="009B76C3">
        <w:rPr>
          <w:bCs/>
          <w:lang w:val="ru-RU"/>
        </w:rPr>
        <w:t xml:space="preserve">) и </w:t>
      </w:r>
      <w:r w:rsidR="00AF77F1" w:rsidRPr="009B76C3">
        <w:rPr>
          <w:bCs/>
          <w:lang w:val="ru-RU"/>
        </w:rPr>
        <w:t>т. д.</w:t>
      </w:r>
      <w:r w:rsidR="00926FCA" w:rsidRPr="009B76C3">
        <w:rPr>
          <w:bCs/>
          <w:lang w:val="ru-RU"/>
        </w:rPr>
        <w:t xml:space="preserve">, </w:t>
      </w:r>
      <w:r w:rsidR="00926FCA" w:rsidRPr="009B76C3">
        <w:rPr>
          <w:b/>
          <w:lang w:val="ru-RU"/>
        </w:rPr>
        <w:t>в</w:t>
      </w:r>
      <w:r w:rsidR="00147687">
        <w:rPr>
          <w:b/>
          <w:lang w:val="ru-RU"/>
        </w:rPr>
        <w:t> </w:t>
      </w:r>
      <w:r w:rsidR="00926FCA" w:rsidRPr="009B76C3">
        <w:rPr>
          <w:b/>
          <w:lang w:val="ru-RU"/>
        </w:rPr>
        <w:t>африканских странах</w:t>
      </w:r>
      <w:r w:rsidR="00926FCA" w:rsidRPr="009B76C3">
        <w:rPr>
          <w:bCs/>
          <w:lang w:val="ru-RU"/>
        </w:rPr>
        <w:t xml:space="preserve">, которые могут пожелать </w:t>
      </w:r>
      <w:r w:rsidR="0023403C" w:rsidRPr="009B76C3">
        <w:rPr>
          <w:bCs/>
          <w:lang w:val="ru-RU"/>
        </w:rPr>
        <w:t>использовать</w:t>
      </w:r>
      <w:r w:rsidR="00926FCA" w:rsidRPr="009B76C3">
        <w:rPr>
          <w:bCs/>
          <w:lang w:val="ru-RU"/>
        </w:rPr>
        <w:t xml:space="preserve"> структуру </w:t>
      </w:r>
      <w:r w:rsidR="0023403C" w:rsidRPr="009B76C3">
        <w:rPr>
          <w:bCs/>
          <w:lang w:val="ru-RU"/>
        </w:rPr>
        <w:t xml:space="preserve">Рекомендации </w:t>
      </w:r>
      <w:hyperlink r:id="rId11" w:history="1">
        <w:r w:rsidR="0023403C" w:rsidRPr="009B76C3">
          <w:rPr>
            <w:rStyle w:val="Hyperlink"/>
            <w:rFonts w:cstheme="minorHAnsi"/>
            <w:bCs/>
            <w:szCs w:val="22"/>
            <w:lang w:val="ru-RU"/>
          </w:rPr>
          <w:t>МСЭ</w:t>
        </w:r>
        <w:r w:rsidR="00147687">
          <w:rPr>
            <w:rStyle w:val="Hyperlink"/>
            <w:rFonts w:cstheme="minorHAnsi"/>
            <w:bCs/>
            <w:szCs w:val="22"/>
            <w:lang w:val="ru-RU"/>
          </w:rPr>
          <w:noBreakHyphen/>
        </w:r>
        <w:r w:rsidR="0023403C" w:rsidRPr="009B76C3">
          <w:rPr>
            <w:rStyle w:val="Hyperlink"/>
            <w:rFonts w:cstheme="minorHAnsi"/>
            <w:bCs/>
            <w:szCs w:val="22"/>
          </w:rPr>
          <w:t>T</w:t>
        </w:r>
        <w:r w:rsidR="00147687">
          <w:rPr>
            <w:rStyle w:val="Hyperlink"/>
            <w:rFonts w:cstheme="minorHAnsi"/>
            <w:bCs/>
            <w:szCs w:val="22"/>
            <w:lang w:val="ru-RU"/>
          </w:rPr>
          <w:t> </w:t>
        </w:r>
        <w:r w:rsidR="0023403C" w:rsidRPr="009B76C3">
          <w:rPr>
            <w:rStyle w:val="Hyperlink"/>
            <w:rFonts w:cstheme="minorHAnsi"/>
            <w:bCs/>
            <w:szCs w:val="22"/>
          </w:rPr>
          <w:t>X</w:t>
        </w:r>
        <w:r w:rsidR="0023403C" w:rsidRPr="009B76C3">
          <w:rPr>
            <w:rStyle w:val="Hyperlink"/>
            <w:rFonts w:cstheme="minorHAnsi"/>
            <w:bCs/>
            <w:szCs w:val="22"/>
            <w:lang w:val="ru-RU"/>
          </w:rPr>
          <w:t>.1060</w:t>
        </w:r>
      </w:hyperlink>
      <w:r w:rsidR="00926FCA" w:rsidRPr="009B76C3">
        <w:rPr>
          <w:bCs/>
          <w:lang w:val="ru-RU"/>
        </w:rPr>
        <w:t>.</w:t>
      </w:r>
    </w:p>
    <w:p w14:paraId="6620766A" w14:textId="7A9E79E7" w:rsidR="007C658F" w:rsidRPr="009B76C3" w:rsidRDefault="00926FCA" w:rsidP="007C658F">
      <w:pPr>
        <w:rPr>
          <w:bCs/>
          <w:lang w:val="ru-RU"/>
        </w:rPr>
      </w:pPr>
      <w:r w:rsidRPr="009B76C3">
        <w:rPr>
          <w:bCs/>
          <w:lang w:val="ru-RU"/>
        </w:rPr>
        <w:t xml:space="preserve">Участники данного </w:t>
      </w:r>
      <w:r w:rsidR="001D5B2E" w:rsidRPr="009B76C3">
        <w:rPr>
          <w:bCs/>
          <w:lang w:val="ru-RU"/>
        </w:rPr>
        <w:t>об</w:t>
      </w:r>
      <w:r w:rsidRPr="009B76C3">
        <w:rPr>
          <w:bCs/>
          <w:lang w:val="ru-RU"/>
        </w:rPr>
        <w:t xml:space="preserve">следования получат представление о структуре </w:t>
      </w:r>
      <w:r w:rsidR="00AF77F1" w:rsidRPr="009B76C3">
        <w:rPr>
          <w:bCs/>
          <w:lang w:val="ru-RU"/>
        </w:rPr>
        <w:t xml:space="preserve">для </w:t>
      </w:r>
      <w:r w:rsidRPr="009B76C3">
        <w:rPr>
          <w:bCs/>
          <w:lang w:val="ru-RU"/>
        </w:rPr>
        <w:t xml:space="preserve">создания и </w:t>
      </w:r>
      <w:r w:rsidR="00AF77F1" w:rsidRPr="009B76C3">
        <w:rPr>
          <w:bCs/>
          <w:lang w:val="ru-RU"/>
        </w:rPr>
        <w:t xml:space="preserve">эксплуатации </w:t>
      </w:r>
      <w:r w:rsidR="001D5B2E" w:rsidRPr="009B76C3">
        <w:rPr>
          <w:bCs/>
        </w:rPr>
        <w:t>CDC</w:t>
      </w:r>
      <w:r w:rsidRPr="009B76C3">
        <w:rPr>
          <w:bCs/>
          <w:lang w:val="ru-RU"/>
        </w:rPr>
        <w:t xml:space="preserve">, </w:t>
      </w:r>
      <w:r w:rsidR="00E13738" w:rsidRPr="009B76C3">
        <w:rPr>
          <w:bCs/>
          <w:lang w:val="ru-RU"/>
        </w:rPr>
        <w:t xml:space="preserve">описанной </w:t>
      </w:r>
      <w:r w:rsidRPr="009B76C3">
        <w:rPr>
          <w:bCs/>
          <w:lang w:val="ru-RU"/>
        </w:rPr>
        <w:t>в</w:t>
      </w:r>
      <w:r w:rsidR="001D5B2E" w:rsidRPr="009B76C3">
        <w:rPr>
          <w:bCs/>
          <w:lang w:val="ru-RU"/>
        </w:rPr>
        <w:t xml:space="preserve"> Рекомендации</w:t>
      </w:r>
      <w:r w:rsidRPr="009B76C3">
        <w:rPr>
          <w:bCs/>
          <w:lang w:val="ru-RU"/>
        </w:rPr>
        <w:t xml:space="preserve"> </w:t>
      </w:r>
      <w:hyperlink r:id="rId12" w:history="1">
        <w:r w:rsidR="001D5B2E" w:rsidRPr="009B76C3">
          <w:rPr>
            <w:rStyle w:val="Hyperlink"/>
            <w:rFonts w:cstheme="minorHAnsi"/>
            <w:bCs/>
            <w:szCs w:val="22"/>
            <w:lang w:val="ru-RU"/>
          </w:rPr>
          <w:t>МСЭ-</w:t>
        </w:r>
        <w:r w:rsidR="001D5B2E" w:rsidRPr="009B76C3">
          <w:rPr>
            <w:rStyle w:val="Hyperlink"/>
            <w:rFonts w:cstheme="minorHAnsi"/>
            <w:bCs/>
            <w:szCs w:val="22"/>
          </w:rPr>
          <w:t>T</w:t>
        </w:r>
        <w:r w:rsidR="001D5B2E" w:rsidRPr="009B76C3">
          <w:rPr>
            <w:rStyle w:val="Hyperlink"/>
            <w:rFonts w:cstheme="minorHAnsi"/>
            <w:bCs/>
            <w:szCs w:val="22"/>
            <w:lang w:val="ru-RU"/>
          </w:rPr>
          <w:t xml:space="preserve"> </w:t>
        </w:r>
        <w:r w:rsidR="001D5B2E" w:rsidRPr="009B76C3">
          <w:rPr>
            <w:rStyle w:val="Hyperlink"/>
            <w:rFonts w:cstheme="minorHAnsi"/>
            <w:bCs/>
            <w:szCs w:val="22"/>
          </w:rPr>
          <w:t>X</w:t>
        </w:r>
        <w:r w:rsidR="001D5B2E" w:rsidRPr="009B76C3">
          <w:rPr>
            <w:rStyle w:val="Hyperlink"/>
            <w:rFonts w:cstheme="minorHAnsi"/>
            <w:bCs/>
            <w:szCs w:val="22"/>
            <w:lang w:val="ru-RU"/>
          </w:rPr>
          <w:t>.1060</w:t>
        </w:r>
      </w:hyperlink>
      <w:r w:rsidRPr="009B76C3">
        <w:rPr>
          <w:bCs/>
          <w:lang w:val="ru-RU"/>
        </w:rPr>
        <w:t xml:space="preserve">, и смогут использовать </w:t>
      </w:r>
      <w:r w:rsidR="001D5B2E" w:rsidRPr="009B76C3">
        <w:rPr>
          <w:bCs/>
          <w:lang w:val="ru-RU"/>
        </w:rPr>
        <w:t>данную информацию</w:t>
      </w:r>
      <w:r w:rsidRPr="009B76C3">
        <w:rPr>
          <w:bCs/>
          <w:lang w:val="ru-RU"/>
        </w:rPr>
        <w:t xml:space="preserve"> для оценки и планирования услуг </w:t>
      </w:r>
      <w:r w:rsidR="001D5B2E" w:rsidRPr="009B76C3">
        <w:rPr>
          <w:bCs/>
        </w:rPr>
        <w:t>CDC</w:t>
      </w:r>
      <w:r w:rsidRPr="009B76C3">
        <w:rPr>
          <w:bCs/>
          <w:lang w:val="ru-RU"/>
        </w:rPr>
        <w:t xml:space="preserve"> </w:t>
      </w:r>
      <w:r w:rsidR="00E13738" w:rsidRPr="009B76C3">
        <w:rPr>
          <w:bCs/>
          <w:lang w:val="ru-RU"/>
        </w:rPr>
        <w:t xml:space="preserve">в целях </w:t>
      </w:r>
      <w:r w:rsidRPr="009B76C3">
        <w:rPr>
          <w:bCs/>
          <w:lang w:val="ru-RU"/>
        </w:rPr>
        <w:t>повышения</w:t>
      </w:r>
      <w:r w:rsidR="001D5B2E" w:rsidRPr="009B76C3">
        <w:rPr>
          <w:bCs/>
          <w:lang w:val="ru-RU"/>
        </w:rPr>
        <w:t xml:space="preserve"> уровня</w:t>
      </w:r>
      <w:r w:rsidRPr="009B76C3">
        <w:rPr>
          <w:bCs/>
          <w:lang w:val="ru-RU"/>
        </w:rPr>
        <w:t xml:space="preserve"> кибербезопасности своих организаций.</w:t>
      </w:r>
    </w:p>
    <w:p w14:paraId="066B9E06" w14:textId="27ED0A9A" w:rsidR="007C658F" w:rsidRPr="009B76C3" w:rsidRDefault="00926FCA" w:rsidP="007C658F">
      <w:pPr>
        <w:rPr>
          <w:lang w:val="ru-RU"/>
        </w:rPr>
      </w:pPr>
      <w:r w:rsidRPr="009B76C3">
        <w:rPr>
          <w:bCs/>
          <w:lang w:val="ru-RU"/>
        </w:rPr>
        <w:t xml:space="preserve">В будущем это обследование может </w:t>
      </w:r>
      <w:r w:rsidR="001D5B2E" w:rsidRPr="009B76C3">
        <w:rPr>
          <w:bCs/>
          <w:lang w:val="ru-RU"/>
        </w:rPr>
        <w:t>быть проведено в отношении</w:t>
      </w:r>
      <w:r w:rsidRPr="009B76C3">
        <w:rPr>
          <w:bCs/>
          <w:lang w:val="ru-RU"/>
        </w:rPr>
        <w:t xml:space="preserve"> други</w:t>
      </w:r>
      <w:r w:rsidR="001D5B2E" w:rsidRPr="009B76C3">
        <w:rPr>
          <w:bCs/>
          <w:lang w:val="ru-RU"/>
        </w:rPr>
        <w:t>х</w:t>
      </w:r>
      <w:r w:rsidRPr="009B76C3">
        <w:rPr>
          <w:bCs/>
          <w:lang w:val="ru-RU"/>
        </w:rPr>
        <w:t xml:space="preserve"> регион</w:t>
      </w:r>
      <w:r w:rsidR="001D5B2E" w:rsidRPr="009B76C3">
        <w:rPr>
          <w:bCs/>
          <w:lang w:val="ru-RU"/>
        </w:rPr>
        <w:t>ов</w:t>
      </w:r>
      <w:r w:rsidRPr="009B76C3">
        <w:rPr>
          <w:bCs/>
          <w:lang w:val="ru-RU"/>
        </w:rPr>
        <w:t>.</w:t>
      </w:r>
    </w:p>
    <w:p w14:paraId="6999F3AA" w14:textId="3FE5AFE0" w:rsidR="007C658F" w:rsidRPr="009B76C3" w:rsidRDefault="007B3E7D" w:rsidP="007C658F">
      <w:pPr>
        <w:rPr>
          <w:lang w:val="ru-RU"/>
        </w:rPr>
      </w:pPr>
      <w:r w:rsidRPr="009B76C3">
        <w:rPr>
          <w:szCs w:val="22"/>
          <w:lang w:val="ru-RU"/>
        </w:rPr>
        <w:t xml:space="preserve">Вопросник размещен </w:t>
      </w:r>
      <w:r w:rsidR="0023403C" w:rsidRPr="009B76C3">
        <w:rPr>
          <w:szCs w:val="22"/>
          <w:lang w:val="ru-RU"/>
        </w:rPr>
        <w:t>по адресу</w:t>
      </w:r>
      <w:r w:rsidR="007C658F" w:rsidRPr="009B76C3">
        <w:rPr>
          <w:lang w:val="ru-RU"/>
        </w:rPr>
        <w:t xml:space="preserve">: </w:t>
      </w:r>
      <w:hyperlink r:id="rId13" w:history="1">
        <w:r w:rsidR="007C658F" w:rsidRPr="009B76C3">
          <w:rPr>
            <w:rStyle w:val="Hyperlink"/>
            <w:rFonts w:cstheme="minorHAnsi"/>
            <w:szCs w:val="22"/>
            <w:lang w:val="ru-RU"/>
          </w:rPr>
          <w:t>https://www.research.net/r/ITUTSG17CDCX1060</w:t>
        </w:r>
      </w:hyperlink>
      <w:r w:rsidR="007C658F" w:rsidRPr="009B76C3">
        <w:rPr>
          <w:lang w:val="ru-RU"/>
        </w:rPr>
        <w:t>.</w:t>
      </w:r>
    </w:p>
    <w:p w14:paraId="5225B665" w14:textId="6C91A7F6" w:rsidR="007C658F" w:rsidRPr="009B76C3" w:rsidRDefault="0023403C" w:rsidP="007B3E7D">
      <w:pPr>
        <w:rPr>
          <w:lang w:val="ru-RU"/>
        </w:rPr>
      </w:pPr>
      <w:r w:rsidRPr="009B76C3">
        <w:rPr>
          <w:szCs w:val="22"/>
          <w:lang w:val="ru-RU"/>
        </w:rPr>
        <w:t xml:space="preserve">Членам МСЭ, т. е. </w:t>
      </w:r>
      <w:r w:rsidR="007B3E7D" w:rsidRPr="009B76C3">
        <w:rPr>
          <w:szCs w:val="22"/>
          <w:lang w:val="ru-RU"/>
        </w:rPr>
        <w:t>Государствам-Членам, Членам Сектора МСЭ</w:t>
      </w:r>
      <w:r w:rsidR="007B3E7D" w:rsidRPr="009B76C3">
        <w:rPr>
          <w:szCs w:val="22"/>
          <w:lang w:val="ru-RU"/>
        </w:rPr>
        <w:noBreakHyphen/>
        <w:t>Т</w:t>
      </w:r>
      <w:r w:rsidR="007C658F" w:rsidRPr="009B76C3">
        <w:rPr>
          <w:lang w:val="ru-RU"/>
        </w:rPr>
        <w:t xml:space="preserve">, </w:t>
      </w:r>
      <w:r w:rsidR="007B3E7D" w:rsidRPr="009B76C3">
        <w:rPr>
          <w:lang w:val="ru-RU"/>
        </w:rPr>
        <w:t>Ассоциированным членам МСЭ</w:t>
      </w:r>
      <w:r w:rsidR="007B3E7D" w:rsidRPr="009B76C3">
        <w:rPr>
          <w:lang w:val="ru-RU"/>
        </w:rPr>
        <w:noBreakHyphen/>
        <w:t>Т</w:t>
      </w:r>
      <w:r w:rsidR="002B7636" w:rsidRPr="009B76C3">
        <w:rPr>
          <w:lang w:val="ru-RU"/>
        </w:rPr>
        <w:t xml:space="preserve"> и</w:t>
      </w:r>
      <w:r w:rsidR="007B3E7D" w:rsidRPr="009B76C3">
        <w:rPr>
          <w:lang w:val="ru-RU"/>
        </w:rPr>
        <w:t xml:space="preserve"> Академическим организациям − Членам МСЭ</w:t>
      </w:r>
      <w:r w:rsidR="007C658F" w:rsidRPr="009B76C3">
        <w:rPr>
          <w:lang w:val="ru-RU"/>
        </w:rPr>
        <w:t xml:space="preserve"> </w:t>
      </w:r>
      <w:r w:rsidR="001D5B2E" w:rsidRPr="009B76C3">
        <w:rPr>
          <w:b/>
          <w:bCs/>
          <w:lang w:val="ru-RU"/>
        </w:rPr>
        <w:t>из Африканского региона</w:t>
      </w:r>
      <w:r w:rsidR="007C658F" w:rsidRPr="009B76C3">
        <w:rPr>
          <w:lang w:val="ru-RU"/>
        </w:rPr>
        <w:t xml:space="preserve"> </w:t>
      </w:r>
      <w:r w:rsidR="007B3E7D" w:rsidRPr="009B76C3">
        <w:rPr>
          <w:szCs w:val="22"/>
          <w:lang w:val="ru-RU"/>
        </w:rPr>
        <w:t xml:space="preserve">предлагается заполнить вопросник до </w:t>
      </w:r>
      <w:r w:rsidR="007B3E7D" w:rsidRPr="009B76C3">
        <w:rPr>
          <w:b/>
          <w:bCs/>
          <w:szCs w:val="22"/>
          <w:lang w:val="ru-RU"/>
        </w:rPr>
        <w:t xml:space="preserve">31 марта 2022 года </w:t>
      </w:r>
      <w:r w:rsidR="007B3E7D" w:rsidRPr="009B76C3">
        <w:rPr>
          <w:szCs w:val="22"/>
          <w:lang w:val="ru-RU"/>
        </w:rPr>
        <w:t>(23 час. 59 мин. по женевскому времени</w:t>
      </w:r>
      <w:r w:rsidR="007C658F" w:rsidRPr="009B76C3">
        <w:rPr>
          <w:lang w:val="ru-RU"/>
        </w:rPr>
        <w:t xml:space="preserve">). </w:t>
      </w:r>
    </w:p>
    <w:p w14:paraId="0BD32147" w14:textId="1BCC256F" w:rsidR="007C658F" w:rsidRPr="009B76C3" w:rsidRDefault="002B7636" w:rsidP="007C658F">
      <w:pPr>
        <w:rPr>
          <w:lang w:val="ru-RU"/>
        </w:rPr>
      </w:pPr>
      <w:r w:rsidRPr="009B76C3">
        <w:rPr>
          <w:lang w:val="ru-RU"/>
        </w:rPr>
        <w:t>Заранее благодарю вас за поддержку в доведении настоящего Циркуляра до сведения экспертов, отвечающих за качество обслуживания в вашей организации</w:t>
      </w:r>
      <w:r w:rsidR="007C658F" w:rsidRPr="009B76C3">
        <w:rPr>
          <w:lang w:val="ru-RU"/>
        </w:rPr>
        <w:t xml:space="preserve">. </w:t>
      </w:r>
    </w:p>
    <w:p w14:paraId="3DB05970" w14:textId="34174CCC" w:rsidR="007C658F" w:rsidRPr="009B76C3" w:rsidRDefault="0061174A" w:rsidP="00062C21">
      <w:pPr>
        <w:keepNext/>
        <w:keepLines/>
        <w:rPr>
          <w:lang w:val="ru-RU"/>
        </w:rPr>
      </w:pPr>
      <w:r w:rsidRPr="009B76C3">
        <w:rPr>
          <w:lang w:val="ru-RU"/>
        </w:rPr>
        <w:lastRenderedPageBreak/>
        <w:t>Также</w:t>
      </w:r>
      <w:r w:rsidR="001C5236" w:rsidRPr="009B76C3">
        <w:rPr>
          <w:lang w:val="ru-RU"/>
        </w:rPr>
        <w:t xml:space="preserve"> предлагае</w:t>
      </w:r>
      <w:r w:rsidR="00E13738" w:rsidRPr="009B76C3">
        <w:rPr>
          <w:lang w:val="ru-RU"/>
        </w:rPr>
        <w:t>м вам</w:t>
      </w:r>
      <w:r w:rsidR="001C5236" w:rsidRPr="009B76C3">
        <w:rPr>
          <w:lang w:val="ru-RU"/>
        </w:rPr>
        <w:t xml:space="preserve"> при</w:t>
      </w:r>
      <w:r w:rsidR="00AF7EBA">
        <w:rPr>
          <w:lang w:val="ru-RU"/>
        </w:rPr>
        <w:t xml:space="preserve">влечь </w:t>
      </w:r>
      <w:r w:rsidR="001C5236" w:rsidRPr="009B76C3">
        <w:rPr>
          <w:lang w:val="ru-RU"/>
        </w:rPr>
        <w:t>все заинтересованные стороны</w:t>
      </w:r>
      <w:r w:rsidR="00E13738" w:rsidRPr="009B76C3">
        <w:rPr>
          <w:lang w:val="ru-RU"/>
        </w:rPr>
        <w:t xml:space="preserve"> из вашей страны</w:t>
      </w:r>
      <w:r w:rsidR="001C5236" w:rsidRPr="009B76C3">
        <w:rPr>
          <w:lang w:val="ru-RU"/>
        </w:rPr>
        <w:t>, в том числе не являющиеся членами МСЭ</w:t>
      </w:r>
      <w:r w:rsidR="007C658F" w:rsidRPr="009B76C3">
        <w:rPr>
          <w:lang w:val="ru-RU"/>
        </w:rPr>
        <w:t xml:space="preserve">, </w:t>
      </w:r>
      <w:r w:rsidR="00926FCA" w:rsidRPr="009B76C3">
        <w:rPr>
          <w:lang w:val="ru-RU"/>
        </w:rPr>
        <w:t>и тем самым обеспечить высокий уровень участия в обследовании.</w:t>
      </w:r>
    </w:p>
    <w:p w14:paraId="316403D1" w14:textId="0B76B4AD" w:rsidR="007C658F" w:rsidRPr="001C5236" w:rsidRDefault="002B7636" w:rsidP="00062C21">
      <w:pPr>
        <w:keepNext/>
        <w:keepLines/>
        <w:rPr>
          <w:lang w:val="ru-RU"/>
        </w:rPr>
      </w:pPr>
      <w:r w:rsidRPr="009B76C3">
        <w:rPr>
          <w:lang w:val="ru-RU"/>
        </w:rPr>
        <w:t>Результаты обследования будут рассмотрены на</w:t>
      </w:r>
      <w:r w:rsidRPr="001C5236">
        <w:rPr>
          <w:lang w:val="ru-RU"/>
        </w:rPr>
        <w:t xml:space="preserve"> следующем собрании ИК</w:t>
      </w:r>
      <w:r w:rsidR="007C658F" w:rsidRPr="001C5236">
        <w:rPr>
          <w:lang w:val="ru-RU"/>
        </w:rPr>
        <w:t>17</w:t>
      </w:r>
      <w:r w:rsidRPr="001C5236">
        <w:rPr>
          <w:lang w:val="ru-RU"/>
        </w:rPr>
        <w:t xml:space="preserve"> после ВАСЭ</w:t>
      </w:r>
      <w:r w:rsidR="007C658F" w:rsidRPr="001C5236">
        <w:rPr>
          <w:lang w:val="ru-RU"/>
        </w:rPr>
        <w:t xml:space="preserve">-20 </w:t>
      </w:r>
      <w:r w:rsidR="00926FCA">
        <w:rPr>
          <w:lang w:val="ru-RU"/>
        </w:rPr>
        <w:t xml:space="preserve">в середине </w:t>
      </w:r>
      <w:r w:rsidR="007C658F" w:rsidRPr="001C5236">
        <w:rPr>
          <w:lang w:val="ru-RU"/>
        </w:rPr>
        <w:t>2022</w:t>
      </w:r>
      <w:r w:rsidR="00926FCA">
        <w:rPr>
          <w:lang w:val="ru-RU"/>
        </w:rPr>
        <w:t xml:space="preserve"> года</w:t>
      </w:r>
      <w:r w:rsidR="007C658F" w:rsidRPr="001C5236">
        <w:rPr>
          <w:lang w:val="ru-RU"/>
        </w:rPr>
        <w:t>.</w:t>
      </w:r>
    </w:p>
    <w:p w14:paraId="0DB0709B" w14:textId="349737A1" w:rsidR="007C658F" w:rsidRPr="001C5236" w:rsidRDefault="007C658F" w:rsidP="007C658F">
      <w:pPr>
        <w:jc w:val="both"/>
        <w:rPr>
          <w:rFonts w:eastAsiaTheme="minorEastAsia"/>
          <w:szCs w:val="22"/>
          <w:lang w:val="ru-RU"/>
        </w:rPr>
      </w:pPr>
      <w:r w:rsidRPr="001C5236">
        <w:rPr>
          <w:rFonts w:eastAsiaTheme="minorEastAsia"/>
          <w:szCs w:val="22"/>
          <w:lang w:val="ru-RU"/>
        </w:rPr>
        <w:t>С уважением,</w:t>
      </w:r>
    </w:p>
    <w:p w14:paraId="60B78181" w14:textId="283DDF26" w:rsidR="007C658F" w:rsidRPr="001C5236" w:rsidRDefault="00315A28" w:rsidP="005C24C5">
      <w:pPr>
        <w:spacing w:before="960"/>
        <w:rPr>
          <w:rFonts w:eastAsiaTheme="minorEastAsia"/>
          <w:szCs w:val="22"/>
          <w:lang w:val="ru-RU"/>
        </w:rPr>
      </w:pPr>
      <w:r>
        <w:rPr>
          <w:rFonts w:eastAsiaTheme="minorEastAsia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0F68ABB" wp14:editId="0EDD0ECE">
            <wp:simplePos x="0" y="0"/>
            <wp:positionH relativeFrom="column">
              <wp:posOffset>-2540</wp:posOffset>
            </wp:positionH>
            <wp:positionV relativeFrom="paragraph">
              <wp:posOffset>139700</wp:posOffset>
            </wp:positionV>
            <wp:extent cx="734197" cy="393700"/>
            <wp:effectExtent l="0" t="0" r="889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84" cy="39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658F" w:rsidRPr="001C5236">
        <w:rPr>
          <w:rFonts w:eastAsiaTheme="minorEastAsia"/>
          <w:szCs w:val="22"/>
          <w:lang w:val="ru-RU"/>
        </w:rPr>
        <w:t>Чхе</w:t>
      </w:r>
      <w:proofErr w:type="spellEnd"/>
      <w:r w:rsidR="007C658F" w:rsidRPr="001C5236">
        <w:rPr>
          <w:rFonts w:eastAsiaTheme="minorEastAsia"/>
          <w:szCs w:val="22"/>
          <w:lang w:val="ru-RU"/>
        </w:rPr>
        <w:t xml:space="preserve"> </w:t>
      </w:r>
      <w:proofErr w:type="spellStart"/>
      <w:r w:rsidR="007C658F" w:rsidRPr="001C5236">
        <w:rPr>
          <w:rFonts w:eastAsiaTheme="minorEastAsia"/>
          <w:szCs w:val="22"/>
          <w:lang w:val="ru-RU"/>
        </w:rPr>
        <w:t>Суб</w:t>
      </w:r>
      <w:proofErr w:type="spellEnd"/>
      <w:r w:rsidR="007C658F" w:rsidRPr="001C5236">
        <w:rPr>
          <w:rFonts w:eastAsiaTheme="minorEastAsia"/>
          <w:szCs w:val="22"/>
          <w:lang w:val="ru-RU"/>
        </w:rPr>
        <w:t xml:space="preserve"> Ли</w:t>
      </w:r>
      <w:r w:rsidR="007C658F" w:rsidRPr="001C5236">
        <w:rPr>
          <w:rFonts w:eastAsiaTheme="minorEastAsia"/>
          <w:szCs w:val="22"/>
          <w:lang w:val="ru-RU"/>
        </w:rPr>
        <w:br/>
        <w:t>Директор Бюро</w:t>
      </w:r>
      <w:r w:rsidR="007C658F" w:rsidRPr="001C5236">
        <w:rPr>
          <w:rFonts w:eastAsiaTheme="minorEastAsia"/>
          <w:szCs w:val="22"/>
          <w:lang w:val="ru-RU"/>
        </w:rPr>
        <w:br/>
        <w:t>стандартизации электросвязи</w:t>
      </w:r>
    </w:p>
    <w:sectPr w:rsidR="007C658F" w:rsidRPr="001C5236" w:rsidSect="007D1544">
      <w:head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4A49" w14:textId="77777777" w:rsidR="00674BDE" w:rsidRDefault="00674BDE">
      <w:r>
        <w:separator/>
      </w:r>
    </w:p>
  </w:endnote>
  <w:endnote w:type="continuationSeparator" w:id="0">
    <w:p w14:paraId="7A45FF2E" w14:textId="77777777" w:rsidR="00674BDE" w:rsidRDefault="006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4E63" w14:textId="77777777" w:rsidR="00674BDE" w:rsidRDefault="00674BDE">
      <w:r>
        <w:separator/>
      </w:r>
    </w:p>
  </w:footnote>
  <w:footnote w:type="continuationSeparator" w:id="0">
    <w:p w14:paraId="60B6AC0A" w14:textId="77777777" w:rsidR="00674BDE" w:rsidRDefault="0067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3DCD915D" w:rsidR="00AF6FE0" w:rsidRPr="00604026" w:rsidRDefault="00315A28" w:rsidP="00B33C5B">
    <w:pPr>
      <w:pStyle w:val="Header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52977">
          <w:fldChar w:fldCharType="begin"/>
        </w:r>
        <w:r w:rsidR="00F52977">
          <w:instrText xml:space="preserve"> PAGE   \* MERGEFORMAT </w:instrText>
        </w:r>
        <w:r w:rsidR="00F52977">
          <w:fldChar w:fldCharType="separate"/>
        </w:r>
        <w:r w:rsidR="007E0352">
          <w:rPr>
            <w:noProof/>
          </w:rPr>
          <w:t>2</w:t>
        </w:r>
        <w:r w:rsidR="00F52977">
          <w:rPr>
            <w:noProof/>
          </w:rPr>
          <w:fldChar w:fldCharType="end"/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20491">
      <w:rPr>
        <w:lang w:val="ru-RU"/>
      </w:rPr>
      <w:t>3</w:t>
    </w:r>
    <w:r w:rsidR="007C658F">
      <w:rPr>
        <w:lang w:val="ru-RU"/>
      </w:rPr>
      <w:t>65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1C4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A7F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A8C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E28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CB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E0F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68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64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E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2027"/>
    <w:rsid w:val="00024565"/>
    <w:rsid w:val="0003235D"/>
    <w:rsid w:val="000345A8"/>
    <w:rsid w:val="000422D3"/>
    <w:rsid w:val="0004755D"/>
    <w:rsid w:val="00062C21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47687"/>
    <w:rsid w:val="00150755"/>
    <w:rsid w:val="001629DC"/>
    <w:rsid w:val="00180046"/>
    <w:rsid w:val="00183CC4"/>
    <w:rsid w:val="00184E6D"/>
    <w:rsid w:val="00185945"/>
    <w:rsid w:val="00185A56"/>
    <w:rsid w:val="0019030B"/>
    <w:rsid w:val="001B4A74"/>
    <w:rsid w:val="001C5236"/>
    <w:rsid w:val="001C7E50"/>
    <w:rsid w:val="001D261C"/>
    <w:rsid w:val="001D5B2E"/>
    <w:rsid w:val="001D6AA9"/>
    <w:rsid w:val="001F0165"/>
    <w:rsid w:val="001F1941"/>
    <w:rsid w:val="001F63B2"/>
    <w:rsid w:val="00205108"/>
    <w:rsid w:val="00207341"/>
    <w:rsid w:val="00216D3E"/>
    <w:rsid w:val="0022492E"/>
    <w:rsid w:val="0023403C"/>
    <w:rsid w:val="00242803"/>
    <w:rsid w:val="002435B7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5E04"/>
    <w:rsid w:val="002B37F9"/>
    <w:rsid w:val="002B4A2E"/>
    <w:rsid w:val="002B68D8"/>
    <w:rsid w:val="002B7636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15A28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62DC"/>
    <w:rsid w:val="00547C89"/>
    <w:rsid w:val="00553F5D"/>
    <w:rsid w:val="00557049"/>
    <w:rsid w:val="0056289C"/>
    <w:rsid w:val="00566DD5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C24C5"/>
    <w:rsid w:val="005D044D"/>
    <w:rsid w:val="005D0CD4"/>
    <w:rsid w:val="005E0C6E"/>
    <w:rsid w:val="005E3731"/>
    <w:rsid w:val="005E616E"/>
    <w:rsid w:val="005F237B"/>
    <w:rsid w:val="005F2867"/>
    <w:rsid w:val="005F3ED6"/>
    <w:rsid w:val="005F761F"/>
    <w:rsid w:val="00604026"/>
    <w:rsid w:val="0061174A"/>
    <w:rsid w:val="006139B2"/>
    <w:rsid w:val="00624739"/>
    <w:rsid w:val="00625BAF"/>
    <w:rsid w:val="00636D90"/>
    <w:rsid w:val="0065331E"/>
    <w:rsid w:val="006555F5"/>
    <w:rsid w:val="006639C5"/>
    <w:rsid w:val="00674BDE"/>
    <w:rsid w:val="006777D5"/>
    <w:rsid w:val="00690982"/>
    <w:rsid w:val="00690DB4"/>
    <w:rsid w:val="00694FF0"/>
    <w:rsid w:val="006B0FB6"/>
    <w:rsid w:val="006B1E6B"/>
    <w:rsid w:val="006C444C"/>
    <w:rsid w:val="006C513D"/>
    <w:rsid w:val="006D34FD"/>
    <w:rsid w:val="006F1352"/>
    <w:rsid w:val="006F1984"/>
    <w:rsid w:val="006F1DBB"/>
    <w:rsid w:val="00701561"/>
    <w:rsid w:val="00702AC4"/>
    <w:rsid w:val="00705D06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3E7D"/>
    <w:rsid w:val="007B434B"/>
    <w:rsid w:val="007C658F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1EC8"/>
    <w:rsid w:val="00866269"/>
    <w:rsid w:val="00867192"/>
    <w:rsid w:val="00870718"/>
    <w:rsid w:val="00871131"/>
    <w:rsid w:val="00875ABA"/>
    <w:rsid w:val="00891DCB"/>
    <w:rsid w:val="00894719"/>
    <w:rsid w:val="008A5B8B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26FC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751E7"/>
    <w:rsid w:val="009908A0"/>
    <w:rsid w:val="0099450D"/>
    <w:rsid w:val="009949A0"/>
    <w:rsid w:val="009974B4"/>
    <w:rsid w:val="009979B5"/>
    <w:rsid w:val="009A27FB"/>
    <w:rsid w:val="009A2C9B"/>
    <w:rsid w:val="009A4485"/>
    <w:rsid w:val="009B6144"/>
    <w:rsid w:val="009B76C3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70594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AF77F1"/>
    <w:rsid w:val="00AF7EBA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4605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376D9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2613"/>
    <w:rsid w:val="00D63A49"/>
    <w:rsid w:val="00D64809"/>
    <w:rsid w:val="00D70F90"/>
    <w:rsid w:val="00D72611"/>
    <w:rsid w:val="00D82D8A"/>
    <w:rsid w:val="00D83022"/>
    <w:rsid w:val="00D90F1D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2A4"/>
    <w:rsid w:val="00DE5455"/>
    <w:rsid w:val="00DF012B"/>
    <w:rsid w:val="00DF109B"/>
    <w:rsid w:val="00E05B82"/>
    <w:rsid w:val="00E07386"/>
    <w:rsid w:val="00E13738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438E"/>
    <w:rsid w:val="00EB24FD"/>
    <w:rsid w:val="00EB43C9"/>
    <w:rsid w:val="00EB44F4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302B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earch.net/r/ITUTSG17CDCX10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X.1060-202106-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X.1060-202106-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rec/T-REC-X.1060-202106-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BA8-6529-4459-B063-A9D20BF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2</Pages>
  <Words>352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3138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2021-12-10T12:37:00Z</cp:lastPrinted>
  <dcterms:created xsi:type="dcterms:W3CDTF">2021-12-10T09:05:00Z</dcterms:created>
  <dcterms:modified xsi:type="dcterms:W3CDTF">2021-12-10T12:38:00Z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