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CF38E9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CF38E9" w:rsidRDefault="004A1E1A" w:rsidP="002C2CFB">
            <w:pPr>
              <w:keepNext/>
              <w:spacing w:before="160"/>
              <w:rPr>
                <w:rFonts w:asciiTheme="minorHAnsi" w:eastAsia="SimSun" w:hAnsiTheme="minorHAnsi"/>
                <w:b/>
              </w:rPr>
            </w:pPr>
            <w:r w:rsidRPr="00CF38E9">
              <w:rPr>
                <w:rFonts w:asciiTheme="minorHAnsi" w:eastAsia="SimSun" w:hAnsiTheme="minorHAnsi"/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CF38E9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asciiTheme="minorHAnsi" w:eastAsia="SimSun" w:hAnsiTheme="minorHAnsi"/>
                <w:b/>
                <w:bCs/>
                <w:sz w:val="28"/>
                <w:szCs w:val="28"/>
                <w:lang w:eastAsia="zh-CN"/>
              </w:rPr>
            </w:pP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CF38E9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asciiTheme="minorHAnsi" w:eastAsia="SimSun" w:hAnsiTheme="minorHAnsi"/>
                <w:b/>
                <w:bCs/>
                <w:sz w:val="28"/>
                <w:szCs w:val="28"/>
                <w:lang w:eastAsia="zh-CN"/>
              </w:rPr>
            </w:pPr>
            <w:r w:rsidRPr="00CF38E9">
              <w:rPr>
                <w:rFonts w:asciiTheme="minorHAnsi" w:eastAsia="SimSun" w:hAnsiTheme="minorHAnsi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CF38E9" w:rsidRDefault="007B42E4" w:rsidP="002C2CFB">
            <w:pPr>
              <w:keepNext/>
              <w:spacing w:before="160"/>
              <w:rPr>
                <w:rFonts w:asciiTheme="minorHAnsi" w:eastAsia="SimSun" w:hAnsiTheme="minorHAnsi"/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CF38E9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CF38E9" w:rsidRDefault="007B42E4" w:rsidP="00FA46A6">
            <w:pPr>
              <w:rPr>
                <w:rFonts w:asciiTheme="minorHAnsi" w:eastAsia="SimSun" w:hAnsiTheme="minorHAnsi"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04B339AF" w:rsidR="007B42E4" w:rsidRPr="00CF38E9" w:rsidRDefault="007B42E4" w:rsidP="002C2CFB">
            <w:pPr>
              <w:keepNext/>
              <w:spacing w:before="160"/>
              <w:rPr>
                <w:rFonts w:asciiTheme="minorHAnsi" w:eastAsia="SimSun" w:hAnsiTheme="minorHAnsi"/>
                <w:bCs/>
                <w:lang w:eastAsia="zh-CN"/>
              </w:rPr>
            </w:pPr>
            <w:r w:rsidRPr="00CF38E9">
              <w:rPr>
                <w:rFonts w:asciiTheme="minorHAnsi" w:eastAsia="SimSun" w:hAnsiTheme="minorHAnsi"/>
                <w:bCs/>
                <w:lang w:eastAsia="zh-CN"/>
              </w:rPr>
              <w:t>20</w:t>
            </w:r>
            <w:r w:rsidR="00FD4B76" w:rsidRPr="00CF38E9">
              <w:rPr>
                <w:rFonts w:asciiTheme="minorHAnsi" w:eastAsia="SimSun" w:hAnsiTheme="minorHAnsi"/>
                <w:bCs/>
                <w:lang w:eastAsia="zh-CN"/>
              </w:rPr>
              <w:t>2</w:t>
            </w:r>
            <w:r w:rsidR="00551BD8" w:rsidRPr="00CF38E9">
              <w:rPr>
                <w:rFonts w:asciiTheme="minorHAnsi" w:eastAsia="SimSun" w:hAnsiTheme="minorHAnsi" w:hint="eastAsia"/>
                <w:bCs/>
                <w:lang w:eastAsia="zh-CN"/>
              </w:rPr>
              <w:t>2</w:t>
            </w:r>
            <w:r w:rsidRPr="00CF38E9">
              <w:rPr>
                <w:rFonts w:asciiTheme="minorHAnsi" w:eastAsia="SimSun" w:hAnsiTheme="minorHAnsi" w:hint="eastAsia"/>
                <w:bCs/>
                <w:lang w:eastAsia="zh-CN"/>
              </w:rPr>
              <w:t>年</w:t>
            </w:r>
            <w:r w:rsidR="00283547" w:rsidRPr="00CF38E9">
              <w:rPr>
                <w:rFonts w:asciiTheme="minorHAnsi" w:eastAsia="SimSun" w:hAnsiTheme="minorHAnsi" w:hint="eastAsia"/>
                <w:bCs/>
                <w:lang w:eastAsia="zh-CN"/>
              </w:rPr>
              <w:t>1</w:t>
            </w:r>
            <w:r w:rsidRPr="00CF38E9">
              <w:rPr>
                <w:rFonts w:asciiTheme="minorHAnsi" w:eastAsia="SimSun" w:hAnsiTheme="minorHAnsi" w:hint="eastAsia"/>
                <w:bCs/>
                <w:lang w:eastAsia="zh-CN"/>
              </w:rPr>
              <w:t>月</w:t>
            </w:r>
            <w:r w:rsidR="008F29BC">
              <w:rPr>
                <w:rFonts w:asciiTheme="minorHAnsi" w:eastAsia="SimSun" w:hAnsiTheme="minorHAnsi"/>
              </w:rPr>
              <w:t>31</w:t>
            </w:r>
            <w:r w:rsidRPr="00CF38E9">
              <w:rPr>
                <w:rFonts w:asciiTheme="minorHAnsi" w:eastAsia="SimSun" w:hAnsiTheme="minorHAnsi" w:hint="eastAsia"/>
                <w:bCs/>
                <w:lang w:eastAsia="zh-CN"/>
              </w:rPr>
              <w:t>日</w:t>
            </w:r>
            <w:r w:rsidRPr="00CF38E9">
              <w:rPr>
                <w:rFonts w:asciiTheme="minorHAnsi" w:eastAsia="SimSun" w:hAnsiTheme="minorHAnsi"/>
                <w:bCs/>
                <w:lang w:eastAsia="zh-CN"/>
              </w:rPr>
              <w:t>，日内瓦</w:t>
            </w:r>
          </w:p>
        </w:tc>
      </w:tr>
      <w:tr w:rsidR="00602019" w:rsidRPr="00CF38E9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CF38E9" w:rsidRDefault="00602019" w:rsidP="00FA46A6">
            <w:pPr>
              <w:rPr>
                <w:rFonts w:asciiTheme="minorHAnsi" w:eastAsia="SimSun" w:hAnsiTheme="minorHAnsi"/>
                <w:b/>
                <w:bCs/>
                <w:lang w:eastAsia="zh-CN"/>
              </w:rPr>
            </w:pPr>
            <w:r w:rsidRPr="00CF38E9">
              <w:rPr>
                <w:rFonts w:asciiTheme="minorHAnsi" w:eastAsia="SimSun" w:hAnsiTheme="minorHAnsi" w:hint="eastAsia"/>
                <w:b/>
                <w:bCs/>
                <w:lang w:eastAsia="zh-CN"/>
              </w:rPr>
              <w:t>文号</w:t>
            </w:r>
            <w:r w:rsidRPr="00CF38E9">
              <w:rPr>
                <w:rFonts w:asciiTheme="minorHAnsi" w:eastAsia="SimSun" w:hAnsiTheme="minorHAnsi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4253A541" w:rsidR="00602019" w:rsidRPr="00CF38E9" w:rsidRDefault="00602019" w:rsidP="00FA46A6">
            <w:pPr>
              <w:rPr>
                <w:rFonts w:asciiTheme="minorHAnsi" w:eastAsia="SimSun" w:hAnsiTheme="minorHAnsi"/>
                <w:b/>
                <w:bCs/>
                <w:lang w:eastAsia="zh-CN"/>
              </w:rPr>
            </w:pPr>
            <w:r w:rsidRPr="00CF38E9">
              <w:rPr>
                <w:rFonts w:asciiTheme="minorHAnsi" w:eastAsia="SimSun" w:hAnsiTheme="minorHAnsi" w:hint="eastAsia"/>
                <w:b/>
                <w:bCs/>
                <w:lang w:eastAsia="zh-CN"/>
              </w:rPr>
              <w:t>电信</w:t>
            </w:r>
            <w:r w:rsidRPr="00CF38E9">
              <w:rPr>
                <w:rFonts w:asciiTheme="minorHAnsi" w:eastAsia="SimSun" w:hAnsiTheme="minorHAnsi"/>
                <w:b/>
                <w:bCs/>
                <w:lang w:eastAsia="zh-CN"/>
              </w:rPr>
              <w:t>标准化局第</w:t>
            </w:r>
            <w:r w:rsidR="00551BD8" w:rsidRPr="00CF38E9">
              <w:rPr>
                <w:rFonts w:asciiTheme="minorHAnsi" w:eastAsia="SimSun" w:hAnsiTheme="minorHAnsi" w:hint="eastAsia"/>
                <w:b/>
                <w:bCs/>
                <w:lang w:eastAsia="zh-CN"/>
              </w:rPr>
              <w:t>36</w:t>
            </w:r>
            <w:r w:rsidR="005537F9">
              <w:rPr>
                <w:rFonts w:asciiTheme="minorHAnsi" w:eastAsia="SimSun" w:hAnsiTheme="minorHAnsi"/>
                <w:b/>
                <w:bCs/>
                <w:lang w:eastAsia="zh-CN"/>
              </w:rPr>
              <w:t>8</w:t>
            </w:r>
            <w:r w:rsidRPr="00CF38E9">
              <w:rPr>
                <w:rFonts w:asciiTheme="minorHAnsi" w:eastAsia="SimSun" w:hAnsiTheme="minorHAnsi" w:hint="eastAsia"/>
                <w:b/>
                <w:bCs/>
                <w:lang w:eastAsia="zh-CN"/>
              </w:rPr>
              <w:t>号</w:t>
            </w:r>
            <w:r w:rsidRPr="00CF38E9">
              <w:rPr>
                <w:rFonts w:asciiTheme="minorHAnsi" w:eastAsia="SimSun" w:hAnsiTheme="minorHAnsi"/>
                <w:b/>
                <w:bCs/>
                <w:lang w:eastAsia="zh-CN"/>
              </w:rPr>
              <w:t>通函</w:t>
            </w:r>
          </w:p>
          <w:p w14:paraId="0F24068C" w14:textId="794BBA14" w:rsidR="00283547" w:rsidRPr="00CF38E9" w:rsidRDefault="00AE37EA" w:rsidP="00FA46A6">
            <w:pPr>
              <w:spacing w:before="0"/>
              <w:rPr>
                <w:rFonts w:asciiTheme="minorHAnsi" w:eastAsia="SimSun" w:hAnsiTheme="minorHAnsi"/>
                <w:b/>
                <w:bCs/>
                <w:lang w:eastAsia="zh-CN"/>
              </w:rPr>
            </w:pPr>
            <w:r w:rsidRPr="00AE37EA">
              <w:rPr>
                <w:rFonts w:asciiTheme="minorHAnsi" w:eastAsia="SimSun" w:hAnsiTheme="minorHAnsi"/>
                <w:b/>
                <w:bCs/>
                <w:lang w:eastAsia="zh-CN"/>
              </w:rPr>
              <w:t>SG11/DA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eastAsia="SimSun" w:hAnsiTheme="minorHAnsi"/>
                <w:b/>
                <w:bCs/>
                <w:lang w:eastAsia="zh-CN"/>
              </w:rPr>
            </w:pPr>
            <w:r w:rsidRPr="00CF38E9">
              <w:rPr>
                <w:rFonts w:asciiTheme="minorHAnsi" w:eastAsia="SimSun" w:hAnsiTheme="minorHAnsi" w:hint="eastAsia"/>
                <w:b/>
                <w:bCs/>
                <w:lang w:eastAsia="zh-CN"/>
              </w:rPr>
              <w:t>致</w:t>
            </w:r>
            <w:r w:rsidRPr="00CF38E9">
              <w:rPr>
                <w:rFonts w:asciiTheme="minorHAnsi" w:eastAsia="SimSun" w:hAnsiTheme="minorHAnsi"/>
                <w:b/>
                <w:bCs/>
                <w:lang w:eastAsia="zh-CN"/>
              </w:rPr>
              <w:t>：</w:t>
            </w:r>
          </w:p>
          <w:p w14:paraId="14BB8823" w14:textId="77777777" w:rsidR="00602019" w:rsidRPr="00CF38E9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eastAsia="SimSun" w:hAnsiTheme="minorHAnsi"/>
                <w:lang w:eastAsia="zh-CN"/>
              </w:rPr>
            </w:pPr>
            <w:r w:rsidRPr="00CF38E9">
              <w:rPr>
                <w:rFonts w:asciiTheme="minorHAnsi" w:eastAsia="SimSun" w:hAnsiTheme="minorHAnsi"/>
                <w:lang w:eastAsia="zh-CN"/>
              </w:rPr>
              <w:t>–</w:t>
            </w:r>
            <w:r w:rsidRPr="00CF38E9">
              <w:rPr>
                <w:rFonts w:asciiTheme="minorHAnsi" w:eastAsia="SimSun" w:hAnsiTheme="minorHAnsi"/>
                <w:lang w:eastAsia="zh-CN"/>
              </w:rPr>
              <w:tab/>
            </w:r>
            <w:r w:rsidRPr="00CF38E9">
              <w:rPr>
                <w:rFonts w:asciiTheme="minorHAnsi" w:eastAsia="SimSun" w:hAnsiTheme="minorHAnsi" w:hint="eastAsia"/>
                <w:lang w:eastAsia="zh-CN"/>
              </w:rPr>
              <w:t>国际电联各成员国主管部门；</w:t>
            </w:r>
          </w:p>
          <w:p w14:paraId="796265A7" w14:textId="41BE45ED" w:rsidR="00602019" w:rsidRPr="00CF38E9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eastAsia="SimSun" w:hAnsiTheme="minorHAnsi"/>
                <w:lang w:eastAsia="zh-CN"/>
              </w:rPr>
            </w:pPr>
            <w:bookmarkStart w:id="0" w:name="lt_pId024"/>
            <w:r w:rsidRPr="00CF38E9">
              <w:rPr>
                <w:rFonts w:asciiTheme="minorHAnsi" w:eastAsia="SimSun" w:hAnsiTheme="minorHAnsi"/>
                <w:lang w:eastAsia="zh-CN"/>
              </w:rPr>
              <w:t>–</w:t>
            </w:r>
            <w:r w:rsidRPr="00CF38E9">
              <w:rPr>
                <w:rFonts w:asciiTheme="minorHAnsi" w:eastAsia="SimSun" w:hAnsiTheme="minorHAnsi"/>
                <w:lang w:eastAsia="zh-CN"/>
              </w:rPr>
              <w:tab/>
              <w:t>ITU-T</w:t>
            </w:r>
            <w:r w:rsidRPr="00CF38E9">
              <w:rPr>
                <w:rFonts w:asciiTheme="minorHAnsi" w:eastAsia="SimSun" w:hAnsiTheme="minorHAnsi"/>
                <w:lang w:eastAsia="zh-CN"/>
              </w:rPr>
              <w:t>部门成员；</w:t>
            </w:r>
            <w:bookmarkEnd w:id="0"/>
          </w:p>
          <w:p w14:paraId="4EE2A7AF" w14:textId="3B8D76E1" w:rsidR="00602019" w:rsidRPr="00CF38E9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eastAsia="SimSun" w:hAnsiTheme="minorHAnsi" w:cs="Microsoft YaHei"/>
                <w:lang w:eastAsia="zh-CN"/>
              </w:rPr>
            </w:pPr>
            <w:r w:rsidRPr="00CF38E9">
              <w:rPr>
                <w:rFonts w:asciiTheme="minorHAnsi" w:eastAsia="SimSun" w:hAnsiTheme="minorHAnsi"/>
                <w:lang w:eastAsia="zh-CN"/>
              </w:rPr>
              <w:t>–</w:t>
            </w:r>
            <w:r w:rsidRPr="00CF38E9">
              <w:rPr>
                <w:rFonts w:asciiTheme="minorHAnsi" w:eastAsia="SimSun" w:hAnsiTheme="minorHAnsi"/>
                <w:lang w:eastAsia="zh-CN"/>
              </w:rPr>
              <w:tab/>
            </w:r>
            <w:r w:rsidRPr="00CF38E9">
              <w:rPr>
                <w:rFonts w:asciiTheme="minorHAnsi" w:eastAsia="SimSun" w:hAnsiTheme="minorHAnsi" w:cs="Microsoft YaHei" w:hint="eastAsia"/>
                <w:lang w:eastAsia="zh-CN"/>
              </w:rPr>
              <w:t>ITU-T</w:t>
            </w:r>
            <w:r w:rsidRPr="00CF38E9">
              <w:rPr>
                <w:rFonts w:asciiTheme="minorHAnsi" w:eastAsia="SimSun" w:hAnsiTheme="minorHAnsi" w:cs="Microsoft YaHei" w:hint="eastAsia"/>
                <w:lang w:eastAsia="zh-CN"/>
              </w:rPr>
              <w:t>部门准成员；</w:t>
            </w:r>
          </w:p>
          <w:p w14:paraId="425739BA" w14:textId="1E98E94D" w:rsidR="00602019" w:rsidRPr="00CF38E9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eastAsia="SimSun" w:hAnsiTheme="minorHAnsi"/>
                <w:lang w:eastAsia="zh-CN"/>
              </w:rPr>
            </w:pPr>
            <w:r w:rsidRPr="00CF38E9">
              <w:rPr>
                <w:rFonts w:asciiTheme="minorHAnsi" w:eastAsia="SimSun" w:hAnsiTheme="minorHAnsi"/>
                <w:lang w:eastAsia="zh-CN"/>
              </w:rPr>
              <w:t>–</w:t>
            </w:r>
            <w:r w:rsidRPr="00CF38E9">
              <w:rPr>
                <w:rFonts w:asciiTheme="minorHAnsi" w:eastAsia="SimSun" w:hAnsiTheme="minorHAnsi"/>
                <w:lang w:eastAsia="zh-CN"/>
              </w:rPr>
              <w:tab/>
            </w:r>
            <w:r w:rsidR="00602019" w:rsidRPr="00CF38E9">
              <w:rPr>
                <w:rFonts w:asciiTheme="minorHAnsi" w:eastAsia="SimSun" w:hAnsiTheme="minorHAnsi" w:cs="Microsoft YaHei" w:hint="eastAsia"/>
                <w:lang w:eastAsia="zh-CN"/>
              </w:rPr>
              <w:t>国际</w:t>
            </w:r>
            <w:r w:rsidR="00602019" w:rsidRPr="00CF38E9">
              <w:rPr>
                <w:rFonts w:asciiTheme="minorHAnsi" w:eastAsia="SimSun" w:hAnsiTheme="minorHAnsi" w:cs="Microsoft YaHei"/>
                <w:lang w:eastAsia="zh-CN"/>
              </w:rPr>
              <w:t>电联</w:t>
            </w:r>
            <w:r w:rsidR="00602019" w:rsidRPr="00CF38E9">
              <w:rPr>
                <w:rFonts w:asciiTheme="minorHAnsi" w:eastAsia="SimSun" w:hAnsiTheme="minorHAnsi" w:cs="Microsoft YaHei" w:hint="eastAsia"/>
                <w:lang w:eastAsia="zh-CN"/>
              </w:rPr>
              <w:t>学术成员</w:t>
            </w:r>
          </w:p>
          <w:p w14:paraId="6CC3B6B2" w14:textId="6847D3B1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Theme="minorHAnsi" w:eastAsia="SimSun" w:hAnsiTheme="minorHAnsi"/>
                <w:szCs w:val="24"/>
                <w:lang w:val="en-US" w:eastAsia="zh-CN"/>
              </w:rPr>
            </w:pPr>
          </w:p>
        </w:tc>
      </w:tr>
      <w:tr w:rsidR="008F29BC" w:rsidRPr="00CF38E9" w14:paraId="7BCA24F2" w14:textId="77777777" w:rsidTr="008F29BC">
        <w:trPr>
          <w:cantSplit/>
          <w:trHeight w:val="531"/>
        </w:trPr>
        <w:tc>
          <w:tcPr>
            <w:tcW w:w="1442" w:type="dxa"/>
            <w:gridSpan w:val="2"/>
          </w:tcPr>
          <w:p w14:paraId="49481523" w14:textId="6DC7BD25" w:rsidR="008F29BC" w:rsidRPr="00CF38E9" w:rsidRDefault="008F29BC" w:rsidP="00FA46A6">
            <w:pPr>
              <w:rPr>
                <w:rFonts w:asciiTheme="minorHAnsi" w:eastAsia="SimSun" w:hAnsiTheme="minorHAnsi"/>
                <w:b/>
                <w:bCs/>
                <w:lang w:eastAsia="zh-CN"/>
              </w:rPr>
            </w:pPr>
            <w:bookmarkStart w:id="1" w:name="lt_pId035"/>
            <w:r w:rsidRPr="008F29BC">
              <w:rPr>
                <w:rFonts w:asciiTheme="minorHAnsi" w:eastAsia="SimSun" w:hAnsiTheme="minorHAnsi"/>
                <w:b/>
                <w:bCs/>
                <w:lang w:eastAsia="zh-CN"/>
              </w:rPr>
              <w:t>联系人：</w:t>
            </w:r>
            <w:bookmarkEnd w:id="1"/>
          </w:p>
        </w:tc>
        <w:tc>
          <w:tcPr>
            <w:tcW w:w="3598" w:type="dxa"/>
          </w:tcPr>
          <w:p w14:paraId="6D5FA971" w14:textId="63C99F37" w:rsidR="008F29BC" w:rsidRPr="00CF38E9" w:rsidRDefault="008F29BC" w:rsidP="00FA46A6">
            <w:pPr>
              <w:rPr>
                <w:rFonts w:asciiTheme="minorHAnsi" w:eastAsia="SimSun" w:hAnsiTheme="minorHAnsi"/>
                <w:b/>
                <w:bCs/>
                <w:lang w:eastAsia="zh-CN"/>
              </w:rPr>
            </w:pPr>
            <w:r w:rsidRPr="008F29BC">
              <w:rPr>
                <w:rFonts w:asciiTheme="minorHAnsi" w:eastAsia="SimSun" w:hAnsiTheme="minorHAnsi"/>
                <w:b/>
                <w:bCs/>
                <w:lang w:eastAsia="zh-CN"/>
              </w:rPr>
              <w:t>Denis ANDREEV</w:t>
            </w:r>
          </w:p>
        </w:tc>
        <w:tc>
          <w:tcPr>
            <w:tcW w:w="4741" w:type="dxa"/>
            <w:gridSpan w:val="2"/>
            <w:vMerge/>
          </w:tcPr>
          <w:p w14:paraId="09F44A11" w14:textId="77777777" w:rsidR="008F29BC" w:rsidRPr="00CF38E9" w:rsidRDefault="008F29BC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eastAsia="SimSun" w:hAnsiTheme="minorHAnsi"/>
                <w:b/>
                <w:bCs/>
                <w:lang w:eastAsia="zh-CN"/>
              </w:rPr>
            </w:pPr>
          </w:p>
        </w:tc>
      </w:tr>
      <w:tr w:rsidR="00602019" w:rsidRPr="00CF38E9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/>
                <w:b/>
                <w:bCs/>
                <w:lang w:eastAsia="zh-CN"/>
              </w:rPr>
            </w:pPr>
            <w:r w:rsidRPr="00CF38E9">
              <w:rPr>
                <w:rFonts w:asciiTheme="minorHAnsi" w:eastAsia="SimSun" w:hAnsiTheme="minorHAnsi" w:hint="eastAsia"/>
                <w:b/>
                <w:bCs/>
                <w:lang w:eastAsia="zh-CN"/>
              </w:rPr>
              <w:t>电话</w:t>
            </w:r>
            <w:r w:rsidRPr="00CF38E9">
              <w:rPr>
                <w:rFonts w:asciiTheme="minorHAnsi" w:eastAsia="SimSun" w:hAnsiTheme="minorHAnsi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D963249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/>
                <w:lang w:eastAsia="zh-CN"/>
              </w:rPr>
            </w:pPr>
            <w:r w:rsidRPr="00CF38E9">
              <w:rPr>
                <w:rFonts w:asciiTheme="minorHAnsi" w:eastAsia="SimSun" w:hAnsiTheme="minorHAnsi"/>
              </w:rPr>
              <w:t>+</w:t>
            </w:r>
            <w:r w:rsidR="00551BD8" w:rsidRPr="00CF38E9">
              <w:rPr>
                <w:rFonts w:asciiTheme="minorHAnsi" w:eastAsia="SimSun" w:hAnsiTheme="minorHAnsi"/>
              </w:rPr>
              <w:t>41 22 730 5780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Theme="minorHAnsi" w:eastAsia="SimSun" w:hAnsiTheme="minorHAnsi"/>
                <w:lang w:eastAsia="zh-CN"/>
              </w:rPr>
            </w:pPr>
          </w:p>
        </w:tc>
      </w:tr>
      <w:tr w:rsidR="00602019" w:rsidRPr="00CF38E9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/>
                <w:b/>
                <w:bCs/>
                <w:lang w:eastAsia="zh-CN"/>
              </w:rPr>
            </w:pPr>
            <w:r w:rsidRPr="00CF38E9">
              <w:rPr>
                <w:rFonts w:asciiTheme="minorHAnsi" w:eastAsia="SimSun" w:hAnsiTheme="minorHAnsi" w:hint="eastAsia"/>
                <w:b/>
                <w:bCs/>
                <w:lang w:eastAsia="zh-CN"/>
              </w:rPr>
              <w:t>传真</w:t>
            </w:r>
            <w:r w:rsidRPr="00CF38E9">
              <w:rPr>
                <w:rFonts w:asciiTheme="minorHAnsi" w:eastAsia="SimSun" w:hAnsiTheme="minorHAnsi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/>
                <w:lang w:eastAsia="zh-CN"/>
              </w:rPr>
            </w:pPr>
            <w:r w:rsidRPr="00CF38E9">
              <w:rPr>
                <w:rFonts w:asciiTheme="minorHAnsi" w:eastAsia="SimSun" w:hAnsiTheme="minorHAnsi"/>
              </w:rPr>
              <w:t>+41 22 730 5853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Theme="minorHAnsi" w:eastAsia="SimSun" w:hAnsiTheme="minorHAnsi"/>
                <w:lang w:eastAsia="zh-CN"/>
              </w:rPr>
            </w:pPr>
          </w:p>
        </w:tc>
      </w:tr>
      <w:tr w:rsidR="00602019" w:rsidRPr="00CF38E9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/>
                <w:b/>
                <w:bCs/>
                <w:lang w:eastAsia="zh-CN"/>
              </w:rPr>
            </w:pPr>
            <w:r w:rsidRPr="00CF38E9">
              <w:rPr>
                <w:rFonts w:asciiTheme="minorHAnsi" w:eastAsia="SimSun" w:hAnsiTheme="minorHAnsi" w:hint="eastAsia"/>
                <w:b/>
                <w:bCs/>
                <w:lang w:eastAsia="zh-CN"/>
              </w:rPr>
              <w:t>电子邮件</w:t>
            </w:r>
            <w:r w:rsidRPr="00CF38E9">
              <w:rPr>
                <w:rFonts w:asciiTheme="minorHAnsi" w:eastAsia="SimSun" w:hAnsiTheme="minorHAnsi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327A9E2" w:rsidR="00602019" w:rsidRPr="00CF38E9" w:rsidRDefault="00742EA2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/>
                <w:lang w:eastAsia="zh-CN"/>
              </w:rPr>
            </w:pPr>
            <w:hyperlink r:id="rId9" w:history="1">
              <w:r w:rsidR="008F29BC" w:rsidRPr="00052F56">
                <w:rPr>
                  <w:rStyle w:val="Hyperlink"/>
                  <w:sz w:val="22"/>
                  <w:szCs w:val="22"/>
                </w:rPr>
                <w:t>tsbsg11@itu.int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CF38E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eastAsia="SimSun" w:hAnsiTheme="minorHAnsi"/>
                <w:b/>
                <w:bCs/>
                <w:lang w:eastAsia="zh-CN"/>
              </w:rPr>
            </w:pPr>
            <w:r w:rsidRPr="00CF38E9">
              <w:rPr>
                <w:rFonts w:asciiTheme="minorHAnsi" w:eastAsia="SimSun" w:hAnsiTheme="minorHAnsi" w:hint="eastAsia"/>
                <w:b/>
                <w:bCs/>
                <w:lang w:eastAsia="zh-CN"/>
              </w:rPr>
              <w:t>抄送</w:t>
            </w:r>
            <w:r w:rsidRPr="00CF38E9">
              <w:rPr>
                <w:rFonts w:asciiTheme="minorHAnsi" w:eastAsia="SimSun" w:hAnsiTheme="minorHAnsi"/>
                <w:b/>
                <w:bCs/>
                <w:lang w:eastAsia="zh-CN"/>
              </w:rPr>
              <w:t>：</w:t>
            </w:r>
          </w:p>
          <w:p w14:paraId="2568C8F7" w14:textId="4C6CCC13" w:rsidR="00602019" w:rsidRPr="00CF38E9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eastAsia="SimSun" w:hAnsiTheme="minorHAnsi"/>
                <w:lang w:eastAsia="zh-CN"/>
              </w:rPr>
            </w:pPr>
            <w:r w:rsidRPr="00CF38E9">
              <w:rPr>
                <w:rFonts w:asciiTheme="minorHAnsi" w:eastAsia="SimSun" w:hAnsiTheme="minorHAnsi"/>
                <w:lang w:eastAsia="zh-CN"/>
              </w:rPr>
              <w:t>–</w:t>
            </w:r>
            <w:r w:rsidRPr="00CF38E9">
              <w:rPr>
                <w:rFonts w:asciiTheme="minorHAnsi" w:eastAsia="SimSun" w:hAnsiTheme="minorHAnsi"/>
                <w:lang w:eastAsia="zh-CN"/>
              </w:rPr>
              <w:tab/>
            </w:r>
            <w:r w:rsidR="00CD1A28" w:rsidRPr="00CF38E9">
              <w:rPr>
                <w:rFonts w:asciiTheme="minorHAnsi" w:eastAsia="SimSun" w:hAnsiTheme="minorHAnsi" w:hint="eastAsia"/>
                <w:lang w:eastAsia="zh-CN"/>
              </w:rPr>
              <w:t>ITU</w:t>
            </w:r>
            <w:r w:rsidR="00CD1A28" w:rsidRPr="00CF38E9">
              <w:rPr>
                <w:rFonts w:asciiTheme="minorHAnsi" w:eastAsia="SimSun" w:hAnsiTheme="minorHAnsi"/>
                <w:lang w:eastAsia="zh-CN"/>
              </w:rPr>
              <w:t>-T</w:t>
            </w:r>
            <w:r w:rsidR="00354287" w:rsidRPr="00CF38E9">
              <w:rPr>
                <w:rFonts w:asciiTheme="minorHAnsi" w:eastAsia="SimSun" w:hAnsiTheme="minorHAnsi" w:hint="eastAsia"/>
                <w:lang w:eastAsia="zh-CN"/>
              </w:rPr>
              <w:t>研究组正副主席；</w:t>
            </w:r>
          </w:p>
          <w:p w14:paraId="3FF26B45" w14:textId="0A2F9A20" w:rsidR="00602019" w:rsidRPr="00CF38E9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eastAsia="SimSun" w:hAnsiTheme="minorHAnsi"/>
                <w:lang w:eastAsia="zh-CN"/>
              </w:rPr>
            </w:pPr>
            <w:r w:rsidRPr="00CF38E9">
              <w:rPr>
                <w:rFonts w:asciiTheme="minorHAnsi" w:eastAsia="SimSun" w:hAnsiTheme="minorHAnsi"/>
                <w:lang w:eastAsia="zh-CN"/>
              </w:rPr>
              <w:t>–</w:t>
            </w:r>
            <w:r w:rsidRPr="00CF38E9">
              <w:rPr>
                <w:rFonts w:asciiTheme="minorHAnsi" w:eastAsia="SimSun" w:hAnsiTheme="minorHAnsi"/>
                <w:lang w:eastAsia="zh-CN"/>
              </w:rPr>
              <w:tab/>
            </w:r>
            <w:r w:rsidR="00051A5E" w:rsidRPr="00CF38E9">
              <w:rPr>
                <w:rFonts w:asciiTheme="minorHAnsi" w:eastAsia="SimSun" w:hAnsiTheme="minorHAnsi" w:hint="eastAsia"/>
                <w:lang w:eastAsia="zh-CN"/>
              </w:rPr>
              <w:t>电信发展局主任；</w:t>
            </w:r>
          </w:p>
          <w:p w14:paraId="7DC9CE5F" w14:textId="38C87066" w:rsidR="00602019" w:rsidRPr="00CF38E9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eastAsia="SimSun" w:hAnsiTheme="minorHAnsi"/>
                <w:lang w:eastAsia="zh-CN"/>
              </w:rPr>
            </w:pPr>
            <w:r w:rsidRPr="00CF38E9">
              <w:rPr>
                <w:rFonts w:asciiTheme="minorHAnsi" w:eastAsia="SimSun" w:hAnsiTheme="minorHAnsi"/>
                <w:lang w:eastAsia="zh-CN"/>
              </w:rPr>
              <w:t>–</w:t>
            </w:r>
            <w:r w:rsidRPr="00CF38E9">
              <w:rPr>
                <w:rFonts w:asciiTheme="minorHAnsi" w:eastAsia="SimSun" w:hAnsiTheme="minorHAnsi"/>
                <w:lang w:eastAsia="zh-CN"/>
              </w:rPr>
              <w:tab/>
            </w:r>
            <w:r w:rsidR="00051A5E" w:rsidRPr="00CF38E9">
              <w:rPr>
                <w:rFonts w:asciiTheme="minorHAnsi" w:eastAsia="SimSun" w:hAnsiTheme="minorHAnsi" w:hint="eastAsia"/>
                <w:lang w:eastAsia="zh-CN"/>
              </w:rPr>
              <w:t>无线电通信局主任</w:t>
            </w:r>
          </w:p>
        </w:tc>
      </w:tr>
      <w:tr w:rsidR="00602019" w:rsidRPr="006C163E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6C163E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r w:rsidRPr="006C163E">
              <w:rPr>
                <w:rFonts w:asciiTheme="minorHAnsi" w:eastAsia="SimSun" w:hAnsiTheme="minorHAnsi" w:hint="eastAsia"/>
                <w:b/>
                <w:szCs w:val="24"/>
                <w:lang w:eastAsia="zh-CN"/>
              </w:rPr>
              <w:t>事由</w:t>
            </w:r>
            <w:r w:rsidRPr="006C163E">
              <w:rPr>
                <w:rFonts w:asciiTheme="minorHAnsi" w:eastAsia="SimSun" w:hAnsiTheme="minorHAnsi"/>
                <w:b/>
                <w:szCs w:val="24"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764BBB95" w:rsidR="00602019" w:rsidRPr="00B62630" w:rsidRDefault="00EA2EC7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B62630">
              <w:rPr>
                <w:rFonts w:asciiTheme="minorHAnsi" w:eastAsia="SimSun" w:hAnsiTheme="minorHAnsi" w:hint="eastAsia"/>
                <w:b/>
                <w:bCs/>
                <w:szCs w:val="24"/>
                <w:lang w:val="en-US" w:eastAsia="zh-CN"/>
              </w:rPr>
              <w:t>国际电联对</w:t>
            </w:r>
            <w:r w:rsidR="005D655F" w:rsidRPr="00B62630">
              <w:rPr>
                <w:rFonts w:hint="eastAsia"/>
                <w:b/>
                <w:bCs/>
                <w:lang w:eastAsia="zh-CN"/>
              </w:rPr>
              <w:t>测试实验室</w:t>
            </w:r>
            <w:r w:rsidRPr="00B62630">
              <w:rPr>
                <w:rFonts w:hint="eastAsia"/>
                <w:b/>
                <w:bCs/>
                <w:lang w:eastAsia="zh-CN"/>
              </w:rPr>
              <w:t>的认可</w:t>
            </w:r>
          </w:p>
        </w:tc>
      </w:tr>
    </w:tbl>
    <w:p w14:paraId="4EF65DD1" w14:textId="77777777" w:rsidR="005D655F" w:rsidRPr="001D5F32" w:rsidRDefault="005D655F" w:rsidP="005D655F">
      <w:pPr>
        <w:pStyle w:val="Normalaftertitle0"/>
        <w:spacing w:before="120"/>
        <w:rPr>
          <w:rFonts w:eastAsia="SimSun" w:cs="Calibri"/>
          <w:szCs w:val="24"/>
          <w:lang w:eastAsia="zh-CN"/>
        </w:rPr>
      </w:pPr>
      <w:r w:rsidRPr="001D5F32">
        <w:rPr>
          <w:rFonts w:eastAsia="SimSun" w:cs="Calibri"/>
          <w:szCs w:val="24"/>
          <w:lang w:eastAsia="zh-CN"/>
        </w:rPr>
        <w:t>尊敬的先生</w:t>
      </w:r>
      <w:r w:rsidRPr="001D5F32">
        <w:rPr>
          <w:rFonts w:eastAsia="SimSun" w:cs="Calibri"/>
          <w:szCs w:val="24"/>
          <w:lang w:eastAsia="zh-CN"/>
        </w:rPr>
        <w:t>/</w:t>
      </w:r>
      <w:r w:rsidRPr="001D5F32">
        <w:rPr>
          <w:rFonts w:eastAsia="SimSun" w:cs="Calibri"/>
          <w:szCs w:val="24"/>
          <w:lang w:eastAsia="zh-CN"/>
        </w:rPr>
        <w:t>女士：</w:t>
      </w:r>
      <w:bookmarkStart w:id="2" w:name="suitetext"/>
      <w:bookmarkStart w:id="3" w:name="text"/>
      <w:bookmarkEnd w:id="2"/>
      <w:bookmarkEnd w:id="3"/>
    </w:p>
    <w:p w14:paraId="5BD33B4E" w14:textId="76DE5CEA" w:rsidR="00FC06B6" w:rsidRPr="001D5F32" w:rsidRDefault="00EA2EC7" w:rsidP="00FC06B6">
      <w:pPr>
        <w:pStyle w:val="ListParagraph"/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1871"/>
          <w:tab w:val="left" w:pos="2268"/>
        </w:tabs>
        <w:ind w:left="0" w:firstLine="0"/>
        <w:contextualSpacing w:val="0"/>
        <w:rPr>
          <w:rFonts w:eastAsia="SimSun" w:cs="Calibri"/>
          <w:szCs w:val="24"/>
          <w:lang w:val="en-US" w:eastAsia="zh-CN"/>
        </w:rPr>
      </w:pPr>
      <w:proofErr w:type="spellStart"/>
      <w:r w:rsidRPr="001D5F32">
        <w:rPr>
          <w:rFonts w:eastAsia="SimSun" w:cs="Calibri"/>
          <w:szCs w:val="24"/>
          <w:lang w:val="en-US"/>
        </w:rPr>
        <w:t>我谨在此</w:t>
      </w:r>
      <w:proofErr w:type="spellEnd"/>
      <w:r w:rsidRPr="001D5F32">
        <w:rPr>
          <w:rFonts w:eastAsia="SimSun" w:cs="Calibri"/>
          <w:szCs w:val="24"/>
          <w:lang w:val="en-US" w:eastAsia="zh-CN"/>
        </w:rPr>
        <w:t>向</w:t>
      </w:r>
      <w:r w:rsidRPr="001D5F32">
        <w:rPr>
          <w:rFonts w:eastAsia="SimSun" w:cs="Calibri"/>
          <w:szCs w:val="24"/>
          <w:lang w:val="en-US"/>
        </w:rPr>
        <w:t>您</w:t>
      </w:r>
      <w:r w:rsidRPr="001D5F32">
        <w:rPr>
          <w:rFonts w:eastAsia="SimSun" w:cs="Calibri"/>
          <w:szCs w:val="24"/>
          <w:lang w:val="en-US" w:eastAsia="zh-CN"/>
        </w:rPr>
        <w:t>通报</w:t>
      </w:r>
      <w:r w:rsidRPr="001D5F32">
        <w:rPr>
          <w:rFonts w:eastAsia="SimSun" w:cs="Calibri"/>
          <w:szCs w:val="24"/>
          <w:lang w:val="en-US"/>
        </w:rPr>
        <w:t>，</w:t>
      </w:r>
      <w:r w:rsidR="00B62630" w:rsidRPr="001D5F32">
        <w:rPr>
          <w:rFonts w:eastAsia="SimSun" w:cs="Calibri"/>
          <w:szCs w:val="24"/>
          <w:lang w:val="en-US" w:eastAsia="zh-CN"/>
        </w:rPr>
        <w:t>根据</w:t>
      </w:r>
      <w:r w:rsidRPr="001D5F32">
        <w:rPr>
          <w:rFonts w:eastAsia="SimSun" w:cs="Calibri"/>
          <w:szCs w:val="24"/>
          <w:lang w:val="en-US" w:eastAsia="zh-CN"/>
        </w:rPr>
        <w:t>ITU-T</w:t>
      </w:r>
      <w:r w:rsidRPr="001D5F32">
        <w:rPr>
          <w:rFonts w:eastAsia="SimSun" w:cs="Calibri"/>
          <w:szCs w:val="24"/>
          <w:lang w:val="en-US" w:eastAsia="zh-CN"/>
        </w:rPr>
        <w:t>第</w:t>
      </w:r>
      <w:r w:rsidRPr="001D5F32">
        <w:rPr>
          <w:rFonts w:eastAsia="SimSun" w:cs="Calibri"/>
          <w:szCs w:val="24"/>
          <w:lang w:val="en-US" w:eastAsia="zh-CN"/>
        </w:rPr>
        <w:t>11</w:t>
      </w:r>
      <w:r w:rsidRPr="001D5F32">
        <w:rPr>
          <w:rFonts w:eastAsia="SimSun" w:cs="Calibri"/>
          <w:szCs w:val="24"/>
          <w:lang w:val="en-US" w:eastAsia="zh-CN"/>
        </w:rPr>
        <w:t>研究组（</w:t>
      </w:r>
      <w:r w:rsidRPr="001D5F32">
        <w:rPr>
          <w:rFonts w:ascii="STKaiti" w:eastAsia="STKaiti" w:hAnsi="STKaiti" w:cs="Calibri"/>
          <w:bCs/>
          <w:iCs/>
          <w:szCs w:val="24"/>
          <w:lang w:eastAsia="zh-CN"/>
        </w:rPr>
        <w:t>信令要求、协议、测试规范及打击假冒伪劣产品</w:t>
      </w:r>
      <w:r w:rsidRPr="001D5F32">
        <w:rPr>
          <w:rFonts w:eastAsia="SimSun" w:cs="Calibri"/>
          <w:szCs w:val="24"/>
          <w:lang w:val="en-US" w:eastAsia="zh-CN"/>
        </w:rPr>
        <w:t>）</w:t>
      </w:r>
      <w:r w:rsidR="00B62630" w:rsidRPr="001D5F32">
        <w:rPr>
          <w:rFonts w:eastAsia="SimSun" w:cs="Calibri"/>
          <w:szCs w:val="24"/>
          <w:lang w:val="en-US" w:eastAsia="zh-CN"/>
        </w:rPr>
        <w:t>（</w:t>
      </w:r>
      <w:hyperlink r:id="rId10" w:history="1">
        <w:r w:rsidR="00B62630" w:rsidRPr="001D5F32">
          <w:rPr>
            <w:rStyle w:val="Hyperlink"/>
            <w:rFonts w:eastAsia="SimSun" w:cs="Calibri"/>
            <w:szCs w:val="24"/>
            <w:lang w:val="en-US"/>
          </w:rPr>
          <w:t>https://itu.int/go/tsg11</w:t>
        </w:r>
      </w:hyperlink>
      <w:r w:rsidR="00B62630" w:rsidRPr="001D5F32">
        <w:rPr>
          <w:rFonts w:eastAsia="SimSun" w:cs="Calibri"/>
          <w:szCs w:val="24"/>
          <w:lang w:val="en-US" w:eastAsia="zh-CN"/>
        </w:rPr>
        <w:t>）</w:t>
      </w:r>
      <w:r w:rsidRPr="001D5F32">
        <w:rPr>
          <w:rFonts w:eastAsia="SimSun" w:cs="Calibri"/>
          <w:szCs w:val="24"/>
          <w:lang w:val="en-US" w:eastAsia="zh-CN"/>
        </w:rPr>
        <w:t>所做的决定，国际电联认可认证范围涵盖</w:t>
      </w:r>
      <w:r w:rsidR="00B62630" w:rsidRPr="001D5F32">
        <w:rPr>
          <w:rFonts w:eastAsia="SimSun" w:cs="Calibri"/>
          <w:szCs w:val="24"/>
          <w:lang w:val="en-US" w:eastAsia="zh-CN"/>
        </w:rPr>
        <w:t>对照</w:t>
      </w:r>
      <w:r w:rsidRPr="001D5F32">
        <w:rPr>
          <w:rFonts w:eastAsia="SimSun" w:cs="Calibri"/>
          <w:szCs w:val="24"/>
          <w:lang w:val="en-US" w:eastAsia="zh-CN"/>
        </w:rPr>
        <w:t>ITU-T</w:t>
      </w:r>
      <w:r w:rsidRPr="001D5F32">
        <w:rPr>
          <w:rFonts w:eastAsia="SimSun" w:cs="Calibri"/>
          <w:szCs w:val="24"/>
          <w:lang w:val="en-US" w:eastAsia="zh-CN"/>
        </w:rPr>
        <w:t>标准进行测试</w:t>
      </w:r>
      <w:r w:rsidR="00AE16C3">
        <w:rPr>
          <w:rFonts w:eastAsia="SimSun" w:cs="Calibri" w:hint="eastAsia"/>
          <w:szCs w:val="24"/>
          <w:lang w:val="en-US" w:eastAsia="zh-CN"/>
        </w:rPr>
        <w:t>的</w:t>
      </w:r>
      <w:r w:rsidR="00AE16C3" w:rsidRPr="001D5F32">
        <w:rPr>
          <w:rFonts w:eastAsia="SimSun" w:cs="Calibri"/>
          <w:szCs w:val="24"/>
          <w:lang w:val="en-US" w:eastAsia="zh-CN"/>
        </w:rPr>
        <w:t>测试实验室</w:t>
      </w:r>
      <w:r w:rsidRPr="001D5F32">
        <w:rPr>
          <w:rFonts w:eastAsia="SimSun" w:cs="Calibri"/>
          <w:szCs w:val="24"/>
          <w:lang w:val="en-US" w:eastAsia="zh-CN"/>
        </w:rPr>
        <w:t>。</w:t>
      </w:r>
      <w:r w:rsidR="00B62630" w:rsidRPr="001D5F32">
        <w:rPr>
          <w:rFonts w:eastAsia="SimSun" w:cs="Calibri"/>
          <w:szCs w:val="24"/>
          <w:lang w:val="en-US" w:eastAsia="zh-CN"/>
        </w:rPr>
        <w:t>相关的</w:t>
      </w:r>
      <w:r w:rsidRPr="001D5F32">
        <w:rPr>
          <w:rFonts w:eastAsia="SimSun" w:cs="Calibri"/>
          <w:szCs w:val="24"/>
          <w:lang w:val="en-US" w:eastAsia="zh-CN"/>
        </w:rPr>
        <w:t>国际电联测试实验室数据库自</w:t>
      </w:r>
      <w:r w:rsidRPr="001D5F32">
        <w:rPr>
          <w:rFonts w:eastAsia="SimSun" w:cs="Calibri"/>
          <w:szCs w:val="24"/>
          <w:lang w:val="en-US" w:eastAsia="zh-CN"/>
        </w:rPr>
        <w:t>2021</w:t>
      </w:r>
      <w:r w:rsidRPr="001D5F32">
        <w:rPr>
          <w:rFonts w:eastAsia="SimSun" w:cs="Calibri"/>
          <w:szCs w:val="24"/>
          <w:lang w:val="en-US" w:eastAsia="zh-CN"/>
        </w:rPr>
        <w:t>年</w:t>
      </w:r>
      <w:r w:rsidRPr="001D5F32">
        <w:rPr>
          <w:rFonts w:eastAsia="SimSun" w:cs="Calibri"/>
          <w:szCs w:val="24"/>
          <w:lang w:val="en-US" w:eastAsia="zh-CN"/>
        </w:rPr>
        <w:t>12</w:t>
      </w:r>
      <w:r w:rsidRPr="001D5F32">
        <w:rPr>
          <w:rFonts w:eastAsia="SimSun" w:cs="Calibri"/>
          <w:szCs w:val="24"/>
          <w:lang w:val="en-US" w:eastAsia="zh-CN"/>
        </w:rPr>
        <w:t>月</w:t>
      </w:r>
      <w:r w:rsidRPr="001D5F32">
        <w:rPr>
          <w:rFonts w:eastAsia="SimSun" w:cs="Calibri"/>
          <w:szCs w:val="24"/>
          <w:lang w:val="en-US" w:eastAsia="zh-CN"/>
        </w:rPr>
        <w:t>10</w:t>
      </w:r>
      <w:r w:rsidRPr="001D5F32">
        <w:rPr>
          <w:rFonts w:eastAsia="SimSun" w:cs="Calibri"/>
          <w:szCs w:val="24"/>
          <w:lang w:val="en-US" w:eastAsia="zh-CN"/>
        </w:rPr>
        <w:t>日</w:t>
      </w:r>
      <w:r w:rsidR="00B62630" w:rsidRPr="001D5F32">
        <w:rPr>
          <w:rFonts w:eastAsia="SimSun" w:cs="Calibri"/>
          <w:szCs w:val="24"/>
          <w:lang w:val="en-US" w:eastAsia="zh-CN"/>
        </w:rPr>
        <w:t>起</w:t>
      </w:r>
      <w:r w:rsidR="007C508E" w:rsidRPr="001D5F32">
        <w:rPr>
          <w:rFonts w:eastAsia="SimSun" w:cs="Calibri"/>
          <w:szCs w:val="24"/>
          <w:lang w:val="en-US" w:eastAsia="zh-CN"/>
        </w:rPr>
        <w:t>投入使用</w:t>
      </w:r>
      <w:r w:rsidRPr="001D5F32">
        <w:rPr>
          <w:rFonts w:eastAsia="SimSun" w:cs="Calibri"/>
          <w:szCs w:val="24"/>
          <w:lang w:val="en-US" w:eastAsia="zh-CN"/>
        </w:rPr>
        <w:t>。</w:t>
      </w:r>
    </w:p>
    <w:p w14:paraId="519706E3" w14:textId="069E3EBC" w:rsidR="00FC06B6" w:rsidRPr="001D5F32" w:rsidRDefault="00CB1347" w:rsidP="00FC06B6">
      <w:pPr>
        <w:pStyle w:val="ListParagraph"/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1871"/>
          <w:tab w:val="left" w:pos="2268"/>
        </w:tabs>
        <w:ind w:left="0" w:firstLine="0"/>
        <w:contextualSpacing w:val="0"/>
        <w:rPr>
          <w:rFonts w:eastAsia="SimSun" w:cs="Calibri"/>
          <w:szCs w:val="24"/>
          <w:lang w:val="en-US" w:eastAsia="zh-CN"/>
        </w:rPr>
      </w:pPr>
      <w:r w:rsidRPr="001D5F32">
        <w:rPr>
          <w:rFonts w:eastAsia="SimSun" w:cs="Calibri"/>
          <w:szCs w:val="24"/>
          <w:lang w:val="en-US" w:eastAsia="zh-CN"/>
        </w:rPr>
        <w:t>第</w:t>
      </w:r>
      <w:r w:rsidRPr="001D5F32">
        <w:rPr>
          <w:rFonts w:eastAsia="SimSun" w:cs="Calibri"/>
          <w:szCs w:val="24"/>
          <w:lang w:val="en-US" w:eastAsia="zh-CN"/>
        </w:rPr>
        <w:t>76</w:t>
      </w:r>
      <w:r w:rsidRPr="001D5F32">
        <w:rPr>
          <w:rFonts w:eastAsia="SimSun" w:cs="Calibri"/>
          <w:szCs w:val="24"/>
          <w:lang w:val="en-US" w:eastAsia="zh-CN"/>
        </w:rPr>
        <w:t>号决议（</w:t>
      </w:r>
      <w:r w:rsidRPr="001D5F32">
        <w:rPr>
          <w:rFonts w:eastAsia="SimSun" w:cs="Calibri"/>
          <w:szCs w:val="24"/>
          <w:lang w:val="en-US" w:eastAsia="zh-CN"/>
        </w:rPr>
        <w:t>WTSA-16</w:t>
      </w:r>
      <w:r w:rsidRPr="001D5F32">
        <w:rPr>
          <w:rFonts w:eastAsia="SimSun" w:cs="Calibri"/>
          <w:szCs w:val="24"/>
          <w:lang w:val="en-US" w:eastAsia="zh-CN"/>
        </w:rPr>
        <w:t>）责成</w:t>
      </w:r>
      <w:r w:rsidR="002F4C6A" w:rsidRPr="001D5F32">
        <w:rPr>
          <w:rFonts w:eastAsia="SimSun" w:cs="Calibri"/>
          <w:szCs w:val="24"/>
          <w:lang w:val="en-US" w:eastAsia="zh-CN"/>
        </w:rPr>
        <w:t>国际电联</w:t>
      </w:r>
      <w:r w:rsidRPr="001D5F32">
        <w:rPr>
          <w:rFonts w:eastAsia="SimSun" w:cs="Calibri"/>
          <w:szCs w:val="24"/>
          <w:lang w:val="en-US" w:eastAsia="zh-CN"/>
        </w:rPr>
        <w:t>一致性</w:t>
      </w:r>
      <w:r w:rsidR="00DA7C1B" w:rsidRPr="001D5F32">
        <w:rPr>
          <w:rFonts w:eastAsia="SimSun" w:cs="Calibri"/>
          <w:szCs w:val="24"/>
          <w:lang w:val="en-US" w:eastAsia="zh-CN"/>
        </w:rPr>
        <w:t>评估</w:t>
      </w:r>
      <w:r w:rsidRPr="001D5F32">
        <w:rPr>
          <w:rFonts w:eastAsia="SimSun" w:cs="Calibri"/>
          <w:szCs w:val="24"/>
          <w:lang w:val="en-US" w:eastAsia="zh-CN"/>
        </w:rPr>
        <w:t>指导委员会（</w:t>
      </w:r>
      <w:r w:rsidRPr="001D5F32">
        <w:rPr>
          <w:rFonts w:eastAsia="SimSun" w:cs="Calibri"/>
          <w:szCs w:val="24"/>
          <w:lang w:val="en-US" w:eastAsia="zh-CN"/>
        </w:rPr>
        <w:t>CASC</w:t>
      </w:r>
      <w:r w:rsidRPr="001D5F32">
        <w:rPr>
          <w:rFonts w:eastAsia="SimSun" w:cs="Calibri"/>
          <w:szCs w:val="24"/>
          <w:lang w:val="en-US" w:eastAsia="zh-CN"/>
        </w:rPr>
        <w:t>）研究并确定认可有能力按照</w:t>
      </w:r>
      <w:r w:rsidRPr="001D5F32">
        <w:rPr>
          <w:rFonts w:eastAsia="SimSun" w:cs="Calibri"/>
          <w:szCs w:val="24"/>
          <w:lang w:val="en-US" w:eastAsia="zh-CN"/>
        </w:rPr>
        <w:t>ITU-T</w:t>
      </w:r>
      <w:r w:rsidRPr="001D5F32">
        <w:rPr>
          <w:rFonts w:eastAsia="SimSun" w:cs="Calibri"/>
          <w:szCs w:val="24"/>
          <w:lang w:val="en-US" w:eastAsia="zh-CN"/>
        </w:rPr>
        <w:t>建议书进行测试的测试实验室的程序。</w:t>
      </w:r>
    </w:p>
    <w:p w14:paraId="29F00D5B" w14:textId="033A96B0" w:rsidR="00FC06B6" w:rsidRPr="001D5F32" w:rsidRDefault="00CB1347" w:rsidP="00FC06B6">
      <w:pPr>
        <w:pStyle w:val="ListParagraph"/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1871"/>
          <w:tab w:val="left" w:pos="2268"/>
        </w:tabs>
        <w:ind w:left="0" w:firstLine="0"/>
        <w:contextualSpacing w:val="0"/>
        <w:rPr>
          <w:rFonts w:eastAsia="SimSun" w:cs="Calibri"/>
          <w:szCs w:val="24"/>
          <w:lang w:val="en-US" w:eastAsia="zh-CN"/>
        </w:rPr>
      </w:pPr>
      <w:r w:rsidRPr="001D5F32">
        <w:rPr>
          <w:rFonts w:eastAsia="SimSun" w:cs="Calibri"/>
          <w:szCs w:val="24"/>
          <w:lang w:val="en-US" w:eastAsia="zh-CN"/>
        </w:rPr>
        <w:t>第</w:t>
      </w:r>
      <w:r w:rsidRPr="001D5F32">
        <w:rPr>
          <w:rFonts w:eastAsia="SimSun" w:cs="Calibri"/>
          <w:szCs w:val="24"/>
          <w:lang w:val="en-US" w:eastAsia="zh-CN"/>
        </w:rPr>
        <w:t>11</w:t>
      </w:r>
      <w:r w:rsidRPr="001D5F32">
        <w:rPr>
          <w:rFonts w:eastAsia="SimSun" w:cs="Calibri"/>
          <w:szCs w:val="24"/>
          <w:lang w:val="en-US" w:eastAsia="zh-CN"/>
        </w:rPr>
        <w:t>研究组</w:t>
      </w:r>
      <w:r w:rsidR="009364D8" w:rsidRPr="001D5F32">
        <w:rPr>
          <w:rFonts w:eastAsia="SimSun" w:cs="Calibri"/>
          <w:szCs w:val="24"/>
          <w:lang w:val="en-US" w:eastAsia="zh-CN"/>
        </w:rPr>
        <w:t>已</w:t>
      </w:r>
      <w:r w:rsidRPr="001D5F32">
        <w:rPr>
          <w:rFonts w:eastAsia="SimSun" w:cs="Calibri"/>
          <w:szCs w:val="24"/>
          <w:lang w:val="en-US" w:eastAsia="zh-CN"/>
        </w:rPr>
        <w:t>通过</w:t>
      </w:r>
      <w:r w:rsidR="00601E0F" w:rsidRPr="001D5F32">
        <w:rPr>
          <w:rFonts w:eastAsia="SimSun" w:cs="Calibri"/>
          <w:szCs w:val="24"/>
          <w:lang w:val="en-US" w:eastAsia="zh-CN"/>
        </w:rPr>
        <w:t>国际</w:t>
      </w:r>
      <w:proofErr w:type="gramStart"/>
      <w:r w:rsidR="00601E0F" w:rsidRPr="001D5F32">
        <w:rPr>
          <w:rFonts w:eastAsia="SimSun" w:cs="Calibri"/>
          <w:szCs w:val="24"/>
          <w:lang w:val="en-US" w:eastAsia="zh-CN"/>
        </w:rPr>
        <w:t>电联导则</w:t>
      </w:r>
      <w:proofErr w:type="gramEnd"/>
      <w:r w:rsidRPr="001D5F32">
        <w:rPr>
          <w:rFonts w:eastAsia="SimSun" w:cs="Calibri"/>
          <w:szCs w:val="24"/>
          <w:lang w:val="en-US" w:eastAsia="zh-CN"/>
        </w:rPr>
        <w:t>，</w:t>
      </w:r>
      <w:r w:rsidR="00601E0F" w:rsidRPr="001D5F32">
        <w:rPr>
          <w:rFonts w:eastAsia="SimSun" w:cs="Calibri"/>
          <w:szCs w:val="24"/>
          <w:lang w:val="en-US" w:eastAsia="zh-CN"/>
        </w:rPr>
        <w:t>其中定义了关于测试实验室</w:t>
      </w:r>
      <w:r w:rsidR="009364D8" w:rsidRPr="001D5F32">
        <w:rPr>
          <w:rFonts w:eastAsia="SimSun" w:cs="Calibri"/>
          <w:szCs w:val="24"/>
          <w:lang w:val="en-US" w:eastAsia="zh-CN"/>
        </w:rPr>
        <w:t>认可</w:t>
      </w:r>
      <w:r w:rsidRPr="001D5F32">
        <w:rPr>
          <w:rFonts w:eastAsia="SimSun" w:cs="Calibri"/>
          <w:szCs w:val="24"/>
          <w:lang w:val="en-US" w:eastAsia="zh-CN"/>
        </w:rPr>
        <w:t>程序和任命可参与</w:t>
      </w:r>
      <w:r w:rsidR="00601E0F" w:rsidRPr="001D5F32">
        <w:rPr>
          <w:rFonts w:eastAsia="SimSun" w:cs="Calibri"/>
          <w:szCs w:val="24"/>
          <w:lang w:val="en-US" w:eastAsia="zh-CN"/>
        </w:rPr>
        <w:t>测试实验室</w:t>
      </w:r>
      <w:r w:rsidRPr="001D5F32">
        <w:rPr>
          <w:rFonts w:eastAsia="SimSun" w:cs="Calibri"/>
          <w:szCs w:val="24"/>
          <w:lang w:val="en-US" w:eastAsia="zh-CN"/>
        </w:rPr>
        <w:t>评估</w:t>
      </w:r>
      <w:r w:rsidR="00601E0F" w:rsidRPr="001D5F32">
        <w:rPr>
          <w:rFonts w:eastAsia="SimSun" w:cs="Calibri"/>
          <w:szCs w:val="24"/>
          <w:lang w:val="en-US" w:eastAsia="zh-CN"/>
        </w:rPr>
        <w:t>小</w:t>
      </w:r>
      <w:r w:rsidRPr="001D5F32">
        <w:rPr>
          <w:rFonts w:eastAsia="SimSun" w:cs="Calibri"/>
          <w:szCs w:val="24"/>
          <w:lang w:val="en-US" w:eastAsia="zh-CN"/>
        </w:rPr>
        <w:t>组的</w:t>
      </w:r>
      <w:r w:rsidR="00601E0F" w:rsidRPr="001D5F32">
        <w:rPr>
          <w:rFonts w:eastAsia="SimSun" w:cs="Calibri"/>
          <w:szCs w:val="24"/>
          <w:lang w:val="en-US" w:eastAsia="zh-CN"/>
        </w:rPr>
        <w:t>国际电联</w:t>
      </w:r>
      <w:r w:rsidRPr="001D5F32">
        <w:rPr>
          <w:rFonts w:eastAsia="SimSun" w:cs="Calibri"/>
          <w:szCs w:val="24"/>
          <w:lang w:val="en-US" w:eastAsia="zh-CN"/>
        </w:rPr>
        <w:t>技术专家的高级</w:t>
      </w:r>
      <w:r w:rsidR="009364D8" w:rsidRPr="001D5F32">
        <w:rPr>
          <w:rFonts w:eastAsia="SimSun" w:cs="Calibri"/>
          <w:szCs w:val="24"/>
          <w:lang w:val="en-US" w:eastAsia="zh-CN"/>
        </w:rPr>
        <w:t>别</w:t>
      </w:r>
      <w:r w:rsidRPr="001D5F32">
        <w:rPr>
          <w:rFonts w:eastAsia="SimSun" w:cs="Calibri"/>
          <w:szCs w:val="24"/>
          <w:lang w:val="en-US" w:eastAsia="zh-CN"/>
        </w:rPr>
        <w:t>框架。这两份文件均可</w:t>
      </w:r>
      <w:r w:rsidR="00E40393" w:rsidRPr="001D5F32">
        <w:rPr>
          <w:rFonts w:eastAsia="SimSun" w:cs="Calibri"/>
          <w:szCs w:val="24"/>
          <w:lang w:val="en-US" w:eastAsia="zh-CN"/>
        </w:rPr>
        <w:t>在</w:t>
      </w:r>
      <w:r w:rsidRPr="001D5F32">
        <w:rPr>
          <w:rFonts w:eastAsia="SimSun" w:cs="Calibri"/>
          <w:szCs w:val="24"/>
          <w:lang w:val="en-US" w:eastAsia="zh-CN"/>
        </w:rPr>
        <w:t>CASC</w:t>
      </w:r>
      <w:r w:rsidR="00E40393" w:rsidRPr="001D5F32">
        <w:rPr>
          <w:rFonts w:eastAsia="SimSun" w:cs="Calibri"/>
          <w:szCs w:val="24"/>
          <w:lang w:val="en-US" w:eastAsia="zh-CN"/>
        </w:rPr>
        <w:t>网页</w:t>
      </w:r>
      <w:r w:rsidR="00601E0F" w:rsidRPr="001D5F32">
        <w:rPr>
          <w:rFonts w:eastAsia="SimSun" w:cs="Calibri"/>
          <w:szCs w:val="24"/>
          <w:lang w:val="en-US" w:eastAsia="zh-CN"/>
        </w:rPr>
        <w:t>（</w:t>
      </w:r>
      <w:hyperlink r:id="rId11" w:history="1">
        <w:r w:rsidR="00601E0F" w:rsidRPr="001D5F32">
          <w:rPr>
            <w:rStyle w:val="Hyperlink"/>
            <w:rFonts w:eastAsia="SimSun" w:cs="Calibri"/>
            <w:szCs w:val="24"/>
            <w:lang w:val="en-US" w:eastAsia="zh-CN"/>
          </w:rPr>
          <w:t>https://itu.int/go/casc</w:t>
        </w:r>
      </w:hyperlink>
      <w:r w:rsidR="00601E0F" w:rsidRPr="001D5F32">
        <w:rPr>
          <w:rFonts w:eastAsia="SimSun" w:cs="Calibri"/>
          <w:szCs w:val="24"/>
          <w:lang w:val="en-US" w:eastAsia="zh-CN"/>
        </w:rPr>
        <w:t>）获取。</w:t>
      </w:r>
    </w:p>
    <w:p w14:paraId="793D1C32" w14:textId="003D8B73" w:rsidR="00FC06B6" w:rsidRPr="001D5F32" w:rsidRDefault="002804CA" w:rsidP="002804CA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1871"/>
          <w:tab w:val="left" w:pos="2268"/>
        </w:tabs>
        <w:ind w:left="0"/>
        <w:contextualSpacing w:val="0"/>
        <w:rPr>
          <w:rFonts w:eastAsia="SimSun" w:cs="Calibri"/>
          <w:szCs w:val="24"/>
          <w:highlight w:val="green"/>
          <w:lang w:val="en-US" w:eastAsia="zh-CN"/>
        </w:rPr>
      </w:pPr>
      <w:r w:rsidRPr="001D5F32">
        <w:rPr>
          <w:rFonts w:eastAsia="SimSun" w:cs="Calibri"/>
          <w:szCs w:val="24"/>
        </w:rPr>
        <w:t>4.</w:t>
      </w:r>
      <w:r w:rsidRPr="001D5F32">
        <w:rPr>
          <w:rFonts w:eastAsia="SimSun" w:cs="Calibri"/>
          <w:szCs w:val="24"/>
        </w:rPr>
        <w:tab/>
      </w:r>
      <w:r w:rsidR="002F4C6A" w:rsidRPr="001D5F32">
        <w:rPr>
          <w:rFonts w:eastAsia="SimSun" w:cs="Calibri"/>
          <w:szCs w:val="24"/>
          <w:lang w:val="en-US" w:eastAsia="zh-CN"/>
        </w:rPr>
        <w:t>继国际电联</w:t>
      </w:r>
      <w:proofErr w:type="spellStart"/>
      <w:r w:rsidR="002F4C6A" w:rsidRPr="001D5F32">
        <w:rPr>
          <w:rFonts w:eastAsia="SimSun" w:cs="Calibri"/>
          <w:szCs w:val="24"/>
          <w:lang w:val="en-US"/>
        </w:rPr>
        <w:t>一致性</w:t>
      </w:r>
      <w:proofErr w:type="spellEnd"/>
      <w:r w:rsidR="00112F1C" w:rsidRPr="001D5F32">
        <w:rPr>
          <w:rFonts w:eastAsia="SimSun" w:cs="Calibri"/>
          <w:szCs w:val="24"/>
          <w:lang w:val="en-US" w:eastAsia="zh-CN"/>
        </w:rPr>
        <w:t>评估</w:t>
      </w:r>
      <w:proofErr w:type="spellStart"/>
      <w:r w:rsidR="002F4C6A" w:rsidRPr="001D5F32">
        <w:rPr>
          <w:rFonts w:eastAsia="SimSun" w:cs="Calibri"/>
          <w:szCs w:val="24"/>
          <w:lang w:val="en-US"/>
        </w:rPr>
        <w:t>指导委员会（</w:t>
      </w:r>
      <w:r w:rsidR="002F4C6A" w:rsidRPr="001D5F32">
        <w:rPr>
          <w:rFonts w:eastAsia="SimSun" w:cs="Calibri"/>
          <w:szCs w:val="24"/>
          <w:lang w:val="en-US"/>
        </w:rPr>
        <w:t>CASC</w:t>
      </w:r>
      <w:proofErr w:type="spellEnd"/>
      <w:r w:rsidR="002F4C6A" w:rsidRPr="001D5F32">
        <w:rPr>
          <w:rFonts w:eastAsia="SimSun" w:cs="Calibri"/>
          <w:szCs w:val="24"/>
          <w:lang w:val="en-US" w:eastAsia="zh-CN"/>
        </w:rPr>
        <w:t>）与国际实验室认可合作组织（</w:t>
      </w:r>
      <w:r w:rsidR="002F4C6A" w:rsidRPr="001D5F32">
        <w:rPr>
          <w:rFonts w:eastAsia="SimSun" w:cs="Calibri"/>
          <w:szCs w:val="24"/>
          <w:lang w:val="en-US" w:eastAsia="zh-CN"/>
        </w:rPr>
        <w:t>ILAC</w:t>
      </w:r>
      <w:r w:rsidR="002F4C6A" w:rsidRPr="001D5F32">
        <w:rPr>
          <w:rFonts w:eastAsia="SimSun" w:cs="Calibri"/>
          <w:szCs w:val="24"/>
          <w:lang w:val="en-US" w:eastAsia="zh-CN"/>
        </w:rPr>
        <w:t>）</w:t>
      </w:r>
      <w:r w:rsidR="006707AC" w:rsidRPr="001D5F32">
        <w:rPr>
          <w:rFonts w:eastAsia="SimSun" w:cs="Calibri"/>
          <w:szCs w:val="24"/>
          <w:lang w:val="en-US" w:eastAsia="zh-CN"/>
        </w:rPr>
        <w:t>之间的</w:t>
      </w:r>
      <w:r w:rsidR="002F4C6A" w:rsidRPr="001D5F32">
        <w:rPr>
          <w:rFonts w:eastAsia="SimSun" w:cs="Calibri"/>
          <w:szCs w:val="24"/>
          <w:lang w:val="en-US" w:eastAsia="zh-CN"/>
        </w:rPr>
        <w:t>协作，</w:t>
      </w:r>
      <w:r w:rsidR="002F4C6A" w:rsidRPr="001D5F32">
        <w:rPr>
          <w:rFonts w:eastAsia="SimSun" w:cs="Calibri"/>
          <w:szCs w:val="24"/>
          <w:lang w:val="en-US" w:eastAsia="zh-CN"/>
        </w:rPr>
        <w:t>ITU-T</w:t>
      </w:r>
      <w:r w:rsidR="002F4C6A" w:rsidRPr="001D5F32">
        <w:rPr>
          <w:rFonts w:eastAsia="SimSun" w:cs="Calibri"/>
          <w:szCs w:val="24"/>
          <w:lang w:val="en-US" w:eastAsia="zh-CN"/>
        </w:rPr>
        <w:t>第</w:t>
      </w:r>
      <w:r w:rsidR="002F4C6A" w:rsidRPr="001D5F32">
        <w:rPr>
          <w:rFonts w:eastAsia="SimSun" w:cs="Calibri"/>
          <w:szCs w:val="24"/>
          <w:lang w:val="en-US" w:eastAsia="zh-CN"/>
        </w:rPr>
        <w:t>11</w:t>
      </w:r>
      <w:r w:rsidR="002F4C6A" w:rsidRPr="001D5F32">
        <w:rPr>
          <w:rFonts w:eastAsia="SimSun" w:cs="Calibri"/>
          <w:szCs w:val="24"/>
          <w:lang w:val="en-US" w:eastAsia="zh-CN"/>
        </w:rPr>
        <w:t>研究组决定，国际电联认可已获得</w:t>
      </w:r>
      <w:r w:rsidR="006707AC" w:rsidRPr="001D5F32">
        <w:rPr>
          <w:rFonts w:eastAsia="SimSun" w:cs="Calibri"/>
          <w:szCs w:val="24"/>
          <w:lang w:val="en-US" w:eastAsia="zh-CN"/>
        </w:rPr>
        <w:t>针对测试的</w:t>
      </w:r>
      <w:r w:rsidR="006707AC" w:rsidRPr="001D5F32">
        <w:rPr>
          <w:rFonts w:eastAsia="SimSun" w:cs="Calibri"/>
          <w:szCs w:val="24"/>
          <w:lang w:val="en-US" w:eastAsia="zh-CN"/>
        </w:rPr>
        <w:t>ILAC</w:t>
      </w:r>
      <w:r w:rsidR="002F4C6A" w:rsidRPr="001D5F32">
        <w:rPr>
          <w:rFonts w:eastAsia="SimSun" w:cs="Calibri"/>
          <w:szCs w:val="24"/>
          <w:lang w:val="en-US" w:eastAsia="zh-CN"/>
        </w:rPr>
        <w:t>相互认可安排（</w:t>
      </w:r>
      <w:r w:rsidR="002F4C6A" w:rsidRPr="001D5F32">
        <w:rPr>
          <w:rFonts w:eastAsia="SimSun" w:cs="Calibri"/>
          <w:szCs w:val="24"/>
          <w:lang w:val="en-US" w:eastAsia="zh-CN"/>
        </w:rPr>
        <w:t>MRA</w:t>
      </w:r>
      <w:r w:rsidR="002F4C6A" w:rsidRPr="001D5F32">
        <w:rPr>
          <w:rFonts w:eastAsia="SimSun" w:cs="Calibri"/>
          <w:szCs w:val="24"/>
          <w:lang w:val="en-US" w:eastAsia="zh-CN"/>
        </w:rPr>
        <w:t>）签署方</w:t>
      </w:r>
      <w:r w:rsidR="006707AC" w:rsidRPr="001D5F32">
        <w:rPr>
          <w:rFonts w:eastAsia="SimSun" w:cs="Calibri"/>
          <w:szCs w:val="24"/>
          <w:lang w:val="en-US" w:eastAsia="zh-CN"/>
        </w:rPr>
        <w:t>（</w:t>
      </w:r>
      <w:hyperlink r:id="rId12" w:history="1">
        <w:r w:rsidR="006707AC" w:rsidRPr="001D5F32">
          <w:rPr>
            <w:rStyle w:val="Hyperlink"/>
            <w:rFonts w:eastAsia="SimSun" w:cs="Calibri"/>
            <w:szCs w:val="24"/>
          </w:rPr>
          <w:t>https://ilac.org/ilac-mra-and-signatories/</w:t>
        </w:r>
      </w:hyperlink>
      <w:r w:rsidR="006707AC" w:rsidRPr="001D5F32">
        <w:rPr>
          <w:rFonts w:eastAsia="SimSun" w:cs="Calibri"/>
          <w:szCs w:val="24"/>
          <w:lang w:val="en-US" w:eastAsia="zh-CN"/>
        </w:rPr>
        <w:t>）</w:t>
      </w:r>
      <w:r w:rsidR="002F4C6A" w:rsidRPr="001D5F32">
        <w:rPr>
          <w:rFonts w:eastAsia="SimSun" w:cs="Calibri"/>
          <w:szCs w:val="24"/>
          <w:lang w:val="en-US" w:eastAsia="zh-CN"/>
        </w:rPr>
        <w:t>认证机构（</w:t>
      </w:r>
      <w:r w:rsidR="002F4C6A" w:rsidRPr="001D5F32">
        <w:rPr>
          <w:rFonts w:eastAsia="SimSun" w:cs="Calibri"/>
          <w:szCs w:val="24"/>
          <w:lang w:val="en-US" w:eastAsia="zh-CN"/>
        </w:rPr>
        <w:t>AB</w:t>
      </w:r>
      <w:r w:rsidR="002F4C6A" w:rsidRPr="001D5F32">
        <w:rPr>
          <w:rFonts w:eastAsia="SimSun" w:cs="Calibri"/>
          <w:szCs w:val="24"/>
          <w:lang w:val="en-US" w:eastAsia="zh-CN"/>
        </w:rPr>
        <w:t>）</w:t>
      </w:r>
      <w:r w:rsidR="006707AC" w:rsidRPr="001D5F32">
        <w:rPr>
          <w:rFonts w:eastAsia="SimSun" w:cs="Calibri"/>
          <w:szCs w:val="24"/>
          <w:lang w:val="en-US" w:eastAsia="zh-CN"/>
        </w:rPr>
        <w:t>认证</w:t>
      </w:r>
      <w:r w:rsidR="002F4C6A" w:rsidRPr="001D5F32">
        <w:rPr>
          <w:rFonts w:eastAsia="SimSun" w:cs="Calibri"/>
          <w:szCs w:val="24"/>
          <w:lang w:val="en-US" w:eastAsia="zh-CN"/>
        </w:rPr>
        <w:t>的测试实验室，这些机构的认证范围包括</w:t>
      </w:r>
      <w:r w:rsidR="002F4C6A" w:rsidRPr="001D5F32">
        <w:rPr>
          <w:rFonts w:eastAsia="SimSun" w:cs="Calibri"/>
          <w:szCs w:val="24"/>
          <w:lang w:val="en-US" w:eastAsia="zh-CN"/>
        </w:rPr>
        <w:t>ITU-T</w:t>
      </w:r>
      <w:r w:rsidR="002F4C6A" w:rsidRPr="001D5F32">
        <w:rPr>
          <w:rFonts w:eastAsia="SimSun" w:cs="Calibri"/>
          <w:szCs w:val="24"/>
          <w:lang w:val="en-US" w:eastAsia="zh-CN"/>
        </w:rPr>
        <w:t>建议书。相关请求需通过国际电联</w:t>
      </w:r>
      <w:r w:rsidR="00EC344E" w:rsidRPr="001D5F32">
        <w:rPr>
          <w:rFonts w:eastAsia="SimSun" w:cs="Calibri"/>
          <w:szCs w:val="24"/>
          <w:lang w:val="en-US" w:eastAsia="zh-CN"/>
        </w:rPr>
        <w:t>一致性和互操作性（</w:t>
      </w:r>
      <w:r w:rsidR="002F4C6A" w:rsidRPr="001D5F32">
        <w:rPr>
          <w:rFonts w:eastAsia="SimSun" w:cs="Calibri"/>
          <w:szCs w:val="24"/>
          <w:lang w:val="en-US" w:eastAsia="zh-CN"/>
        </w:rPr>
        <w:t>C&amp;I</w:t>
      </w:r>
      <w:r w:rsidR="00EC344E" w:rsidRPr="001D5F32">
        <w:rPr>
          <w:rFonts w:eastAsia="SimSun" w:cs="Calibri"/>
          <w:szCs w:val="24"/>
          <w:lang w:val="en-US" w:eastAsia="zh-CN"/>
        </w:rPr>
        <w:t>）</w:t>
      </w:r>
      <w:r w:rsidR="002F4C6A" w:rsidRPr="001D5F32">
        <w:rPr>
          <w:rFonts w:eastAsia="SimSun" w:cs="Calibri"/>
          <w:szCs w:val="24"/>
          <w:lang w:val="en-US" w:eastAsia="zh-CN"/>
        </w:rPr>
        <w:t>门户网站（</w:t>
      </w:r>
      <w:hyperlink r:id="rId13" w:history="1">
        <w:r w:rsidR="006707AC" w:rsidRPr="001D5F32">
          <w:rPr>
            <w:rStyle w:val="Hyperlink"/>
            <w:rFonts w:eastAsia="SimSun" w:cs="Calibri"/>
            <w:szCs w:val="24"/>
            <w:lang w:val="en-US" w:eastAsia="zh-CN"/>
          </w:rPr>
          <w:t>https://itu.int/go/citest</w:t>
        </w:r>
      </w:hyperlink>
      <w:r w:rsidR="002F4C6A" w:rsidRPr="001D5F32">
        <w:rPr>
          <w:rFonts w:eastAsia="SimSun" w:cs="Calibri"/>
          <w:szCs w:val="24"/>
          <w:lang w:val="en-US" w:eastAsia="zh-CN"/>
        </w:rPr>
        <w:t>）</w:t>
      </w:r>
      <w:r w:rsidR="004D69A2" w:rsidRPr="001D5F32">
        <w:rPr>
          <w:rFonts w:eastAsia="SimSun" w:cs="Calibri"/>
          <w:szCs w:val="24"/>
          <w:lang w:val="en-US" w:eastAsia="zh-CN"/>
        </w:rPr>
        <w:t>提供</w:t>
      </w:r>
      <w:r w:rsidR="00EC344E" w:rsidRPr="001D5F32">
        <w:rPr>
          <w:rFonts w:eastAsia="SimSun" w:cs="Calibri"/>
          <w:szCs w:val="24"/>
          <w:lang w:val="en-US" w:eastAsia="zh-CN"/>
        </w:rPr>
        <w:t>的</w:t>
      </w:r>
      <w:hyperlink r:id="rId14" w:history="1">
        <w:r w:rsidR="00EC344E" w:rsidRPr="001D5F32">
          <w:rPr>
            <w:rStyle w:val="Hyperlink"/>
            <w:rFonts w:eastAsia="SimSun" w:cs="Calibri"/>
            <w:szCs w:val="24"/>
            <w:lang w:val="en-US" w:eastAsia="zh-CN"/>
          </w:rPr>
          <w:t>在线表格</w:t>
        </w:r>
      </w:hyperlink>
      <w:r w:rsidR="00EC344E" w:rsidRPr="001D5F32">
        <w:rPr>
          <w:rFonts w:eastAsia="SimSun" w:cs="Calibri"/>
          <w:szCs w:val="24"/>
          <w:lang w:val="en-US" w:eastAsia="zh-CN"/>
        </w:rPr>
        <w:t>提交。</w:t>
      </w:r>
      <w:r w:rsidR="00DF3523" w:rsidRPr="001D5F32">
        <w:rPr>
          <w:rFonts w:eastAsia="SimSun" w:cs="Calibri"/>
          <w:szCs w:val="24"/>
          <w:lang w:val="en-US" w:eastAsia="zh-CN"/>
        </w:rPr>
        <w:t>获得认可的测试实验室将相应地列在国际电联测试实验室数据库中。</w:t>
      </w:r>
    </w:p>
    <w:p w14:paraId="1785F127" w14:textId="0FE77BF6" w:rsidR="00C55985" w:rsidRPr="001D5F32" w:rsidRDefault="00C55985" w:rsidP="00C55985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1871"/>
          <w:tab w:val="left" w:pos="2268"/>
        </w:tabs>
        <w:ind w:left="0"/>
        <w:contextualSpacing w:val="0"/>
        <w:rPr>
          <w:rFonts w:eastAsia="SimSun" w:cs="Calibri"/>
          <w:szCs w:val="24"/>
          <w:lang w:eastAsia="zh-CN"/>
        </w:rPr>
      </w:pPr>
      <w:r w:rsidRPr="001D5F32">
        <w:rPr>
          <w:rFonts w:eastAsia="SimSun" w:cs="Calibri"/>
          <w:szCs w:val="24"/>
          <w:lang w:eastAsia="zh-CN"/>
        </w:rPr>
        <w:t>5.</w:t>
      </w:r>
      <w:r w:rsidRPr="001D5F32">
        <w:rPr>
          <w:rFonts w:eastAsia="SimSun" w:cs="Calibri"/>
          <w:szCs w:val="24"/>
          <w:lang w:eastAsia="zh-CN"/>
        </w:rPr>
        <w:tab/>
      </w:r>
      <w:r w:rsidR="00DF3523" w:rsidRPr="001D5F32">
        <w:rPr>
          <w:rFonts w:eastAsia="SimSun" w:cs="Calibri"/>
          <w:szCs w:val="24"/>
          <w:lang w:eastAsia="zh-CN"/>
        </w:rPr>
        <w:t>包括非国际电联成员在内的任何测试实验室表示</w:t>
      </w:r>
      <w:r w:rsidR="00DF3523" w:rsidRPr="001D5F32">
        <w:rPr>
          <w:rFonts w:eastAsia="SimSun" w:cs="Calibri"/>
          <w:szCs w:val="24"/>
          <w:lang w:val="en-US" w:eastAsia="zh-CN"/>
        </w:rPr>
        <w:t>有意</w:t>
      </w:r>
      <w:r w:rsidR="00DF3523" w:rsidRPr="001D5F32">
        <w:rPr>
          <w:rFonts w:eastAsia="SimSun" w:cs="Calibri"/>
          <w:szCs w:val="24"/>
          <w:lang w:eastAsia="zh-CN"/>
        </w:rPr>
        <w:t>根据</w:t>
      </w:r>
      <w:r w:rsidR="00DF3523" w:rsidRPr="001D5F32">
        <w:rPr>
          <w:rFonts w:eastAsia="SimSun" w:cs="Calibri"/>
          <w:szCs w:val="24"/>
          <w:lang w:eastAsia="zh-CN"/>
        </w:rPr>
        <w:t>ITU-T</w:t>
      </w:r>
      <w:r w:rsidR="00DF3523" w:rsidRPr="001D5F32">
        <w:rPr>
          <w:rFonts w:eastAsia="SimSun" w:cs="Calibri"/>
          <w:szCs w:val="24"/>
          <w:lang w:eastAsia="zh-CN"/>
        </w:rPr>
        <w:t>建议书获得认证，以得到国际电联的进一步认可，需要联系作为</w:t>
      </w:r>
      <w:r w:rsidR="00DF3523" w:rsidRPr="001D5F32">
        <w:rPr>
          <w:rFonts w:eastAsia="SimSun" w:cs="Calibri"/>
          <w:szCs w:val="24"/>
          <w:lang w:eastAsia="zh-CN"/>
        </w:rPr>
        <w:t>ILAC MRA</w:t>
      </w:r>
      <w:r w:rsidR="00DF3523" w:rsidRPr="001D5F32">
        <w:rPr>
          <w:rFonts w:eastAsia="SimSun" w:cs="Calibri"/>
          <w:szCs w:val="24"/>
          <w:lang w:eastAsia="zh-CN"/>
        </w:rPr>
        <w:t>签署方的认证机构。认证机构名单可在以下网址获得：</w:t>
      </w:r>
      <w:hyperlink r:id="rId15" w:history="1">
        <w:r w:rsidR="00DF3523" w:rsidRPr="001D5F32">
          <w:rPr>
            <w:rStyle w:val="Hyperlink"/>
            <w:rFonts w:eastAsia="SimSun" w:cs="Calibri"/>
            <w:szCs w:val="24"/>
            <w:lang w:eastAsia="zh-CN"/>
          </w:rPr>
          <w:t>https://ilac.org/signatory-search/</w:t>
        </w:r>
      </w:hyperlink>
      <w:r w:rsidR="00DF3523" w:rsidRPr="001D5F32">
        <w:rPr>
          <w:rFonts w:eastAsia="SimSun" w:cs="Calibri"/>
          <w:szCs w:val="24"/>
          <w:lang w:eastAsia="zh-CN"/>
        </w:rPr>
        <w:t>。之后，一旦测试实验室获得</w:t>
      </w:r>
      <w:r w:rsidR="00FA37D4" w:rsidRPr="001D5F32">
        <w:rPr>
          <w:rFonts w:eastAsia="SimSun" w:cs="Calibri"/>
          <w:szCs w:val="24"/>
          <w:lang w:eastAsia="zh-CN"/>
        </w:rPr>
        <w:t>认证</w:t>
      </w:r>
      <w:r w:rsidR="00DF3523" w:rsidRPr="001D5F32">
        <w:rPr>
          <w:rFonts w:eastAsia="SimSun" w:cs="Calibri"/>
          <w:szCs w:val="24"/>
          <w:lang w:eastAsia="zh-CN"/>
        </w:rPr>
        <w:t>且测试实验室向国际电联提交相关申请表，</w:t>
      </w:r>
      <w:r w:rsidR="00FA37D4" w:rsidRPr="001D5F32">
        <w:rPr>
          <w:rFonts w:eastAsia="SimSun" w:cs="Calibri"/>
          <w:szCs w:val="24"/>
          <w:lang w:eastAsia="zh-CN"/>
        </w:rPr>
        <w:t>该</w:t>
      </w:r>
      <w:r w:rsidR="00DF3523" w:rsidRPr="001D5F32">
        <w:rPr>
          <w:rFonts w:eastAsia="SimSun" w:cs="Calibri"/>
          <w:szCs w:val="24"/>
          <w:lang w:eastAsia="zh-CN"/>
        </w:rPr>
        <w:t>测试实验室即可得到国际电联相应的认可。</w:t>
      </w:r>
    </w:p>
    <w:p w14:paraId="2BF0CC0A" w14:textId="15A40777" w:rsidR="00FC06B6" w:rsidRPr="001D5F32" w:rsidRDefault="00C55985" w:rsidP="00C55985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1871"/>
          <w:tab w:val="left" w:pos="2268"/>
        </w:tabs>
        <w:ind w:left="0"/>
        <w:contextualSpacing w:val="0"/>
        <w:rPr>
          <w:rFonts w:eastAsia="SimSun" w:cs="Calibri"/>
          <w:szCs w:val="24"/>
          <w:lang w:val="en-US" w:eastAsia="zh-CN"/>
        </w:rPr>
      </w:pPr>
      <w:r w:rsidRPr="001D5F32">
        <w:rPr>
          <w:rFonts w:eastAsia="SimSun" w:cs="Calibri"/>
          <w:szCs w:val="24"/>
        </w:rPr>
        <w:t>6.</w:t>
      </w:r>
      <w:r w:rsidRPr="001D5F32">
        <w:rPr>
          <w:rFonts w:eastAsia="SimSun" w:cs="Calibri"/>
          <w:szCs w:val="24"/>
        </w:rPr>
        <w:tab/>
      </w:r>
      <w:r w:rsidR="00DF3523" w:rsidRPr="001D5F32">
        <w:rPr>
          <w:rFonts w:eastAsia="SimSun" w:cs="Calibri"/>
          <w:szCs w:val="24"/>
          <w:lang w:val="en-US" w:eastAsia="zh-CN"/>
        </w:rPr>
        <w:t>国际电联认可的测试实验室可</w:t>
      </w:r>
      <w:r w:rsidR="00A02DBE">
        <w:rPr>
          <w:rFonts w:eastAsia="SimSun" w:cs="Calibri" w:hint="eastAsia"/>
          <w:szCs w:val="24"/>
          <w:lang w:val="en-US" w:eastAsia="zh-CN"/>
        </w:rPr>
        <w:t>请求</w:t>
      </w:r>
      <w:r w:rsidR="00DF3523" w:rsidRPr="001D5F32">
        <w:rPr>
          <w:rFonts w:eastAsia="SimSun" w:cs="Calibri"/>
          <w:szCs w:val="24"/>
          <w:lang w:val="en-US" w:eastAsia="zh-CN"/>
        </w:rPr>
        <w:t>将</w:t>
      </w:r>
      <w:r w:rsidR="00720262">
        <w:rPr>
          <w:rFonts w:eastAsia="SimSun" w:cs="Calibri" w:hint="eastAsia"/>
          <w:szCs w:val="24"/>
          <w:lang w:val="en-US" w:eastAsia="zh-CN"/>
        </w:rPr>
        <w:t>所有</w:t>
      </w:r>
      <w:r w:rsidR="00DF3523" w:rsidRPr="001D5F32">
        <w:rPr>
          <w:rFonts w:eastAsia="SimSun" w:cs="Calibri"/>
          <w:szCs w:val="24"/>
          <w:lang w:val="en-US" w:eastAsia="zh-CN"/>
        </w:rPr>
        <w:t>依据</w:t>
      </w:r>
      <w:r w:rsidR="00DF3523" w:rsidRPr="001D5F32">
        <w:rPr>
          <w:rFonts w:eastAsia="SimSun" w:cs="Calibri"/>
          <w:szCs w:val="24"/>
          <w:lang w:val="en-US" w:eastAsia="zh-CN"/>
        </w:rPr>
        <w:t>ITU-T</w:t>
      </w:r>
      <w:r w:rsidR="00DF3523" w:rsidRPr="001D5F32">
        <w:rPr>
          <w:rFonts w:eastAsia="SimSun" w:cs="Calibri"/>
          <w:szCs w:val="24"/>
          <w:lang w:val="en-US" w:eastAsia="zh-CN"/>
        </w:rPr>
        <w:t>建议书测试的</w:t>
      </w:r>
      <w:r w:rsidR="00DF3523" w:rsidRPr="001D5F32">
        <w:rPr>
          <w:rFonts w:eastAsia="SimSun" w:cs="Calibri"/>
          <w:szCs w:val="24"/>
          <w:lang w:val="en-US" w:eastAsia="zh-CN"/>
        </w:rPr>
        <w:t>ICT</w:t>
      </w:r>
      <w:r w:rsidR="00DF3523" w:rsidRPr="001D5F32">
        <w:rPr>
          <w:rFonts w:eastAsia="SimSun" w:cs="Calibri"/>
          <w:szCs w:val="24"/>
          <w:lang w:val="en-US" w:eastAsia="zh-CN"/>
        </w:rPr>
        <w:t>产品登记在国际电联产品一致性数据库</w:t>
      </w:r>
      <w:r w:rsidR="00D54686" w:rsidRPr="001D5F32">
        <w:rPr>
          <w:rFonts w:eastAsia="SimSun" w:cs="Calibri"/>
          <w:szCs w:val="24"/>
          <w:lang w:val="en-US" w:eastAsia="zh-CN"/>
        </w:rPr>
        <w:t>（</w:t>
      </w:r>
      <w:hyperlink r:id="rId16" w:history="1">
        <w:r w:rsidR="00D54686" w:rsidRPr="001D5F32">
          <w:rPr>
            <w:rStyle w:val="Hyperlink"/>
            <w:rFonts w:eastAsia="SimSun" w:cs="Calibri"/>
            <w:szCs w:val="24"/>
          </w:rPr>
          <w:t>https://itu.int/go/tcdb</w:t>
        </w:r>
      </w:hyperlink>
      <w:r w:rsidR="00D54686" w:rsidRPr="001D5F32">
        <w:rPr>
          <w:rFonts w:eastAsia="SimSun" w:cs="Calibri"/>
          <w:szCs w:val="24"/>
          <w:lang w:val="en-US" w:eastAsia="zh-CN"/>
        </w:rPr>
        <w:t>）</w:t>
      </w:r>
      <w:r w:rsidR="00DF3523" w:rsidRPr="001D5F32">
        <w:rPr>
          <w:rFonts w:eastAsia="SimSun" w:cs="Calibri"/>
          <w:szCs w:val="24"/>
          <w:lang w:eastAsia="zh-CN"/>
        </w:rPr>
        <w:t>中。为此，</w:t>
      </w:r>
      <w:r w:rsidR="00DF3523" w:rsidRPr="001D5F32">
        <w:rPr>
          <w:rFonts w:eastAsia="SimSun" w:cs="Calibri"/>
          <w:szCs w:val="24"/>
          <w:lang w:val="en-US" w:eastAsia="zh-CN"/>
        </w:rPr>
        <w:t>相关请求需</w:t>
      </w:r>
      <w:r w:rsidR="00D54686" w:rsidRPr="001D5F32">
        <w:rPr>
          <w:rFonts w:eastAsia="SimSun" w:cs="Calibri"/>
          <w:szCs w:val="24"/>
          <w:lang w:val="en-US" w:eastAsia="zh-CN"/>
        </w:rPr>
        <w:t>由</w:t>
      </w:r>
      <w:r w:rsidR="009D2A39" w:rsidRPr="001D5F32">
        <w:rPr>
          <w:rFonts w:eastAsia="SimSun" w:cs="Calibri"/>
          <w:szCs w:val="24"/>
          <w:lang w:val="en-US" w:eastAsia="zh-CN"/>
        </w:rPr>
        <w:t>相关</w:t>
      </w:r>
      <w:r w:rsidR="00D54686" w:rsidRPr="001D5F32">
        <w:rPr>
          <w:rFonts w:eastAsia="SimSun" w:cs="Calibri"/>
          <w:szCs w:val="24"/>
          <w:lang w:val="en-US" w:eastAsia="zh-CN"/>
        </w:rPr>
        <w:t>利益攸关方</w:t>
      </w:r>
      <w:r w:rsidR="00DF3523" w:rsidRPr="001D5F32">
        <w:rPr>
          <w:rFonts w:eastAsia="SimSun" w:cs="Calibri"/>
          <w:szCs w:val="24"/>
          <w:lang w:val="en-US" w:eastAsia="zh-CN"/>
        </w:rPr>
        <w:t>通过</w:t>
      </w:r>
      <w:hyperlink r:id="rId17" w:history="1">
        <w:r w:rsidR="00DF3523" w:rsidRPr="001D5F32">
          <w:rPr>
            <w:rStyle w:val="Hyperlink"/>
            <w:rFonts w:eastAsia="SimSun" w:cs="Calibri"/>
            <w:szCs w:val="24"/>
            <w:lang w:val="en-US" w:eastAsia="zh-CN"/>
          </w:rPr>
          <w:t>在线表格</w:t>
        </w:r>
      </w:hyperlink>
      <w:r w:rsidR="00DF3523" w:rsidRPr="001D5F32">
        <w:rPr>
          <w:rFonts w:eastAsia="SimSun" w:cs="Calibri"/>
          <w:szCs w:val="24"/>
          <w:lang w:val="en-US" w:eastAsia="zh-CN"/>
        </w:rPr>
        <w:t>提交。</w:t>
      </w:r>
    </w:p>
    <w:p w14:paraId="4FD0636A" w14:textId="440B55C3" w:rsidR="00FC06B6" w:rsidRPr="001D5F32" w:rsidRDefault="00C55985" w:rsidP="00B7191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1871"/>
          <w:tab w:val="left" w:pos="2268"/>
        </w:tabs>
        <w:ind w:left="0"/>
        <w:contextualSpacing w:val="0"/>
        <w:rPr>
          <w:rFonts w:eastAsia="SimSun" w:cs="Calibri"/>
          <w:szCs w:val="24"/>
          <w:lang w:val="en-US" w:eastAsia="zh-CN"/>
        </w:rPr>
      </w:pPr>
      <w:r w:rsidRPr="001D5F32">
        <w:rPr>
          <w:rFonts w:eastAsia="SimSun" w:cs="Calibri"/>
          <w:szCs w:val="24"/>
          <w:lang w:val="en-US" w:eastAsia="zh-CN"/>
        </w:rPr>
        <w:lastRenderedPageBreak/>
        <w:t>7.</w:t>
      </w:r>
      <w:r w:rsidR="00B71910">
        <w:rPr>
          <w:rFonts w:eastAsia="SimSun" w:cs="Calibri"/>
          <w:szCs w:val="24"/>
          <w:lang w:val="en-US" w:eastAsia="zh-CN"/>
        </w:rPr>
        <w:tab/>
      </w:r>
      <w:r w:rsidR="00CD1238" w:rsidRPr="001D5F32">
        <w:rPr>
          <w:rFonts w:eastAsia="SimSun" w:cs="Calibri"/>
          <w:szCs w:val="24"/>
          <w:lang w:val="en-US" w:eastAsia="zh-CN"/>
        </w:rPr>
        <w:t>请包括非国际电联成员在内的所有</w:t>
      </w:r>
      <w:r w:rsidR="0099109A" w:rsidRPr="001D5F32">
        <w:rPr>
          <w:rFonts w:eastAsia="SimSun" w:cs="Calibri"/>
          <w:szCs w:val="24"/>
          <w:lang w:val="en-US" w:eastAsia="zh-CN"/>
        </w:rPr>
        <w:t>感兴趣的</w:t>
      </w:r>
      <w:r w:rsidR="00CD1238" w:rsidRPr="001D5F32">
        <w:rPr>
          <w:rFonts w:eastAsia="SimSun" w:cs="Calibri"/>
          <w:szCs w:val="24"/>
          <w:lang w:val="en-US" w:eastAsia="zh-CN"/>
        </w:rPr>
        <w:t>各方扩充国际电联测试实验室数据库和国际电联产品一致性数据库。这一做法可作为</w:t>
      </w:r>
      <w:r w:rsidR="0099109A" w:rsidRPr="001D5F32">
        <w:rPr>
          <w:rFonts w:eastAsia="SimSun" w:cs="Calibri"/>
          <w:szCs w:val="24"/>
          <w:lang w:val="en-US" w:eastAsia="zh-CN"/>
        </w:rPr>
        <w:t>一种</w:t>
      </w:r>
      <w:r w:rsidR="00CD1238" w:rsidRPr="001D5F32">
        <w:rPr>
          <w:rFonts w:eastAsia="SimSun" w:cs="Calibri"/>
          <w:szCs w:val="24"/>
          <w:lang w:val="en-US" w:eastAsia="zh-CN"/>
        </w:rPr>
        <w:t>企业对客户的</w:t>
      </w:r>
      <w:r w:rsidR="0099109A" w:rsidRPr="001D5F32">
        <w:rPr>
          <w:rFonts w:eastAsia="SimSun" w:cs="Calibri"/>
          <w:szCs w:val="24"/>
          <w:lang w:val="en-US" w:eastAsia="zh-CN"/>
        </w:rPr>
        <w:t>方式</w:t>
      </w:r>
      <w:r w:rsidR="00CD1238" w:rsidRPr="001D5F32">
        <w:rPr>
          <w:rFonts w:eastAsia="SimSun" w:cs="Calibri"/>
          <w:szCs w:val="24"/>
          <w:lang w:val="en-US" w:eastAsia="zh-CN"/>
        </w:rPr>
        <w:t>，用于提高客户对</w:t>
      </w:r>
      <w:r w:rsidR="00CD1238" w:rsidRPr="001D5F32">
        <w:rPr>
          <w:rFonts w:eastAsia="SimSun" w:cs="Calibri"/>
          <w:szCs w:val="24"/>
          <w:lang w:val="en-US" w:eastAsia="zh-CN"/>
        </w:rPr>
        <w:t>ICT</w:t>
      </w:r>
      <w:r w:rsidR="00CD1238" w:rsidRPr="001D5F32">
        <w:rPr>
          <w:rFonts w:eastAsia="SimSun" w:cs="Calibri"/>
          <w:szCs w:val="24"/>
          <w:lang w:val="en-US" w:eastAsia="zh-CN"/>
        </w:rPr>
        <w:t>设备中</w:t>
      </w:r>
      <w:r w:rsidR="004E2ED3" w:rsidRPr="001D5F32">
        <w:rPr>
          <w:rFonts w:eastAsia="SimSun" w:cs="Calibri"/>
          <w:szCs w:val="24"/>
          <w:lang w:val="en-US" w:eastAsia="zh-CN"/>
        </w:rPr>
        <w:t>所</w:t>
      </w:r>
      <w:r w:rsidR="0099109A" w:rsidRPr="001D5F32">
        <w:rPr>
          <w:rFonts w:eastAsia="SimSun" w:cs="Calibri"/>
          <w:szCs w:val="24"/>
          <w:lang w:val="en-US" w:eastAsia="zh-CN"/>
        </w:rPr>
        <w:t>实施</w:t>
      </w:r>
      <w:r w:rsidR="00CD1238" w:rsidRPr="001D5F32">
        <w:rPr>
          <w:rFonts w:eastAsia="SimSun" w:cs="Calibri"/>
          <w:szCs w:val="24"/>
          <w:lang w:val="en-US" w:eastAsia="zh-CN"/>
        </w:rPr>
        <w:t>ITU-T</w:t>
      </w:r>
      <w:r w:rsidR="00CD1238" w:rsidRPr="001D5F32">
        <w:rPr>
          <w:rFonts w:eastAsia="SimSun" w:cs="Calibri"/>
          <w:szCs w:val="24"/>
          <w:lang w:val="en-US" w:eastAsia="zh-CN"/>
        </w:rPr>
        <w:t>建议书的认识。</w:t>
      </w:r>
    </w:p>
    <w:p w14:paraId="0882B3CD" w14:textId="6F0BCAD8" w:rsidR="00FC06B6" w:rsidRPr="00030FAB" w:rsidRDefault="00C55985" w:rsidP="00B7191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1871"/>
          <w:tab w:val="left" w:pos="2268"/>
        </w:tabs>
        <w:ind w:left="0"/>
        <w:contextualSpacing w:val="0"/>
        <w:rPr>
          <w:rFonts w:ascii="Microsoft YaHei" w:eastAsia="Microsoft YaHei" w:hAnsi="Microsoft YaHei" w:cs="Microsoft YaHei"/>
          <w:sz w:val="22"/>
          <w:szCs w:val="22"/>
          <w:lang w:val="en-US" w:eastAsia="zh-CN"/>
        </w:rPr>
      </w:pPr>
      <w:r w:rsidRPr="001D5F32">
        <w:rPr>
          <w:rFonts w:eastAsia="SimSun" w:cs="Calibri"/>
          <w:szCs w:val="24"/>
          <w:lang w:val="en-US" w:eastAsia="zh-CN"/>
        </w:rPr>
        <w:t>8.</w:t>
      </w:r>
      <w:r w:rsidRPr="001D5F32">
        <w:rPr>
          <w:rFonts w:eastAsia="SimSun" w:cs="Calibri"/>
          <w:szCs w:val="24"/>
          <w:lang w:val="en-US" w:eastAsia="zh-CN"/>
        </w:rPr>
        <w:tab/>
      </w:r>
      <w:r w:rsidR="00030FAB" w:rsidRPr="001D5F32">
        <w:rPr>
          <w:rFonts w:eastAsia="SimSun" w:cs="Calibri"/>
          <w:szCs w:val="24"/>
          <w:lang w:val="en-US" w:eastAsia="zh-CN"/>
        </w:rPr>
        <w:t>如有任何疑问，请联系</w:t>
      </w:r>
      <w:r w:rsidR="00030FAB" w:rsidRPr="001D5F32">
        <w:rPr>
          <w:rFonts w:eastAsia="SimSun" w:cs="Calibri"/>
          <w:szCs w:val="24"/>
          <w:lang w:val="en-US" w:eastAsia="zh-CN"/>
        </w:rPr>
        <w:t>Denis Andreev</w:t>
      </w:r>
      <w:r w:rsidR="00030FAB" w:rsidRPr="001D5F32">
        <w:rPr>
          <w:rFonts w:eastAsia="SimSun" w:cs="Calibri"/>
          <w:szCs w:val="24"/>
          <w:lang w:val="en-US" w:eastAsia="zh-CN"/>
        </w:rPr>
        <w:t>（电信标准化局，</w:t>
      </w:r>
      <w:hyperlink r:id="rId18" w:history="1">
        <w:r w:rsidR="00030FAB" w:rsidRPr="001D5F32">
          <w:rPr>
            <w:rStyle w:val="Hyperlink"/>
            <w:rFonts w:eastAsia="SimSun" w:cs="Calibri"/>
            <w:szCs w:val="24"/>
            <w:lang w:val="en-US" w:eastAsia="zh-CN"/>
          </w:rPr>
          <w:t>conformity@itu.int</w:t>
        </w:r>
      </w:hyperlink>
      <w:r w:rsidR="00030FAB" w:rsidRPr="001D5F32">
        <w:rPr>
          <w:rFonts w:eastAsia="SimSun" w:cs="Calibri"/>
          <w:szCs w:val="24"/>
          <w:lang w:val="en-US" w:eastAsia="zh-CN"/>
        </w:rPr>
        <w:t>）。</w:t>
      </w:r>
    </w:p>
    <w:p w14:paraId="4D9F2050" w14:textId="0992BE9C" w:rsidR="00246670" w:rsidRPr="006C163E" w:rsidRDefault="00246670" w:rsidP="00246670">
      <w:pPr>
        <w:spacing w:before="240"/>
        <w:rPr>
          <w:rFonts w:asciiTheme="minorHAnsi" w:eastAsia="SimSun" w:hAnsiTheme="minorHAnsi"/>
          <w:szCs w:val="24"/>
          <w:lang w:eastAsia="zh-CN"/>
        </w:rPr>
      </w:pPr>
      <w:r w:rsidRPr="006C163E">
        <w:rPr>
          <w:rFonts w:asciiTheme="minorHAnsi" w:eastAsia="SimSun" w:hAnsiTheme="minorHAnsi" w:hint="eastAsia"/>
          <w:szCs w:val="24"/>
          <w:lang w:eastAsia="zh-CN"/>
        </w:rPr>
        <w:t>顺致敬意！</w:t>
      </w:r>
    </w:p>
    <w:p w14:paraId="716E4B4F" w14:textId="5DA71E31" w:rsidR="00FC06B6" w:rsidRDefault="00742EA2" w:rsidP="00246670">
      <w:pPr>
        <w:spacing w:before="960" w:after="120"/>
        <w:rPr>
          <w:rFonts w:asciiTheme="minorHAnsi" w:eastAsia="SimSun" w:hAnsiTheme="minorHAnsi"/>
          <w:szCs w:val="24"/>
          <w:lang w:eastAsia="zh-CN"/>
        </w:rPr>
      </w:pPr>
      <w:r>
        <w:rPr>
          <w:rFonts w:asciiTheme="minorHAnsi" w:eastAsia="SimSun" w:hAnsiTheme="minorHAnsi"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DCE0BF0" wp14:editId="68DF9346">
            <wp:simplePos x="0" y="0"/>
            <wp:positionH relativeFrom="column">
              <wp:posOffset>636</wp:posOffset>
            </wp:positionH>
            <wp:positionV relativeFrom="paragraph">
              <wp:posOffset>145617</wp:posOffset>
            </wp:positionV>
            <wp:extent cx="895350" cy="336348"/>
            <wp:effectExtent l="0" t="0" r="0" b="698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06" cy="339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670" w:rsidRPr="006C163E">
        <w:rPr>
          <w:rFonts w:asciiTheme="minorHAnsi" w:eastAsia="SimSun" w:hAnsiTheme="minorHAnsi"/>
          <w:szCs w:val="24"/>
          <w:lang w:eastAsia="zh-CN"/>
        </w:rPr>
        <w:t>电信标准化局主任</w:t>
      </w:r>
      <w:r w:rsidR="00246670" w:rsidRPr="006C163E">
        <w:rPr>
          <w:rFonts w:asciiTheme="minorHAnsi" w:eastAsia="SimSun" w:hAnsiTheme="minorHAnsi"/>
          <w:szCs w:val="24"/>
          <w:lang w:eastAsia="zh-CN"/>
        </w:rPr>
        <w:br/>
      </w:r>
      <w:r w:rsidR="00246670" w:rsidRPr="006C163E">
        <w:rPr>
          <w:rFonts w:asciiTheme="minorHAnsi" w:eastAsia="SimSun" w:hAnsiTheme="minorHAnsi"/>
          <w:szCs w:val="24"/>
          <w:lang w:eastAsia="zh-CN"/>
        </w:rPr>
        <w:t>李在摄</w:t>
      </w:r>
    </w:p>
    <w:p w14:paraId="2533FC38" w14:textId="77777777" w:rsidR="00523021" w:rsidRPr="00523021" w:rsidRDefault="00523021" w:rsidP="00523021">
      <w:pPr>
        <w:ind w:firstLine="720"/>
        <w:rPr>
          <w:lang w:eastAsia="zh-CN"/>
        </w:rPr>
      </w:pPr>
    </w:p>
    <w:sectPr w:rsidR="00523021" w:rsidRPr="00523021" w:rsidSect="009A5B4A">
      <w:headerReference w:type="default" r:id="rId20"/>
      <w:footerReference w:type="first" r:id="rId21"/>
      <w:type w:val="oddPage"/>
      <w:pgSz w:w="11907" w:h="16834" w:code="9"/>
      <w:pgMar w:top="567" w:right="1089" w:bottom="567" w:left="1089" w:header="567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7657" w14:textId="77777777" w:rsidR="00FC5AD0" w:rsidRDefault="00FC5AD0">
      <w:r>
        <w:separator/>
      </w:r>
    </w:p>
  </w:endnote>
  <w:endnote w:type="continuationSeparator" w:id="0">
    <w:p w14:paraId="0277869F" w14:textId="77777777" w:rsidR="00FC5AD0" w:rsidRDefault="00FC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F264" w14:textId="77777777" w:rsidR="00FC5AD0" w:rsidRDefault="00FC5AD0">
      <w:r>
        <w:t>____________________</w:t>
      </w:r>
    </w:p>
  </w:footnote>
  <w:footnote w:type="continuationSeparator" w:id="0">
    <w:p w14:paraId="48382984" w14:textId="77777777" w:rsidR="00FC5AD0" w:rsidRDefault="00FC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9308356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53B3F839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551BD8">
      <w:rPr>
        <w:rFonts w:hint="eastAsia"/>
        <w:noProof/>
        <w:lang w:eastAsia="zh-CN"/>
      </w:rPr>
      <w:t>36</w:t>
    </w:r>
    <w:r w:rsidR="00DC448F">
      <w:rPr>
        <w:noProof/>
        <w:lang w:eastAsia="zh-CN"/>
      </w:rPr>
      <w:t>8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1D28"/>
    <w:multiLevelType w:val="hybridMultilevel"/>
    <w:tmpl w:val="642A23D4"/>
    <w:lvl w:ilvl="0" w:tplc="98EE585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543C12AE" w:tentative="1">
      <w:start w:val="1"/>
      <w:numFmt w:val="lowerLetter"/>
      <w:lvlText w:val="%2."/>
      <w:lvlJc w:val="left"/>
      <w:pPr>
        <w:ind w:left="1440" w:hanging="360"/>
      </w:pPr>
    </w:lvl>
    <w:lvl w:ilvl="2" w:tplc="DAE2B96C" w:tentative="1">
      <w:start w:val="1"/>
      <w:numFmt w:val="lowerRoman"/>
      <w:lvlText w:val="%3."/>
      <w:lvlJc w:val="right"/>
      <w:pPr>
        <w:ind w:left="2160" w:hanging="180"/>
      </w:pPr>
    </w:lvl>
    <w:lvl w:ilvl="3" w:tplc="D6481746" w:tentative="1">
      <w:start w:val="1"/>
      <w:numFmt w:val="decimal"/>
      <w:lvlText w:val="%4."/>
      <w:lvlJc w:val="left"/>
      <w:pPr>
        <w:ind w:left="2880" w:hanging="360"/>
      </w:pPr>
    </w:lvl>
    <w:lvl w:ilvl="4" w:tplc="5EF40E64" w:tentative="1">
      <w:start w:val="1"/>
      <w:numFmt w:val="lowerLetter"/>
      <w:lvlText w:val="%5."/>
      <w:lvlJc w:val="left"/>
      <w:pPr>
        <w:ind w:left="3600" w:hanging="360"/>
      </w:pPr>
    </w:lvl>
    <w:lvl w:ilvl="5" w:tplc="92149CE6" w:tentative="1">
      <w:start w:val="1"/>
      <w:numFmt w:val="lowerRoman"/>
      <w:lvlText w:val="%6."/>
      <w:lvlJc w:val="right"/>
      <w:pPr>
        <w:ind w:left="4320" w:hanging="180"/>
      </w:pPr>
    </w:lvl>
    <w:lvl w:ilvl="6" w:tplc="97181C1C" w:tentative="1">
      <w:start w:val="1"/>
      <w:numFmt w:val="decimal"/>
      <w:lvlText w:val="%7."/>
      <w:lvlJc w:val="left"/>
      <w:pPr>
        <w:ind w:left="5040" w:hanging="360"/>
      </w:pPr>
    </w:lvl>
    <w:lvl w:ilvl="7" w:tplc="D2C43EEE" w:tentative="1">
      <w:start w:val="1"/>
      <w:numFmt w:val="lowerLetter"/>
      <w:lvlText w:val="%8."/>
      <w:lvlJc w:val="left"/>
      <w:pPr>
        <w:ind w:left="5760" w:hanging="360"/>
      </w:pPr>
    </w:lvl>
    <w:lvl w:ilvl="8" w:tplc="B15EE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 w15:restartNumberingAfterBreak="0">
    <w:nsid w:val="4CCD1C8D"/>
    <w:multiLevelType w:val="hybridMultilevel"/>
    <w:tmpl w:val="F128149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25"/>
  </w:num>
  <w:num w:numId="15">
    <w:abstractNumId w:val="13"/>
  </w:num>
  <w:num w:numId="16">
    <w:abstractNumId w:val="20"/>
  </w:num>
  <w:num w:numId="17">
    <w:abstractNumId w:val="23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2"/>
  </w:num>
  <w:num w:numId="22">
    <w:abstractNumId w:val="26"/>
  </w:num>
  <w:num w:numId="23">
    <w:abstractNumId w:val="24"/>
  </w:num>
  <w:num w:numId="24">
    <w:abstractNumId w:val="17"/>
  </w:num>
  <w:num w:numId="25">
    <w:abstractNumId w:val="14"/>
  </w:num>
  <w:num w:numId="26">
    <w:abstractNumId w:val="21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2064D"/>
    <w:rsid w:val="0003078E"/>
    <w:rsid w:val="00030FAB"/>
    <w:rsid w:val="00041231"/>
    <w:rsid w:val="00042AA8"/>
    <w:rsid w:val="0004635F"/>
    <w:rsid w:val="00051A5E"/>
    <w:rsid w:val="00052B35"/>
    <w:rsid w:val="0006455A"/>
    <w:rsid w:val="0006765F"/>
    <w:rsid w:val="00067FDC"/>
    <w:rsid w:val="00073C5D"/>
    <w:rsid w:val="00076B60"/>
    <w:rsid w:val="00085330"/>
    <w:rsid w:val="00086B42"/>
    <w:rsid w:val="00087690"/>
    <w:rsid w:val="000C190C"/>
    <w:rsid w:val="000D4535"/>
    <w:rsid w:val="000D7E8B"/>
    <w:rsid w:val="000E0F7D"/>
    <w:rsid w:val="000E5C78"/>
    <w:rsid w:val="000E7066"/>
    <w:rsid w:val="000E7A4A"/>
    <w:rsid w:val="000F2F29"/>
    <w:rsid w:val="00112F1C"/>
    <w:rsid w:val="001158EC"/>
    <w:rsid w:val="0012329E"/>
    <w:rsid w:val="0012491F"/>
    <w:rsid w:val="0012539D"/>
    <w:rsid w:val="00125F5C"/>
    <w:rsid w:val="001323AC"/>
    <w:rsid w:val="00132627"/>
    <w:rsid w:val="00150638"/>
    <w:rsid w:val="00156335"/>
    <w:rsid w:val="0016049B"/>
    <w:rsid w:val="00164419"/>
    <w:rsid w:val="001677A7"/>
    <w:rsid w:val="00171022"/>
    <w:rsid w:val="00171A81"/>
    <w:rsid w:val="00172DC6"/>
    <w:rsid w:val="00177FB3"/>
    <w:rsid w:val="0018632F"/>
    <w:rsid w:val="001958A8"/>
    <w:rsid w:val="001A206C"/>
    <w:rsid w:val="001A566F"/>
    <w:rsid w:val="001B0BBA"/>
    <w:rsid w:val="001B1770"/>
    <w:rsid w:val="001B5363"/>
    <w:rsid w:val="001B75B4"/>
    <w:rsid w:val="001C08B0"/>
    <w:rsid w:val="001C2D7A"/>
    <w:rsid w:val="001D5F32"/>
    <w:rsid w:val="001E30A7"/>
    <w:rsid w:val="001E32E7"/>
    <w:rsid w:val="001F05A0"/>
    <w:rsid w:val="001F1EE5"/>
    <w:rsid w:val="001F3BDD"/>
    <w:rsid w:val="001F4FBE"/>
    <w:rsid w:val="00201643"/>
    <w:rsid w:val="00205851"/>
    <w:rsid w:val="00207E8C"/>
    <w:rsid w:val="00213F71"/>
    <w:rsid w:val="00226EE8"/>
    <w:rsid w:val="00232D53"/>
    <w:rsid w:val="0023726A"/>
    <w:rsid w:val="002414F2"/>
    <w:rsid w:val="0024451A"/>
    <w:rsid w:val="002453FD"/>
    <w:rsid w:val="00246670"/>
    <w:rsid w:val="002515E7"/>
    <w:rsid w:val="00257609"/>
    <w:rsid w:val="002804CA"/>
    <w:rsid w:val="00283547"/>
    <w:rsid w:val="00284A94"/>
    <w:rsid w:val="00290976"/>
    <w:rsid w:val="00295F4F"/>
    <w:rsid w:val="002A0360"/>
    <w:rsid w:val="002A443A"/>
    <w:rsid w:val="002A4977"/>
    <w:rsid w:val="002B2189"/>
    <w:rsid w:val="002B3E1F"/>
    <w:rsid w:val="002B5585"/>
    <w:rsid w:val="002B5DEA"/>
    <w:rsid w:val="002C26B2"/>
    <w:rsid w:val="002C2CFB"/>
    <w:rsid w:val="002E0E8B"/>
    <w:rsid w:val="002E71A9"/>
    <w:rsid w:val="002F4C6A"/>
    <w:rsid w:val="00302E16"/>
    <w:rsid w:val="00312661"/>
    <w:rsid w:val="003128D4"/>
    <w:rsid w:val="0031302C"/>
    <w:rsid w:val="003205E9"/>
    <w:rsid w:val="00322444"/>
    <w:rsid w:val="003227C4"/>
    <w:rsid w:val="00342517"/>
    <w:rsid w:val="00344717"/>
    <w:rsid w:val="0034732D"/>
    <w:rsid w:val="00354287"/>
    <w:rsid w:val="00377202"/>
    <w:rsid w:val="00380CB4"/>
    <w:rsid w:val="00395777"/>
    <w:rsid w:val="00397BFD"/>
    <w:rsid w:val="003A444E"/>
    <w:rsid w:val="003A4761"/>
    <w:rsid w:val="003B1B54"/>
    <w:rsid w:val="003B3BC7"/>
    <w:rsid w:val="003C1EC3"/>
    <w:rsid w:val="003C2AB5"/>
    <w:rsid w:val="003D4331"/>
    <w:rsid w:val="003D7755"/>
    <w:rsid w:val="003E07CD"/>
    <w:rsid w:val="003E3805"/>
    <w:rsid w:val="003F4E18"/>
    <w:rsid w:val="00422265"/>
    <w:rsid w:val="00440CB5"/>
    <w:rsid w:val="00443EF9"/>
    <w:rsid w:val="0045007E"/>
    <w:rsid w:val="00450779"/>
    <w:rsid w:val="00450A43"/>
    <w:rsid w:val="0045550F"/>
    <w:rsid w:val="00456B25"/>
    <w:rsid w:val="004641D5"/>
    <w:rsid w:val="00465199"/>
    <w:rsid w:val="00467849"/>
    <w:rsid w:val="00470F04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A520E"/>
    <w:rsid w:val="004B1587"/>
    <w:rsid w:val="004B50B2"/>
    <w:rsid w:val="004D69A2"/>
    <w:rsid w:val="004E2ED3"/>
    <w:rsid w:val="004E6A2B"/>
    <w:rsid w:val="004F1C9F"/>
    <w:rsid w:val="004F5E7E"/>
    <w:rsid w:val="004F7286"/>
    <w:rsid w:val="004F7F3A"/>
    <w:rsid w:val="00501AEB"/>
    <w:rsid w:val="00511BA1"/>
    <w:rsid w:val="00520612"/>
    <w:rsid w:val="0052282E"/>
    <w:rsid w:val="00523021"/>
    <w:rsid w:val="005242E5"/>
    <w:rsid w:val="00535EDE"/>
    <w:rsid w:val="00536307"/>
    <w:rsid w:val="0053677B"/>
    <w:rsid w:val="00551BD8"/>
    <w:rsid w:val="005537F9"/>
    <w:rsid w:val="00572CC0"/>
    <w:rsid w:val="005A19F8"/>
    <w:rsid w:val="005B27AC"/>
    <w:rsid w:val="005C0297"/>
    <w:rsid w:val="005C0A88"/>
    <w:rsid w:val="005D124E"/>
    <w:rsid w:val="005D297E"/>
    <w:rsid w:val="005D655F"/>
    <w:rsid w:val="005E6152"/>
    <w:rsid w:val="005F4D59"/>
    <w:rsid w:val="005F5612"/>
    <w:rsid w:val="00601E0F"/>
    <w:rsid w:val="00602019"/>
    <w:rsid w:val="00607697"/>
    <w:rsid w:val="00615307"/>
    <w:rsid w:val="00616F99"/>
    <w:rsid w:val="0062157D"/>
    <w:rsid w:val="00626967"/>
    <w:rsid w:val="00630BA3"/>
    <w:rsid w:val="006329F5"/>
    <w:rsid w:val="006441D1"/>
    <w:rsid w:val="00644248"/>
    <w:rsid w:val="00645469"/>
    <w:rsid w:val="00650E80"/>
    <w:rsid w:val="006631F7"/>
    <w:rsid w:val="006704B4"/>
    <w:rsid w:val="006707AC"/>
    <w:rsid w:val="006812CD"/>
    <w:rsid w:val="00691DAA"/>
    <w:rsid w:val="00692261"/>
    <w:rsid w:val="00695DA3"/>
    <w:rsid w:val="006965AD"/>
    <w:rsid w:val="006A03AB"/>
    <w:rsid w:val="006A0944"/>
    <w:rsid w:val="006A2FAB"/>
    <w:rsid w:val="006A3753"/>
    <w:rsid w:val="006A6991"/>
    <w:rsid w:val="006B4316"/>
    <w:rsid w:val="006C163E"/>
    <w:rsid w:val="006C67E7"/>
    <w:rsid w:val="006C741B"/>
    <w:rsid w:val="006D4383"/>
    <w:rsid w:val="006D7724"/>
    <w:rsid w:val="006E49D3"/>
    <w:rsid w:val="006F2FF7"/>
    <w:rsid w:val="006F47AE"/>
    <w:rsid w:val="00706622"/>
    <w:rsid w:val="00711441"/>
    <w:rsid w:val="00720262"/>
    <w:rsid w:val="0072062B"/>
    <w:rsid w:val="00731208"/>
    <w:rsid w:val="00732A54"/>
    <w:rsid w:val="00733B5C"/>
    <w:rsid w:val="00742EA2"/>
    <w:rsid w:val="00752ACE"/>
    <w:rsid w:val="00770EF1"/>
    <w:rsid w:val="00770F8D"/>
    <w:rsid w:val="00771158"/>
    <w:rsid w:val="0077446B"/>
    <w:rsid w:val="0077589A"/>
    <w:rsid w:val="0078031A"/>
    <w:rsid w:val="00780D16"/>
    <w:rsid w:val="0079122D"/>
    <w:rsid w:val="00795E0E"/>
    <w:rsid w:val="007A0105"/>
    <w:rsid w:val="007A5464"/>
    <w:rsid w:val="007B1A15"/>
    <w:rsid w:val="007B42E4"/>
    <w:rsid w:val="007C508E"/>
    <w:rsid w:val="007C7DA8"/>
    <w:rsid w:val="007D1ED9"/>
    <w:rsid w:val="007D2B05"/>
    <w:rsid w:val="007D7998"/>
    <w:rsid w:val="007E2AA5"/>
    <w:rsid w:val="007F7FFE"/>
    <w:rsid w:val="00801035"/>
    <w:rsid w:val="00805146"/>
    <w:rsid w:val="0082657C"/>
    <w:rsid w:val="00831BAA"/>
    <w:rsid w:val="00845387"/>
    <w:rsid w:val="00847ECC"/>
    <w:rsid w:val="0085026D"/>
    <w:rsid w:val="00852B82"/>
    <w:rsid w:val="00855FC5"/>
    <w:rsid w:val="00860AE1"/>
    <w:rsid w:val="00881DAD"/>
    <w:rsid w:val="00882BE7"/>
    <w:rsid w:val="00893B50"/>
    <w:rsid w:val="008A006F"/>
    <w:rsid w:val="008A6DC7"/>
    <w:rsid w:val="008A779C"/>
    <w:rsid w:val="008A7B0B"/>
    <w:rsid w:val="008C5D7C"/>
    <w:rsid w:val="008D1895"/>
    <w:rsid w:val="008E5C2F"/>
    <w:rsid w:val="008F14F3"/>
    <w:rsid w:val="008F29BC"/>
    <w:rsid w:val="008F7237"/>
    <w:rsid w:val="008F790F"/>
    <w:rsid w:val="00900E9E"/>
    <w:rsid w:val="00901734"/>
    <w:rsid w:val="009031B2"/>
    <w:rsid w:val="00905CD0"/>
    <w:rsid w:val="00907927"/>
    <w:rsid w:val="009154D9"/>
    <w:rsid w:val="00920861"/>
    <w:rsid w:val="00925FF1"/>
    <w:rsid w:val="00930C67"/>
    <w:rsid w:val="009364D8"/>
    <w:rsid w:val="00943069"/>
    <w:rsid w:val="00944A88"/>
    <w:rsid w:val="0094539E"/>
    <w:rsid w:val="0094565A"/>
    <w:rsid w:val="00945B80"/>
    <w:rsid w:val="00945C7F"/>
    <w:rsid w:val="00963EB0"/>
    <w:rsid w:val="00964A6B"/>
    <w:rsid w:val="00967CF4"/>
    <w:rsid w:val="00971C28"/>
    <w:rsid w:val="00972F0E"/>
    <w:rsid w:val="00977EE0"/>
    <w:rsid w:val="00982D1B"/>
    <w:rsid w:val="00985B35"/>
    <w:rsid w:val="0099109A"/>
    <w:rsid w:val="00993BF4"/>
    <w:rsid w:val="00997559"/>
    <w:rsid w:val="009A1A66"/>
    <w:rsid w:val="009A4571"/>
    <w:rsid w:val="009A5B4A"/>
    <w:rsid w:val="009B72DB"/>
    <w:rsid w:val="009C4578"/>
    <w:rsid w:val="009C7D90"/>
    <w:rsid w:val="009D2A39"/>
    <w:rsid w:val="009D4E76"/>
    <w:rsid w:val="009E2F4A"/>
    <w:rsid w:val="009E5258"/>
    <w:rsid w:val="009E5BED"/>
    <w:rsid w:val="009F10E5"/>
    <w:rsid w:val="009F5CB1"/>
    <w:rsid w:val="009F5CC7"/>
    <w:rsid w:val="009F7B79"/>
    <w:rsid w:val="00A00C99"/>
    <w:rsid w:val="00A02386"/>
    <w:rsid w:val="00A02DBE"/>
    <w:rsid w:val="00A13704"/>
    <w:rsid w:val="00A23785"/>
    <w:rsid w:val="00A25B74"/>
    <w:rsid w:val="00A30C35"/>
    <w:rsid w:val="00A37C27"/>
    <w:rsid w:val="00A37D9F"/>
    <w:rsid w:val="00A41904"/>
    <w:rsid w:val="00A4376F"/>
    <w:rsid w:val="00A43CA0"/>
    <w:rsid w:val="00A47831"/>
    <w:rsid w:val="00A47F2C"/>
    <w:rsid w:val="00A53A96"/>
    <w:rsid w:val="00A562BA"/>
    <w:rsid w:val="00A72CDF"/>
    <w:rsid w:val="00A73450"/>
    <w:rsid w:val="00A735FA"/>
    <w:rsid w:val="00A825B0"/>
    <w:rsid w:val="00A96932"/>
    <w:rsid w:val="00A97E0C"/>
    <w:rsid w:val="00AA0AC2"/>
    <w:rsid w:val="00AA0C0C"/>
    <w:rsid w:val="00AB32FB"/>
    <w:rsid w:val="00AC0C98"/>
    <w:rsid w:val="00AD1F17"/>
    <w:rsid w:val="00AD75CF"/>
    <w:rsid w:val="00AE16C3"/>
    <w:rsid w:val="00AE25B9"/>
    <w:rsid w:val="00AE37EA"/>
    <w:rsid w:val="00AE6E97"/>
    <w:rsid w:val="00B1139A"/>
    <w:rsid w:val="00B166BE"/>
    <w:rsid w:val="00B20918"/>
    <w:rsid w:val="00B36CC6"/>
    <w:rsid w:val="00B40FCA"/>
    <w:rsid w:val="00B41631"/>
    <w:rsid w:val="00B47AF4"/>
    <w:rsid w:val="00B53A01"/>
    <w:rsid w:val="00B53B6A"/>
    <w:rsid w:val="00B56F85"/>
    <w:rsid w:val="00B62630"/>
    <w:rsid w:val="00B63AD4"/>
    <w:rsid w:val="00B6629C"/>
    <w:rsid w:val="00B71910"/>
    <w:rsid w:val="00B940AE"/>
    <w:rsid w:val="00B946B6"/>
    <w:rsid w:val="00B94A59"/>
    <w:rsid w:val="00BA0E53"/>
    <w:rsid w:val="00BA28E3"/>
    <w:rsid w:val="00BB1246"/>
    <w:rsid w:val="00BB12A2"/>
    <w:rsid w:val="00BB5F30"/>
    <w:rsid w:val="00BC2139"/>
    <w:rsid w:val="00BC4AC3"/>
    <w:rsid w:val="00BC523F"/>
    <w:rsid w:val="00BD2E64"/>
    <w:rsid w:val="00BE0BCE"/>
    <w:rsid w:val="00BE2615"/>
    <w:rsid w:val="00BE4850"/>
    <w:rsid w:val="00BE548C"/>
    <w:rsid w:val="00BE6039"/>
    <w:rsid w:val="00C007D7"/>
    <w:rsid w:val="00C0370B"/>
    <w:rsid w:val="00C06916"/>
    <w:rsid w:val="00C06FAF"/>
    <w:rsid w:val="00C20881"/>
    <w:rsid w:val="00C23D2B"/>
    <w:rsid w:val="00C302B5"/>
    <w:rsid w:val="00C3210D"/>
    <w:rsid w:val="00C33FDC"/>
    <w:rsid w:val="00C35FCB"/>
    <w:rsid w:val="00C36B2E"/>
    <w:rsid w:val="00C36E9E"/>
    <w:rsid w:val="00C4242A"/>
    <w:rsid w:val="00C46ED3"/>
    <w:rsid w:val="00C50517"/>
    <w:rsid w:val="00C510FE"/>
    <w:rsid w:val="00C51F4B"/>
    <w:rsid w:val="00C53566"/>
    <w:rsid w:val="00C55985"/>
    <w:rsid w:val="00C61864"/>
    <w:rsid w:val="00C6234A"/>
    <w:rsid w:val="00C65B9E"/>
    <w:rsid w:val="00C66210"/>
    <w:rsid w:val="00C74F9A"/>
    <w:rsid w:val="00C768A2"/>
    <w:rsid w:val="00C847D0"/>
    <w:rsid w:val="00C91FA5"/>
    <w:rsid w:val="00C93583"/>
    <w:rsid w:val="00CB1347"/>
    <w:rsid w:val="00CB54B8"/>
    <w:rsid w:val="00CC2E28"/>
    <w:rsid w:val="00CD119C"/>
    <w:rsid w:val="00CD1238"/>
    <w:rsid w:val="00CD1A28"/>
    <w:rsid w:val="00CD63F7"/>
    <w:rsid w:val="00CD734D"/>
    <w:rsid w:val="00CE31A6"/>
    <w:rsid w:val="00CF3418"/>
    <w:rsid w:val="00CF38E9"/>
    <w:rsid w:val="00D0040E"/>
    <w:rsid w:val="00D01600"/>
    <w:rsid w:val="00D1011F"/>
    <w:rsid w:val="00D22D78"/>
    <w:rsid w:val="00D30F32"/>
    <w:rsid w:val="00D32004"/>
    <w:rsid w:val="00D3559F"/>
    <w:rsid w:val="00D37657"/>
    <w:rsid w:val="00D41802"/>
    <w:rsid w:val="00D54686"/>
    <w:rsid w:val="00D616D7"/>
    <w:rsid w:val="00D62CEF"/>
    <w:rsid w:val="00D7384A"/>
    <w:rsid w:val="00D75335"/>
    <w:rsid w:val="00D92917"/>
    <w:rsid w:val="00DA20B3"/>
    <w:rsid w:val="00DA2EEA"/>
    <w:rsid w:val="00DA6332"/>
    <w:rsid w:val="00DA7C1B"/>
    <w:rsid w:val="00DB1CD7"/>
    <w:rsid w:val="00DB44D4"/>
    <w:rsid w:val="00DB770A"/>
    <w:rsid w:val="00DC448F"/>
    <w:rsid w:val="00DC67BB"/>
    <w:rsid w:val="00DE48CB"/>
    <w:rsid w:val="00DF3523"/>
    <w:rsid w:val="00E305E0"/>
    <w:rsid w:val="00E32F10"/>
    <w:rsid w:val="00E40393"/>
    <w:rsid w:val="00E46ADD"/>
    <w:rsid w:val="00E46FC4"/>
    <w:rsid w:val="00E54801"/>
    <w:rsid w:val="00E55E1F"/>
    <w:rsid w:val="00E575E4"/>
    <w:rsid w:val="00E61CF3"/>
    <w:rsid w:val="00E650D9"/>
    <w:rsid w:val="00E72AA4"/>
    <w:rsid w:val="00E72D24"/>
    <w:rsid w:val="00E7402E"/>
    <w:rsid w:val="00E74586"/>
    <w:rsid w:val="00E74CBC"/>
    <w:rsid w:val="00E74EC1"/>
    <w:rsid w:val="00E92FC8"/>
    <w:rsid w:val="00EA2EC7"/>
    <w:rsid w:val="00EB12E8"/>
    <w:rsid w:val="00EB3AD4"/>
    <w:rsid w:val="00EC344E"/>
    <w:rsid w:val="00ED76A0"/>
    <w:rsid w:val="00EE48D0"/>
    <w:rsid w:val="00EE4C42"/>
    <w:rsid w:val="00EF1CA1"/>
    <w:rsid w:val="00EF3F6A"/>
    <w:rsid w:val="00EF6F71"/>
    <w:rsid w:val="00EF70EA"/>
    <w:rsid w:val="00EF7FE5"/>
    <w:rsid w:val="00F077EB"/>
    <w:rsid w:val="00F07982"/>
    <w:rsid w:val="00F10530"/>
    <w:rsid w:val="00F11BC5"/>
    <w:rsid w:val="00F16542"/>
    <w:rsid w:val="00F2104B"/>
    <w:rsid w:val="00F24281"/>
    <w:rsid w:val="00F26E80"/>
    <w:rsid w:val="00F3231C"/>
    <w:rsid w:val="00F36309"/>
    <w:rsid w:val="00F36628"/>
    <w:rsid w:val="00F36F75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37D4"/>
    <w:rsid w:val="00FA46A6"/>
    <w:rsid w:val="00FB1928"/>
    <w:rsid w:val="00FC06B6"/>
    <w:rsid w:val="00FC2338"/>
    <w:rsid w:val="00FC5AD0"/>
    <w:rsid w:val="00FC5B82"/>
    <w:rsid w:val="00FC6DED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uiPriority w:val="99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51B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4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citest" TargetMode="External"/><Relationship Id="rId18" Type="http://schemas.openxmlformats.org/officeDocument/2006/relationships/hyperlink" Target="mailto:conformity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lac.org/ilac-mra-and-signatories/" TargetMode="External"/><Relationship Id="rId17" Type="http://schemas.openxmlformats.org/officeDocument/2006/relationships/hyperlink" Target="https://www.itu.int/net/itu-t/cdb/secured/Register16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tcd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ca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lac.org/signatory-searc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go/tsg11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net/itu-t/cdb/secured/reg-tldb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1837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Braud, Olivia</cp:lastModifiedBy>
  <cp:revision>40</cp:revision>
  <cp:lastPrinted>2022-02-09T13:52:00Z</cp:lastPrinted>
  <dcterms:created xsi:type="dcterms:W3CDTF">2022-02-07T13:48:00Z</dcterms:created>
  <dcterms:modified xsi:type="dcterms:W3CDTF">2022-02-09T13:54:00Z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