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7"/>
      </w:tblGrid>
      <w:tr w:rsidR="004B656D" w:rsidRPr="00961CF2" w14:paraId="0010E567" w14:textId="77777777" w:rsidTr="006E0743">
        <w:trPr>
          <w:cantSplit/>
        </w:trPr>
        <w:tc>
          <w:tcPr>
            <w:tcW w:w="6663" w:type="dxa"/>
            <w:vAlign w:val="center"/>
          </w:tcPr>
          <w:p w14:paraId="42670A85" w14:textId="42621249" w:rsidR="004B656D" w:rsidRPr="00961CF2" w:rsidRDefault="004B656D" w:rsidP="00160248">
            <w:pPr>
              <w:pStyle w:val="TopHeader"/>
              <w:rPr>
                <w:rFonts w:cs="Times New Roman"/>
                <w:sz w:val="22"/>
                <w:szCs w:val="22"/>
              </w:rPr>
            </w:pPr>
            <w:r w:rsidRPr="00961CF2">
              <w:rPr>
                <w:rFonts w:cs="Times New Roman"/>
                <w:sz w:val="22"/>
                <w:szCs w:val="22"/>
              </w:rPr>
              <w:t>World Telecommunication Standardization Assembly (WTSA-20)</w:t>
            </w:r>
            <w:r w:rsidRPr="00961CF2">
              <w:rPr>
                <w:rFonts w:cs="Times New Roman"/>
                <w:sz w:val="22"/>
                <w:szCs w:val="22"/>
              </w:rPr>
              <w:br/>
            </w:r>
            <w:r w:rsidRPr="00961CF2">
              <w:rPr>
                <w:rFonts w:cs="Times New Roman"/>
                <w:sz w:val="18"/>
                <w:szCs w:val="18"/>
              </w:rPr>
              <w:t>Geneva, 1-9 March 2022</w:t>
            </w:r>
          </w:p>
        </w:tc>
        <w:tc>
          <w:tcPr>
            <w:tcW w:w="3147" w:type="dxa"/>
            <w:vAlign w:val="center"/>
          </w:tcPr>
          <w:p w14:paraId="060B7194" w14:textId="26A32A25" w:rsidR="004B656D" w:rsidRPr="00961CF2" w:rsidRDefault="00776230" w:rsidP="0090160B">
            <w:r w:rsidRPr="00961CF2">
              <w:rPr>
                <w:noProof/>
                <w:lang w:eastAsia="zh-CN"/>
              </w:rPr>
              <w:drawing>
                <wp:inline distT="0" distB="0" distL="0" distR="0" wp14:anchorId="12325B6D" wp14:editId="30EA15AD">
                  <wp:extent cx="6824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B656D" w:rsidRPr="00961CF2" w14:paraId="508F6885" w14:textId="77777777" w:rsidTr="006E0743">
        <w:trPr>
          <w:cantSplit/>
        </w:trPr>
        <w:tc>
          <w:tcPr>
            <w:tcW w:w="6663" w:type="dxa"/>
            <w:tcBorders>
              <w:bottom w:val="single" w:sz="12" w:space="0" w:color="auto"/>
            </w:tcBorders>
          </w:tcPr>
          <w:p w14:paraId="233D6175" w14:textId="47644CCA" w:rsidR="004B656D" w:rsidRPr="00961CF2" w:rsidRDefault="004B656D" w:rsidP="00160248">
            <w:pPr>
              <w:pStyle w:val="TopHeader"/>
              <w:spacing w:before="60"/>
              <w:rPr>
                <w:rFonts w:ascii="Times New Roman" w:hAnsi="Times New Roman" w:cs="Times New Roman"/>
                <w:sz w:val="20"/>
                <w:szCs w:val="20"/>
              </w:rPr>
            </w:pPr>
          </w:p>
        </w:tc>
        <w:tc>
          <w:tcPr>
            <w:tcW w:w="3147" w:type="dxa"/>
            <w:tcBorders>
              <w:bottom w:val="single" w:sz="12" w:space="0" w:color="auto"/>
            </w:tcBorders>
          </w:tcPr>
          <w:p w14:paraId="04D09276" w14:textId="77777777" w:rsidR="004B656D" w:rsidRPr="00961CF2" w:rsidRDefault="004B656D" w:rsidP="0090160B"/>
        </w:tc>
      </w:tr>
      <w:tr w:rsidR="004B656D" w:rsidRPr="00961CF2" w14:paraId="39F31EFA" w14:textId="77777777" w:rsidTr="006E0743">
        <w:trPr>
          <w:cantSplit/>
        </w:trPr>
        <w:tc>
          <w:tcPr>
            <w:tcW w:w="6663" w:type="dxa"/>
            <w:tcBorders>
              <w:top w:val="single" w:sz="12" w:space="0" w:color="auto"/>
            </w:tcBorders>
          </w:tcPr>
          <w:p w14:paraId="28A9A43D" w14:textId="77777777" w:rsidR="004B656D" w:rsidRPr="00961CF2" w:rsidRDefault="004B656D" w:rsidP="0090160B"/>
        </w:tc>
        <w:tc>
          <w:tcPr>
            <w:tcW w:w="3147" w:type="dxa"/>
          </w:tcPr>
          <w:p w14:paraId="0F0E7D8C" w14:textId="77777777" w:rsidR="004B656D" w:rsidRPr="00961CF2" w:rsidRDefault="004B656D" w:rsidP="0090160B">
            <w:pPr>
              <w:rPr>
                <w:b/>
                <w:bCs/>
                <w:sz w:val="20"/>
              </w:rPr>
            </w:pPr>
          </w:p>
        </w:tc>
      </w:tr>
      <w:tr w:rsidR="00765C82" w:rsidRPr="00961CF2" w14:paraId="401D652B" w14:textId="77777777" w:rsidTr="006E0743">
        <w:trPr>
          <w:cantSplit/>
        </w:trPr>
        <w:tc>
          <w:tcPr>
            <w:tcW w:w="6663" w:type="dxa"/>
          </w:tcPr>
          <w:p w14:paraId="00BF9F91" w14:textId="77777777" w:rsidR="00765C82" w:rsidRPr="00961CF2" w:rsidRDefault="00765C82" w:rsidP="002D002D">
            <w:pPr>
              <w:pStyle w:val="TopHeader"/>
              <w:spacing w:before="0"/>
              <w:rPr>
                <w:rFonts w:cs="Times New Roman"/>
              </w:rPr>
            </w:pPr>
            <w:r w:rsidRPr="00961CF2">
              <w:rPr>
                <w:rFonts w:cs="Times New Roman"/>
                <w:sz w:val="20"/>
              </w:rPr>
              <w:t>PLENARY MEETING</w:t>
            </w:r>
          </w:p>
        </w:tc>
        <w:tc>
          <w:tcPr>
            <w:tcW w:w="3147" w:type="dxa"/>
          </w:tcPr>
          <w:p w14:paraId="52591F94" w14:textId="06A5CA05" w:rsidR="00765C82" w:rsidRPr="00961CF2" w:rsidRDefault="0006485D" w:rsidP="002D002D">
            <w:pPr>
              <w:pStyle w:val="TopHeader"/>
              <w:spacing w:before="0"/>
              <w:rPr>
                <w:rFonts w:cs="Times New Roman"/>
                <w:b w:val="0"/>
                <w:sz w:val="20"/>
              </w:rPr>
            </w:pPr>
            <w:r w:rsidRPr="008B6F5F">
              <w:rPr>
                <w:sz w:val="20"/>
              </w:rPr>
              <w:t>Revision 1 to</w:t>
            </w:r>
            <w:r w:rsidRPr="008B6F5F">
              <w:rPr>
                <w:sz w:val="20"/>
              </w:rPr>
              <w:br/>
              <w:t xml:space="preserve">Document </w:t>
            </w:r>
            <w:r>
              <w:rPr>
                <w:sz w:val="20"/>
              </w:rPr>
              <w:t>22</w:t>
            </w:r>
            <w:r w:rsidRPr="008B6F5F">
              <w:rPr>
                <w:sz w:val="20"/>
              </w:rPr>
              <w:t>-E</w:t>
            </w:r>
          </w:p>
        </w:tc>
      </w:tr>
      <w:tr w:rsidR="004B656D" w:rsidRPr="00961CF2" w14:paraId="097B9F46" w14:textId="77777777" w:rsidTr="006E0743">
        <w:trPr>
          <w:cantSplit/>
        </w:trPr>
        <w:tc>
          <w:tcPr>
            <w:tcW w:w="6663" w:type="dxa"/>
          </w:tcPr>
          <w:p w14:paraId="0803C58D" w14:textId="77777777" w:rsidR="004B656D" w:rsidRPr="00961CF2" w:rsidRDefault="004B656D" w:rsidP="002D002D">
            <w:pPr>
              <w:rPr>
                <w:rFonts w:ascii="Verdana" w:hAnsi="Verdana"/>
              </w:rPr>
            </w:pPr>
          </w:p>
        </w:tc>
        <w:tc>
          <w:tcPr>
            <w:tcW w:w="3147" w:type="dxa"/>
          </w:tcPr>
          <w:p w14:paraId="13BE6028" w14:textId="42BEFBA3" w:rsidR="004B656D" w:rsidRPr="00961CF2" w:rsidRDefault="004B656D" w:rsidP="002D002D">
            <w:pPr>
              <w:pStyle w:val="TopHeader"/>
              <w:spacing w:before="0"/>
              <w:rPr>
                <w:rFonts w:cs="Times New Roman"/>
                <w:sz w:val="20"/>
                <w:szCs w:val="20"/>
              </w:rPr>
            </w:pPr>
            <w:r w:rsidRPr="00961CF2">
              <w:rPr>
                <w:rFonts w:cs="Times New Roman"/>
                <w:sz w:val="20"/>
                <w:szCs w:val="20"/>
              </w:rPr>
              <w:t>December 2021</w:t>
            </w:r>
          </w:p>
        </w:tc>
      </w:tr>
      <w:tr w:rsidR="004B656D" w:rsidRPr="00961CF2" w14:paraId="47121987" w14:textId="77777777" w:rsidTr="006E0743">
        <w:trPr>
          <w:cantSplit/>
        </w:trPr>
        <w:tc>
          <w:tcPr>
            <w:tcW w:w="6663" w:type="dxa"/>
          </w:tcPr>
          <w:p w14:paraId="6699F181" w14:textId="77777777" w:rsidR="004B656D" w:rsidRPr="00961CF2" w:rsidRDefault="004B656D" w:rsidP="002D002D">
            <w:pPr>
              <w:rPr>
                <w:rFonts w:ascii="Verdana" w:hAnsi="Verdana"/>
              </w:rPr>
            </w:pPr>
          </w:p>
        </w:tc>
        <w:tc>
          <w:tcPr>
            <w:tcW w:w="3147" w:type="dxa"/>
          </w:tcPr>
          <w:p w14:paraId="3AD2E118" w14:textId="77777777" w:rsidR="004B656D" w:rsidRPr="00961CF2" w:rsidRDefault="004B656D" w:rsidP="002D002D">
            <w:pPr>
              <w:pStyle w:val="TopHeader"/>
              <w:spacing w:before="0"/>
              <w:rPr>
                <w:rFonts w:cs="Times New Roman"/>
                <w:sz w:val="20"/>
                <w:szCs w:val="20"/>
              </w:rPr>
            </w:pPr>
            <w:r w:rsidRPr="00961CF2">
              <w:rPr>
                <w:rFonts w:cs="Times New Roman"/>
                <w:sz w:val="20"/>
                <w:szCs w:val="20"/>
              </w:rPr>
              <w:t>Original: English</w:t>
            </w:r>
          </w:p>
        </w:tc>
      </w:tr>
      <w:tr w:rsidR="004B656D" w:rsidRPr="00961CF2" w14:paraId="320BDB4C" w14:textId="77777777" w:rsidTr="00765C82">
        <w:trPr>
          <w:cantSplit/>
        </w:trPr>
        <w:tc>
          <w:tcPr>
            <w:tcW w:w="9810" w:type="dxa"/>
            <w:gridSpan w:val="2"/>
          </w:tcPr>
          <w:p w14:paraId="1C6A38A5" w14:textId="77777777" w:rsidR="004B656D" w:rsidRPr="00961CF2" w:rsidRDefault="004B656D" w:rsidP="00160248">
            <w:pPr>
              <w:pStyle w:val="TopHeader"/>
              <w:spacing w:before="0"/>
              <w:rPr>
                <w:rFonts w:ascii="Times New Roman" w:hAnsi="Times New Roman" w:cs="Times New Roman"/>
                <w:sz w:val="20"/>
              </w:rPr>
            </w:pPr>
          </w:p>
        </w:tc>
      </w:tr>
      <w:tr w:rsidR="00C9726C" w:rsidRPr="00961CF2" w14:paraId="72C4E510" w14:textId="77777777" w:rsidTr="00765C82">
        <w:tblPrEx>
          <w:tblLook w:val="04A0" w:firstRow="1" w:lastRow="0" w:firstColumn="1" w:lastColumn="0" w:noHBand="0" w:noVBand="1"/>
        </w:tblPrEx>
        <w:trPr>
          <w:cantSplit/>
        </w:trPr>
        <w:tc>
          <w:tcPr>
            <w:tcW w:w="9810" w:type="dxa"/>
            <w:gridSpan w:val="2"/>
          </w:tcPr>
          <w:p w14:paraId="30CE3B47" w14:textId="33C86DF6" w:rsidR="00C9726C" w:rsidRPr="00961CF2" w:rsidRDefault="00C9726C" w:rsidP="00765C82">
            <w:pPr>
              <w:tabs>
                <w:tab w:val="left" w:pos="794"/>
                <w:tab w:val="left" w:pos="1191"/>
                <w:tab w:val="left" w:pos="1588"/>
                <w:tab w:val="left" w:pos="1985"/>
              </w:tabs>
              <w:overflowPunct w:val="0"/>
              <w:autoSpaceDE w:val="0"/>
              <w:autoSpaceDN w:val="0"/>
              <w:adjustRightInd w:val="0"/>
              <w:spacing w:before="840"/>
              <w:jc w:val="center"/>
              <w:textAlignment w:val="baseline"/>
            </w:pPr>
            <w:r w:rsidRPr="00961CF2">
              <w:rPr>
                <w:b/>
                <w:sz w:val="28"/>
              </w:rPr>
              <w:t>ITU</w:t>
            </w:r>
            <w:r w:rsidRPr="00961CF2">
              <w:rPr>
                <w:rFonts w:eastAsia="Batang"/>
                <w:b/>
                <w:sz w:val="28"/>
                <w:szCs w:val="20"/>
              </w:rPr>
              <w:t>-</w:t>
            </w:r>
            <w:r w:rsidRPr="00961CF2">
              <w:rPr>
                <w:b/>
                <w:sz w:val="28"/>
              </w:rPr>
              <w:t>T Study Group 20</w:t>
            </w:r>
          </w:p>
        </w:tc>
      </w:tr>
      <w:tr w:rsidR="00C9726C" w:rsidRPr="00961CF2" w14:paraId="0A3C2B31" w14:textId="77777777" w:rsidTr="00765C82">
        <w:tblPrEx>
          <w:tblLook w:val="04A0" w:firstRow="1" w:lastRow="0" w:firstColumn="1" w:lastColumn="0" w:noHBand="0" w:noVBand="1"/>
        </w:tblPrEx>
        <w:trPr>
          <w:cantSplit/>
        </w:trPr>
        <w:tc>
          <w:tcPr>
            <w:tcW w:w="9810" w:type="dxa"/>
            <w:gridSpan w:val="2"/>
          </w:tcPr>
          <w:p w14:paraId="06948197" w14:textId="2B2F56BA" w:rsidR="00C9726C" w:rsidRPr="00961CF2" w:rsidRDefault="00C9726C" w:rsidP="00765C82">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 w:rsidRPr="00961CF2">
              <w:rPr>
                <w:caps/>
                <w:sz w:val="28"/>
              </w:rPr>
              <w:t>Internet of things (IoT) and smart</w:t>
            </w:r>
            <w:r w:rsidRPr="00961CF2">
              <w:rPr>
                <w:rFonts w:eastAsia="Malgun Gothic"/>
                <w:caps/>
                <w:sz w:val="28"/>
                <w:szCs w:val="20"/>
              </w:rPr>
              <w:t xml:space="preserve"> </w:t>
            </w:r>
            <w:r w:rsidRPr="00961CF2">
              <w:rPr>
                <w:caps/>
                <w:sz w:val="28"/>
              </w:rPr>
              <w:t>cities and communities (SC&amp;C)</w:t>
            </w:r>
          </w:p>
        </w:tc>
      </w:tr>
      <w:tr w:rsidR="00C9726C" w:rsidRPr="00961CF2" w14:paraId="74601E93" w14:textId="77777777" w:rsidTr="00765C82">
        <w:tblPrEx>
          <w:tblLook w:val="04A0" w:firstRow="1" w:lastRow="0" w:firstColumn="1" w:lastColumn="0" w:noHBand="0" w:noVBand="1"/>
        </w:tblPrEx>
        <w:trPr>
          <w:cantSplit/>
        </w:trPr>
        <w:tc>
          <w:tcPr>
            <w:tcW w:w="9810" w:type="dxa"/>
            <w:gridSpan w:val="2"/>
          </w:tcPr>
          <w:p w14:paraId="4151A628" w14:textId="5B617646" w:rsidR="00C9726C" w:rsidRPr="00961CF2" w:rsidRDefault="00C9726C" w:rsidP="00765C82">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 w:rsidRPr="00961CF2">
              <w:rPr>
                <w:rFonts w:eastAsia="Batang"/>
                <w:caps/>
                <w:sz w:val="28"/>
                <w:szCs w:val="20"/>
              </w:rPr>
              <w:t xml:space="preserve">REPORT </w:t>
            </w:r>
            <w:r w:rsidR="004B656D" w:rsidRPr="00961CF2">
              <w:rPr>
                <w:rFonts w:eastAsia="Batang"/>
                <w:caps/>
                <w:sz w:val="28"/>
                <w:szCs w:val="20"/>
              </w:rPr>
              <w:t>OF</w:t>
            </w:r>
            <w:r w:rsidR="004B656D" w:rsidRPr="00961CF2">
              <w:rPr>
                <w:caps/>
                <w:sz w:val="28"/>
              </w:rPr>
              <w:t xml:space="preserve"> ITU-T SG20 </w:t>
            </w:r>
            <w:r w:rsidRPr="00961CF2">
              <w:rPr>
                <w:rFonts w:eastAsia="Batang"/>
                <w:caps/>
                <w:sz w:val="28"/>
                <w:szCs w:val="20"/>
              </w:rPr>
              <w:t>TO THE WORLD TELECOMMUNICATION STANDARDIZATION ASSEMBLY</w:t>
            </w:r>
            <w:r w:rsidRPr="00961CF2">
              <w:rPr>
                <w:caps/>
                <w:sz w:val="28"/>
              </w:rPr>
              <w:t xml:space="preserve"> (WTSA-20), Part II: </w:t>
            </w:r>
            <w:r w:rsidRPr="00961CF2">
              <w:rPr>
                <w:rFonts w:eastAsia="Batang"/>
                <w:caps/>
                <w:sz w:val="28"/>
                <w:szCs w:val="20"/>
              </w:rPr>
              <w:t>QUESTIONS PROPOSED FOR STUDY DURING THE NEXT STUDY PERIOD (202</w:t>
            </w:r>
            <w:r w:rsidR="004B656D" w:rsidRPr="00961CF2">
              <w:rPr>
                <w:rFonts w:eastAsia="Batang"/>
                <w:caps/>
                <w:sz w:val="28"/>
                <w:szCs w:val="20"/>
              </w:rPr>
              <w:t>2</w:t>
            </w:r>
            <w:r w:rsidRPr="00961CF2">
              <w:rPr>
                <w:caps/>
                <w:sz w:val="28"/>
              </w:rPr>
              <w:t>-2024)</w:t>
            </w:r>
          </w:p>
        </w:tc>
      </w:tr>
    </w:tbl>
    <w:p w14:paraId="2681E9A3" w14:textId="77777777" w:rsidR="00C9726C" w:rsidRPr="00961CF2" w:rsidRDefault="00C9726C" w:rsidP="00765C82">
      <w:pPr>
        <w:tabs>
          <w:tab w:val="left" w:pos="794"/>
          <w:tab w:val="left" w:pos="1191"/>
          <w:tab w:val="left" w:pos="1588"/>
          <w:tab w:val="left" w:pos="1985"/>
        </w:tabs>
        <w:overflowPunct w:val="0"/>
        <w:autoSpaceDE w:val="0"/>
        <w:autoSpaceDN w:val="0"/>
        <w:adjustRightInd w:val="0"/>
        <w:jc w:val="both"/>
        <w:textAlignment w:val="baseline"/>
      </w:pPr>
    </w:p>
    <w:tbl>
      <w:tblPr>
        <w:tblW w:w="5089" w:type="pct"/>
        <w:tblLayout w:type="fixed"/>
        <w:tblLook w:val="04A0" w:firstRow="1" w:lastRow="0" w:firstColumn="1" w:lastColumn="0" w:noHBand="0" w:noVBand="1"/>
      </w:tblPr>
      <w:tblGrid>
        <w:gridCol w:w="1912"/>
        <w:gridCol w:w="3333"/>
        <w:gridCol w:w="4565"/>
      </w:tblGrid>
      <w:tr w:rsidR="00C9726C" w:rsidRPr="00961CF2" w14:paraId="60D930A9" w14:textId="77777777" w:rsidTr="00765C82">
        <w:trPr>
          <w:cantSplit/>
        </w:trPr>
        <w:tc>
          <w:tcPr>
            <w:tcW w:w="1912" w:type="dxa"/>
          </w:tcPr>
          <w:p w14:paraId="60ECCBFC" w14:textId="77777777" w:rsidR="00C9726C" w:rsidRPr="00961CF2" w:rsidRDefault="00C9726C" w:rsidP="00765C82">
            <w:pPr>
              <w:tabs>
                <w:tab w:val="left" w:pos="794"/>
                <w:tab w:val="left" w:pos="1191"/>
                <w:tab w:val="left" w:pos="1588"/>
                <w:tab w:val="left" w:pos="1985"/>
              </w:tabs>
              <w:overflowPunct w:val="0"/>
              <w:autoSpaceDE w:val="0"/>
              <w:autoSpaceDN w:val="0"/>
              <w:adjustRightInd w:val="0"/>
              <w:jc w:val="both"/>
              <w:textAlignment w:val="baseline"/>
            </w:pPr>
            <w:r w:rsidRPr="00961CF2">
              <w:rPr>
                <w:b/>
              </w:rPr>
              <w:t>Abstract:</w:t>
            </w:r>
          </w:p>
        </w:tc>
        <w:tc>
          <w:tcPr>
            <w:tcW w:w="7898" w:type="dxa"/>
            <w:gridSpan w:val="2"/>
          </w:tcPr>
          <w:p w14:paraId="775A5E1B" w14:textId="76AB85B1" w:rsidR="00C9726C" w:rsidRPr="00961CF2" w:rsidRDefault="0090160B" w:rsidP="00765C82">
            <w:pPr>
              <w:tabs>
                <w:tab w:val="left" w:pos="794"/>
                <w:tab w:val="left" w:pos="1191"/>
                <w:tab w:val="left" w:pos="1588"/>
                <w:tab w:val="left" w:pos="1985"/>
              </w:tabs>
              <w:overflowPunct w:val="0"/>
              <w:autoSpaceDE w:val="0"/>
              <w:autoSpaceDN w:val="0"/>
              <w:adjustRightInd w:val="0"/>
              <w:jc w:val="both"/>
              <w:textAlignment w:val="baseline"/>
            </w:pPr>
            <w:r w:rsidRPr="00961CF2">
              <w:rPr>
                <w:rFonts w:eastAsia="Malgun Gothic"/>
              </w:rPr>
              <w:t>This contribution contains the text of ITU-T Study Group 20 Questions proposed for approval by the Assembly for the next study period.</w:t>
            </w:r>
            <w:r w:rsidR="001E5610">
              <w:rPr>
                <w:rFonts w:eastAsia="Malgun Gothic"/>
              </w:rPr>
              <w:t xml:space="preserve"> </w:t>
            </w:r>
            <w:r w:rsidR="003E5D44">
              <w:rPr>
                <w:rFonts w:eastAsia="Malgun Gothic"/>
              </w:rPr>
              <w:t xml:space="preserve">Revision 1 </w:t>
            </w:r>
            <w:r w:rsidR="00E24F38">
              <w:rPr>
                <w:rFonts w:eastAsia="Malgun Gothic"/>
              </w:rPr>
              <w:t>correct</w:t>
            </w:r>
            <w:r w:rsidR="003E5D44">
              <w:rPr>
                <w:rFonts w:eastAsia="Malgun Gothic"/>
              </w:rPr>
              <w:t>s</w:t>
            </w:r>
            <w:r w:rsidR="00E24F38">
              <w:rPr>
                <w:rFonts w:eastAsia="Malgun Gothic"/>
              </w:rPr>
              <w:t xml:space="preserve"> information </w:t>
            </w:r>
            <w:r w:rsidR="006E0743">
              <w:rPr>
                <w:rFonts w:eastAsia="Malgun Gothic"/>
              </w:rPr>
              <w:t>regarding Question history (table on page 2 and lines following each Question heading).</w:t>
            </w:r>
          </w:p>
        </w:tc>
      </w:tr>
      <w:tr w:rsidR="004B656D" w:rsidRPr="00961CF2" w14:paraId="790F1980" w14:textId="77777777" w:rsidTr="00765C82">
        <w:trPr>
          <w:cantSplit/>
        </w:trPr>
        <w:tc>
          <w:tcPr>
            <w:tcW w:w="1912" w:type="dxa"/>
          </w:tcPr>
          <w:p w14:paraId="669C10DA" w14:textId="77039C11" w:rsidR="004B656D" w:rsidRPr="00961CF2" w:rsidRDefault="004B656D" w:rsidP="00765C82">
            <w:pPr>
              <w:tabs>
                <w:tab w:val="left" w:pos="794"/>
                <w:tab w:val="left" w:pos="1191"/>
                <w:tab w:val="left" w:pos="1588"/>
                <w:tab w:val="left" w:pos="1985"/>
              </w:tabs>
              <w:overflowPunct w:val="0"/>
              <w:autoSpaceDE w:val="0"/>
              <w:autoSpaceDN w:val="0"/>
              <w:adjustRightInd w:val="0"/>
              <w:jc w:val="both"/>
              <w:textAlignment w:val="baseline"/>
              <w:rPr>
                <w:b/>
              </w:rPr>
            </w:pPr>
            <w:r w:rsidRPr="00961CF2">
              <w:rPr>
                <w:b/>
              </w:rPr>
              <w:t>Contact:</w:t>
            </w:r>
          </w:p>
        </w:tc>
        <w:tc>
          <w:tcPr>
            <w:tcW w:w="3333" w:type="dxa"/>
          </w:tcPr>
          <w:p w14:paraId="67AB43B9" w14:textId="72BE1CB0" w:rsidR="004B656D" w:rsidRPr="00961CF2" w:rsidRDefault="00776230" w:rsidP="003E5D44">
            <w:r w:rsidRPr="00961CF2">
              <w:t xml:space="preserve">Mr </w:t>
            </w:r>
            <w:r w:rsidR="004B656D" w:rsidRPr="00961CF2">
              <w:rPr>
                <w:lang w:val="en-US"/>
              </w:rPr>
              <w:t>Nasser Saleh Al Marzouqi</w:t>
            </w:r>
            <w:r w:rsidR="003E5D44">
              <w:rPr>
                <w:lang w:val="en-US"/>
              </w:rPr>
              <w:br/>
            </w:r>
            <w:r w:rsidR="004B656D" w:rsidRPr="00961CF2">
              <w:rPr>
                <w:lang w:val="en-US"/>
              </w:rPr>
              <w:t xml:space="preserve">Chairman </w:t>
            </w:r>
            <w:r w:rsidRPr="00961CF2">
              <w:t xml:space="preserve">ITU-T </w:t>
            </w:r>
            <w:r w:rsidR="004B656D" w:rsidRPr="00961CF2">
              <w:rPr>
                <w:lang w:val="en-US"/>
              </w:rPr>
              <w:t>SG20</w:t>
            </w:r>
            <w:r w:rsidRPr="00961CF2">
              <w:br/>
            </w:r>
            <w:r w:rsidR="005B3061" w:rsidRPr="00961CF2">
              <w:t>UAE</w:t>
            </w:r>
          </w:p>
        </w:tc>
        <w:tc>
          <w:tcPr>
            <w:tcW w:w="4565" w:type="dxa"/>
          </w:tcPr>
          <w:p w14:paraId="0C3F7243" w14:textId="56358BDF" w:rsidR="004B656D" w:rsidRPr="00961CF2" w:rsidRDefault="0006485D" w:rsidP="00765C82">
            <w:pPr>
              <w:tabs>
                <w:tab w:val="left" w:pos="794"/>
                <w:tab w:val="left" w:pos="1191"/>
                <w:tab w:val="left" w:pos="1588"/>
                <w:tab w:val="left" w:pos="1985"/>
              </w:tabs>
              <w:overflowPunct w:val="0"/>
              <w:autoSpaceDE w:val="0"/>
              <w:autoSpaceDN w:val="0"/>
              <w:adjustRightInd w:val="0"/>
              <w:textAlignment w:val="baseline"/>
              <w:rPr>
                <w:lang w:val="es-ES"/>
              </w:rPr>
            </w:pPr>
            <w:sdt>
              <w:sdtPr>
                <w:rPr>
                  <w:lang w:val="en-US"/>
                </w:rPr>
                <w:alias w:val="ContactTelFaxEmail"/>
                <w:tag w:val="ContactTelFaxEmail"/>
                <w:id w:val="-2032250237"/>
                <w:placeholder>
                  <w:docPart w:val="B457310669214F62BFC072BB334D1573"/>
                </w:placeholder>
              </w:sdtPr>
              <w:sdtEndPr/>
              <w:sdtContent>
                <w:r w:rsidR="004B656D" w:rsidRPr="00961CF2">
                  <w:rPr>
                    <w:lang w:val="es-ES"/>
                  </w:rPr>
                  <w:t xml:space="preserve">Tel: </w:t>
                </w:r>
                <w:r w:rsidR="004B656D" w:rsidRPr="00961CF2">
                  <w:rPr>
                    <w:lang w:val="pt-BR"/>
                  </w:rPr>
                  <w:tab/>
                </w:r>
                <w:r w:rsidR="004B656D" w:rsidRPr="00961CF2">
                  <w:rPr>
                    <w:lang w:val="es-ES"/>
                  </w:rPr>
                  <w:t>+971 2 777 2468</w:t>
                </w:r>
                <w:r w:rsidR="004B656D" w:rsidRPr="00961CF2">
                  <w:rPr>
                    <w:lang w:val="es-ES"/>
                  </w:rPr>
                  <w:br/>
                </w:r>
                <w:r w:rsidR="004B656D" w:rsidRPr="00961CF2">
                  <w:rPr>
                    <w:lang w:val="pt-BR"/>
                  </w:rPr>
                  <w:t xml:space="preserve">Fax: </w:t>
                </w:r>
                <w:r w:rsidR="004B656D" w:rsidRPr="00961CF2">
                  <w:rPr>
                    <w:lang w:val="pt-BR"/>
                  </w:rPr>
                  <w:tab/>
                  <w:t>+971 2 777 2122</w:t>
                </w:r>
                <w:r w:rsidR="004B656D" w:rsidRPr="00961CF2">
                  <w:rPr>
                    <w:lang w:val="pt-BR"/>
                  </w:rPr>
                  <w:br/>
                  <w:t>E-mail:</w:t>
                </w:r>
                <w:r w:rsidR="004B656D" w:rsidRPr="00961CF2">
                  <w:rPr>
                    <w:lang w:val="pt-BR"/>
                  </w:rPr>
                  <w:tab/>
                  <w:t xml:space="preserve"> </w:t>
                </w:r>
                <w:hyperlink r:id="rId12" w:history="1">
                  <w:r w:rsidR="004B656D" w:rsidRPr="00961CF2">
                    <w:rPr>
                      <w:rStyle w:val="Hyperlink"/>
                      <w:lang w:val="es-ES"/>
                    </w:rPr>
                    <w:t>nasser.almarzouqi@tdra.gov.ae</w:t>
                  </w:r>
                </w:hyperlink>
                <w:r w:rsidR="004B656D" w:rsidRPr="00961CF2">
                  <w:rPr>
                    <w:lang w:val="es-ES"/>
                  </w:rPr>
                  <w:t xml:space="preserve"> </w:t>
                </w:r>
              </w:sdtContent>
            </w:sdt>
          </w:p>
        </w:tc>
      </w:tr>
    </w:tbl>
    <w:p w14:paraId="5A912C86" w14:textId="77777777" w:rsidR="00831914" w:rsidRPr="00961CF2" w:rsidRDefault="00831914" w:rsidP="00765C82">
      <w:pPr>
        <w:tabs>
          <w:tab w:val="left" w:pos="794"/>
          <w:tab w:val="left" w:pos="1191"/>
          <w:tab w:val="left" w:pos="1588"/>
          <w:tab w:val="left" w:pos="1985"/>
        </w:tabs>
        <w:overflowPunct w:val="0"/>
        <w:autoSpaceDE w:val="0"/>
        <w:autoSpaceDN w:val="0"/>
        <w:adjustRightInd w:val="0"/>
        <w:jc w:val="both"/>
        <w:textAlignment w:val="baseline"/>
      </w:pPr>
    </w:p>
    <w:p w14:paraId="072CB12B" w14:textId="60E55F98" w:rsidR="00C9726C" w:rsidRPr="0006485D" w:rsidRDefault="00C9726C" w:rsidP="00765C82">
      <w:pPr>
        <w:tabs>
          <w:tab w:val="left" w:pos="794"/>
          <w:tab w:val="left" w:pos="1191"/>
          <w:tab w:val="left" w:pos="1588"/>
          <w:tab w:val="left" w:pos="1985"/>
        </w:tabs>
        <w:overflowPunct w:val="0"/>
        <w:autoSpaceDE w:val="0"/>
        <w:autoSpaceDN w:val="0"/>
        <w:adjustRightInd w:val="0"/>
        <w:jc w:val="both"/>
        <w:textAlignment w:val="baseline"/>
        <w:rPr>
          <w:b/>
          <w:bCs/>
        </w:rPr>
      </w:pPr>
      <w:r w:rsidRPr="0006485D">
        <w:rPr>
          <w:b/>
          <w:bCs/>
        </w:rPr>
        <w:t>Note by the TSB:</w:t>
      </w:r>
    </w:p>
    <w:p w14:paraId="58957611" w14:textId="1ABC1835" w:rsidR="00C9726C" w:rsidRPr="00961CF2" w:rsidRDefault="00C9726C" w:rsidP="00765C82">
      <w:pPr>
        <w:tabs>
          <w:tab w:val="left" w:pos="794"/>
          <w:tab w:val="left" w:pos="1191"/>
          <w:tab w:val="left" w:pos="1588"/>
          <w:tab w:val="left" w:pos="1985"/>
        </w:tabs>
        <w:overflowPunct w:val="0"/>
        <w:autoSpaceDE w:val="0"/>
        <w:autoSpaceDN w:val="0"/>
        <w:adjustRightInd w:val="0"/>
        <w:jc w:val="both"/>
        <w:textAlignment w:val="baseline"/>
      </w:pPr>
      <w:r w:rsidRPr="00961CF2">
        <w:t>The report of Study Group 2</w:t>
      </w:r>
      <w:r w:rsidR="003D0270" w:rsidRPr="00961CF2">
        <w:t>0</w:t>
      </w:r>
      <w:r w:rsidRPr="00961CF2">
        <w:t xml:space="preserve"> to the WTSA-20 is presented in the following documents:</w:t>
      </w:r>
    </w:p>
    <w:p w14:paraId="78DF53E5" w14:textId="27893021" w:rsidR="00C9726C" w:rsidRPr="00961CF2" w:rsidRDefault="00C9726C" w:rsidP="00765C82">
      <w:pPr>
        <w:tabs>
          <w:tab w:val="left" w:pos="1191"/>
          <w:tab w:val="left" w:pos="1588"/>
          <w:tab w:val="left" w:pos="1985"/>
        </w:tabs>
        <w:overflowPunct w:val="0"/>
        <w:autoSpaceDE w:val="0"/>
        <w:autoSpaceDN w:val="0"/>
        <w:adjustRightInd w:val="0"/>
        <w:jc w:val="both"/>
        <w:textAlignment w:val="baseline"/>
      </w:pPr>
      <w:r w:rsidRPr="00961CF2">
        <w:t>Part I:</w:t>
      </w:r>
      <w:r w:rsidRPr="00961CF2">
        <w:tab/>
      </w:r>
      <w:r w:rsidRPr="00961CF2">
        <w:rPr>
          <w:b/>
        </w:rPr>
        <w:t xml:space="preserve">Document </w:t>
      </w:r>
      <w:r w:rsidR="005C1FAA" w:rsidRPr="00961CF2">
        <w:rPr>
          <w:b/>
        </w:rPr>
        <w:t>21</w:t>
      </w:r>
      <w:r w:rsidRPr="00961CF2">
        <w:t xml:space="preserve"> – General</w:t>
      </w:r>
    </w:p>
    <w:p w14:paraId="26A1943E" w14:textId="278D56A0" w:rsidR="001D50EF" w:rsidRPr="00961CF2" w:rsidRDefault="00C9726C" w:rsidP="002D002D">
      <w:pPr>
        <w:tabs>
          <w:tab w:val="left" w:pos="1191"/>
          <w:tab w:val="left" w:pos="1588"/>
          <w:tab w:val="left" w:pos="1985"/>
        </w:tabs>
        <w:overflowPunct w:val="0"/>
        <w:autoSpaceDE w:val="0"/>
        <w:autoSpaceDN w:val="0"/>
        <w:adjustRightInd w:val="0"/>
        <w:jc w:val="both"/>
        <w:textAlignment w:val="baseline"/>
        <w:rPr>
          <w:rFonts w:eastAsia="Batang"/>
          <w:szCs w:val="20"/>
        </w:rPr>
        <w:sectPr w:rsidR="001D50EF" w:rsidRPr="00961CF2" w:rsidSect="00C94E0C">
          <w:headerReference w:type="default" r:id="rId13"/>
          <w:headerReference w:type="first" r:id="rId14"/>
          <w:pgSz w:w="11906" w:h="16838"/>
          <w:pgMar w:top="1134" w:right="1134" w:bottom="1417" w:left="1134" w:header="284" w:footer="720" w:gutter="0"/>
          <w:cols w:space="708"/>
          <w:titlePg/>
          <w:docGrid w:linePitch="360"/>
        </w:sectPr>
      </w:pPr>
      <w:r w:rsidRPr="00961CF2">
        <w:t>Part II:</w:t>
      </w:r>
      <w:r w:rsidRPr="002D002D">
        <w:tab/>
      </w:r>
      <w:r w:rsidRPr="002D002D">
        <w:rPr>
          <w:b/>
          <w:bCs/>
        </w:rPr>
        <w:t>Document</w:t>
      </w:r>
      <w:r w:rsidR="002D002D">
        <w:rPr>
          <w:b/>
          <w:bCs/>
        </w:rPr>
        <w:t xml:space="preserve"> </w:t>
      </w:r>
      <w:r w:rsidR="005C1FAA" w:rsidRPr="002D002D">
        <w:rPr>
          <w:b/>
          <w:bCs/>
        </w:rPr>
        <w:t>22</w:t>
      </w:r>
      <w:r w:rsidRPr="002D002D">
        <w:t xml:space="preserve"> – Questions proposed for study during the study period 202</w:t>
      </w:r>
      <w:r w:rsidR="00831914" w:rsidRPr="002D002D">
        <w:t>2</w:t>
      </w:r>
      <w:r w:rsidRPr="002D002D">
        <w:t>-2024</w:t>
      </w:r>
      <w:r w:rsidR="001D50EF" w:rsidRPr="00961CF2">
        <w:rPr>
          <w:rFonts w:eastAsia="Batang"/>
          <w:szCs w:val="20"/>
        </w:rPr>
        <w:br/>
      </w:r>
    </w:p>
    <w:p w14:paraId="1A30DA69" w14:textId="780B8E40" w:rsidR="00C9726C" w:rsidRPr="00961CF2" w:rsidRDefault="00C9726C" w:rsidP="001E5610">
      <w:pPr>
        <w:pStyle w:val="Heading1"/>
      </w:pPr>
      <w:r w:rsidRPr="00961CF2">
        <w:lastRenderedPageBreak/>
        <w:t>1</w:t>
      </w:r>
      <w:r w:rsidRPr="00961CF2">
        <w:tab/>
        <w:t xml:space="preserve">List of </w:t>
      </w:r>
      <w:r w:rsidR="002438A7">
        <w:rPr>
          <w:rFonts w:eastAsia="Batang"/>
        </w:rPr>
        <w:t>seven</w:t>
      </w:r>
      <w:r w:rsidR="001D50EF" w:rsidRPr="00961CF2">
        <w:rPr>
          <w:rFonts w:eastAsia="Batang"/>
        </w:rPr>
        <w:t xml:space="preserve"> </w:t>
      </w:r>
      <w:r w:rsidRPr="00961CF2">
        <w:t>Questions proposed by Study Group 2</w:t>
      </w:r>
      <w:r w:rsidR="003D0270" w:rsidRPr="00961CF2">
        <w:t>0</w:t>
      </w:r>
    </w:p>
    <w:p w14:paraId="6FD32E78" w14:textId="6992C5FE" w:rsidR="00D46A1C" w:rsidRPr="00961CF2" w:rsidRDefault="00D46A1C" w:rsidP="00AE36BA">
      <w:pPr>
        <w:pStyle w:val="TableNotitle"/>
        <w:spacing w:before="120" w:after="0"/>
        <w:jc w:val="left"/>
      </w:pPr>
    </w:p>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61"/>
        <w:gridCol w:w="4678"/>
        <w:gridCol w:w="3402"/>
      </w:tblGrid>
      <w:tr w:rsidR="0090160B" w:rsidRPr="002024A0" w14:paraId="2D02CB66" w14:textId="77777777" w:rsidTr="002024A0">
        <w:trPr>
          <w:tblHeader/>
          <w:jc w:val="center"/>
        </w:trPr>
        <w:tc>
          <w:tcPr>
            <w:tcW w:w="1261" w:type="dxa"/>
            <w:tcBorders>
              <w:top w:val="single" w:sz="12" w:space="0" w:color="auto"/>
              <w:bottom w:val="single" w:sz="12" w:space="0" w:color="auto"/>
            </w:tcBorders>
            <w:shd w:val="clear" w:color="auto" w:fill="auto"/>
          </w:tcPr>
          <w:p w14:paraId="13AA9DF1" w14:textId="78C6951D" w:rsidR="00AE36BA" w:rsidRPr="002024A0" w:rsidRDefault="00AE36BA" w:rsidP="002024A0">
            <w:pPr>
              <w:pStyle w:val="Tablehead"/>
            </w:pPr>
            <w:r w:rsidRPr="002024A0">
              <w:t>Question</w:t>
            </w:r>
            <w:r w:rsidR="00022C20" w:rsidRPr="002024A0">
              <w:t xml:space="preserve"> </w:t>
            </w:r>
            <w:r w:rsidRPr="002024A0">
              <w:t>number</w:t>
            </w:r>
          </w:p>
        </w:tc>
        <w:tc>
          <w:tcPr>
            <w:tcW w:w="4678" w:type="dxa"/>
            <w:tcBorders>
              <w:top w:val="single" w:sz="12" w:space="0" w:color="auto"/>
              <w:bottom w:val="single" w:sz="12" w:space="0" w:color="auto"/>
            </w:tcBorders>
            <w:shd w:val="clear" w:color="auto" w:fill="auto"/>
          </w:tcPr>
          <w:p w14:paraId="1379F335" w14:textId="75536C8C" w:rsidR="00AE36BA" w:rsidRPr="002024A0" w:rsidRDefault="00AE36BA" w:rsidP="002024A0">
            <w:pPr>
              <w:pStyle w:val="Tablehead"/>
            </w:pPr>
            <w:r w:rsidRPr="002024A0">
              <w:t>Question title</w:t>
            </w:r>
          </w:p>
        </w:tc>
        <w:tc>
          <w:tcPr>
            <w:tcW w:w="3402" w:type="dxa"/>
            <w:tcBorders>
              <w:top w:val="single" w:sz="12" w:space="0" w:color="auto"/>
              <w:bottom w:val="single" w:sz="12" w:space="0" w:color="auto"/>
            </w:tcBorders>
            <w:shd w:val="clear" w:color="auto" w:fill="auto"/>
          </w:tcPr>
          <w:p w14:paraId="4873E4C3" w14:textId="77777777" w:rsidR="00AE36BA" w:rsidRPr="002024A0" w:rsidRDefault="00AE36BA" w:rsidP="002024A0">
            <w:pPr>
              <w:pStyle w:val="Tablehead"/>
            </w:pPr>
            <w:r w:rsidRPr="002024A0">
              <w:t>Status</w:t>
            </w:r>
          </w:p>
        </w:tc>
      </w:tr>
      <w:tr w:rsidR="00187B85" w:rsidRPr="002024A0" w14:paraId="6C1F2EC5" w14:textId="77777777" w:rsidTr="002024A0">
        <w:trPr>
          <w:jc w:val="center"/>
        </w:trPr>
        <w:tc>
          <w:tcPr>
            <w:tcW w:w="1261" w:type="dxa"/>
            <w:tcBorders>
              <w:top w:val="single" w:sz="12" w:space="0" w:color="auto"/>
            </w:tcBorders>
            <w:shd w:val="clear" w:color="auto" w:fill="auto"/>
          </w:tcPr>
          <w:p w14:paraId="5F41C20C" w14:textId="26AD7392" w:rsidR="00AE36BA" w:rsidRPr="002024A0" w:rsidRDefault="00022C20" w:rsidP="002024A0">
            <w:pPr>
              <w:pStyle w:val="Tabletext"/>
            </w:pPr>
            <w:bookmarkStart w:id="0" w:name="_Hlk89849446"/>
            <w:r w:rsidRPr="002024A0">
              <w:t>A</w:t>
            </w:r>
            <w:r w:rsidR="00AE36BA" w:rsidRPr="002024A0">
              <w:t>/20</w:t>
            </w:r>
          </w:p>
        </w:tc>
        <w:tc>
          <w:tcPr>
            <w:tcW w:w="4678" w:type="dxa"/>
            <w:tcBorders>
              <w:top w:val="single" w:sz="12" w:space="0" w:color="auto"/>
            </w:tcBorders>
            <w:shd w:val="clear" w:color="auto" w:fill="auto"/>
          </w:tcPr>
          <w:p w14:paraId="78BE36D3" w14:textId="64AD25A8" w:rsidR="00AE36BA" w:rsidRPr="002024A0" w:rsidRDefault="00AE36BA" w:rsidP="002024A0">
            <w:pPr>
              <w:pStyle w:val="Tabletext"/>
            </w:pPr>
            <w:r w:rsidRPr="002024A0">
              <w:t>Interoperability and interworking of IoT and SC&amp;C applications and services</w:t>
            </w:r>
          </w:p>
        </w:tc>
        <w:tc>
          <w:tcPr>
            <w:tcW w:w="3402" w:type="dxa"/>
            <w:tcBorders>
              <w:top w:val="single" w:sz="12" w:space="0" w:color="auto"/>
            </w:tcBorders>
            <w:shd w:val="clear" w:color="auto" w:fill="auto"/>
          </w:tcPr>
          <w:p w14:paraId="344A2F25" w14:textId="6E5D2A3A" w:rsidR="00AE36BA" w:rsidRPr="002024A0" w:rsidRDefault="00AE36BA" w:rsidP="002024A0">
            <w:pPr>
              <w:pStyle w:val="Tabletext"/>
            </w:pPr>
            <w:r w:rsidRPr="002024A0">
              <w:t xml:space="preserve">Continuation of Question 1/20 </w:t>
            </w:r>
          </w:p>
        </w:tc>
      </w:tr>
      <w:bookmarkEnd w:id="0"/>
      <w:tr w:rsidR="00AE36BA" w:rsidRPr="002024A0" w14:paraId="62DE283C" w14:textId="77777777" w:rsidTr="002024A0">
        <w:trPr>
          <w:jc w:val="center"/>
        </w:trPr>
        <w:tc>
          <w:tcPr>
            <w:tcW w:w="1261" w:type="dxa"/>
            <w:shd w:val="clear" w:color="auto" w:fill="auto"/>
          </w:tcPr>
          <w:p w14:paraId="035225F8" w14:textId="54E3846A" w:rsidR="00AE36BA" w:rsidRPr="002024A0" w:rsidRDefault="00022C20" w:rsidP="002024A0">
            <w:pPr>
              <w:pStyle w:val="Tabletext"/>
            </w:pPr>
            <w:r w:rsidRPr="002024A0">
              <w:t>B</w:t>
            </w:r>
            <w:r w:rsidR="00AE36BA" w:rsidRPr="002024A0">
              <w:t>/20</w:t>
            </w:r>
          </w:p>
        </w:tc>
        <w:tc>
          <w:tcPr>
            <w:tcW w:w="4678" w:type="dxa"/>
            <w:shd w:val="clear" w:color="auto" w:fill="auto"/>
          </w:tcPr>
          <w:p w14:paraId="01874BE0" w14:textId="0FD354C0" w:rsidR="00AE36BA" w:rsidRPr="002024A0" w:rsidRDefault="00AE36BA" w:rsidP="002024A0">
            <w:pPr>
              <w:pStyle w:val="Tabletext"/>
            </w:pPr>
            <w:r w:rsidRPr="002024A0">
              <w:t>Requirements, capabilities and architectural frameworks across verticals enhanced by emerging digital technologies</w:t>
            </w:r>
          </w:p>
        </w:tc>
        <w:tc>
          <w:tcPr>
            <w:tcW w:w="3402" w:type="dxa"/>
            <w:shd w:val="clear" w:color="auto" w:fill="auto"/>
          </w:tcPr>
          <w:p w14:paraId="3E768D5F" w14:textId="51725393" w:rsidR="00AE36BA" w:rsidRPr="002024A0" w:rsidRDefault="00AE36BA" w:rsidP="002024A0">
            <w:pPr>
              <w:pStyle w:val="Tabletext"/>
            </w:pPr>
            <w:r w:rsidRPr="002024A0">
              <w:t xml:space="preserve">Continuation of Question 2/20 </w:t>
            </w:r>
          </w:p>
        </w:tc>
      </w:tr>
      <w:tr w:rsidR="00AE36BA" w:rsidRPr="002024A0" w14:paraId="44EB629D" w14:textId="77777777" w:rsidTr="002024A0">
        <w:trPr>
          <w:jc w:val="center"/>
        </w:trPr>
        <w:tc>
          <w:tcPr>
            <w:tcW w:w="1261" w:type="dxa"/>
            <w:shd w:val="clear" w:color="auto" w:fill="auto"/>
          </w:tcPr>
          <w:p w14:paraId="7FBA6DA5" w14:textId="5304DDF4" w:rsidR="00AE36BA" w:rsidRPr="002024A0" w:rsidRDefault="00022C20" w:rsidP="002024A0">
            <w:pPr>
              <w:pStyle w:val="Tabletext"/>
            </w:pPr>
            <w:r w:rsidRPr="002024A0">
              <w:t>C</w:t>
            </w:r>
            <w:r w:rsidR="00AE36BA" w:rsidRPr="002024A0">
              <w:t>/20</w:t>
            </w:r>
          </w:p>
        </w:tc>
        <w:tc>
          <w:tcPr>
            <w:tcW w:w="4678" w:type="dxa"/>
            <w:shd w:val="clear" w:color="auto" w:fill="auto"/>
          </w:tcPr>
          <w:p w14:paraId="2E0D49B4" w14:textId="39ED92DC" w:rsidR="00AE36BA" w:rsidRPr="002024A0" w:rsidRDefault="00AE36BA" w:rsidP="002024A0">
            <w:pPr>
              <w:pStyle w:val="Tabletext"/>
            </w:pPr>
            <w:r w:rsidRPr="002024A0">
              <w:t>IoT and SC&amp;C architectures, protocols and QoS/QoE</w:t>
            </w:r>
          </w:p>
        </w:tc>
        <w:tc>
          <w:tcPr>
            <w:tcW w:w="3402" w:type="dxa"/>
            <w:shd w:val="clear" w:color="auto" w:fill="auto"/>
          </w:tcPr>
          <w:p w14:paraId="4ED1547C" w14:textId="29FD0C5D" w:rsidR="00AE36BA" w:rsidRPr="002024A0" w:rsidRDefault="00AE36BA" w:rsidP="002024A0">
            <w:pPr>
              <w:pStyle w:val="Tabletext"/>
            </w:pPr>
            <w:r w:rsidRPr="002024A0">
              <w:t>Continuation of Question</w:t>
            </w:r>
            <w:r w:rsidR="00022C20" w:rsidRPr="002024A0">
              <w:t xml:space="preserve"> </w:t>
            </w:r>
            <w:r w:rsidRPr="002024A0">
              <w:t>3/20</w:t>
            </w:r>
          </w:p>
        </w:tc>
      </w:tr>
      <w:tr w:rsidR="00AE36BA" w:rsidRPr="002024A0" w14:paraId="0F9481B8" w14:textId="77777777" w:rsidTr="002024A0">
        <w:trPr>
          <w:jc w:val="center"/>
        </w:trPr>
        <w:tc>
          <w:tcPr>
            <w:tcW w:w="1261" w:type="dxa"/>
            <w:shd w:val="clear" w:color="auto" w:fill="auto"/>
          </w:tcPr>
          <w:p w14:paraId="1533036B" w14:textId="7A61CC02" w:rsidR="00AE36BA" w:rsidRPr="002024A0" w:rsidRDefault="00022C20" w:rsidP="002024A0">
            <w:pPr>
              <w:pStyle w:val="Tabletext"/>
            </w:pPr>
            <w:r w:rsidRPr="002024A0">
              <w:t>D</w:t>
            </w:r>
            <w:r w:rsidR="00AE36BA" w:rsidRPr="002024A0">
              <w:t>/20</w:t>
            </w:r>
          </w:p>
        </w:tc>
        <w:tc>
          <w:tcPr>
            <w:tcW w:w="4678" w:type="dxa"/>
            <w:shd w:val="clear" w:color="auto" w:fill="auto"/>
          </w:tcPr>
          <w:p w14:paraId="6116E64D" w14:textId="13BF7531" w:rsidR="00AE36BA" w:rsidRPr="002024A0" w:rsidRDefault="00AE36BA" w:rsidP="002024A0">
            <w:pPr>
              <w:pStyle w:val="Tabletext"/>
            </w:pPr>
            <w:r w:rsidRPr="002024A0">
              <w:t>Data analytics, sharing, processing and management, including big data aspects, of IoT and SC&amp;C</w:t>
            </w:r>
          </w:p>
        </w:tc>
        <w:tc>
          <w:tcPr>
            <w:tcW w:w="3402" w:type="dxa"/>
            <w:shd w:val="clear" w:color="auto" w:fill="auto"/>
          </w:tcPr>
          <w:p w14:paraId="468E0E49" w14:textId="6BD01D14" w:rsidR="00AE36BA" w:rsidRPr="002024A0" w:rsidRDefault="00BA357C" w:rsidP="002024A0">
            <w:pPr>
              <w:pStyle w:val="Tabletext"/>
            </w:pPr>
            <w:r w:rsidRPr="002024A0">
              <w:t>C</w:t>
            </w:r>
            <w:r w:rsidR="00AE36BA" w:rsidRPr="002024A0">
              <w:t>ontinuation of Question</w:t>
            </w:r>
            <w:r w:rsidR="00022C20" w:rsidRPr="002024A0">
              <w:t xml:space="preserve"> </w:t>
            </w:r>
            <w:r w:rsidR="00AE36BA" w:rsidRPr="002024A0">
              <w:t>4/20</w:t>
            </w:r>
          </w:p>
        </w:tc>
      </w:tr>
      <w:tr w:rsidR="00AE36BA" w:rsidRPr="002024A0" w14:paraId="33346BE5" w14:textId="77777777" w:rsidTr="002024A0">
        <w:trPr>
          <w:jc w:val="center"/>
        </w:trPr>
        <w:tc>
          <w:tcPr>
            <w:tcW w:w="1261" w:type="dxa"/>
            <w:shd w:val="clear" w:color="auto" w:fill="auto"/>
          </w:tcPr>
          <w:p w14:paraId="4F4119BA" w14:textId="65E34D84" w:rsidR="00AE36BA" w:rsidRPr="002024A0" w:rsidRDefault="00022C20" w:rsidP="002024A0">
            <w:pPr>
              <w:pStyle w:val="Tabletext"/>
            </w:pPr>
            <w:r w:rsidRPr="002024A0">
              <w:t>E</w:t>
            </w:r>
            <w:r w:rsidR="00AE36BA" w:rsidRPr="002024A0">
              <w:t>/20</w:t>
            </w:r>
          </w:p>
        </w:tc>
        <w:tc>
          <w:tcPr>
            <w:tcW w:w="4678" w:type="dxa"/>
            <w:shd w:val="clear" w:color="auto" w:fill="auto"/>
          </w:tcPr>
          <w:p w14:paraId="0F84E305" w14:textId="78AB6953" w:rsidR="00AE36BA" w:rsidRPr="002024A0" w:rsidRDefault="00AE36BA" w:rsidP="002024A0">
            <w:pPr>
              <w:pStyle w:val="Tabletext"/>
            </w:pPr>
            <w:r w:rsidRPr="002024A0">
              <w:t>Study of emerging digital technologies, terminology and definitions</w:t>
            </w:r>
          </w:p>
        </w:tc>
        <w:tc>
          <w:tcPr>
            <w:tcW w:w="3402" w:type="dxa"/>
            <w:shd w:val="clear" w:color="auto" w:fill="auto"/>
          </w:tcPr>
          <w:p w14:paraId="7805E040" w14:textId="62F47D27" w:rsidR="00AE36BA" w:rsidRPr="002024A0" w:rsidRDefault="00AE36BA" w:rsidP="002024A0">
            <w:pPr>
              <w:pStyle w:val="Tabletext"/>
            </w:pPr>
            <w:r w:rsidRPr="002024A0">
              <w:t>Continuation of Question 5/20</w:t>
            </w:r>
          </w:p>
        </w:tc>
      </w:tr>
      <w:tr w:rsidR="00AE36BA" w:rsidRPr="002024A0" w14:paraId="1AEF61D0" w14:textId="77777777" w:rsidTr="002024A0">
        <w:trPr>
          <w:jc w:val="center"/>
        </w:trPr>
        <w:tc>
          <w:tcPr>
            <w:tcW w:w="1261" w:type="dxa"/>
            <w:shd w:val="clear" w:color="auto" w:fill="auto"/>
          </w:tcPr>
          <w:p w14:paraId="7D1C07A1" w14:textId="156F138B" w:rsidR="00AE36BA" w:rsidRPr="002024A0" w:rsidRDefault="00022C20" w:rsidP="002024A0">
            <w:pPr>
              <w:pStyle w:val="Tabletext"/>
            </w:pPr>
            <w:r w:rsidRPr="002024A0">
              <w:t>F</w:t>
            </w:r>
            <w:r w:rsidR="00AE36BA" w:rsidRPr="002024A0">
              <w:t>/20</w:t>
            </w:r>
          </w:p>
        </w:tc>
        <w:tc>
          <w:tcPr>
            <w:tcW w:w="4678" w:type="dxa"/>
            <w:shd w:val="clear" w:color="auto" w:fill="auto"/>
          </w:tcPr>
          <w:p w14:paraId="375DAAB8" w14:textId="77777777" w:rsidR="00AE36BA" w:rsidRPr="002024A0" w:rsidRDefault="00AE36BA" w:rsidP="002024A0">
            <w:pPr>
              <w:pStyle w:val="Tabletext"/>
            </w:pPr>
            <w:r w:rsidRPr="002024A0">
              <w:t>Security, privacy, trust and identification for IoT and SC&amp;C</w:t>
            </w:r>
          </w:p>
        </w:tc>
        <w:tc>
          <w:tcPr>
            <w:tcW w:w="3402" w:type="dxa"/>
            <w:shd w:val="clear" w:color="auto" w:fill="auto"/>
          </w:tcPr>
          <w:p w14:paraId="1F6B18CE" w14:textId="29F88B8B" w:rsidR="00AE36BA" w:rsidRPr="002024A0" w:rsidRDefault="00AE36BA" w:rsidP="002024A0">
            <w:pPr>
              <w:pStyle w:val="Tabletext"/>
            </w:pPr>
            <w:r w:rsidRPr="002024A0">
              <w:t>Continuation of Question 6/20</w:t>
            </w:r>
          </w:p>
        </w:tc>
      </w:tr>
      <w:tr w:rsidR="00AE36BA" w:rsidRPr="002024A0" w14:paraId="44D46DB6" w14:textId="77777777" w:rsidTr="002024A0">
        <w:trPr>
          <w:jc w:val="center"/>
        </w:trPr>
        <w:tc>
          <w:tcPr>
            <w:tcW w:w="1261" w:type="dxa"/>
            <w:shd w:val="clear" w:color="auto" w:fill="auto"/>
          </w:tcPr>
          <w:p w14:paraId="6C882CD2" w14:textId="7419E771" w:rsidR="00AE36BA" w:rsidRPr="002024A0" w:rsidRDefault="00022C20" w:rsidP="002024A0">
            <w:pPr>
              <w:pStyle w:val="Tabletext"/>
            </w:pPr>
            <w:r w:rsidRPr="002024A0">
              <w:t>G</w:t>
            </w:r>
            <w:r w:rsidR="00AE36BA" w:rsidRPr="002024A0">
              <w:t>/20</w:t>
            </w:r>
          </w:p>
        </w:tc>
        <w:tc>
          <w:tcPr>
            <w:tcW w:w="4678" w:type="dxa"/>
            <w:shd w:val="clear" w:color="auto" w:fill="auto"/>
          </w:tcPr>
          <w:p w14:paraId="3F2C6056" w14:textId="77777777" w:rsidR="00AE36BA" w:rsidRPr="002024A0" w:rsidRDefault="00AE36BA" w:rsidP="002024A0">
            <w:pPr>
              <w:pStyle w:val="Tabletext"/>
            </w:pPr>
            <w:r w:rsidRPr="002024A0">
              <w:t>Evaluation and assessment of Smart Sustainable Cities and Communities</w:t>
            </w:r>
          </w:p>
        </w:tc>
        <w:tc>
          <w:tcPr>
            <w:tcW w:w="3402" w:type="dxa"/>
            <w:shd w:val="clear" w:color="auto" w:fill="auto"/>
          </w:tcPr>
          <w:p w14:paraId="24789A63" w14:textId="0E5B0CE3" w:rsidR="00AE36BA" w:rsidRPr="002024A0" w:rsidRDefault="00AE36BA" w:rsidP="002024A0">
            <w:pPr>
              <w:pStyle w:val="Tabletext"/>
            </w:pPr>
            <w:r w:rsidRPr="002024A0">
              <w:t>Continuation of Question 7/20</w:t>
            </w:r>
          </w:p>
        </w:tc>
      </w:tr>
    </w:tbl>
    <w:p w14:paraId="52D3B3E5" w14:textId="77777777" w:rsidR="00D46A1C" w:rsidRPr="00961CF2" w:rsidRDefault="00D46A1C"/>
    <w:p w14:paraId="67767209" w14:textId="77777777" w:rsidR="00C9726C" w:rsidRPr="00961CF2" w:rsidRDefault="00C9726C" w:rsidP="001E5610">
      <w:pPr>
        <w:pStyle w:val="Heading1"/>
      </w:pPr>
      <w:r w:rsidRPr="00961CF2">
        <w:t>2</w:t>
      </w:r>
      <w:r w:rsidRPr="00961CF2">
        <w:tab/>
        <w:t>Wording of Questions</w:t>
      </w:r>
    </w:p>
    <w:p w14:paraId="1D4E7AEB" w14:textId="3E28AE15" w:rsidR="003D0270" w:rsidRPr="00961CF2" w:rsidRDefault="00C9726C" w:rsidP="00765C82">
      <w:pPr>
        <w:tabs>
          <w:tab w:val="left" w:pos="794"/>
          <w:tab w:val="left" w:pos="1191"/>
          <w:tab w:val="left" w:pos="1588"/>
          <w:tab w:val="left" w:pos="1985"/>
        </w:tabs>
        <w:overflowPunct w:val="0"/>
        <w:autoSpaceDE w:val="0"/>
        <w:autoSpaceDN w:val="0"/>
        <w:adjustRightInd w:val="0"/>
        <w:jc w:val="both"/>
        <w:textAlignment w:val="baseline"/>
      </w:pPr>
      <w:r w:rsidRPr="00961CF2">
        <w:t>The proposed text of the Questions is provided in the remaining part of this document.</w:t>
      </w:r>
    </w:p>
    <w:p w14:paraId="39AB408F" w14:textId="560A1ECE" w:rsidR="003D0270" w:rsidRPr="00961CF2" w:rsidRDefault="003D0270">
      <w:pPr>
        <w:rPr>
          <w:rFonts w:eastAsia="Batang"/>
          <w:szCs w:val="20"/>
        </w:rPr>
      </w:pPr>
      <w:r w:rsidRPr="00961CF2">
        <w:rPr>
          <w:rFonts w:eastAsia="Batang"/>
          <w:szCs w:val="20"/>
        </w:rPr>
        <w:br w:type="page"/>
      </w:r>
    </w:p>
    <w:p w14:paraId="232FE60C" w14:textId="7EA9845D" w:rsidR="00F77830" w:rsidRPr="00961CF2" w:rsidRDefault="00F77830" w:rsidP="00765C82">
      <w:pPr>
        <w:keepNext/>
        <w:keepLines/>
        <w:spacing w:before="200"/>
        <w:ind w:left="1134" w:hanging="1134"/>
        <w:jc w:val="center"/>
        <w:outlineLvl w:val="1"/>
      </w:pPr>
      <w:r w:rsidRPr="00961CF2">
        <w:rPr>
          <w:rFonts w:eastAsia="Calibri"/>
          <w:bCs/>
          <w:sz w:val="28"/>
          <w:szCs w:val="28"/>
        </w:rPr>
        <w:lastRenderedPageBreak/>
        <w:t>QUESTION</w:t>
      </w:r>
      <w:r w:rsidRPr="00961CF2">
        <w:rPr>
          <w:sz w:val="28"/>
        </w:rPr>
        <w:t xml:space="preserve"> A/20</w:t>
      </w:r>
    </w:p>
    <w:p w14:paraId="591989B8" w14:textId="088CF8C2" w:rsidR="00D46A1C" w:rsidRPr="00961CF2" w:rsidRDefault="00D46A1C" w:rsidP="00765C82">
      <w:pPr>
        <w:keepNext/>
        <w:keepLines/>
        <w:spacing w:before="200"/>
        <w:ind w:left="1134" w:hanging="1134"/>
        <w:jc w:val="center"/>
        <w:outlineLvl w:val="1"/>
      </w:pPr>
      <w:r w:rsidRPr="00961CF2">
        <w:rPr>
          <w:b/>
        </w:rPr>
        <w:t>Interoperability and interworking of IoT and SC&amp;C applications and services</w:t>
      </w:r>
    </w:p>
    <w:p w14:paraId="43C52ED6" w14:textId="3F0E0FF7" w:rsidR="00D46A1C" w:rsidRPr="006E0743" w:rsidRDefault="00D46A1C" w:rsidP="006E0743">
      <w:pPr>
        <w:pStyle w:val="Questionhistory"/>
        <w:tabs>
          <w:tab w:val="clear" w:pos="1134"/>
          <w:tab w:val="clear" w:pos="1871"/>
          <w:tab w:val="clear" w:pos="2268"/>
        </w:tabs>
        <w:overflowPunct/>
        <w:autoSpaceDE/>
        <w:autoSpaceDN/>
        <w:adjustRightInd/>
        <w:textAlignment w:val="auto"/>
        <w:rPr>
          <w:rFonts w:eastAsiaTheme="minorHAnsi"/>
          <w:szCs w:val="24"/>
        </w:rPr>
      </w:pPr>
      <w:r w:rsidRPr="006E0743">
        <w:rPr>
          <w:rFonts w:eastAsiaTheme="minorHAnsi"/>
          <w:szCs w:val="24"/>
        </w:rPr>
        <w:t>(</w:t>
      </w:r>
      <w:r w:rsidR="005C6740" w:rsidRPr="006E0743">
        <w:rPr>
          <w:rFonts w:eastAsiaTheme="minorHAnsi"/>
          <w:szCs w:val="24"/>
        </w:rPr>
        <w:t>Continuation of Question 1/20</w:t>
      </w:r>
      <w:r w:rsidRPr="006E0743">
        <w:rPr>
          <w:rFonts w:eastAsiaTheme="minorHAnsi"/>
          <w:szCs w:val="24"/>
        </w:rPr>
        <w:t>)</w:t>
      </w:r>
    </w:p>
    <w:p w14:paraId="7EA29D28" w14:textId="77777777" w:rsidR="00D46A1C" w:rsidRPr="00961CF2" w:rsidRDefault="00D46A1C" w:rsidP="001E5610">
      <w:pPr>
        <w:pStyle w:val="Heading2"/>
      </w:pPr>
      <w:bookmarkStart w:id="1" w:name="_Toc61885298"/>
      <w:bookmarkStart w:id="2" w:name="_Toc62028833"/>
      <w:r w:rsidRPr="00961CF2">
        <w:t>A.1</w:t>
      </w:r>
      <w:r w:rsidRPr="00961CF2">
        <w:tab/>
        <w:t>Motivation</w:t>
      </w:r>
      <w:bookmarkEnd w:id="1"/>
      <w:bookmarkEnd w:id="2"/>
    </w:p>
    <w:p w14:paraId="3F740A6E" w14:textId="07033848" w:rsidR="00D46A1C" w:rsidRPr="00961CF2" w:rsidRDefault="00D46A1C" w:rsidP="00765C82">
      <w:r w:rsidRPr="00961CF2">
        <w:rPr>
          <w:rFonts w:eastAsia="MS Mincho"/>
        </w:rPr>
        <w:t xml:space="preserve">The population </w:t>
      </w:r>
      <w:r w:rsidR="009C6B8F" w:rsidRPr="00961CF2">
        <w:rPr>
          <w:rFonts w:eastAsia="MS Mincho"/>
        </w:rPr>
        <w:t xml:space="preserve">living </w:t>
      </w:r>
      <w:r w:rsidRPr="00961CF2">
        <w:rPr>
          <w:rFonts w:eastAsia="MS Mincho"/>
        </w:rPr>
        <w:t>in urban areas of the world has grown rapidly and 68% of the world’s population is expected to live in urban area</w:t>
      </w:r>
      <w:r w:rsidR="009C6B8F" w:rsidRPr="00961CF2">
        <w:rPr>
          <w:rFonts w:eastAsia="MS Mincho"/>
        </w:rPr>
        <w:t>s</w:t>
      </w:r>
      <w:r w:rsidRPr="00961CF2">
        <w:rPr>
          <w:rFonts w:eastAsia="MS Mincho"/>
        </w:rPr>
        <w:t xml:space="preserve"> by 2050.</w:t>
      </w:r>
      <w:r w:rsidRPr="00961CF2">
        <w:t xml:space="preserve"> This rapid urbanization brings risks of social instability, failure of critical infrastructure, water crises and the spread of infectious disease.</w:t>
      </w:r>
    </w:p>
    <w:p w14:paraId="61C10463" w14:textId="77777777" w:rsidR="00D46A1C" w:rsidRPr="00961CF2" w:rsidRDefault="00D46A1C" w:rsidP="00765C82">
      <w:r w:rsidRPr="00961CF2">
        <w:t>Cities and communities (including villages and towns) need to increase the efficiency in which they operate and use their resources to response to the challenges posed by this rapid urbanization.</w:t>
      </w:r>
    </w:p>
    <w:p w14:paraId="44D22F6B" w14:textId="77777777" w:rsidR="00D46A1C" w:rsidRPr="00961CF2" w:rsidRDefault="00D46A1C" w:rsidP="00765C82">
      <w:r w:rsidRPr="00961CF2">
        <w:t xml:space="preserve">The efficiency improvements can be achieved by </w:t>
      </w:r>
      <w:bookmarkStart w:id="3" w:name="_Hlk23278721"/>
      <w:r w:rsidRPr="00961CF2">
        <w:t>interconnecting individual systems within cities and communities such as water, electricity, waste management and transportation and sharing the data from various silos within cities.</w:t>
      </w:r>
      <w:bookmarkEnd w:id="3"/>
    </w:p>
    <w:p w14:paraId="4E71F376" w14:textId="77777777" w:rsidR="00D46A1C" w:rsidRPr="00961CF2" w:rsidRDefault="00D46A1C" w:rsidP="00D46A1C">
      <w:pPr>
        <w:rPr>
          <w:rFonts w:eastAsia="Malgun Gothic"/>
          <w:lang w:eastAsia="ko-KR"/>
        </w:rPr>
      </w:pPr>
      <w:r w:rsidRPr="00961CF2">
        <w:t xml:space="preserve">Due to many citizens moving to other cities frequently, the interoperability between cities </w:t>
      </w:r>
      <w:r w:rsidRPr="00961CF2">
        <w:rPr>
          <w:rFonts w:eastAsia="Malgun Gothic"/>
          <w:lang w:eastAsia="ko-KR"/>
        </w:rPr>
        <w:t>is also important.</w:t>
      </w:r>
    </w:p>
    <w:p w14:paraId="0495DCAC" w14:textId="77777777" w:rsidR="00D46A1C" w:rsidRPr="00961CF2" w:rsidRDefault="00D46A1C" w:rsidP="001E5610">
      <w:pPr>
        <w:pStyle w:val="Heading2"/>
      </w:pPr>
      <w:bookmarkStart w:id="4" w:name="_Toc61885299"/>
      <w:bookmarkStart w:id="5" w:name="_Toc62028834"/>
      <w:r w:rsidRPr="00961CF2">
        <w:t>A.2</w:t>
      </w:r>
      <w:r w:rsidRPr="00961CF2">
        <w:tab/>
        <w:t>Questions</w:t>
      </w:r>
      <w:bookmarkEnd w:id="4"/>
      <w:bookmarkEnd w:id="5"/>
    </w:p>
    <w:p w14:paraId="043F6E0E" w14:textId="77777777" w:rsidR="00D46A1C" w:rsidRPr="00961CF2" w:rsidRDefault="00D46A1C" w:rsidP="00765C82">
      <w:r w:rsidRPr="00961CF2">
        <w:t>This Question addresses use cases, requirements, architectures and data sets and format to support interworking and provide interoperability between IoT and SC&amp;C applications and services not only within but also between cities and communities.</w:t>
      </w:r>
    </w:p>
    <w:p w14:paraId="106DD213" w14:textId="77777777" w:rsidR="00D46A1C" w:rsidRPr="00961CF2" w:rsidRDefault="00D46A1C" w:rsidP="00D46A1C">
      <w:pPr>
        <w:rPr>
          <w:rFonts w:eastAsia="Calibri"/>
        </w:rPr>
      </w:pPr>
      <w:r w:rsidRPr="00961CF2">
        <w:t>Study items include, but are not li</w:t>
      </w:r>
      <w:r w:rsidRPr="00961CF2">
        <w:rPr>
          <w:rFonts w:eastAsia="Calibri"/>
        </w:rPr>
        <w:t>mited to:</w:t>
      </w:r>
    </w:p>
    <w:p w14:paraId="6020E536" w14:textId="77777777" w:rsidR="00D46A1C" w:rsidRPr="00961CF2" w:rsidRDefault="00D46A1C" w:rsidP="00765C82">
      <w:pPr>
        <w:tabs>
          <w:tab w:val="left" w:pos="2608"/>
          <w:tab w:val="left" w:pos="3345"/>
        </w:tabs>
        <w:spacing w:before="80"/>
        <w:ind w:left="1134" w:hanging="1134"/>
      </w:pPr>
      <w:r w:rsidRPr="00961CF2">
        <w:t>–</w:t>
      </w:r>
      <w:r w:rsidRPr="00961CF2">
        <w:tab/>
        <w:t>What are the use cases for interworking between IoT and SC&amp;C applications and services?</w:t>
      </w:r>
    </w:p>
    <w:p w14:paraId="69063F4D" w14:textId="77777777" w:rsidR="00D46A1C" w:rsidRPr="00961CF2" w:rsidRDefault="00D46A1C" w:rsidP="00765C82">
      <w:pPr>
        <w:tabs>
          <w:tab w:val="left" w:pos="2608"/>
          <w:tab w:val="left" w:pos="3345"/>
        </w:tabs>
        <w:spacing w:before="80"/>
        <w:ind w:left="1134" w:hanging="1134"/>
      </w:pPr>
      <w:r w:rsidRPr="00961CF2">
        <w:t>–</w:t>
      </w:r>
      <w:r w:rsidRPr="00961CF2">
        <w:tab/>
        <w:t>What are the requirements and architectures to support interworking and provide interoperability of IoT and SC&amp;C applications and services?</w:t>
      </w:r>
    </w:p>
    <w:p w14:paraId="2FB76263" w14:textId="77777777" w:rsidR="00D46A1C" w:rsidRPr="00961CF2" w:rsidRDefault="00D46A1C" w:rsidP="00765C82">
      <w:pPr>
        <w:tabs>
          <w:tab w:val="left" w:pos="2608"/>
          <w:tab w:val="left" w:pos="3345"/>
        </w:tabs>
        <w:spacing w:before="80"/>
        <w:ind w:left="1134" w:hanging="1134"/>
      </w:pPr>
      <w:r w:rsidRPr="00961CF2">
        <w:t>–</w:t>
      </w:r>
      <w:r w:rsidRPr="00961CF2">
        <w:tab/>
        <w:t>How to provide data interoperability and semantic interoperability?</w:t>
      </w:r>
    </w:p>
    <w:p w14:paraId="29463BA5" w14:textId="77777777" w:rsidR="00D46A1C" w:rsidRPr="00961CF2" w:rsidRDefault="00D46A1C" w:rsidP="001E5610">
      <w:pPr>
        <w:pStyle w:val="Heading2"/>
      </w:pPr>
      <w:bookmarkStart w:id="6" w:name="_Toc61885300"/>
      <w:bookmarkStart w:id="7" w:name="_Toc62028835"/>
      <w:r w:rsidRPr="00961CF2">
        <w:t>A.3</w:t>
      </w:r>
      <w:r w:rsidRPr="00961CF2">
        <w:tab/>
        <w:t>Tasks</w:t>
      </w:r>
      <w:bookmarkEnd w:id="6"/>
      <w:bookmarkEnd w:id="7"/>
    </w:p>
    <w:p w14:paraId="066AEDF4" w14:textId="77777777" w:rsidR="00D46A1C" w:rsidRPr="00961CF2" w:rsidRDefault="00D46A1C" w:rsidP="00765C82">
      <w:r w:rsidRPr="00961CF2">
        <w:t>Tasks include, but are not limited to:</w:t>
      </w:r>
    </w:p>
    <w:p w14:paraId="4F376848" w14:textId="77777777" w:rsidR="00D46A1C" w:rsidRPr="00961CF2" w:rsidRDefault="00D46A1C" w:rsidP="00765C82">
      <w:pPr>
        <w:tabs>
          <w:tab w:val="left" w:pos="2608"/>
          <w:tab w:val="left" w:pos="3345"/>
        </w:tabs>
        <w:spacing w:before="80"/>
        <w:ind w:left="1134" w:hanging="1134"/>
      </w:pPr>
      <w:r w:rsidRPr="00961CF2">
        <w:t>–</w:t>
      </w:r>
      <w:r w:rsidRPr="00961CF2">
        <w:tab/>
        <w:t>Developing Recommendations, Supplements, Reports, Guidelines, etc. as appropriate on:</w:t>
      </w:r>
    </w:p>
    <w:p w14:paraId="1BA8664E" w14:textId="77777777" w:rsidR="00D46A1C" w:rsidRPr="00961CF2" w:rsidRDefault="00D46A1C" w:rsidP="00D46A1C">
      <w:pPr>
        <w:tabs>
          <w:tab w:val="left" w:pos="2608"/>
          <w:tab w:val="left" w:pos="3345"/>
        </w:tabs>
        <w:spacing w:before="80"/>
        <w:ind w:left="1871" w:hanging="737"/>
        <w:rPr>
          <w:rFonts w:eastAsia="Calibri"/>
        </w:rPr>
      </w:pPr>
      <w:r w:rsidRPr="00961CF2">
        <w:rPr>
          <w:rFonts w:eastAsia="Calibri"/>
        </w:rPr>
        <w:t>•</w:t>
      </w:r>
      <w:r w:rsidRPr="00961CF2">
        <w:rPr>
          <w:rFonts w:eastAsia="Calibri"/>
        </w:rPr>
        <w:tab/>
        <w:t>use cases for interworking of IoT and SC&amp;C applications and services in different verticals;</w:t>
      </w:r>
    </w:p>
    <w:p w14:paraId="26697124" w14:textId="77777777" w:rsidR="00D46A1C" w:rsidRPr="00961CF2" w:rsidRDefault="00D46A1C" w:rsidP="00D46A1C">
      <w:pPr>
        <w:tabs>
          <w:tab w:val="left" w:pos="2608"/>
          <w:tab w:val="left" w:pos="3345"/>
        </w:tabs>
        <w:spacing w:before="80"/>
        <w:ind w:left="1871" w:hanging="737"/>
        <w:rPr>
          <w:rFonts w:eastAsia="Calibri"/>
        </w:rPr>
      </w:pPr>
      <w:r w:rsidRPr="00961CF2">
        <w:rPr>
          <w:rFonts w:eastAsia="Calibri"/>
        </w:rPr>
        <w:t>•</w:t>
      </w:r>
      <w:r w:rsidRPr="00961CF2">
        <w:rPr>
          <w:rFonts w:eastAsia="Calibri"/>
        </w:rPr>
        <w:tab/>
        <w:t>interworking and interoperability requirements and architectures;</w:t>
      </w:r>
    </w:p>
    <w:p w14:paraId="36262B66" w14:textId="77777777" w:rsidR="00D46A1C" w:rsidRPr="00961CF2" w:rsidRDefault="00D46A1C" w:rsidP="00D46A1C">
      <w:pPr>
        <w:tabs>
          <w:tab w:val="left" w:pos="2608"/>
          <w:tab w:val="left" w:pos="3345"/>
        </w:tabs>
        <w:spacing w:before="80"/>
        <w:ind w:left="1871" w:hanging="737"/>
        <w:rPr>
          <w:rFonts w:eastAsia="Calibri"/>
        </w:rPr>
      </w:pPr>
      <w:r w:rsidRPr="00961CF2">
        <w:rPr>
          <w:rFonts w:eastAsia="Calibri"/>
        </w:rPr>
        <w:t>•</w:t>
      </w:r>
      <w:r w:rsidRPr="00961CF2">
        <w:rPr>
          <w:rFonts w:eastAsia="Calibri"/>
        </w:rPr>
        <w:tab/>
        <w:t>middleware and platforms for interworking and interoperability;</w:t>
      </w:r>
    </w:p>
    <w:p w14:paraId="715BC02B" w14:textId="77777777" w:rsidR="00D46A1C" w:rsidRPr="00961CF2" w:rsidRDefault="00D46A1C" w:rsidP="00D46A1C">
      <w:pPr>
        <w:tabs>
          <w:tab w:val="left" w:pos="2608"/>
          <w:tab w:val="left" w:pos="3345"/>
        </w:tabs>
        <w:spacing w:before="80"/>
        <w:ind w:left="1871" w:hanging="737"/>
        <w:rPr>
          <w:rFonts w:eastAsia="Calibri"/>
        </w:rPr>
      </w:pPr>
      <w:r w:rsidRPr="00961CF2">
        <w:rPr>
          <w:rFonts w:eastAsia="Calibri"/>
        </w:rPr>
        <w:t>•</w:t>
      </w:r>
      <w:r w:rsidRPr="00961CF2">
        <w:rPr>
          <w:rFonts w:eastAsia="Calibri"/>
        </w:rPr>
        <w:tab/>
        <w:t xml:space="preserve">data sets and formats to enable data interoperability </w:t>
      </w:r>
      <w:r w:rsidRPr="00961CF2">
        <w:rPr>
          <w:rFonts w:eastAsia="MS Mincho"/>
        </w:rPr>
        <w:t xml:space="preserve">and </w:t>
      </w:r>
      <w:r w:rsidRPr="00961CF2">
        <w:rPr>
          <w:rFonts w:eastAsia="Malgun Gothic"/>
          <w:lang w:eastAsia="ko-KR"/>
        </w:rPr>
        <w:t>semantic interoperability</w:t>
      </w:r>
      <w:r w:rsidRPr="00961CF2">
        <w:rPr>
          <w:rFonts w:eastAsia="MS Mincho"/>
        </w:rPr>
        <w:t xml:space="preserve"> </w:t>
      </w:r>
      <w:r w:rsidRPr="00961CF2">
        <w:rPr>
          <w:rFonts w:eastAsia="Calibri"/>
        </w:rPr>
        <w:t>among various verticals; and</w:t>
      </w:r>
    </w:p>
    <w:p w14:paraId="67E822D6" w14:textId="77777777" w:rsidR="00D46A1C" w:rsidRPr="00961CF2" w:rsidRDefault="00D46A1C" w:rsidP="00D46A1C">
      <w:pPr>
        <w:tabs>
          <w:tab w:val="left" w:pos="2608"/>
          <w:tab w:val="left" w:pos="3345"/>
        </w:tabs>
        <w:spacing w:before="80"/>
        <w:ind w:left="1871" w:hanging="737"/>
        <w:rPr>
          <w:rFonts w:eastAsia="SimSun"/>
          <w:bdr w:val="none" w:sz="0" w:space="0" w:color="auto" w:frame="1"/>
          <w:shd w:val="clear" w:color="auto" w:fill="FFFFFF"/>
        </w:rPr>
      </w:pPr>
      <w:r w:rsidRPr="00961CF2">
        <w:rPr>
          <w:rFonts w:eastAsia="SimSun"/>
          <w:bdr w:val="none" w:sz="0" w:space="0" w:color="auto" w:frame="1"/>
          <w:shd w:val="clear" w:color="auto" w:fill="FFFFFF"/>
        </w:rPr>
        <w:t>•</w:t>
      </w:r>
      <w:r w:rsidRPr="00961CF2">
        <w:rPr>
          <w:rFonts w:eastAsia="SimSun"/>
          <w:bdr w:val="none" w:sz="0" w:space="0" w:color="auto" w:frame="1"/>
          <w:shd w:val="clear" w:color="auto" w:fill="FFFFFF"/>
        </w:rPr>
        <w:tab/>
        <w:t>implementation, deployment, operation and maintenance with respect to the above tasks.</w:t>
      </w:r>
    </w:p>
    <w:p w14:paraId="4F8D5743" w14:textId="77777777" w:rsidR="00D46A1C" w:rsidRPr="00961CF2" w:rsidRDefault="00D46A1C" w:rsidP="00D46A1C">
      <w:pPr>
        <w:tabs>
          <w:tab w:val="left" w:pos="2608"/>
          <w:tab w:val="left" w:pos="3345"/>
        </w:tabs>
        <w:spacing w:before="80"/>
        <w:ind w:left="1134" w:hanging="1134"/>
        <w:rPr>
          <w:rFonts w:eastAsia="Calibri"/>
        </w:rPr>
      </w:pPr>
      <w:r w:rsidRPr="00961CF2">
        <w:rPr>
          <w:rFonts w:eastAsia="Calibri"/>
        </w:rPr>
        <w:t>–</w:t>
      </w:r>
      <w:r w:rsidRPr="00961CF2">
        <w:rPr>
          <w:rFonts w:eastAsia="Calibri"/>
        </w:rPr>
        <w:tab/>
        <w:t>Providing the necessary collaboration for joint activities in this field within ITU and between ITU-T and other relevant SDOs, consortia and forums.</w:t>
      </w:r>
    </w:p>
    <w:p w14:paraId="7C599847" w14:textId="77777777" w:rsidR="00D46A1C" w:rsidRPr="00961CF2" w:rsidRDefault="00D46A1C" w:rsidP="00D46A1C">
      <w:pPr>
        <w:rPr>
          <w:rFonts w:eastAsia="Calibri"/>
        </w:rPr>
      </w:pPr>
      <w:r w:rsidRPr="00961CF2">
        <w:rPr>
          <w:rFonts w:eastAsia="Calibri"/>
        </w:rPr>
        <w:t>An up-to-date status of work under this Question is contained in the SG20 work programme</w:t>
      </w:r>
      <w:r w:rsidRPr="00961CF2">
        <w:rPr>
          <w:rFonts w:eastAsia="Calibri"/>
        </w:rPr>
        <w:br/>
        <w:t>(</w:t>
      </w:r>
      <w:hyperlink r:id="rId15" w:history="1">
        <w:r w:rsidRPr="00961CF2">
          <w:rPr>
            <w:rFonts w:eastAsia="Calibri"/>
            <w:color w:val="0000FF"/>
            <w:u w:val="single"/>
          </w:rPr>
          <w:t>https://www.itu.int/ITU-T/workprog/wp_search.aspx?q=1/20</w:t>
        </w:r>
      </w:hyperlink>
      <w:r w:rsidRPr="00961CF2">
        <w:rPr>
          <w:rFonts w:eastAsia="Calibri"/>
        </w:rPr>
        <w:t>).</w:t>
      </w:r>
    </w:p>
    <w:p w14:paraId="1433CE10" w14:textId="77777777" w:rsidR="00D46A1C" w:rsidRPr="00961CF2" w:rsidRDefault="00D46A1C" w:rsidP="001E5610">
      <w:pPr>
        <w:pStyle w:val="Heading2"/>
      </w:pPr>
      <w:bookmarkStart w:id="8" w:name="_Toc61885301"/>
      <w:bookmarkStart w:id="9" w:name="_Toc62028836"/>
      <w:r w:rsidRPr="00961CF2">
        <w:lastRenderedPageBreak/>
        <w:t>A.4</w:t>
      </w:r>
      <w:r w:rsidRPr="00961CF2">
        <w:tab/>
        <w:t>Relationships</w:t>
      </w:r>
      <w:bookmarkEnd w:id="8"/>
      <w:bookmarkEnd w:id="9"/>
    </w:p>
    <w:p w14:paraId="2274EF71" w14:textId="77777777" w:rsidR="00D46A1C" w:rsidRPr="00961CF2" w:rsidRDefault="00D46A1C" w:rsidP="00C137C6">
      <w:pPr>
        <w:pStyle w:val="Headingb"/>
      </w:pPr>
      <w:r w:rsidRPr="00961CF2">
        <w:t>WSIS Action Lines:</w:t>
      </w:r>
    </w:p>
    <w:p w14:paraId="7B127B4B" w14:textId="77777777" w:rsidR="00D46A1C" w:rsidRPr="00961CF2" w:rsidRDefault="00D46A1C" w:rsidP="00765C82">
      <w:pPr>
        <w:tabs>
          <w:tab w:val="left" w:pos="2608"/>
          <w:tab w:val="left" w:pos="3345"/>
        </w:tabs>
        <w:spacing w:before="80"/>
        <w:ind w:left="1134" w:hanging="1134"/>
      </w:pPr>
      <w:r w:rsidRPr="00961CF2">
        <w:t>–</w:t>
      </w:r>
      <w:r w:rsidRPr="00961CF2">
        <w:tab/>
        <w:t>C2, C3, C5, C6, C7, C8, C10</w:t>
      </w:r>
    </w:p>
    <w:p w14:paraId="0F10E3C3" w14:textId="77777777" w:rsidR="00D46A1C" w:rsidRPr="00961CF2" w:rsidRDefault="00D46A1C" w:rsidP="00C137C6">
      <w:pPr>
        <w:pStyle w:val="Headingb"/>
        <w:rPr>
          <w:rFonts w:eastAsia="MS Mincho"/>
        </w:rPr>
      </w:pPr>
      <w:r w:rsidRPr="00961CF2">
        <w:t>Sustainable Development Goals:</w:t>
      </w:r>
    </w:p>
    <w:p w14:paraId="15FE5887" w14:textId="77777777" w:rsidR="00D46A1C" w:rsidRPr="00961CF2" w:rsidRDefault="00D46A1C" w:rsidP="00765C82">
      <w:pPr>
        <w:tabs>
          <w:tab w:val="left" w:pos="2608"/>
          <w:tab w:val="left" w:pos="3345"/>
        </w:tabs>
        <w:spacing w:before="80"/>
        <w:ind w:left="1134" w:hanging="1134"/>
      </w:pPr>
      <w:r w:rsidRPr="00961CF2">
        <w:t>–</w:t>
      </w:r>
      <w:r w:rsidRPr="00961CF2">
        <w:tab/>
        <w:t>11</w:t>
      </w:r>
    </w:p>
    <w:p w14:paraId="5996FEB8" w14:textId="77777777" w:rsidR="00D46A1C" w:rsidRPr="00961CF2" w:rsidRDefault="00D46A1C" w:rsidP="00C137C6">
      <w:pPr>
        <w:pStyle w:val="Headingb"/>
      </w:pPr>
      <w:r w:rsidRPr="00961CF2">
        <w:t>Recommendations:</w:t>
      </w:r>
    </w:p>
    <w:p w14:paraId="10B6C438" w14:textId="77777777" w:rsidR="00D46A1C" w:rsidRPr="00961CF2" w:rsidRDefault="00D46A1C" w:rsidP="00D46A1C">
      <w:pPr>
        <w:tabs>
          <w:tab w:val="left" w:pos="2608"/>
          <w:tab w:val="left" w:pos="3345"/>
        </w:tabs>
        <w:spacing w:before="80"/>
        <w:ind w:left="1134" w:hanging="1134"/>
        <w:rPr>
          <w:rFonts w:eastAsia="Calibri"/>
        </w:rPr>
      </w:pPr>
      <w:r w:rsidRPr="00961CF2">
        <w:rPr>
          <w:rFonts w:eastAsia="Calibri"/>
        </w:rPr>
        <w:t>–</w:t>
      </w:r>
      <w:r w:rsidRPr="00961CF2">
        <w:rPr>
          <w:rFonts w:eastAsia="Calibri"/>
        </w:rPr>
        <w:tab/>
        <w:t>Y.4000-series including Y.4100/Y.2066, Y.4111/Y.2076, Y.4113, Y.4114, Y.4200, Y.4201, Y.4401/Y.2068, Y.4461, Y.4552/Y.2078</w:t>
      </w:r>
    </w:p>
    <w:p w14:paraId="4E9256FC" w14:textId="77777777" w:rsidR="00D46A1C" w:rsidRPr="00961CF2" w:rsidRDefault="00D46A1C" w:rsidP="00C137C6">
      <w:pPr>
        <w:pStyle w:val="Headingb"/>
        <w:rPr>
          <w:lang w:val="fr-CH"/>
        </w:rPr>
      </w:pPr>
      <w:r w:rsidRPr="00961CF2">
        <w:rPr>
          <w:lang w:val="fr-CH"/>
        </w:rPr>
        <w:t>Questions:</w:t>
      </w:r>
    </w:p>
    <w:p w14:paraId="5F1FD5B1" w14:textId="77777777" w:rsidR="00D46A1C" w:rsidRPr="00961CF2" w:rsidRDefault="00D46A1C" w:rsidP="00765C82">
      <w:pPr>
        <w:tabs>
          <w:tab w:val="left" w:pos="2608"/>
          <w:tab w:val="left" w:pos="3345"/>
        </w:tabs>
        <w:spacing w:before="80"/>
        <w:ind w:left="1134" w:hanging="1134"/>
        <w:rPr>
          <w:lang w:val="fr-CH"/>
        </w:rPr>
      </w:pPr>
      <w:r w:rsidRPr="00961CF2">
        <w:rPr>
          <w:lang w:val="fr-CH"/>
        </w:rPr>
        <w:t>–</w:t>
      </w:r>
      <w:r w:rsidRPr="00961CF2">
        <w:rPr>
          <w:lang w:val="fr-CH"/>
        </w:rPr>
        <w:tab/>
        <w:t>All ITU-T SG20 Questions</w:t>
      </w:r>
    </w:p>
    <w:p w14:paraId="6355C077" w14:textId="77777777" w:rsidR="00D46A1C" w:rsidRPr="00961CF2" w:rsidRDefault="00D46A1C" w:rsidP="00C137C6">
      <w:pPr>
        <w:pStyle w:val="Headingb"/>
      </w:pPr>
      <w:r w:rsidRPr="00961CF2">
        <w:t>Study groups:</w:t>
      </w:r>
    </w:p>
    <w:p w14:paraId="6BC574E9" w14:textId="77777777" w:rsidR="00D46A1C" w:rsidRPr="00961CF2" w:rsidRDefault="00D46A1C" w:rsidP="00D46A1C">
      <w:pPr>
        <w:tabs>
          <w:tab w:val="left" w:pos="2608"/>
          <w:tab w:val="left" w:pos="3345"/>
        </w:tabs>
        <w:spacing w:before="80"/>
        <w:ind w:left="1134" w:hanging="1134"/>
        <w:rPr>
          <w:rFonts w:eastAsia="Calibri"/>
        </w:rPr>
      </w:pPr>
      <w:r w:rsidRPr="00961CF2">
        <w:t>–</w:t>
      </w:r>
      <w:r w:rsidRPr="00961CF2">
        <w:tab/>
        <w:t>ITU-T (e.</w:t>
      </w:r>
      <w:r w:rsidRPr="00961CF2">
        <w:rPr>
          <w:rFonts w:eastAsia="Calibri"/>
        </w:rPr>
        <w:t xml:space="preserve"> g. considering their lead study group role), ITU-D and ITU-R Study Groups as appropriate</w:t>
      </w:r>
    </w:p>
    <w:p w14:paraId="11230D20" w14:textId="77777777" w:rsidR="00D46A1C" w:rsidRPr="00961CF2" w:rsidRDefault="00D46A1C" w:rsidP="00D46A1C">
      <w:pPr>
        <w:tabs>
          <w:tab w:val="left" w:pos="2608"/>
          <w:tab w:val="left" w:pos="3345"/>
        </w:tabs>
        <w:spacing w:before="80"/>
        <w:ind w:left="1134" w:hanging="1134"/>
        <w:rPr>
          <w:rFonts w:eastAsia="Calibri"/>
        </w:rPr>
      </w:pPr>
      <w:r w:rsidRPr="00961CF2">
        <w:rPr>
          <w:rFonts w:eastAsia="Calibri"/>
        </w:rPr>
        <w:t>–</w:t>
      </w:r>
      <w:r w:rsidRPr="00961CF2">
        <w:rPr>
          <w:rFonts w:eastAsia="Calibri"/>
        </w:rPr>
        <w:tab/>
        <w:t>This Question will coordinate with ITU-T SG13 on big data relevant aspects.</w:t>
      </w:r>
    </w:p>
    <w:p w14:paraId="08BB4F7B" w14:textId="77777777" w:rsidR="00D46A1C" w:rsidRPr="00961CF2" w:rsidRDefault="00D46A1C" w:rsidP="00C137C6">
      <w:pPr>
        <w:pStyle w:val="Headingb"/>
      </w:pPr>
      <w:r w:rsidRPr="00961CF2">
        <w:t>Other bodies:</w:t>
      </w:r>
    </w:p>
    <w:p w14:paraId="14E4E6C5" w14:textId="77777777" w:rsidR="00D46A1C" w:rsidRPr="00961CF2" w:rsidRDefault="00D46A1C" w:rsidP="00765C82">
      <w:pPr>
        <w:tabs>
          <w:tab w:val="left" w:pos="2608"/>
          <w:tab w:val="left" w:pos="3345"/>
        </w:tabs>
        <w:spacing w:before="80"/>
        <w:ind w:left="1134" w:hanging="1134"/>
      </w:pPr>
      <w:r w:rsidRPr="00961CF2">
        <w:t>–</w:t>
      </w:r>
      <w:r w:rsidRPr="00961CF2">
        <w:tab/>
        <w:t>3GPP</w:t>
      </w:r>
    </w:p>
    <w:p w14:paraId="2C75D92D" w14:textId="77777777" w:rsidR="00D46A1C" w:rsidRPr="00961CF2" w:rsidRDefault="00D46A1C" w:rsidP="00765C82">
      <w:pPr>
        <w:tabs>
          <w:tab w:val="left" w:pos="2608"/>
          <w:tab w:val="left" w:pos="3345"/>
        </w:tabs>
        <w:spacing w:before="80"/>
        <w:ind w:left="1134" w:hanging="1134"/>
      </w:pPr>
      <w:r w:rsidRPr="00961CF2">
        <w:t>–</w:t>
      </w:r>
      <w:r w:rsidRPr="00961CF2">
        <w:tab/>
        <w:t>ETSI</w:t>
      </w:r>
    </w:p>
    <w:p w14:paraId="4019635F" w14:textId="77777777" w:rsidR="00D46A1C" w:rsidRPr="00961CF2" w:rsidRDefault="00D46A1C" w:rsidP="00765C82">
      <w:pPr>
        <w:tabs>
          <w:tab w:val="left" w:pos="2608"/>
          <w:tab w:val="left" w:pos="3345"/>
        </w:tabs>
        <w:spacing w:before="80"/>
        <w:ind w:left="1134" w:hanging="1134"/>
      </w:pPr>
      <w:r w:rsidRPr="00961CF2">
        <w:t>–</w:t>
      </w:r>
      <w:r w:rsidRPr="00961CF2">
        <w:tab/>
        <w:t>IEC/SyC smart cities</w:t>
      </w:r>
    </w:p>
    <w:p w14:paraId="29060D0E" w14:textId="77777777" w:rsidR="00D46A1C" w:rsidRPr="00961CF2" w:rsidRDefault="00D46A1C" w:rsidP="00765C82">
      <w:pPr>
        <w:tabs>
          <w:tab w:val="left" w:pos="2608"/>
          <w:tab w:val="left" w:pos="3345"/>
        </w:tabs>
        <w:spacing w:before="80"/>
        <w:ind w:left="1134" w:hanging="1134"/>
      </w:pPr>
      <w:r w:rsidRPr="00961CF2">
        <w:t>–</w:t>
      </w:r>
      <w:r w:rsidRPr="00961CF2">
        <w:tab/>
        <w:t>IETF</w:t>
      </w:r>
    </w:p>
    <w:p w14:paraId="682F87E2" w14:textId="77777777" w:rsidR="00D46A1C" w:rsidRPr="00961CF2" w:rsidRDefault="00D46A1C" w:rsidP="00765C82">
      <w:pPr>
        <w:tabs>
          <w:tab w:val="left" w:pos="2608"/>
          <w:tab w:val="left" w:pos="3345"/>
        </w:tabs>
        <w:spacing w:before="80"/>
        <w:ind w:left="1134" w:hanging="1134"/>
      </w:pPr>
      <w:r w:rsidRPr="00961CF2">
        <w:t>–</w:t>
      </w:r>
      <w:r w:rsidRPr="00961CF2">
        <w:tab/>
        <w:t>ISO/IEC JTC 1/SC 41, ISO/IEC JTC 1/WG 11</w:t>
      </w:r>
    </w:p>
    <w:p w14:paraId="027CD2FB" w14:textId="77777777" w:rsidR="00D46A1C" w:rsidRPr="00961CF2" w:rsidRDefault="00D46A1C" w:rsidP="00765C82">
      <w:pPr>
        <w:tabs>
          <w:tab w:val="left" w:pos="2608"/>
          <w:tab w:val="left" w:pos="3345"/>
        </w:tabs>
        <w:spacing w:before="80"/>
        <w:ind w:left="1134" w:hanging="1134"/>
      </w:pPr>
      <w:r w:rsidRPr="00961CF2">
        <w:t>–</w:t>
      </w:r>
      <w:r w:rsidRPr="00961CF2">
        <w:tab/>
        <w:t>ISO/TC 268</w:t>
      </w:r>
    </w:p>
    <w:p w14:paraId="09B68D8D" w14:textId="77777777" w:rsidR="00D46A1C" w:rsidRPr="00961CF2" w:rsidRDefault="00D46A1C" w:rsidP="00765C82">
      <w:pPr>
        <w:tabs>
          <w:tab w:val="left" w:pos="2608"/>
          <w:tab w:val="left" w:pos="3345"/>
        </w:tabs>
        <w:spacing w:before="80"/>
        <w:ind w:left="1134" w:hanging="1134"/>
      </w:pPr>
      <w:r w:rsidRPr="00961CF2">
        <w:rPr>
          <w:rFonts w:eastAsia="SimSun"/>
          <w:bdr w:val="none" w:sz="0" w:space="0" w:color="auto" w:frame="1"/>
          <w:shd w:val="clear" w:color="auto" w:fill="FFFFFF"/>
        </w:rPr>
        <w:t>–</w:t>
      </w:r>
      <w:r w:rsidRPr="00961CF2">
        <w:rPr>
          <w:rFonts w:eastAsia="SimSun"/>
          <w:bdr w:val="none" w:sz="0" w:space="0" w:color="auto" w:frame="1"/>
          <w:shd w:val="clear" w:color="auto" w:fill="FFFFFF"/>
        </w:rPr>
        <w:tab/>
        <w:t>Joint</w:t>
      </w:r>
      <w:r w:rsidRPr="00961CF2">
        <w:rPr>
          <w:rFonts w:eastAsia="Yu Mincho Light"/>
          <w:bdr w:val="none" w:sz="0" w:space="0" w:color="auto" w:frame="1"/>
          <w:shd w:val="clear" w:color="auto" w:fill="FFFFFF"/>
        </w:rPr>
        <w:t xml:space="preserve"> </w:t>
      </w:r>
      <w:r w:rsidRPr="00961CF2">
        <w:rPr>
          <w:bdr w:val="none" w:sz="0" w:space="0" w:color="auto" w:frame="1"/>
        </w:rPr>
        <w:t>IEC</w:t>
      </w:r>
      <w:r w:rsidRPr="00961CF2">
        <w:rPr>
          <w:bdr w:val="none" w:sz="0" w:space="0" w:color="auto" w:frame="1"/>
          <w:shd w:val="clear" w:color="auto" w:fill="FFFFFF"/>
        </w:rPr>
        <w:t>-</w:t>
      </w:r>
      <w:r w:rsidRPr="00961CF2">
        <w:rPr>
          <w:bdr w:val="none" w:sz="0" w:space="0" w:color="auto" w:frame="1"/>
        </w:rPr>
        <w:t>ISO</w:t>
      </w:r>
      <w:r w:rsidRPr="00961CF2">
        <w:rPr>
          <w:bdr w:val="none" w:sz="0" w:space="0" w:color="auto" w:frame="1"/>
          <w:shd w:val="clear" w:color="auto" w:fill="FFFFFF"/>
        </w:rPr>
        <w:t>-</w:t>
      </w:r>
      <w:r w:rsidRPr="00961CF2">
        <w:rPr>
          <w:bdr w:val="none" w:sz="0" w:space="0" w:color="auto" w:frame="1"/>
        </w:rPr>
        <w:t>ITU Smart Cities Task Force</w:t>
      </w:r>
    </w:p>
    <w:p w14:paraId="3B610DB4" w14:textId="77777777" w:rsidR="00D46A1C" w:rsidRPr="00961CF2" w:rsidRDefault="00D46A1C" w:rsidP="00765C82">
      <w:pPr>
        <w:tabs>
          <w:tab w:val="left" w:pos="2608"/>
          <w:tab w:val="left" w:pos="3345"/>
        </w:tabs>
        <w:spacing w:before="80"/>
        <w:ind w:left="1134" w:hanging="1134"/>
      </w:pPr>
      <w:r w:rsidRPr="00961CF2">
        <w:t>–</w:t>
      </w:r>
      <w:r w:rsidRPr="00961CF2">
        <w:tab/>
        <w:t>oneM2M</w:t>
      </w:r>
    </w:p>
    <w:p w14:paraId="155774B2" w14:textId="77777777" w:rsidR="00D46A1C" w:rsidRPr="00961CF2" w:rsidRDefault="00D46A1C" w:rsidP="00765C82">
      <w:pPr>
        <w:tabs>
          <w:tab w:val="left" w:pos="2608"/>
          <w:tab w:val="left" w:pos="3345"/>
        </w:tabs>
        <w:spacing w:before="80"/>
        <w:ind w:left="1134" w:hanging="1134"/>
      </w:pPr>
      <w:r w:rsidRPr="00961CF2">
        <w:t>–</w:t>
      </w:r>
      <w:r w:rsidRPr="00961CF2">
        <w:tab/>
        <w:t>W3C</w:t>
      </w:r>
    </w:p>
    <w:p w14:paraId="572491B3" w14:textId="77777777" w:rsidR="00D46A1C" w:rsidRPr="00961CF2" w:rsidRDefault="00D46A1C" w:rsidP="0090160B">
      <w:r w:rsidRPr="00961CF2">
        <w:br w:type="page"/>
      </w:r>
    </w:p>
    <w:p w14:paraId="19BE71FD" w14:textId="47D2D86E" w:rsidR="00F77830" w:rsidRPr="00961CF2" w:rsidRDefault="00F77830" w:rsidP="00F77830">
      <w:pPr>
        <w:keepNext/>
        <w:keepLines/>
        <w:spacing w:before="200"/>
        <w:ind w:left="1134" w:hanging="1134"/>
        <w:jc w:val="center"/>
        <w:outlineLvl w:val="1"/>
        <w:rPr>
          <w:rFonts w:eastAsia="Calibri"/>
          <w:bCs/>
          <w:sz w:val="28"/>
          <w:szCs w:val="28"/>
        </w:rPr>
      </w:pPr>
      <w:r w:rsidRPr="00961CF2">
        <w:rPr>
          <w:rFonts w:eastAsia="Calibri"/>
          <w:bCs/>
          <w:sz w:val="28"/>
          <w:szCs w:val="28"/>
        </w:rPr>
        <w:lastRenderedPageBreak/>
        <w:t>QUESTION B/20</w:t>
      </w:r>
    </w:p>
    <w:p w14:paraId="30F67358" w14:textId="1E0B039A" w:rsidR="00D46A1C" w:rsidRPr="00961CF2" w:rsidRDefault="00D46A1C" w:rsidP="00765C82">
      <w:pPr>
        <w:keepNext/>
        <w:keepLines/>
        <w:spacing w:before="200"/>
        <w:jc w:val="center"/>
        <w:outlineLvl w:val="1"/>
      </w:pPr>
      <w:bookmarkStart w:id="10" w:name="_Toc61885302"/>
      <w:bookmarkStart w:id="11" w:name="_Toc62028837"/>
      <w:r w:rsidRPr="00961CF2">
        <w:rPr>
          <w:b/>
        </w:rPr>
        <w:t>Requirements, capabilities and architectural frameworks</w:t>
      </w:r>
      <w:r w:rsidRPr="00961CF2" w:rsidDel="007F11E5">
        <w:rPr>
          <w:b/>
        </w:rPr>
        <w:t xml:space="preserve"> </w:t>
      </w:r>
      <w:r w:rsidRPr="00961CF2">
        <w:rPr>
          <w:b/>
        </w:rPr>
        <w:t>across verticals enhanced by emerging digital technologies</w:t>
      </w:r>
      <w:bookmarkEnd w:id="10"/>
      <w:bookmarkEnd w:id="11"/>
    </w:p>
    <w:p w14:paraId="79B3BF59" w14:textId="1987409D" w:rsidR="00D46A1C" w:rsidRPr="00961CF2" w:rsidRDefault="00D46A1C" w:rsidP="00765C82">
      <w:bookmarkStart w:id="12" w:name="_Toc57812322"/>
      <w:r w:rsidRPr="00961CF2">
        <w:t>(</w:t>
      </w:r>
      <w:r w:rsidR="005C6740" w:rsidRPr="00961CF2">
        <w:t>Continuation of Question 2/20</w:t>
      </w:r>
      <w:r w:rsidRPr="00961CF2">
        <w:t>)</w:t>
      </w:r>
      <w:bookmarkEnd w:id="12"/>
    </w:p>
    <w:p w14:paraId="7FC0A500" w14:textId="77777777" w:rsidR="00D46A1C" w:rsidRPr="00961CF2" w:rsidRDefault="00D46A1C" w:rsidP="001E5610">
      <w:pPr>
        <w:pStyle w:val="Heading2"/>
      </w:pPr>
      <w:bookmarkStart w:id="13" w:name="_Toc61885303"/>
      <w:bookmarkStart w:id="14" w:name="_Toc62028838"/>
      <w:r w:rsidRPr="00961CF2">
        <w:rPr>
          <w:rFonts w:eastAsia="SimSun"/>
          <w:shd w:val="clear" w:color="auto" w:fill="FFFFFF"/>
        </w:rPr>
        <w:t>B.1</w:t>
      </w:r>
      <w:r w:rsidRPr="00961CF2">
        <w:rPr>
          <w:rFonts w:eastAsia="SimSun"/>
          <w:shd w:val="clear" w:color="auto" w:fill="FFFFFF"/>
        </w:rPr>
        <w:tab/>
      </w:r>
      <w:bookmarkStart w:id="15" w:name="_Toc57309808"/>
      <w:bookmarkStart w:id="16" w:name="_Toc57131769"/>
      <w:bookmarkStart w:id="17" w:name="_Toc57131677"/>
      <w:bookmarkStart w:id="18" w:name="_Toc45640211"/>
      <w:r w:rsidRPr="00961CF2">
        <w:t>Motivation</w:t>
      </w:r>
      <w:bookmarkEnd w:id="13"/>
      <w:bookmarkEnd w:id="14"/>
      <w:bookmarkEnd w:id="15"/>
      <w:bookmarkEnd w:id="16"/>
      <w:bookmarkEnd w:id="17"/>
      <w:bookmarkEnd w:id="18"/>
    </w:p>
    <w:p w14:paraId="1C86F1F4" w14:textId="757AFA48" w:rsidR="00D46A1C" w:rsidRPr="00961CF2" w:rsidRDefault="00D46A1C" w:rsidP="00765C82">
      <w:r w:rsidRPr="00961CF2">
        <w:t>With the ever</w:t>
      </w:r>
      <w:r w:rsidRPr="00961CF2">
        <w:rPr>
          <w:rFonts w:eastAsia="Calibri"/>
        </w:rPr>
        <w:t>-</w:t>
      </w:r>
      <w:r w:rsidRPr="00961CF2">
        <w:t>increasing number of Internet of Things (IoT) services and applications, it is needed to study the requirements, capabilities and architectural frameworks for IoT and Smart Cities and Communities (SC&amp;C). Emerging IoT and SC&amp;C services and applications are placing more and more requirements on networks and the provisioning of new services, resulting in the need to make networks more and more intelligent with the provisioning of new capabilities.</w:t>
      </w:r>
    </w:p>
    <w:p w14:paraId="7FFCE857" w14:textId="09E0A5A7" w:rsidR="00D46A1C" w:rsidRPr="00961CF2" w:rsidRDefault="00D46A1C" w:rsidP="00765C82">
      <w:r w:rsidRPr="00961CF2">
        <w:t>One essential objective is the maximization of the usage of common capabilities and architectural frameworks in order to provide support to a broad range of IoT and SC&amp;C services and applications in different verticals, in</w:t>
      </w:r>
      <w:r w:rsidRPr="00961CF2">
        <w:rPr>
          <w:rFonts w:eastAsia="Calibri"/>
        </w:rPr>
        <w:t xml:space="preserve"> </w:t>
      </w:r>
      <w:r w:rsidRPr="00961CF2">
        <w:t>cost efficient, multi-vendor and easily deployable ways over converged infrastructures.</w:t>
      </w:r>
    </w:p>
    <w:p w14:paraId="246A557B" w14:textId="77777777" w:rsidR="00D46A1C" w:rsidRPr="00961CF2" w:rsidRDefault="00D46A1C" w:rsidP="00765C82">
      <w:r w:rsidRPr="00961CF2">
        <w:t xml:space="preserve">In the IoT there is an increasing integration and convergence of Information and Communication Technologies (ICTs) and emerging digital technologies, including but not limited to, edge computing, artificial intelligence/machine learning (AI/ML), blockchain, digital twin, data processing and analytics, orchestration and </w:t>
      </w:r>
      <w:r w:rsidRPr="00961CF2">
        <w:rPr>
          <w:shd w:val="clear" w:color="auto" w:fill="FFFFFF"/>
        </w:rPr>
        <w:t>automation</w:t>
      </w:r>
      <w:r w:rsidRPr="00961CF2">
        <w:t xml:space="preserve"> technologies, emerging networking technologies, with advanced sensing and actuation technologies. These technologies</w:t>
      </w:r>
      <w:r w:rsidRPr="00961CF2">
        <w:rPr>
          <w:shd w:val="clear" w:color="auto" w:fill="FFFFFF"/>
        </w:rPr>
        <w:t xml:space="preserve"> </w:t>
      </w:r>
      <w:r w:rsidRPr="00961CF2">
        <w:t xml:space="preserve">are making available a large set of advanced capabilities for the support of IoT and SC&amp;C services and applications, </w:t>
      </w:r>
      <w:r w:rsidRPr="00961CF2">
        <w:rPr>
          <w:shd w:val="clear" w:color="auto" w:fill="FFFFFF"/>
        </w:rPr>
        <w:t>which need to be integrated in terms of architectural frameworks, from both common (not vertical dependent) and</w:t>
      </w:r>
      <w:r w:rsidRPr="00961CF2">
        <w:t xml:space="preserve"> vertical specific viewpoints.</w:t>
      </w:r>
    </w:p>
    <w:p w14:paraId="1E5E1D89" w14:textId="77777777" w:rsidR="00D46A1C" w:rsidRPr="00961CF2" w:rsidRDefault="00D46A1C" w:rsidP="00765C82">
      <w:r w:rsidRPr="00961CF2">
        <w:t>It is also needed to make the effective linkage between the IoT and SC&amp;C standards and the practical aspects of implementation, deployment, operation and maintenance, in order to assess the opportunities and benefits of using these standards in concrete application scenarios.</w:t>
      </w:r>
    </w:p>
    <w:p w14:paraId="1B9FE00C" w14:textId="4961676C" w:rsidR="00D46A1C" w:rsidRPr="00961CF2" w:rsidRDefault="00D46A1C" w:rsidP="001E5610">
      <w:pPr>
        <w:pStyle w:val="Heading2"/>
      </w:pPr>
      <w:bookmarkStart w:id="19" w:name="_Toc57309809"/>
      <w:bookmarkStart w:id="20" w:name="_Toc57131770"/>
      <w:bookmarkStart w:id="21" w:name="_Toc57131678"/>
      <w:bookmarkStart w:id="22" w:name="_Toc45640212"/>
      <w:bookmarkStart w:id="23" w:name="_Toc61885304"/>
      <w:bookmarkStart w:id="24" w:name="_Toc62028839"/>
      <w:r w:rsidRPr="00961CF2">
        <w:t>B.2</w:t>
      </w:r>
      <w:r w:rsidRPr="00961CF2">
        <w:tab/>
      </w:r>
      <w:bookmarkEnd w:id="19"/>
      <w:bookmarkEnd w:id="20"/>
      <w:bookmarkEnd w:id="21"/>
      <w:bookmarkEnd w:id="22"/>
      <w:r w:rsidRPr="00961CF2">
        <w:t>Questions</w:t>
      </w:r>
      <w:bookmarkEnd w:id="23"/>
      <w:bookmarkEnd w:id="24"/>
    </w:p>
    <w:p w14:paraId="5F62E694" w14:textId="38C96C6E" w:rsidR="00D46A1C" w:rsidRPr="00961CF2" w:rsidRDefault="00D46A1C" w:rsidP="00765C82">
      <w:r w:rsidRPr="00961CF2">
        <w:t>This Question addresses the common and specific requirements, capabilities and architectural frameworks enhanced by emerging technologies across verticals.</w:t>
      </w:r>
    </w:p>
    <w:p w14:paraId="70349AC6" w14:textId="22519BC4" w:rsidR="00D46A1C" w:rsidRPr="00961CF2" w:rsidRDefault="00D46A1C" w:rsidP="00765C82">
      <w:r w:rsidRPr="00961CF2">
        <w:t>On the basis of use cases and related ecosystem aspects, the requirements, capabilities and architectural frameworks enhanced by emerging technologies for the support of IoT and SC&amp;C services and applications will be specified from both common (not vertical dependent) and vertical specific viewpoints.</w:t>
      </w:r>
    </w:p>
    <w:p w14:paraId="2D22840F" w14:textId="77777777" w:rsidR="00D46A1C" w:rsidRPr="00961CF2" w:rsidRDefault="00D46A1C" w:rsidP="00765C82">
      <w:r w:rsidRPr="00961CF2">
        <w:t>Study items include, but are not limited to:</w:t>
      </w:r>
    </w:p>
    <w:p w14:paraId="2030FD1B" w14:textId="2FD185F2" w:rsidR="00D46A1C" w:rsidRPr="00961CF2" w:rsidRDefault="00D46A1C" w:rsidP="00765C82">
      <w:pPr>
        <w:tabs>
          <w:tab w:val="left" w:pos="2608"/>
          <w:tab w:val="left" w:pos="3345"/>
        </w:tabs>
        <w:spacing w:before="80"/>
        <w:ind w:left="1134" w:hanging="1134"/>
      </w:pPr>
      <w:r w:rsidRPr="00961CF2">
        <w:t>–</w:t>
      </w:r>
      <w:r w:rsidRPr="00961CF2">
        <w:tab/>
        <w:t>What are the use cases for IoT and SC&amp;C applications and services across different verticals?</w:t>
      </w:r>
    </w:p>
    <w:p w14:paraId="126ABD7E" w14:textId="77777777" w:rsidR="00D46A1C" w:rsidRPr="00961CF2" w:rsidRDefault="00D46A1C" w:rsidP="00765C82">
      <w:pPr>
        <w:tabs>
          <w:tab w:val="left" w:pos="2608"/>
          <w:tab w:val="left" w:pos="3345"/>
        </w:tabs>
        <w:spacing w:before="80"/>
        <w:ind w:left="1134" w:hanging="1134"/>
      </w:pPr>
      <w:r w:rsidRPr="00961CF2">
        <w:t>–</w:t>
      </w:r>
      <w:r w:rsidRPr="00961CF2">
        <w:tab/>
        <w:t>What are the requirements, capabilities and architectural frameworks needed for the support of emerging services and applications for IoT and SC&amp;C across different verticals?</w:t>
      </w:r>
    </w:p>
    <w:p w14:paraId="23F44598" w14:textId="77777777" w:rsidR="00D46A1C" w:rsidRPr="00961CF2" w:rsidRDefault="00D46A1C" w:rsidP="00765C82">
      <w:pPr>
        <w:tabs>
          <w:tab w:val="left" w:pos="2608"/>
          <w:tab w:val="left" w:pos="3345"/>
        </w:tabs>
        <w:spacing w:before="80"/>
        <w:ind w:left="1134" w:hanging="1134"/>
      </w:pPr>
      <w:r w:rsidRPr="00961CF2">
        <w:t>–</w:t>
      </w:r>
      <w:r w:rsidRPr="00961CF2">
        <w:tab/>
        <w:t>With which standards development organizations (SDOs) collaboration would be necessary to maximize synergies and harmonize existing standards?</w:t>
      </w:r>
    </w:p>
    <w:p w14:paraId="6D1EA23F" w14:textId="77777777" w:rsidR="00D46A1C" w:rsidRPr="00961CF2" w:rsidRDefault="00D46A1C" w:rsidP="001E5610">
      <w:pPr>
        <w:pStyle w:val="Heading2"/>
      </w:pPr>
      <w:bookmarkStart w:id="25" w:name="_Toc57309810"/>
      <w:bookmarkStart w:id="26" w:name="_Toc57131771"/>
      <w:bookmarkStart w:id="27" w:name="_Toc45640213"/>
      <w:bookmarkStart w:id="28" w:name="_Toc57131679"/>
      <w:bookmarkStart w:id="29" w:name="_Toc61885305"/>
      <w:bookmarkStart w:id="30" w:name="_Toc62028840"/>
      <w:r w:rsidRPr="00961CF2">
        <w:t>B.3</w:t>
      </w:r>
      <w:r w:rsidRPr="00961CF2">
        <w:tab/>
        <w:t>Tasks</w:t>
      </w:r>
      <w:bookmarkEnd w:id="25"/>
      <w:bookmarkEnd w:id="26"/>
      <w:bookmarkEnd w:id="27"/>
      <w:bookmarkEnd w:id="28"/>
      <w:bookmarkEnd w:id="29"/>
      <w:bookmarkEnd w:id="30"/>
    </w:p>
    <w:p w14:paraId="4B433669" w14:textId="77777777" w:rsidR="00D46A1C" w:rsidRPr="00961CF2" w:rsidRDefault="00D46A1C" w:rsidP="00C137C6">
      <w:pPr>
        <w:keepNext/>
      </w:pPr>
      <w:r w:rsidRPr="00961CF2">
        <w:t>Tasks include, but are not limited to:</w:t>
      </w:r>
    </w:p>
    <w:p w14:paraId="6C8B26CB" w14:textId="4045B623" w:rsidR="00D46A1C" w:rsidRPr="00961CF2" w:rsidRDefault="00D46A1C" w:rsidP="00765C82">
      <w:pPr>
        <w:tabs>
          <w:tab w:val="left" w:pos="2608"/>
          <w:tab w:val="left" w:pos="3345"/>
        </w:tabs>
        <w:spacing w:before="80"/>
        <w:ind w:left="1134" w:hanging="1134"/>
      </w:pPr>
      <w:r w:rsidRPr="00961CF2">
        <w:t>–</w:t>
      </w:r>
      <w:r w:rsidRPr="00961CF2">
        <w:tab/>
        <w:t>Developing Recommendations, Reports, Roadmaps, Guidelines etc. as appropriate for the support of emerging services and applications for IoT and SC&amp;C, covering:</w:t>
      </w:r>
    </w:p>
    <w:p w14:paraId="315C32FB" w14:textId="4D693E59" w:rsidR="00D46A1C" w:rsidRPr="00961CF2" w:rsidRDefault="00D46A1C" w:rsidP="00765C82">
      <w:pPr>
        <w:tabs>
          <w:tab w:val="left" w:pos="2608"/>
          <w:tab w:val="left" w:pos="3345"/>
        </w:tabs>
        <w:spacing w:before="80"/>
        <w:ind w:left="1871" w:hanging="737"/>
      </w:pPr>
      <w:r w:rsidRPr="00961CF2">
        <w:rPr>
          <w:rFonts w:eastAsia="Calibri"/>
        </w:rPr>
        <w:lastRenderedPageBreak/>
        <w:t>•</w:t>
      </w:r>
      <w:r w:rsidRPr="00961CF2">
        <w:tab/>
        <w:t>use cases of IoT and SC&amp;C services and applications across different verticals;</w:t>
      </w:r>
    </w:p>
    <w:p w14:paraId="391C9D21" w14:textId="11443D00" w:rsidR="00D46A1C" w:rsidRPr="00961CF2" w:rsidRDefault="00D46A1C" w:rsidP="00765C82">
      <w:pPr>
        <w:tabs>
          <w:tab w:val="left" w:pos="2608"/>
          <w:tab w:val="left" w:pos="3345"/>
        </w:tabs>
        <w:spacing w:before="80"/>
        <w:ind w:left="1871" w:hanging="737"/>
      </w:pPr>
      <w:r w:rsidRPr="00961CF2">
        <w:rPr>
          <w:rFonts w:eastAsia="Calibri"/>
        </w:rPr>
        <w:t>•</w:t>
      </w:r>
      <w:r w:rsidRPr="00961CF2">
        <w:tab/>
        <w:t>ecosystem aspects taking into account business models and use cases;</w:t>
      </w:r>
    </w:p>
    <w:p w14:paraId="19C4BB94" w14:textId="01E4D177" w:rsidR="00D46A1C" w:rsidRPr="00961CF2" w:rsidRDefault="00D46A1C" w:rsidP="00765C82">
      <w:pPr>
        <w:tabs>
          <w:tab w:val="left" w:pos="2608"/>
          <w:tab w:val="left" w:pos="3345"/>
        </w:tabs>
        <w:spacing w:before="80"/>
        <w:ind w:left="1871" w:hanging="737"/>
      </w:pPr>
      <w:r w:rsidRPr="00961CF2">
        <w:rPr>
          <w:rFonts w:eastAsia="Calibri"/>
        </w:rPr>
        <w:t>•</w:t>
      </w:r>
      <w:r w:rsidRPr="00961CF2">
        <w:tab/>
        <w:t>common and specific requirements, capabilities and architectural frameworks enhanced by emerging technologies across different verticals; and</w:t>
      </w:r>
    </w:p>
    <w:p w14:paraId="2B5CE646" w14:textId="42447901" w:rsidR="00D46A1C" w:rsidRPr="00961CF2" w:rsidRDefault="00D46A1C" w:rsidP="00765C82">
      <w:pPr>
        <w:tabs>
          <w:tab w:val="left" w:pos="2608"/>
          <w:tab w:val="left" w:pos="3345"/>
        </w:tabs>
        <w:spacing w:before="80"/>
        <w:ind w:left="1871" w:hanging="737"/>
      </w:pPr>
      <w:r w:rsidRPr="00961CF2">
        <w:rPr>
          <w:rFonts w:eastAsia="Calibri"/>
        </w:rPr>
        <w:t>•</w:t>
      </w:r>
      <w:r w:rsidRPr="00961CF2">
        <w:tab/>
        <w:t>related implementation, deployment, operation and maintenance, as well as Proof of Concepts, for IoT and SC&amp;C with respect to the above tasks.</w:t>
      </w:r>
    </w:p>
    <w:p w14:paraId="25FAC62D" w14:textId="57E2ECBD" w:rsidR="00D46A1C" w:rsidRPr="00961CF2" w:rsidRDefault="00D46A1C" w:rsidP="00765C82">
      <w:pPr>
        <w:tabs>
          <w:tab w:val="left" w:pos="2608"/>
          <w:tab w:val="left" w:pos="3345"/>
        </w:tabs>
        <w:spacing w:before="80"/>
        <w:ind w:left="1134" w:hanging="1134"/>
      </w:pPr>
      <w:r w:rsidRPr="00961CF2">
        <w:t>–</w:t>
      </w:r>
      <w:r w:rsidRPr="00961CF2">
        <w:tab/>
        <w:t xml:space="preserve">Providing the necessary collaboration for joint activities in this field within ITU and between ITU-T and other relevant SDOs, consortia and </w:t>
      </w:r>
      <w:r w:rsidRPr="00961CF2">
        <w:rPr>
          <w:rFonts w:eastAsia="Calibri"/>
        </w:rPr>
        <w:t>forums</w:t>
      </w:r>
      <w:r w:rsidRPr="00961CF2">
        <w:t>.</w:t>
      </w:r>
    </w:p>
    <w:p w14:paraId="20916F69" w14:textId="37A0E32E" w:rsidR="00D46A1C" w:rsidRPr="00961CF2" w:rsidRDefault="00D46A1C" w:rsidP="00765C82">
      <w:r w:rsidRPr="00961CF2">
        <w:t>An up-to-date status of work under this Question is contained in the SG20 work programme (</w:t>
      </w:r>
      <w:hyperlink r:id="rId16" w:history="1">
        <w:r w:rsidRPr="00961CF2">
          <w:rPr>
            <w:rFonts w:eastAsia="Calibri"/>
            <w:color w:val="0000FF"/>
            <w:u w:val="single"/>
          </w:rPr>
          <w:t>https://www.itu.int/ITU-T/workprog/wp_search.aspx?q=2/20</w:t>
        </w:r>
      </w:hyperlink>
      <w:r w:rsidRPr="00961CF2">
        <w:t>).</w:t>
      </w:r>
    </w:p>
    <w:p w14:paraId="066BD86E" w14:textId="77777777" w:rsidR="00D46A1C" w:rsidRPr="00961CF2" w:rsidRDefault="00D46A1C" w:rsidP="001E5610">
      <w:pPr>
        <w:pStyle w:val="Heading2"/>
      </w:pPr>
      <w:bookmarkStart w:id="31" w:name="_Toc57309811"/>
      <w:bookmarkStart w:id="32" w:name="_Toc57131772"/>
      <w:bookmarkStart w:id="33" w:name="_Toc57131680"/>
      <w:bookmarkStart w:id="34" w:name="_Toc45640214"/>
      <w:bookmarkStart w:id="35" w:name="_Toc61885306"/>
      <w:bookmarkStart w:id="36" w:name="_Toc62028841"/>
      <w:r w:rsidRPr="00961CF2">
        <w:t>B.4</w:t>
      </w:r>
      <w:r w:rsidRPr="00961CF2">
        <w:tab/>
        <w:t>Relationships</w:t>
      </w:r>
      <w:bookmarkEnd w:id="31"/>
      <w:bookmarkEnd w:id="32"/>
      <w:bookmarkEnd w:id="33"/>
      <w:bookmarkEnd w:id="34"/>
      <w:bookmarkEnd w:id="35"/>
      <w:bookmarkEnd w:id="36"/>
    </w:p>
    <w:p w14:paraId="725A99CC" w14:textId="77777777" w:rsidR="00D46A1C" w:rsidRPr="00C137C6" w:rsidRDefault="00D46A1C" w:rsidP="00C137C6">
      <w:pPr>
        <w:pStyle w:val="Headingb"/>
      </w:pPr>
      <w:r w:rsidRPr="00C137C6">
        <w:t>WSIS Action Lines:</w:t>
      </w:r>
    </w:p>
    <w:p w14:paraId="18CB1CE6" w14:textId="77777777" w:rsidR="00D46A1C" w:rsidRPr="00961CF2" w:rsidRDefault="00D46A1C" w:rsidP="00765C82">
      <w:pPr>
        <w:tabs>
          <w:tab w:val="left" w:pos="2608"/>
          <w:tab w:val="left" w:pos="3345"/>
        </w:tabs>
        <w:spacing w:before="80"/>
        <w:ind w:left="1134" w:hanging="1134"/>
        <w:rPr>
          <w:i/>
          <w:bdr w:val="none" w:sz="0" w:space="0" w:color="auto" w:frame="1"/>
          <w:shd w:val="clear" w:color="auto" w:fill="FFFFFF"/>
        </w:rPr>
      </w:pPr>
      <w:r w:rsidRPr="00961CF2">
        <w:t>–</w:t>
      </w:r>
      <w:r w:rsidRPr="00961CF2">
        <w:tab/>
      </w:r>
      <w:r w:rsidRPr="00961CF2">
        <w:rPr>
          <w:bdr w:val="none" w:sz="0" w:space="0" w:color="auto" w:frame="1"/>
          <w:shd w:val="clear" w:color="auto" w:fill="FFFFFF"/>
        </w:rPr>
        <w:t>C2, C3, C5, C6, C7, C8, C10</w:t>
      </w:r>
    </w:p>
    <w:p w14:paraId="43206BB6" w14:textId="30CA3B23" w:rsidR="00D46A1C" w:rsidRPr="00C137C6" w:rsidRDefault="00D46A1C" w:rsidP="00C137C6">
      <w:pPr>
        <w:pStyle w:val="Headingb"/>
      </w:pPr>
      <w:r w:rsidRPr="00C137C6">
        <w:t>Sustainable Development Goals:</w:t>
      </w:r>
    </w:p>
    <w:p w14:paraId="4DD0FBE2" w14:textId="77777777" w:rsidR="00D46A1C" w:rsidRPr="00961CF2" w:rsidRDefault="00D46A1C" w:rsidP="00765C82">
      <w:pPr>
        <w:tabs>
          <w:tab w:val="left" w:pos="2608"/>
          <w:tab w:val="left" w:pos="3345"/>
        </w:tabs>
        <w:spacing w:before="80"/>
        <w:ind w:left="1134" w:hanging="1134"/>
        <w:rPr>
          <w:i/>
          <w:bdr w:val="none" w:sz="0" w:space="0" w:color="auto" w:frame="1"/>
          <w:shd w:val="clear" w:color="auto" w:fill="FFFFFF"/>
        </w:rPr>
      </w:pPr>
      <w:r w:rsidRPr="00961CF2">
        <w:t>–</w:t>
      </w:r>
      <w:r w:rsidRPr="00961CF2">
        <w:tab/>
      </w:r>
      <w:r w:rsidRPr="00961CF2">
        <w:rPr>
          <w:bdr w:val="none" w:sz="0" w:space="0" w:color="auto" w:frame="1"/>
          <w:shd w:val="clear" w:color="auto" w:fill="FFFFFF"/>
        </w:rPr>
        <w:t>9, 10 and 11</w:t>
      </w:r>
    </w:p>
    <w:p w14:paraId="655BF3FA" w14:textId="77777777" w:rsidR="00D46A1C" w:rsidRPr="00C137C6" w:rsidRDefault="00D46A1C" w:rsidP="00C137C6">
      <w:pPr>
        <w:pStyle w:val="Headingb"/>
      </w:pPr>
      <w:r w:rsidRPr="00C137C6">
        <w:t>Recommendations:</w:t>
      </w:r>
    </w:p>
    <w:p w14:paraId="13ABA6B9" w14:textId="7F3071C7" w:rsidR="00D46A1C" w:rsidRPr="00961CF2" w:rsidRDefault="00D46A1C" w:rsidP="00765C82">
      <w:pPr>
        <w:tabs>
          <w:tab w:val="left" w:pos="2608"/>
          <w:tab w:val="left" w:pos="3345"/>
        </w:tabs>
        <w:spacing w:before="80"/>
        <w:ind w:left="1134" w:hanging="1134"/>
      </w:pPr>
      <w:r w:rsidRPr="00961CF2">
        <w:t>–</w:t>
      </w:r>
      <w:r w:rsidRPr="00961CF2">
        <w:tab/>
        <w:t>Y.4000-series including Y.4000</w:t>
      </w:r>
      <w:r w:rsidRPr="00961CF2">
        <w:rPr>
          <w:rFonts w:eastAsia="Calibri"/>
        </w:rPr>
        <w:t>/Y.2060, Y.4003, Y.4100/Y.2066, Y.4101/Y.2067, Y.4102/Y.2074, Y.4103/F.748.0</w:t>
      </w:r>
      <w:r w:rsidRPr="00961CF2">
        <w:t>, Y.4105</w:t>
      </w:r>
      <w:r w:rsidRPr="00961CF2">
        <w:rPr>
          <w:rFonts w:eastAsia="Calibri"/>
        </w:rPr>
        <w:t>/Y.2221, Y.4108/Y.2213</w:t>
      </w:r>
      <w:r w:rsidRPr="00961CF2">
        <w:t>, Y.4109</w:t>
      </w:r>
      <w:r w:rsidRPr="00961CF2">
        <w:rPr>
          <w:rFonts w:eastAsia="Calibri"/>
        </w:rPr>
        <w:t>/Y.2061</w:t>
      </w:r>
      <w:r w:rsidRPr="00961CF2">
        <w:t>, Y.4110</w:t>
      </w:r>
      <w:r w:rsidRPr="00961CF2">
        <w:rPr>
          <w:rFonts w:eastAsia="Calibri"/>
        </w:rPr>
        <w:t>/Y.2065</w:t>
      </w:r>
      <w:r w:rsidRPr="00961CF2">
        <w:t>, Y.4111</w:t>
      </w:r>
      <w:r w:rsidRPr="00961CF2">
        <w:rPr>
          <w:rFonts w:eastAsia="Calibri"/>
        </w:rPr>
        <w:t>/Y.2076</w:t>
      </w:r>
      <w:r w:rsidRPr="00961CF2">
        <w:t>, Y.4112</w:t>
      </w:r>
      <w:r w:rsidRPr="00961CF2">
        <w:rPr>
          <w:rFonts w:eastAsia="Calibri"/>
        </w:rPr>
        <w:t>/Y.2077, Y.4113</w:t>
      </w:r>
      <w:r w:rsidRPr="00961CF2">
        <w:t>, Y.4116, Y.4117, Y.4118, Y.4119, Y.4120, Y.4121, Y.4201, Y.4203, Y.4204, Y.4207, Y.4208, Y.</w:t>
      </w:r>
      <w:r w:rsidRPr="00961CF2">
        <w:rPr>
          <w:rFonts w:eastAsia="Calibri"/>
        </w:rPr>
        <w:t>4250/Y.2222, Y.4401/Y.2068, Y.4408/Y.2075, Y.</w:t>
      </w:r>
      <w:r w:rsidRPr="00961CF2">
        <w:t>4457, Y.4464, Y.</w:t>
      </w:r>
      <w:r w:rsidRPr="00961CF2">
        <w:rPr>
          <w:rFonts w:eastAsia="Calibri"/>
        </w:rPr>
        <w:t>4552/Y.2078, Y.4702, Y.</w:t>
      </w:r>
      <w:r w:rsidRPr="00961CF2">
        <w:t>Suppl.53, Y.Suppl.56 to Y-series</w:t>
      </w:r>
    </w:p>
    <w:p w14:paraId="3B27C613" w14:textId="77777777" w:rsidR="00D46A1C" w:rsidRPr="00C137C6" w:rsidRDefault="00D46A1C" w:rsidP="00C137C6">
      <w:pPr>
        <w:pStyle w:val="Headingb"/>
      </w:pPr>
      <w:r w:rsidRPr="00C137C6">
        <w:t>Questions:</w:t>
      </w:r>
    </w:p>
    <w:p w14:paraId="7FE68996" w14:textId="77777777" w:rsidR="00D46A1C" w:rsidRPr="00961CF2" w:rsidRDefault="00D46A1C" w:rsidP="00765C82">
      <w:pPr>
        <w:tabs>
          <w:tab w:val="left" w:pos="2608"/>
          <w:tab w:val="left" w:pos="3345"/>
        </w:tabs>
        <w:spacing w:before="80"/>
        <w:ind w:left="1134" w:hanging="1134"/>
      </w:pPr>
      <w:r w:rsidRPr="00961CF2">
        <w:t>–</w:t>
      </w:r>
      <w:r w:rsidRPr="00961CF2">
        <w:tab/>
        <w:t>All Questions of ITU-T SG20</w:t>
      </w:r>
    </w:p>
    <w:p w14:paraId="4A3932A8" w14:textId="77777777" w:rsidR="00D46A1C" w:rsidRPr="00C137C6" w:rsidRDefault="00D46A1C" w:rsidP="00C137C6">
      <w:pPr>
        <w:pStyle w:val="Headingb"/>
      </w:pPr>
      <w:r w:rsidRPr="00C137C6">
        <w:t>Study Groups:</w:t>
      </w:r>
    </w:p>
    <w:p w14:paraId="0F5937EB" w14:textId="77777777" w:rsidR="00D46A1C" w:rsidRPr="00961CF2" w:rsidRDefault="00D46A1C" w:rsidP="00765C82">
      <w:pPr>
        <w:tabs>
          <w:tab w:val="left" w:pos="2608"/>
          <w:tab w:val="left" w:pos="3345"/>
        </w:tabs>
        <w:spacing w:before="80"/>
        <w:ind w:left="1134" w:hanging="1134"/>
      </w:pPr>
      <w:r w:rsidRPr="00961CF2">
        <w:t>–</w:t>
      </w:r>
      <w:r w:rsidRPr="00961CF2">
        <w:tab/>
        <w:t>ITU-T (e.g. considering their lead study group role), ITU-D and ITU-R Study Groups as appropriate</w:t>
      </w:r>
    </w:p>
    <w:p w14:paraId="6CC2E086" w14:textId="77777777" w:rsidR="00D46A1C" w:rsidRPr="00C137C6" w:rsidRDefault="00D46A1C" w:rsidP="00C137C6">
      <w:pPr>
        <w:pStyle w:val="Headingb"/>
      </w:pPr>
      <w:r w:rsidRPr="00C137C6">
        <w:t>Other bodies:</w:t>
      </w:r>
    </w:p>
    <w:p w14:paraId="0B2C70B1" w14:textId="77777777" w:rsidR="00D46A1C" w:rsidRPr="00961CF2" w:rsidRDefault="00D46A1C" w:rsidP="00765C82">
      <w:pPr>
        <w:tabs>
          <w:tab w:val="left" w:pos="2608"/>
          <w:tab w:val="left" w:pos="3345"/>
        </w:tabs>
        <w:spacing w:before="80"/>
        <w:ind w:left="1134" w:hanging="1134"/>
      </w:pPr>
      <w:r w:rsidRPr="00961CF2">
        <w:t>–</w:t>
      </w:r>
      <w:r w:rsidRPr="00961CF2">
        <w:tab/>
        <w:t>IETF</w:t>
      </w:r>
    </w:p>
    <w:p w14:paraId="42EBDB17" w14:textId="77777777" w:rsidR="00D46A1C" w:rsidRPr="00961CF2" w:rsidRDefault="00D46A1C" w:rsidP="00765C82">
      <w:pPr>
        <w:tabs>
          <w:tab w:val="left" w:pos="2608"/>
          <w:tab w:val="left" w:pos="3345"/>
        </w:tabs>
        <w:spacing w:before="80"/>
        <w:ind w:left="1134" w:hanging="1134"/>
      </w:pPr>
      <w:r w:rsidRPr="00961CF2">
        <w:t>–</w:t>
      </w:r>
      <w:r w:rsidRPr="00961CF2">
        <w:tab/>
        <w:t>Open Mobile Alliance (OMA)</w:t>
      </w:r>
    </w:p>
    <w:p w14:paraId="6D40E24F" w14:textId="77777777" w:rsidR="00D46A1C" w:rsidRPr="00961CF2" w:rsidRDefault="00D46A1C" w:rsidP="00765C82">
      <w:pPr>
        <w:tabs>
          <w:tab w:val="left" w:pos="2608"/>
          <w:tab w:val="left" w:pos="3345"/>
        </w:tabs>
        <w:spacing w:before="80"/>
        <w:ind w:left="1134" w:hanging="1134"/>
      </w:pPr>
      <w:r w:rsidRPr="00961CF2">
        <w:t>–</w:t>
      </w:r>
      <w:r w:rsidRPr="00961CF2">
        <w:tab/>
        <w:t>Open Geospatial Consortium (OGC)</w:t>
      </w:r>
    </w:p>
    <w:p w14:paraId="6D36F28C" w14:textId="77777777" w:rsidR="00D46A1C" w:rsidRPr="00961CF2" w:rsidRDefault="00D46A1C" w:rsidP="00765C82">
      <w:pPr>
        <w:tabs>
          <w:tab w:val="left" w:pos="2608"/>
          <w:tab w:val="left" w:pos="3345"/>
        </w:tabs>
        <w:spacing w:before="80"/>
        <w:ind w:left="1134" w:hanging="1134"/>
      </w:pPr>
      <w:r w:rsidRPr="00961CF2">
        <w:t>–</w:t>
      </w:r>
      <w:r w:rsidRPr="00961CF2">
        <w:tab/>
        <w:t>IEEE</w:t>
      </w:r>
    </w:p>
    <w:p w14:paraId="7003DCD1" w14:textId="0089CA85" w:rsidR="00D46A1C" w:rsidRPr="00961CF2" w:rsidRDefault="00D46A1C" w:rsidP="00765C82">
      <w:pPr>
        <w:tabs>
          <w:tab w:val="left" w:pos="2608"/>
          <w:tab w:val="left" w:pos="3345"/>
        </w:tabs>
        <w:spacing w:before="80"/>
        <w:ind w:left="1134" w:hanging="1134"/>
      </w:pPr>
      <w:r w:rsidRPr="00961CF2">
        <w:t>–</w:t>
      </w:r>
      <w:r w:rsidRPr="00961CF2">
        <w:tab/>
        <w:t>ATIS</w:t>
      </w:r>
    </w:p>
    <w:p w14:paraId="5F3B36C9" w14:textId="77777777" w:rsidR="00D46A1C" w:rsidRPr="00961CF2" w:rsidRDefault="00D46A1C" w:rsidP="00765C82">
      <w:pPr>
        <w:tabs>
          <w:tab w:val="left" w:pos="2608"/>
          <w:tab w:val="left" w:pos="3345"/>
        </w:tabs>
        <w:spacing w:before="80"/>
        <w:ind w:left="1134" w:hanging="1134"/>
        <w:rPr>
          <w:lang w:val="fr-CH"/>
        </w:rPr>
      </w:pPr>
      <w:r w:rsidRPr="00961CF2">
        <w:rPr>
          <w:lang w:val="fr-CH"/>
        </w:rPr>
        <w:t>–</w:t>
      </w:r>
      <w:r w:rsidRPr="00961CF2">
        <w:rPr>
          <w:lang w:val="fr-CH"/>
        </w:rPr>
        <w:tab/>
        <w:t>ETSI TC Smart M2M</w:t>
      </w:r>
    </w:p>
    <w:p w14:paraId="7DB19668" w14:textId="77777777" w:rsidR="00D46A1C" w:rsidRPr="00961CF2" w:rsidRDefault="00D46A1C" w:rsidP="00765C82">
      <w:pPr>
        <w:tabs>
          <w:tab w:val="left" w:pos="2608"/>
          <w:tab w:val="left" w:pos="3345"/>
        </w:tabs>
        <w:spacing w:before="80"/>
        <w:ind w:left="1134" w:hanging="1134"/>
        <w:rPr>
          <w:lang w:val="fr-CH"/>
        </w:rPr>
      </w:pPr>
      <w:r w:rsidRPr="00961CF2">
        <w:rPr>
          <w:lang w:val="fr-CH"/>
        </w:rPr>
        <w:t>–</w:t>
      </w:r>
      <w:r w:rsidRPr="00961CF2">
        <w:rPr>
          <w:lang w:val="fr-CH"/>
        </w:rPr>
        <w:tab/>
        <w:t>CCSA TC10</w:t>
      </w:r>
    </w:p>
    <w:p w14:paraId="20E4085F" w14:textId="77777777" w:rsidR="00D46A1C" w:rsidRPr="00961CF2" w:rsidRDefault="00D46A1C" w:rsidP="00765C82">
      <w:pPr>
        <w:tabs>
          <w:tab w:val="left" w:pos="2608"/>
          <w:tab w:val="left" w:pos="3345"/>
        </w:tabs>
        <w:spacing w:before="80"/>
        <w:ind w:left="1134" w:hanging="1134"/>
        <w:rPr>
          <w:lang w:val="fr-CH"/>
        </w:rPr>
      </w:pPr>
      <w:r w:rsidRPr="00961CF2">
        <w:rPr>
          <w:lang w:val="fr-CH"/>
        </w:rPr>
        <w:t>–</w:t>
      </w:r>
      <w:r w:rsidRPr="00961CF2">
        <w:rPr>
          <w:lang w:val="fr-CH"/>
        </w:rPr>
        <w:tab/>
        <w:t>oneM2M</w:t>
      </w:r>
    </w:p>
    <w:p w14:paraId="6721F043" w14:textId="77777777" w:rsidR="00D46A1C" w:rsidRPr="00961CF2" w:rsidRDefault="00D46A1C" w:rsidP="00765C82">
      <w:pPr>
        <w:tabs>
          <w:tab w:val="left" w:pos="2608"/>
          <w:tab w:val="left" w:pos="3345"/>
        </w:tabs>
        <w:spacing w:before="80"/>
        <w:ind w:left="1134" w:hanging="1134"/>
        <w:rPr>
          <w:lang w:val="fr-CH"/>
        </w:rPr>
      </w:pPr>
      <w:r w:rsidRPr="00961CF2">
        <w:rPr>
          <w:lang w:val="fr-CH"/>
        </w:rPr>
        <w:t>–</w:t>
      </w:r>
      <w:r w:rsidRPr="00961CF2">
        <w:rPr>
          <w:lang w:val="fr-CH"/>
        </w:rPr>
        <w:tab/>
        <w:t>ISO/IEC JTC 1/SC41, ISO/IEC JTC 1/WG11</w:t>
      </w:r>
    </w:p>
    <w:p w14:paraId="1C0B2CAF" w14:textId="77777777" w:rsidR="00D46A1C" w:rsidRPr="00961CF2" w:rsidRDefault="00D46A1C" w:rsidP="00765C82">
      <w:pPr>
        <w:tabs>
          <w:tab w:val="left" w:pos="2608"/>
          <w:tab w:val="left" w:pos="3345"/>
        </w:tabs>
        <w:spacing w:before="80"/>
        <w:ind w:left="1134" w:hanging="1134"/>
      </w:pPr>
      <w:r w:rsidRPr="00961CF2">
        <w:t>–</w:t>
      </w:r>
      <w:r w:rsidRPr="00961CF2">
        <w:tab/>
        <w:t>Joint IEC-ISO-ITU Smart Cities Task Force</w:t>
      </w:r>
    </w:p>
    <w:p w14:paraId="73BDF017" w14:textId="77777777" w:rsidR="00D46A1C" w:rsidRPr="00961CF2" w:rsidRDefault="00D46A1C" w:rsidP="00765C82">
      <w:pPr>
        <w:tabs>
          <w:tab w:val="left" w:pos="2608"/>
          <w:tab w:val="left" w:pos="3345"/>
        </w:tabs>
        <w:spacing w:before="80"/>
        <w:ind w:left="1134" w:hanging="1134"/>
      </w:pPr>
      <w:r w:rsidRPr="00961CF2">
        <w:t>–</w:t>
      </w:r>
      <w:r w:rsidRPr="00961CF2">
        <w:tab/>
        <w:t>GSMA</w:t>
      </w:r>
    </w:p>
    <w:p w14:paraId="58B09D3D" w14:textId="77777777" w:rsidR="00D46A1C" w:rsidRPr="00961CF2" w:rsidRDefault="00D46A1C" w:rsidP="00765C82">
      <w:pPr>
        <w:tabs>
          <w:tab w:val="left" w:pos="2608"/>
          <w:tab w:val="left" w:pos="3345"/>
        </w:tabs>
        <w:spacing w:before="80"/>
        <w:ind w:left="1134" w:hanging="1134"/>
      </w:pPr>
      <w:r w:rsidRPr="00961CF2">
        <w:t>–</w:t>
      </w:r>
      <w:r w:rsidRPr="00961CF2">
        <w:tab/>
        <w:t>3GPP/3GPP2</w:t>
      </w:r>
    </w:p>
    <w:p w14:paraId="0A8D02CF" w14:textId="77777777" w:rsidR="00D46A1C" w:rsidRPr="00961CF2" w:rsidRDefault="00D46A1C" w:rsidP="00765C82">
      <w:pPr>
        <w:tabs>
          <w:tab w:val="left" w:pos="2608"/>
          <w:tab w:val="left" w:pos="3345"/>
        </w:tabs>
        <w:spacing w:before="80"/>
        <w:ind w:left="1134" w:hanging="1134"/>
      </w:pPr>
      <w:r w:rsidRPr="00961CF2">
        <w:t>–</w:t>
      </w:r>
      <w:r w:rsidRPr="00961CF2">
        <w:tab/>
        <w:t>W3C</w:t>
      </w:r>
    </w:p>
    <w:p w14:paraId="5EB163EA" w14:textId="77777777" w:rsidR="00D46A1C" w:rsidRPr="00961CF2" w:rsidRDefault="00D46A1C" w:rsidP="00765C82">
      <w:pPr>
        <w:tabs>
          <w:tab w:val="left" w:pos="2608"/>
          <w:tab w:val="left" w:pos="3345"/>
        </w:tabs>
        <w:spacing w:before="80"/>
        <w:ind w:left="1134" w:hanging="1134"/>
      </w:pPr>
      <w:r w:rsidRPr="00961CF2">
        <w:lastRenderedPageBreak/>
        <w:t>–</w:t>
      </w:r>
      <w:r w:rsidRPr="00961CF2">
        <w:tab/>
        <w:t>Organization for the Advancement of Structured Information Standards (OASIS)</w:t>
      </w:r>
    </w:p>
    <w:p w14:paraId="5652E1FF" w14:textId="77777777" w:rsidR="00D46A1C" w:rsidRPr="00961CF2" w:rsidRDefault="00D46A1C" w:rsidP="00765C82">
      <w:pPr>
        <w:tabs>
          <w:tab w:val="left" w:pos="2608"/>
          <w:tab w:val="left" w:pos="3345"/>
        </w:tabs>
        <w:spacing w:before="80"/>
        <w:ind w:left="1134" w:hanging="1134"/>
      </w:pPr>
      <w:r w:rsidRPr="00961CF2">
        <w:t>–</w:t>
      </w:r>
      <w:r w:rsidRPr="00961CF2">
        <w:tab/>
        <w:t>Object Management Group (OMG)</w:t>
      </w:r>
    </w:p>
    <w:p w14:paraId="44B4D33F" w14:textId="77777777" w:rsidR="00D46A1C" w:rsidRPr="00961CF2" w:rsidRDefault="00D46A1C" w:rsidP="00765C82">
      <w:pPr>
        <w:tabs>
          <w:tab w:val="left" w:pos="2608"/>
          <w:tab w:val="left" w:pos="3345"/>
        </w:tabs>
        <w:spacing w:before="80"/>
        <w:ind w:left="1134" w:hanging="1134"/>
      </w:pPr>
      <w:r w:rsidRPr="00961CF2">
        <w:t>–</w:t>
      </w:r>
      <w:r w:rsidRPr="00961CF2">
        <w:tab/>
        <w:t>Industrial Internet Consortium (IIC)</w:t>
      </w:r>
    </w:p>
    <w:p w14:paraId="6818E908" w14:textId="412B0118" w:rsidR="00D46A1C" w:rsidRPr="00961CF2" w:rsidRDefault="00D46A1C" w:rsidP="00765C82">
      <w:pPr>
        <w:tabs>
          <w:tab w:val="left" w:pos="2608"/>
          <w:tab w:val="left" w:pos="3345"/>
        </w:tabs>
        <w:spacing w:before="80"/>
        <w:ind w:left="1134" w:hanging="1134"/>
      </w:pPr>
      <w:r w:rsidRPr="00961CF2">
        <w:t>–</w:t>
      </w:r>
      <w:r w:rsidRPr="00961CF2">
        <w:tab/>
        <w:t>Alliance of Industrial Internet (AII)</w:t>
      </w:r>
    </w:p>
    <w:p w14:paraId="1EB0CD3F" w14:textId="77777777" w:rsidR="00D46A1C" w:rsidRPr="00961CF2" w:rsidRDefault="00D46A1C" w:rsidP="00765C82">
      <w:pPr>
        <w:tabs>
          <w:tab w:val="left" w:pos="2608"/>
          <w:tab w:val="left" w:pos="3345"/>
        </w:tabs>
        <w:spacing w:before="80"/>
        <w:ind w:left="1134" w:hanging="1134"/>
      </w:pPr>
      <w:r w:rsidRPr="00961CF2">
        <w:t>–</w:t>
      </w:r>
      <w:r w:rsidRPr="00961CF2">
        <w:tab/>
        <w:t>Alliance for IoT Innovation (AIOTI)</w:t>
      </w:r>
    </w:p>
    <w:p w14:paraId="7FBEAE98" w14:textId="77777777" w:rsidR="00D46A1C" w:rsidRPr="00961CF2" w:rsidRDefault="00D46A1C" w:rsidP="00765C82">
      <w:pPr>
        <w:tabs>
          <w:tab w:val="left" w:pos="2608"/>
          <w:tab w:val="left" w:pos="3345"/>
        </w:tabs>
        <w:spacing w:before="80"/>
        <w:ind w:left="1134" w:hanging="1134"/>
      </w:pPr>
      <w:r w:rsidRPr="00961CF2">
        <w:t>–</w:t>
      </w:r>
      <w:r w:rsidRPr="00961CF2">
        <w:tab/>
        <w:t>Open Connectivity Foundation (OCF)</w:t>
      </w:r>
    </w:p>
    <w:p w14:paraId="513CECB6" w14:textId="77777777" w:rsidR="00D46A1C" w:rsidRPr="00961CF2" w:rsidRDefault="00D46A1C" w:rsidP="00765C82">
      <w:pPr>
        <w:tabs>
          <w:tab w:val="left" w:pos="2608"/>
          <w:tab w:val="left" w:pos="3345"/>
        </w:tabs>
        <w:spacing w:before="80"/>
        <w:ind w:left="1134" w:hanging="1134"/>
        <w:rPr>
          <w:lang w:val="fr-CH"/>
        </w:rPr>
      </w:pPr>
      <w:r w:rsidRPr="00961CF2">
        <w:rPr>
          <w:lang w:val="fr-CH"/>
        </w:rPr>
        <w:t>–</w:t>
      </w:r>
      <w:r w:rsidRPr="00961CF2">
        <w:rPr>
          <w:lang w:val="fr-CH"/>
        </w:rPr>
        <w:tab/>
        <w:t>5G Alliances (e.g., 5G AA, 5G ACIA, etc.)</w:t>
      </w:r>
    </w:p>
    <w:p w14:paraId="2951E6BF" w14:textId="77777777" w:rsidR="00D46A1C" w:rsidRPr="00961CF2" w:rsidRDefault="00D46A1C" w:rsidP="0090160B">
      <w:pPr>
        <w:rPr>
          <w:lang w:val="fr-CH"/>
        </w:rPr>
      </w:pPr>
      <w:r w:rsidRPr="00961CF2">
        <w:rPr>
          <w:lang w:val="fr-CH"/>
        </w:rPr>
        <w:br w:type="page"/>
      </w:r>
    </w:p>
    <w:p w14:paraId="6D569A12" w14:textId="66486B7A" w:rsidR="00F77830" w:rsidRPr="0006485D" w:rsidRDefault="00F77830" w:rsidP="00765C82">
      <w:pPr>
        <w:keepNext/>
        <w:keepLines/>
        <w:spacing w:before="200"/>
        <w:ind w:left="1134" w:hanging="1134"/>
        <w:jc w:val="center"/>
        <w:outlineLvl w:val="1"/>
      </w:pPr>
      <w:bookmarkStart w:id="37" w:name="_Toc61885307"/>
      <w:bookmarkStart w:id="38" w:name="_Toc62028842"/>
      <w:r w:rsidRPr="0006485D">
        <w:rPr>
          <w:rFonts w:eastAsia="Calibri"/>
          <w:bCs/>
          <w:sz w:val="28"/>
          <w:szCs w:val="28"/>
        </w:rPr>
        <w:lastRenderedPageBreak/>
        <w:t>QUESTION C</w:t>
      </w:r>
      <w:r w:rsidRPr="0006485D">
        <w:rPr>
          <w:sz w:val="28"/>
        </w:rPr>
        <w:t>/20</w:t>
      </w:r>
    </w:p>
    <w:p w14:paraId="460E050E" w14:textId="54FDE3F9" w:rsidR="00D46A1C" w:rsidRPr="00961CF2" w:rsidRDefault="00D46A1C" w:rsidP="00765C82">
      <w:pPr>
        <w:keepNext/>
        <w:keepLines/>
        <w:spacing w:before="200"/>
        <w:ind w:left="1134" w:hanging="1134"/>
        <w:jc w:val="center"/>
        <w:outlineLvl w:val="1"/>
      </w:pPr>
      <w:r w:rsidRPr="00961CF2">
        <w:rPr>
          <w:b/>
        </w:rPr>
        <w:t>IoT and SC&amp;C architectures, protocols and QoS/QoE</w:t>
      </w:r>
      <w:bookmarkEnd w:id="37"/>
      <w:bookmarkEnd w:id="38"/>
    </w:p>
    <w:p w14:paraId="22E4B17F" w14:textId="555D0FA5" w:rsidR="00D46A1C" w:rsidRPr="00961CF2" w:rsidRDefault="00D46A1C" w:rsidP="00765C82">
      <w:r w:rsidRPr="00961CF2">
        <w:t>(</w:t>
      </w:r>
      <w:r w:rsidR="005C6740" w:rsidRPr="00961CF2">
        <w:t xml:space="preserve">Continuation of </w:t>
      </w:r>
      <w:r w:rsidR="005C6740" w:rsidRPr="00961CF2">
        <w:rPr>
          <w:rFonts w:eastAsia="Calibri"/>
        </w:rPr>
        <w:t>Question 3</w:t>
      </w:r>
      <w:r w:rsidR="005C6740" w:rsidRPr="00961CF2">
        <w:t>/20</w:t>
      </w:r>
      <w:r w:rsidRPr="00961CF2">
        <w:t>)</w:t>
      </w:r>
    </w:p>
    <w:p w14:paraId="3A7A0C96" w14:textId="322C1255" w:rsidR="00D46A1C" w:rsidRPr="00961CF2" w:rsidRDefault="00D46A1C" w:rsidP="001E5610">
      <w:pPr>
        <w:pStyle w:val="Heading2"/>
      </w:pPr>
      <w:bookmarkStart w:id="39" w:name="_Toc61885308"/>
      <w:bookmarkStart w:id="40" w:name="_Toc62028843"/>
      <w:r w:rsidRPr="00961CF2">
        <w:rPr>
          <w:rFonts w:eastAsia="Calibri"/>
          <w:szCs w:val="24"/>
        </w:rPr>
        <w:t>C</w:t>
      </w:r>
      <w:r w:rsidRPr="00961CF2">
        <w:t>.1</w:t>
      </w:r>
      <w:r w:rsidRPr="00961CF2">
        <w:tab/>
        <w:t>Motivation</w:t>
      </w:r>
      <w:bookmarkEnd w:id="39"/>
      <w:bookmarkEnd w:id="40"/>
    </w:p>
    <w:p w14:paraId="774199DA" w14:textId="77777777" w:rsidR="00D46A1C" w:rsidRPr="00961CF2" w:rsidRDefault="00D46A1C" w:rsidP="00765C82">
      <w:r w:rsidRPr="00961CF2">
        <w:t>As the Internet of Things (IoT) establishes its position as an underlying mechanism for various applications, special attention is being paid to how advanced information and communication technology (ICT) systems are designed based on IoT and related conceptual architectures including network requirements and protocols. Given the rich features of IoT, highly capable ICT systems meeting vertical industry demands can be realized by supplementary development based on IoT architectures. This is a promising way in terms of efficiency and time to market.</w:t>
      </w:r>
    </w:p>
    <w:p w14:paraId="2AB8255A" w14:textId="5FC808F7" w:rsidR="00D46A1C" w:rsidRPr="00961CF2" w:rsidRDefault="00D46A1C" w:rsidP="00765C82">
      <w:r w:rsidRPr="00961CF2">
        <w:t xml:space="preserve">To support this approach, the IoT and SC&amp;C architectures, their functionalities, interfaces, protocols, data models, intelligent management mechanisms, </w:t>
      </w:r>
      <w:r w:rsidRPr="00961CF2">
        <w:rPr>
          <w:shd w:val="clear" w:color="auto" w:fill="FFFFFF"/>
        </w:rPr>
        <w:t>control mechanisms, connectivity technologies, APIs, and Quality of Experience/Service (QoE/</w:t>
      </w:r>
      <w:r w:rsidRPr="00961CF2">
        <w:t>QoS) have to be studied, also building on existing Recommendations, including ITU-T Y.</w:t>
      </w:r>
      <w:r w:rsidRPr="00961CF2">
        <w:rPr>
          <w:rFonts w:eastAsia="Calibri"/>
        </w:rPr>
        <w:t>4000/Y.</w:t>
      </w:r>
      <w:r w:rsidRPr="00961CF2">
        <w:t>2060.</w:t>
      </w:r>
    </w:p>
    <w:p w14:paraId="757DA98F" w14:textId="41A76E4D" w:rsidR="00D46A1C" w:rsidRPr="00961CF2" w:rsidRDefault="00D46A1C" w:rsidP="001E5610">
      <w:pPr>
        <w:pStyle w:val="Heading2"/>
      </w:pPr>
      <w:bookmarkStart w:id="41" w:name="_Toc61885309"/>
      <w:bookmarkStart w:id="42" w:name="_Toc62028844"/>
      <w:r w:rsidRPr="00961CF2">
        <w:t>C.2</w:t>
      </w:r>
      <w:r w:rsidRPr="00961CF2">
        <w:tab/>
        <w:t>Questions</w:t>
      </w:r>
      <w:bookmarkEnd w:id="41"/>
      <w:bookmarkEnd w:id="42"/>
    </w:p>
    <w:p w14:paraId="70DED82B" w14:textId="4A3A8B32" w:rsidR="00D46A1C" w:rsidRPr="00961CF2" w:rsidRDefault="00D46A1C" w:rsidP="00765C82">
      <w:r w:rsidRPr="00961CF2">
        <w:t>This Question addresses</w:t>
      </w:r>
      <w:r w:rsidRPr="00961CF2">
        <w:rPr>
          <w:rFonts w:eastAsia="Calibri"/>
        </w:rPr>
        <w:t xml:space="preserve"> </w:t>
      </w:r>
      <w:r w:rsidRPr="00961CF2">
        <w:t xml:space="preserve">architectures, </w:t>
      </w:r>
      <w:r w:rsidRPr="00961CF2">
        <w:rPr>
          <w:shd w:val="clear" w:color="auto" w:fill="FFFFFF"/>
        </w:rPr>
        <w:t xml:space="preserve">including their functionalities, interfaces, </w:t>
      </w:r>
      <w:r w:rsidRPr="00961CF2">
        <w:t xml:space="preserve">protocols, </w:t>
      </w:r>
      <w:r w:rsidRPr="00961CF2">
        <w:rPr>
          <w:shd w:val="clear" w:color="auto" w:fill="FFFFFF"/>
        </w:rPr>
        <w:t xml:space="preserve">data models, intelligent </w:t>
      </w:r>
      <w:r w:rsidRPr="00961CF2">
        <w:t xml:space="preserve">management mechanisms, </w:t>
      </w:r>
      <w:r w:rsidRPr="00961CF2">
        <w:rPr>
          <w:shd w:val="clear" w:color="auto" w:fill="FFFFFF"/>
        </w:rPr>
        <w:t>control mechanisms, connectivity technologies, APIs, and Quality of Experience/Service (QoE/</w:t>
      </w:r>
      <w:r w:rsidRPr="00961CF2">
        <w:t>QoS) of IoT and Smart Sustainable Cities and Communities (SSC&amp;C), which needed to construct architectural frameworks to interact with services and applications, as well as different networks and systems.</w:t>
      </w:r>
    </w:p>
    <w:p w14:paraId="3017E853" w14:textId="77777777" w:rsidR="00D46A1C" w:rsidRPr="00961CF2" w:rsidRDefault="00D46A1C" w:rsidP="00765C82">
      <w:r w:rsidRPr="00961CF2">
        <w:t>Study items to be considered include, but are not limited to:</w:t>
      </w:r>
    </w:p>
    <w:p w14:paraId="203897FD" w14:textId="77777777" w:rsidR="00D46A1C" w:rsidRPr="00961CF2" w:rsidRDefault="00D46A1C" w:rsidP="00765C82">
      <w:pPr>
        <w:tabs>
          <w:tab w:val="left" w:pos="2608"/>
          <w:tab w:val="left" w:pos="3345"/>
        </w:tabs>
        <w:spacing w:before="80"/>
        <w:ind w:left="1134" w:hanging="1134"/>
      </w:pPr>
      <w:r w:rsidRPr="00961CF2">
        <w:t>–</w:t>
      </w:r>
      <w:r w:rsidRPr="00961CF2">
        <w:tab/>
        <w:t>What new and revised Recommendations are required to realize IoT and SC&amp;C architectures?</w:t>
      </w:r>
    </w:p>
    <w:p w14:paraId="362B849A" w14:textId="77777777" w:rsidR="00D46A1C" w:rsidRPr="00961CF2" w:rsidRDefault="00D46A1C" w:rsidP="00765C82">
      <w:pPr>
        <w:tabs>
          <w:tab w:val="left" w:pos="2608"/>
          <w:tab w:val="left" w:pos="3345"/>
        </w:tabs>
        <w:spacing w:before="80"/>
        <w:ind w:left="1134" w:hanging="1134"/>
      </w:pPr>
      <w:r w:rsidRPr="00961CF2">
        <w:t>–</w:t>
      </w:r>
      <w:r w:rsidRPr="00961CF2">
        <w:tab/>
        <w:t>What technologies including networks, interfaces, functions, management mechanisms, as well as protocols are required for the architecture of IoT and SC&amp;C?</w:t>
      </w:r>
    </w:p>
    <w:p w14:paraId="3E8ACA8F" w14:textId="77777777" w:rsidR="00D46A1C" w:rsidRPr="00961CF2" w:rsidRDefault="00D46A1C" w:rsidP="00765C82">
      <w:pPr>
        <w:tabs>
          <w:tab w:val="left" w:pos="2608"/>
          <w:tab w:val="left" w:pos="3345"/>
        </w:tabs>
        <w:spacing w:before="80"/>
        <w:ind w:left="1134" w:hanging="1134"/>
      </w:pPr>
      <w:r w:rsidRPr="00961CF2">
        <w:t>–</w:t>
      </w:r>
      <w:r w:rsidRPr="00961CF2">
        <w:tab/>
        <w:t>What functionalities of the ICT technologies, signalling and control architectures are required to support services and/or applications of IoT and SC&amp;C?</w:t>
      </w:r>
    </w:p>
    <w:p w14:paraId="6D8995C8" w14:textId="42FACC4A" w:rsidR="00D46A1C" w:rsidRPr="00961CF2" w:rsidRDefault="00D46A1C" w:rsidP="00765C82">
      <w:pPr>
        <w:tabs>
          <w:tab w:val="left" w:pos="2608"/>
          <w:tab w:val="left" w:pos="3345"/>
        </w:tabs>
        <w:spacing w:before="80"/>
        <w:ind w:left="1134" w:hanging="1134"/>
      </w:pPr>
      <w:r w:rsidRPr="00961CF2">
        <w:t>–</w:t>
      </w:r>
      <w:r w:rsidRPr="00961CF2">
        <w:tab/>
        <w:t xml:space="preserve">What enhancements to existing </w:t>
      </w:r>
      <w:r w:rsidRPr="00961CF2">
        <w:rPr>
          <w:rFonts w:eastAsia="Calibri"/>
        </w:rPr>
        <w:t>connectivity</w:t>
      </w:r>
      <w:r w:rsidRPr="00961CF2">
        <w:t>, interfaces, functions, management mechanisms and protocols are required to support machine-to-machine (M2M) communication services and/or applications of IoT and SC&amp;C?</w:t>
      </w:r>
    </w:p>
    <w:p w14:paraId="5243FE95" w14:textId="77777777" w:rsidR="00D46A1C" w:rsidRPr="00961CF2" w:rsidRDefault="00D46A1C" w:rsidP="00765C82">
      <w:pPr>
        <w:tabs>
          <w:tab w:val="left" w:pos="2608"/>
          <w:tab w:val="left" w:pos="3345"/>
        </w:tabs>
        <w:spacing w:before="80"/>
        <w:ind w:left="1134" w:hanging="1134"/>
      </w:pPr>
      <w:r w:rsidRPr="00961CF2">
        <w:t>–</w:t>
      </w:r>
      <w:r w:rsidRPr="00961CF2">
        <w:tab/>
        <w:t>What performance requirements of connectivity technologies are required to support services and/or applications of IoT and SC&amp;C?</w:t>
      </w:r>
    </w:p>
    <w:p w14:paraId="158A8DBF" w14:textId="77777777" w:rsidR="00D46A1C" w:rsidRPr="00961CF2" w:rsidRDefault="00D46A1C" w:rsidP="00765C82">
      <w:pPr>
        <w:tabs>
          <w:tab w:val="left" w:pos="2608"/>
          <w:tab w:val="left" w:pos="3345"/>
        </w:tabs>
        <w:spacing w:before="80"/>
        <w:ind w:left="1134" w:hanging="1134"/>
      </w:pPr>
      <w:r w:rsidRPr="00961CF2">
        <w:t>–</w:t>
      </w:r>
      <w:r w:rsidRPr="00961CF2">
        <w:tab/>
        <w:t>What are the mechanisms for achieving QoS/QoE and measurement principles required for IoT and SC&amp;C?</w:t>
      </w:r>
    </w:p>
    <w:p w14:paraId="7F6C9646" w14:textId="77777777" w:rsidR="00D46A1C" w:rsidRPr="00961CF2" w:rsidRDefault="00D46A1C" w:rsidP="00765C82">
      <w:pPr>
        <w:tabs>
          <w:tab w:val="left" w:pos="2608"/>
          <w:tab w:val="left" w:pos="3345"/>
        </w:tabs>
        <w:spacing w:before="80"/>
        <w:ind w:left="1134" w:hanging="1134"/>
      </w:pPr>
      <w:r w:rsidRPr="00961CF2">
        <w:t>–</w:t>
      </w:r>
      <w:r w:rsidRPr="00961CF2">
        <w:tab/>
        <w:t>Collaboration with which standards development organizations (SDOs) would be necessary to maximize synergies and harmonize existing standards?</w:t>
      </w:r>
    </w:p>
    <w:p w14:paraId="03CDFCFC" w14:textId="77777777" w:rsidR="00D46A1C" w:rsidRPr="00961CF2" w:rsidRDefault="00D46A1C" w:rsidP="001E5610">
      <w:pPr>
        <w:pStyle w:val="Heading2"/>
      </w:pPr>
      <w:bookmarkStart w:id="43" w:name="_Toc61885310"/>
      <w:bookmarkStart w:id="44" w:name="_Toc62028845"/>
      <w:r w:rsidRPr="00961CF2">
        <w:t>C.3</w:t>
      </w:r>
      <w:r w:rsidRPr="00961CF2">
        <w:tab/>
        <w:t>Tasks</w:t>
      </w:r>
      <w:bookmarkEnd w:id="43"/>
      <w:bookmarkEnd w:id="44"/>
    </w:p>
    <w:p w14:paraId="106F0546" w14:textId="77777777" w:rsidR="00D46A1C" w:rsidRPr="00961CF2" w:rsidRDefault="00D46A1C" w:rsidP="00765C82">
      <w:r w:rsidRPr="00961CF2">
        <w:t>Tasks include, but are not limited to:</w:t>
      </w:r>
    </w:p>
    <w:p w14:paraId="0E2A0AFA" w14:textId="140C634B" w:rsidR="00D46A1C" w:rsidRPr="00961CF2" w:rsidRDefault="00D46A1C" w:rsidP="00765C82">
      <w:pPr>
        <w:tabs>
          <w:tab w:val="left" w:pos="2608"/>
          <w:tab w:val="left" w:pos="3345"/>
        </w:tabs>
        <w:spacing w:before="80"/>
        <w:ind w:left="1134" w:hanging="1134"/>
      </w:pPr>
      <w:r w:rsidRPr="00961CF2">
        <w:rPr>
          <w:rFonts w:eastAsia="Calibri"/>
        </w:rPr>
        <w:t>–</w:t>
      </w:r>
      <w:r w:rsidRPr="00961CF2">
        <w:rPr>
          <w:rFonts w:eastAsia="Calibri"/>
        </w:rPr>
        <w:tab/>
        <w:t xml:space="preserve">Developing Recommendations, Reports, </w:t>
      </w:r>
      <w:r w:rsidRPr="00961CF2">
        <w:t>Guidelines, etc. as appropriate on:</w:t>
      </w:r>
    </w:p>
    <w:p w14:paraId="7DF3C34D" w14:textId="72ECF34B" w:rsidR="00D46A1C" w:rsidRPr="00961CF2" w:rsidRDefault="00D46A1C" w:rsidP="00765C82">
      <w:pPr>
        <w:tabs>
          <w:tab w:val="left" w:pos="2608"/>
          <w:tab w:val="left" w:pos="3345"/>
        </w:tabs>
        <w:spacing w:before="80"/>
        <w:ind w:left="1871" w:hanging="737"/>
      </w:pPr>
      <w:r w:rsidRPr="00961CF2">
        <w:rPr>
          <w:rFonts w:eastAsia="Calibri"/>
        </w:rPr>
        <w:t>•</w:t>
      </w:r>
      <w:r w:rsidRPr="00961CF2">
        <w:tab/>
        <w:t>conducting studies on general reference models on IoT and vertical industry needs</w:t>
      </w:r>
    </w:p>
    <w:p w14:paraId="0B9860CE" w14:textId="073E69A1" w:rsidR="00D46A1C" w:rsidRPr="00961CF2" w:rsidRDefault="00D46A1C" w:rsidP="00765C82">
      <w:pPr>
        <w:tabs>
          <w:tab w:val="left" w:pos="2608"/>
          <w:tab w:val="left" w:pos="3345"/>
        </w:tabs>
        <w:spacing w:before="80"/>
        <w:ind w:left="1871" w:hanging="737"/>
      </w:pPr>
      <w:r w:rsidRPr="00961CF2">
        <w:rPr>
          <w:rFonts w:eastAsia="Calibri"/>
        </w:rPr>
        <w:lastRenderedPageBreak/>
        <w:t>•</w:t>
      </w:r>
      <w:r w:rsidRPr="00961CF2">
        <w:tab/>
        <w:t>developing frameworks to identify the basic architectural compositions and views on IoT</w:t>
      </w:r>
      <w:r w:rsidRPr="00961CF2">
        <w:rPr>
          <w:bdr w:val="none" w:sz="0" w:space="0" w:color="auto" w:frame="1"/>
          <w:shd w:val="clear" w:color="auto" w:fill="FFFFFF"/>
        </w:rPr>
        <w:t xml:space="preserve"> and SC&amp;C</w:t>
      </w:r>
      <w:r w:rsidRPr="00961CF2">
        <w:t>. These will be based on the architectural requirements derived from the industry needs;</w:t>
      </w:r>
    </w:p>
    <w:p w14:paraId="6FC66DD0" w14:textId="0066EFD4" w:rsidR="00D46A1C" w:rsidRPr="00961CF2" w:rsidRDefault="00D46A1C" w:rsidP="00765C82">
      <w:pPr>
        <w:tabs>
          <w:tab w:val="left" w:pos="2608"/>
          <w:tab w:val="left" w:pos="3345"/>
        </w:tabs>
        <w:spacing w:before="80"/>
        <w:ind w:left="1871" w:hanging="737"/>
      </w:pPr>
      <w:r w:rsidRPr="00961CF2">
        <w:rPr>
          <w:rFonts w:eastAsia="Calibri"/>
        </w:rPr>
        <w:t>•</w:t>
      </w:r>
      <w:r w:rsidRPr="00961CF2">
        <w:tab/>
        <w:t>identifying entities, their functions, and reference points required to provide support to IoT applications and services;</w:t>
      </w:r>
    </w:p>
    <w:p w14:paraId="2A6FC07F" w14:textId="7FE7E60F" w:rsidR="00D46A1C" w:rsidRPr="00961CF2" w:rsidRDefault="00D46A1C" w:rsidP="00765C82">
      <w:pPr>
        <w:tabs>
          <w:tab w:val="left" w:pos="2608"/>
          <w:tab w:val="left" w:pos="3345"/>
        </w:tabs>
        <w:spacing w:before="80"/>
        <w:ind w:left="1871" w:hanging="737"/>
      </w:pPr>
      <w:r w:rsidRPr="00961CF2">
        <w:rPr>
          <w:rFonts w:eastAsia="Calibri"/>
        </w:rPr>
        <w:t>•</w:t>
      </w:r>
      <w:r w:rsidRPr="00961CF2">
        <w:tab/>
        <w:t xml:space="preserve">determining the requirements that the </w:t>
      </w:r>
      <w:r w:rsidRPr="00961CF2">
        <w:rPr>
          <w:rFonts w:eastAsia="Calibri"/>
        </w:rPr>
        <w:t>connectivity</w:t>
      </w:r>
      <w:r w:rsidRPr="00961CF2">
        <w:t xml:space="preserve"> and protocols are intended to support. It is anticipated that these requirements will need to be periodically refined to reflect the evolution of IoT related technologies taking into consideration the </w:t>
      </w:r>
      <w:r w:rsidRPr="00961CF2">
        <w:rPr>
          <w:rFonts w:eastAsia="Calibri"/>
        </w:rPr>
        <w:t>connectivity</w:t>
      </w:r>
      <w:r w:rsidRPr="00961CF2">
        <w:t xml:space="preserve">, management mechanisms </w:t>
      </w:r>
      <w:r w:rsidRPr="00961CF2">
        <w:rPr>
          <w:bdr w:val="none" w:sz="0" w:space="0" w:color="auto" w:frame="1"/>
          <w:shd w:val="clear" w:color="auto" w:fill="FFFFFF"/>
        </w:rPr>
        <w:t xml:space="preserve">(including device management) </w:t>
      </w:r>
      <w:r w:rsidRPr="00961CF2">
        <w:t>and protocols available from ITU-T and other SDOs;</w:t>
      </w:r>
    </w:p>
    <w:p w14:paraId="1C388C66" w14:textId="7E71D986" w:rsidR="00D46A1C" w:rsidRPr="00961CF2" w:rsidRDefault="00D46A1C" w:rsidP="00765C82">
      <w:pPr>
        <w:tabs>
          <w:tab w:val="left" w:pos="2608"/>
          <w:tab w:val="left" w:pos="3345"/>
        </w:tabs>
        <w:spacing w:before="80"/>
        <w:ind w:left="1871" w:hanging="737"/>
      </w:pPr>
      <w:r w:rsidRPr="00961CF2">
        <w:rPr>
          <w:rFonts w:eastAsia="Calibri"/>
        </w:rPr>
        <w:t>•</w:t>
      </w:r>
      <w:r w:rsidRPr="00961CF2">
        <w:tab/>
        <w:t xml:space="preserve">developing modifications and enhancements to the signalling requirements, connectivity technologies, management mechanisms </w:t>
      </w:r>
      <w:r w:rsidRPr="00961CF2">
        <w:rPr>
          <w:bdr w:val="none" w:sz="0" w:space="0" w:color="auto" w:frame="1"/>
          <w:shd w:val="clear" w:color="auto" w:fill="FFFFFF"/>
        </w:rPr>
        <w:t xml:space="preserve">(including device management) </w:t>
      </w:r>
      <w:r w:rsidRPr="00961CF2">
        <w:t xml:space="preserve">and protocols that will enable them to meet the requirements and architecture </w:t>
      </w:r>
      <w:r w:rsidRPr="00961CF2">
        <w:rPr>
          <w:bdr w:val="none" w:sz="0" w:space="0" w:color="auto" w:frame="1"/>
          <w:shd w:val="clear" w:color="auto" w:fill="FFFFFF"/>
        </w:rPr>
        <w:t>of IoT and SC&amp;C</w:t>
      </w:r>
      <w:r w:rsidRPr="00961CF2">
        <w:t>;</w:t>
      </w:r>
    </w:p>
    <w:p w14:paraId="406EEABD" w14:textId="70B2ECE0" w:rsidR="00D46A1C" w:rsidRPr="00961CF2" w:rsidRDefault="00D46A1C" w:rsidP="00765C82">
      <w:pPr>
        <w:tabs>
          <w:tab w:val="left" w:pos="2608"/>
          <w:tab w:val="left" w:pos="3345"/>
        </w:tabs>
        <w:spacing w:before="80"/>
        <w:ind w:left="1871" w:hanging="737"/>
      </w:pPr>
      <w:r w:rsidRPr="00961CF2">
        <w:rPr>
          <w:rFonts w:eastAsia="Calibri"/>
        </w:rPr>
        <w:t>•</w:t>
      </w:r>
      <w:r w:rsidRPr="00961CF2">
        <w:tab/>
        <w:t>identifying performance requirements of connectivity technologies that will enable them to meet the IoT</w:t>
      </w:r>
      <w:r w:rsidRPr="00961CF2">
        <w:rPr>
          <w:bdr w:val="none" w:sz="0" w:space="0" w:color="auto" w:frame="1"/>
          <w:shd w:val="clear" w:color="auto" w:fill="FFFFFF"/>
        </w:rPr>
        <w:t xml:space="preserve"> and SC&amp;C</w:t>
      </w:r>
      <w:r w:rsidRPr="00961CF2">
        <w:t xml:space="preserve"> requirements;</w:t>
      </w:r>
    </w:p>
    <w:p w14:paraId="7A302BA6" w14:textId="1B364FAE" w:rsidR="00D46A1C" w:rsidRPr="00961CF2" w:rsidRDefault="00D46A1C" w:rsidP="00765C82">
      <w:pPr>
        <w:tabs>
          <w:tab w:val="left" w:pos="2608"/>
          <w:tab w:val="left" w:pos="3345"/>
        </w:tabs>
        <w:spacing w:before="80"/>
        <w:ind w:left="1871" w:hanging="737"/>
      </w:pPr>
      <w:r w:rsidRPr="00961CF2">
        <w:rPr>
          <w:rFonts w:eastAsia="Calibri"/>
        </w:rPr>
        <w:t>•</w:t>
      </w:r>
      <w:r w:rsidRPr="00961CF2">
        <w:tab/>
      </w:r>
      <w:r w:rsidRPr="00961CF2">
        <w:rPr>
          <w:bdr w:val="none" w:sz="0" w:space="0" w:color="auto" w:frame="1"/>
          <w:shd w:val="clear" w:color="auto" w:fill="FFFFFF"/>
        </w:rPr>
        <w:t>developing</w:t>
      </w:r>
      <w:r w:rsidRPr="00961CF2">
        <w:t xml:space="preserve"> mechanisms for achieving QoS and its measurement principles required for IoT and SC&amp;C;</w:t>
      </w:r>
    </w:p>
    <w:p w14:paraId="25077B17" w14:textId="0D9B74E5" w:rsidR="00D46A1C" w:rsidRPr="00961CF2" w:rsidRDefault="00D46A1C" w:rsidP="00765C82">
      <w:pPr>
        <w:tabs>
          <w:tab w:val="left" w:pos="2608"/>
          <w:tab w:val="left" w:pos="3345"/>
        </w:tabs>
        <w:spacing w:before="80"/>
        <w:ind w:left="1871" w:hanging="737"/>
      </w:pPr>
      <w:r w:rsidRPr="00961CF2">
        <w:rPr>
          <w:rFonts w:eastAsia="Calibri"/>
        </w:rPr>
        <w:t>•</w:t>
      </w:r>
      <w:r w:rsidRPr="00961CF2">
        <w:tab/>
        <w:t>identifying interfaces for which interoperability between different IoT network elements is desirable and for which detailed requirements need to be studied and protocols need to be standardized;</w:t>
      </w:r>
    </w:p>
    <w:p w14:paraId="2B09D788" w14:textId="1FE02EE3" w:rsidR="00D46A1C" w:rsidRPr="00961CF2" w:rsidRDefault="00D46A1C" w:rsidP="00765C82">
      <w:pPr>
        <w:tabs>
          <w:tab w:val="left" w:pos="2608"/>
          <w:tab w:val="left" w:pos="3345"/>
        </w:tabs>
        <w:spacing w:before="80"/>
        <w:ind w:left="1871" w:hanging="737"/>
      </w:pPr>
      <w:r w:rsidRPr="00961CF2">
        <w:rPr>
          <w:rFonts w:eastAsia="Calibri"/>
        </w:rPr>
        <w:t>•</w:t>
      </w:r>
      <w:r w:rsidRPr="00961CF2">
        <w:tab/>
        <w:t>defining interworking with legacy systems;</w:t>
      </w:r>
    </w:p>
    <w:p w14:paraId="339E3C65" w14:textId="76738F0E" w:rsidR="00D46A1C" w:rsidRPr="00961CF2" w:rsidRDefault="00D46A1C" w:rsidP="00765C82">
      <w:pPr>
        <w:tabs>
          <w:tab w:val="left" w:pos="2608"/>
          <w:tab w:val="left" w:pos="3345"/>
        </w:tabs>
        <w:spacing w:before="80"/>
        <w:ind w:left="1871" w:hanging="737"/>
      </w:pPr>
      <w:r w:rsidRPr="00961CF2">
        <w:rPr>
          <w:rFonts w:eastAsia="Calibri"/>
        </w:rPr>
        <w:t>•</w:t>
      </w:r>
      <w:r w:rsidRPr="00961CF2">
        <w:tab/>
        <w:t>developing intelligence control related technologies that will provide support to IoT applications and services for various verticals and systems;</w:t>
      </w:r>
    </w:p>
    <w:p w14:paraId="587FCD2D" w14:textId="4A440F0F" w:rsidR="00D46A1C" w:rsidRPr="00961CF2" w:rsidRDefault="00D46A1C" w:rsidP="00765C82">
      <w:pPr>
        <w:tabs>
          <w:tab w:val="left" w:pos="2608"/>
          <w:tab w:val="left" w:pos="3345"/>
        </w:tabs>
        <w:spacing w:before="80"/>
        <w:ind w:left="1871" w:hanging="737"/>
      </w:pPr>
      <w:r w:rsidRPr="00961CF2">
        <w:rPr>
          <w:rFonts w:eastAsia="Calibri"/>
        </w:rPr>
        <w:t>•</w:t>
      </w:r>
      <w:r w:rsidRPr="00961CF2">
        <w:tab/>
        <w:t>identifying mechanisms for achieving architectural interoperability for IoT and SC&amp;C.</w:t>
      </w:r>
    </w:p>
    <w:p w14:paraId="39EF1310" w14:textId="30029FC5" w:rsidR="00D46A1C" w:rsidRPr="00961CF2" w:rsidRDefault="00D46A1C" w:rsidP="00765C82">
      <w:pPr>
        <w:tabs>
          <w:tab w:val="left" w:pos="2608"/>
          <w:tab w:val="left" w:pos="3345"/>
        </w:tabs>
        <w:spacing w:before="80"/>
        <w:ind w:left="1134" w:hanging="1134"/>
      </w:pPr>
      <w:r w:rsidRPr="00961CF2">
        <w:t>–</w:t>
      </w:r>
      <w:r w:rsidRPr="00961CF2">
        <w:tab/>
        <w:t xml:space="preserve">Providing the necessary collaboration for joint activities in this field within ITU and between ITU and SDOs, consortia and </w:t>
      </w:r>
      <w:r w:rsidRPr="00961CF2">
        <w:rPr>
          <w:rFonts w:eastAsia="Calibri"/>
        </w:rPr>
        <w:t>forum</w:t>
      </w:r>
      <w:r w:rsidRPr="00961CF2">
        <w:t>.</w:t>
      </w:r>
    </w:p>
    <w:p w14:paraId="23BB0CE1" w14:textId="6FB822ED" w:rsidR="00D46A1C" w:rsidRPr="00961CF2" w:rsidRDefault="00D46A1C" w:rsidP="00765C82">
      <w:r w:rsidRPr="00961CF2">
        <w:t>An up-to-date status of work under this Question is contained in the SG20 work programme (</w:t>
      </w:r>
      <w:hyperlink r:id="rId17" w:history="1">
        <w:r w:rsidRPr="00961CF2">
          <w:rPr>
            <w:rFonts w:eastAsia="Calibri"/>
            <w:color w:val="0000FF"/>
            <w:u w:val="single"/>
          </w:rPr>
          <w:t>https://www.itu.int/ITU-T/workprog/wp_search.aspx?q=3/20</w:t>
        </w:r>
      </w:hyperlink>
      <w:r w:rsidRPr="00961CF2">
        <w:t>).</w:t>
      </w:r>
    </w:p>
    <w:p w14:paraId="59E9D2D4" w14:textId="77777777" w:rsidR="00D46A1C" w:rsidRPr="00961CF2" w:rsidRDefault="00D46A1C" w:rsidP="001E5610">
      <w:pPr>
        <w:pStyle w:val="Heading2"/>
      </w:pPr>
      <w:bookmarkStart w:id="45" w:name="_Toc61885311"/>
      <w:bookmarkStart w:id="46" w:name="_Toc62028846"/>
      <w:r w:rsidRPr="00961CF2">
        <w:t>C.4</w:t>
      </w:r>
      <w:r w:rsidRPr="00961CF2">
        <w:tab/>
        <w:t>Relationships</w:t>
      </w:r>
      <w:bookmarkEnd w:id="45"/>
      <w:bookmarkEnd w:id="46"/>
    </w:p>
    <w:p w14:paraId="7A49E69B" w14:textId="77777777" w:rsidR="00D46A1C" w:rsidRPr="00961CF2" w:rsidRDefault="00D46A1C" w:rsidP="00C137C6">
      <w:pPr>
        <w:pStyle w:val="Headingb"/>
      </w:pPr>
      <w:r w:rsidRPr="00961CF2">
        <w:t>WSIS Action Lines:</w:t>
      </w:r>
    </w:p>
    <w:p w14:paraId="0020AF1D" w14:textId="77777777" w:rsidR="00D46A1C" w:rsidRPr="00961CF2" w:rsidRDefault="00D46A1C" w:rsidP="00765C82">
      <w:pPr>
        <w:tabs>
          <w:tab w:val="left" w:pos="2608"/>
          <w:tab w:val="left" w:pos="3345"/>
        </w:tabs>
        <w:spacing w:before="80"/>
        <w:ind w:left="1134" w:hanging="1134"/>
      </w:pPr>
      <w:r w:rsidRPr="00961CF2">
        <w:t>–</w:t>
      </w:r>
      <w:r w:rsidRPr="00961CF2">
        <w:tab/>
        <w:t>C2, C3, C5, C6, C7, C8, C10</w:t>
      </w:r>
    </w:p>
    <w:p w14:paraId="00EAA71B" w14:textId="77777777" w:rsidR="00D46A1C" w:rsidRPr="00961CF2" w:rsidRDefault="00D46A1C" w:rsidP="00C137C6">
      <w:pPr>
        <w:pStyle w:val="Headingb"/>
      </w:pPr>
      <w:r w:rsidRPr="00961CF2">
        <w:t>Sustainable Development Goals:</w:t>
      </w:r>
    </w:p>
    <w:p w14:paraId="451979CC" w14:textId="1B4A964C" w:rsidR="00D46A1C" w:rsidRPr="00961CF2" w:rsidRDefault="00D46A1C" w:rsidP="00765C82">
      <w:pPr>
        <w:tabs>
          <w:tab w:val="left" w:pos="2608"/>
          <w:tab w:val="left" w:pos="3345"/>
        </w:tabs>
        <w:spacing w:before="80"/>
        <w:ind w:left="1134" w:hanging="1134"/>
      </w:pPr>
      <w:r w:rsidRPr="00961CF2">
        <w:t>–</w:t>
      </w:r>
      <w:r w:rsidRPr="00961CF2">
        <w:tab/>
        <w:t>9 and 11</w:t>
      </w:r>
    </w:p>
    <w:p w14:paraId="7D6257CA" w14:textId="77777777" w:rsidR="00D46A1C" w:rsidRPr="00961CF2" w:rsidRDefault="00D46A1C" w:rsidP="00C137C6">
      <w:pPr>
        <w:pStyle w:val="Headingb"/>
      </w:pPr>
      <w:r w:rsidRPr="00961CF2">
        <w:t>Recommendations:</w:t>
      </w:r>
    </w:p>
    <w:p w14:paraId="40CEED40" w14:textId="77777777" w:rsidR="00D46A1C" w:rsidRPr="00961CF2" w:rsidRDefault="00D46A1C" w:rsidP="00765C82">
      <w:pPr>
        <w:tabs>
          <w:tab w:val="left" w:pos="2608"/>
          <w:tab w:val="left" w:pos="3345"/>
        </w:tabs>
        <w:spacing w:before="80"/>
        <w:ind w:left="1134" w:hanging="1134"/>
      </w:pPr>
      <w:r w:rsidRPr="00961CF2">
        <w:t>–</w:t>
      </w:r>
      <w:r w:rsidRPr="00961CF2">
        <w:tab/>
        <w:t>Y.4000-series</w:t>
      </w:r>
    </w:p>
    <w:p w14:paraId="5D70764E" w14:textId="77777777" w:rsidR="00D46A1C" w:rsidRPr="00961CF2" w:rsidRDefault="00D46A1C" w:rsidP="00C137C6">
      <w:pPr>
        <w:pStyle w:val="Headingb"/>
      </w:pPr>
      <w:r w:rsidRPr="00961CF2">
        <w:t>Questions:</w:t>
      </w:r>
    </w:p>
    <w:p w14:paraId="3E77882B" w14:textId="77777777" w:rsidR="00D46A1C" w:rsidRPr="00961CF2" w:rsidRDefault="00D46A1C" w:rsidP="00765C82">
      <w:pPr>
        <w:tabs>
          <w:tab w:val="left" w:pos="2608"/>
          <w:tab w:val="left" w:pos="3345"/>
        </w:tabs>
        <w:spacing w:before="80"/>
        <w:ind w:left="1134" w:hanging="1134"/>
      </w:pPr>
      <w:r w:rsidRPr="00961CF2">
        <w:t>–</w:t>
      </w:r>
      <w:r w:rsidRPr="00961CF2">
        <w:tab/>
        <w:t>All ITU-T SG20 Questions</w:t>
      </w:r>
    </w:p>
    <w:p w14:paraId="0AAFC0CD" w14:textId="77777777" w:rsidR="00D46A1C" w:rsidRPr="00961CF2" w:rsidRDefault="00D46A1C" w:rsidP="00C137C6">
      <w:pPr>
        <w:pStyle w:val="Headingb"/>
      </w:pPr>
      <w:r w:rsidRPr="00961CF2">
        <w:t>Study Groups:</w:t>
      </w:r>
    </w:p>
    <w:p w14:paraId="13843086" w14:textId="77777777" w:rsidR="00D46A1C" w:rsidRPr="00961CF2" w:rsidRDefault="00D46A1C" w:rsidP="00765C82">
      <w:pPr>
        <w:tabs>
          <w:tab w:val="left" w:pos="2608"/>
          <w:tab w:val="left" w:pos="3345"/>
        </w:tabs>
        <w:spacing w:before="80"/>
        <w:ind w:left="1134" w:hanging="1134"/>
      </w:pPr>
      <w:r w:rsidRPr="00961CF2">
        <w:t>–</w:t>
      </w:r>
      <w:r w:rsidRPr="00961CF2">
        <w:tab/>
        <w:t>ITU-T (e.g. considering their lead study group role), ITU-D and ITU-R Study Groups as appropriate</w:t>
      </w:r>
    </w:p>
    <w:p w14:paraId="5146330F" w14:textId="77777777" w:rsidR="00D46A1C" w:rsidRPr="00961CF2" w:rsidRDefault="00D46A1C" w:rsidP="00765C82">
      <w:pPr>
        <w:tabs>
          <w:tab w:val="left" w:pos="2608"/>
          <w:tab w:val="left" w:pos="3345"/>
        </w:tabs>
        <w:spacing w:before="80"/>
        <w:ind w:left="1134" w:hanging="1134"/>
      </w:pPr>
      <w:r w:rsidRPr="00961CF2">
        <w:t>–</w:t>
      </w:r>
      <w:r w:rsidRPr="00961CF2">
        <w:tab/>
        <w:t>IoT signalling and protocols will be developed in collaboration with ITU-T SG11</w:t>
      </w:r>
    </w:p>
    <w:p w14:paraId="0D21B100" w14:textId="77777777" w:rsidR="00D46A1C" w:rsidRPr="00961CF2" w:rsidRDefault="00D46A1C" w:rsidP="00765C82">
      <w:pPr>
        <w:keepNext/>
        <w:tabs>
          <w:tab w:val="left" w:pos="794"/>
          <w:tab w:val="left" w:pos="1191"/>
          <w:tab w:val="left" w:pos="1588"/>
          <w:tab w:val="left" w:pos="1985"/>
        </w:tabs>
        <w:overflowPunct w:val="0"/>
        <w:autoSpaceDE w:val="0"/>
        <w:autoSpaceDN w:val="0"/>
        <w:adjustRightInd w:val="0"/>
        <w:spacing w:before="160"/>
        <w:textAlignment w:val="baseline"/>
      </w:pPr>
      <w:r w:rsidRPr="00961CF2">
        <w:rPr>
          <w:b/>
        </w:rPr>
        <w:lastRenderedPageBreak/>
        <w:t>Other bodies:</w:t>
      </w:r>
    </w:p>
    <w:p w14:paraId="60900BB7" w14:textId="77777777" w:rsidR="00D46A1C" w:rsidRPr="00961CF2" w:rsidRDefault="00D46A1C" w:rsidP="00765C82">
      <w:pPr>
        <w:tabs>
          <w:tab w:val="left" w:pos="2608"/>
          <w:tab w:val="left" w:pos="3345"/>
        </w:tabs>
        <w:spacing w:before="80"/>
        <w:ind w:left="1134" w:hanging="1134"/>
      </w:pPr>
      <w:r w:rsidRPr="00961CF2">
        <w:t>–</w:t>
      </w:r>
      <w:r w:rsidRPr="00961CF2">
        <w:tab/>
        <w:t>ATIS</w:t>
      </w:r>
    </w:p>
    <w:p w14:paraId="111E4699" w14:textId="77777777" w:rsidR="00D46A1C" w:rsidRPr="00961CF2" w:rsidRDefault="00D46A1C" w:rsidP="00765C82">
      <w:pPr>
        <w:tabs>
          <w:tab w:val="left" w:pos="2608"/>
          <w:tab w:val="left" w:pos="3345"/>
        </w:tabs>
        <w:spacing w:before="80"/>
        <w:ind w:left="1134" w:hanging="1134"/>
      </w:pPr>
      <w:r w:rsidRPr="00961CF2">
        <w:t>–</w:t>
      </w:r>
      <w:r w:rsidRPr="00961CF2">
        <w:tab/>
        <w:t>IETF</w:t>
      </w:r>
    </w:p>
    <w:p w14:paraId="51870A43" w14:textId="36533DD7" w:rsidR="00D46A1C" w:rsidRPr="00961CF2" w:rsidRDefault="00D46A1C" w:rsidP="00765C82">
      <w:pPr>
        <w:tabs>
          <w:tab w:val="left" w:pos="2608"/>
          <w:tab w:val="left" w:pos="3345"/>
        </w:tabs>
        <w:spacing w:before="80"/>
        <w:ind w:left="1134" w:hanging="1134"/>
      </w:pPr>
      <w:r w:rsidRPr="00961CF2">
        <w:t>–</w:t>
      </w:r>
      <w:r w:rsidRPr="00961CF2">
        <w:tab/>
        <w:t>ETSI</w:t>
      </w:r>
    </w:p>
    <w:p w14:paraId="44A18C66" w14:textId="77777777" w:rsidR="00D46A1C" w:rsidRPr="00961CF2" w:rsidRDefault="00D46A1C" w:rsidP="00765C82">
      <w:pPr>
        <w:tabs>
          <w:tab w:val="left" w:pos="2608"/>
          <w:tab w:val="left" w:pos="3345"/>
        </w:tabs>
        <w:spacing w:before="80"/>
        <w:ind w:left="1134" w:hanging="1134"/>
      </w:pPr>
      <w:r w:rsidRPr="00961CF2">
        <w:t>–</w:t>
      </w:r>
      <w:r w:rsidRPr="00961CF2">
        <w:tab/>
        <w:t>oneM2M</w:t>
      </w:r>
    </w:p>
    <w:p w14:paraId="0493F9A7" w14:textId="77777777" w:rsidR="00D46A1C" w:rsidRPr="00961CF2" w:rsidRDefault="00D46A1C" w:rsidP="00765C82">
      <w:pPr>
        <w:tabs>
          <w:tab w:val="left" w:pos="2608"/>
          <w:tab w:val="left" w:pos="3345"/>
        </w:tabs>
        <w:spacing w:before="80"/>
        <w:ind w:left="1134" w:hanging="1134"/>
      </w:pPr>
      <w:r w:rsidRPr="00961CF2">
        <w:t>–</w:t>
      </w:r>
      <w:r w:rsidRPr="00961CF2">
        <w:tab/>
        <w:t>ISO/IEC JTC 1/ WG10</w:t>
      </w:r>
    </w:p>
    <w:p w14:paraId="3BDD31EB" w14:textId="327838EC" w:rsidR="00D46A1C" w:rsidRPr="00961CF2" w:rsidRDefault="00D46A1C" w:rsidP="00765C82">
      <w:pPr>
        <w:tabs>
          <w:tab w:val="left" w:pos="2608"/>
          <w:tab w:val="left" w:pos="3345"/>
        </w:tabs>
        <w:spacing w:before="80"/>
        <w:ind w:left="1134" w:hanging="1134"/>
      </w:pPr>
      <w:r w:rsidRPr="00961CF2">
        <w:rPr>
          <w:shd w:val="clear" w:color="auto" w:fill="FFFFFF"/>
        </w:rPr>
        <w:t>–</w:t>
      </w:r>
      <w:r w:rsidRPr="00961CF2">
        <w:rPr>
          <w:shd w:val="clear" w:color="auto" w:fill="FFFFFF"/>
        </w:rPr>
        <w:tab/>
        <w:t>Joint</w:t>
      </w:r>
      <w:r w:rsidRPr="00961CF2">
        <w:rPr>
          <w:rFonts w:eastAsia="Calibri"/>
          <w:shd w:val="clear" w:color="auto" w:fill="FFFFFF"/>
        </w:rPr>
        <w:t xml:space="preserve"> </w:t>
      </w:r>
      <w:r w:rsidRPr="00961CF2">
        <w:rPr>
          <w:shd w:val="clear" w:color="auto" w:fill="FFFFFF"/>
        </w:rPr>
        <w:t>IEC-ISO-ITU Smart Cities Task Force</w:t>
      </w:r>
    </w:p>
    <w:p w14:paraId="2FD0CB54" w14:textId="77777777" w:rsidR="00D46A1C" w:rsidRPr="00961CF2" w:rsidRDefault="00D46A1C" w:rsidP="00765C82">
      <w:pPr>
        <w:tabs>
          <w:tab w:val="left" w:pos="2608"/>
          <w:tab w:val="left" w:pos="3345"/>
        </w:tabs>
        <w:spacing w:before="80"/>
        <w:ind w:left="1134" w:hanging="1134"/>
      </w:pPr>
      <w:r w:rsidRPr="00961CF2">
        <w:t>–</w:t>
      </w:r>
      <w:r w:rsidRPr="00961CF2">
        <w:tab/>
        <w:t>3GPP/3GPP2</w:t>
      </w:r>
    </w:p>
    <w:p w14:paraId="78152FE0" w14:textId="77777777" w:rsidR="00D46A1C" w:rsidRPr="00961CF2" w:rsidRDefault="00D46A1C" w:rsidP="00765C82">
      <w:pPr>
        <w:tabs>
          <w:tab w:val="left" w:pos="2608"/>
          <w:tab w:val="left" w:pos="3345"/>
        </w:tabs>
        <w:spacing w:before="80"/>
        <w:ind w:left="1134" w:hanging="1134"/>
      </w:pPr>
      <w:r w:rsidRPr="00961CF2">
        <w:t>–</w:t>
      </w:r>
      <w:r w:rsidRPr="00961CF2">
        <w:tab/>
        <w:t>IEEE</w:t>
      </w:r>
    </w:p>
    <w:p w14:paraId="5FDAA6D3" w14:textId="77777777" w:rsidR="00D46A1C" w:rsidRPr="00961CF2" w:rsidRDefault="00D46A1C" w:rsidP="00765C82">
      <w:pPr>
        <w:tabs>
          <w:tab w:val="left" w:pos="2608"/>
          <w:tab w:val="left" w:pos="3345"/>
        </w:tabs>
        <w:spacing w:before="80"/>
        <w:ind w:left="1134" w:hanging="1134"/>
      </w:pPr>
      <w:r w:rsidRPr="00961CF2">
        <w:t>–</w:t>
      </w:r>
      <w:r w:rsidRPr="00961CF2">
        <w:tab/>
        <w:t>W3C</w:t>
      </w:r>
    </w:p>
    <w:p w14:paraId="623ECFA1" w14:textId="492C8B14" w:rsidR="00D46A1C" w:rsidRPr="00961CF2" w:rsidRDefault="00D46A1C" w:rsidP="00765C82">
      <w:pPr>
        <w:tabs>
          <w:tab w:val="left" w:pos="2608"/>
          <w:tab w:val="left" w:pos="3345"/>
        </w:tabs>
        <w:spacing w:before="80"/>
        <w:ind w:left="1134" w:hanging="1134"/>
      </w:pPr>
      <w:r w:rsidRPr="00961CF2">
        <w:t>–</w:t>
      </w:r>
      <w:r w:rsidRPr="00961CF2">
        <w:tab/>
        <w:t>OCF</w:t>
      </w:r>
    </w:p>
    <w:p w14:paraId="3836E663" w14:textId="54FCFCDA" w:rsidR="005C6740" w:rsidRPr="00961CF2" w:rsidRDefault="00D46A1C" w:rsidP="00D46A1C">
      <w:pPr>
        <w:rPr>
          <w:rFonts w:eastAsia="Calibri"/>
        </w:rPr>
      </w:pPr>
      <w:r w:rsidRPr="00961CF2">
        <w:rPr>
          <w:rFonts w:eastAsia="Calibri"/>
        </w:rPr>
        <w:br w:type="page"/>
      </w:r>
    </w:p>
    <w:p w14:paraId="58CAC2E9" w14:textId="41A73092" w:rsidR="005C6740" w:rsidRPr="00961CF2" w:rsidRDefault="005C6740" w:rsidP="00765C82">
      <w:pPr>
        <w:keepNext/>
        <w:keepLines/>
        <w:spacing w:before="200"/>
        <w:jc w:val="center"/>
        <w:outlineLvl w:val="1"/>
      </w:pPr>
      <w:bookmarkStart w:id="47" w:name="_Toc61885312"/>
      <w:bookmarkStart w:id="48" w:name="_Toc62028847"/>
      <w:r w:rsidRPr="00961CF2">
        <w:rPr>
          <w:rFonts w:eastAsia="Calibri"/>
          <w:bCs/>
        </w:rPr>
        <w:lastRenderedPageBreak/>
        <w:t>QUESTION D</w:t>
      </w:r>
      <w:r w:rsidRPr="00961CF2">
        <w:t>/20</w:t>
      </w:r>
    </w:p>
    <w:p w14:paraId="6D39E276" w14:textId="71C24E1A" w:rsidR="00D46A1C" w:rsidRPr="00961CF2" w:rsidRDefault="00D46A1C" w:rsidP="00765C82">
      <w:pPr>
        <w:keepNext/>
        <w:keepLines/>
        <w:spacing w:before="200"/>
        <w:jc w:val="center"/>
        <w:outlineLvl w:val="1"/>
      </w:pPr>
      <w:r w:rsidRPr="00961CF2">
        <w:rPr>
          <w:b/>
        </w:rPr>
        <w:t>Data analytics, sharing, processing and management,</w:t>
      </w:r>
      <w:r w:rsidRPr="00961CF2">
        <w:rPr>
          <w:rFonts w:eastAsia="Calibri"/>
          <w:b/>
        </w:rPr>
        <w:t xml:space="preserve"> </w:t>
      </w:r>
      <w:r w:rsidRPr="00961CF2">
        <w:rPr>
          <w:b/>
        </w:rPr>
        <w:t>including big data aspects, of IoT and SC&amp;C</w:t>
      </w:r>
      <w:bookmarkEnd w:id="47"/>
      <w:bookmarkEnd w:id="48"/>
    </w:p>
    <w:p w14:paraId="60B1C4CC" w14:textId="76C6F853" w:rsidR="00D46A1C" w:rsidRPr="006E0743" w:rsidRDefault="00D46A1C" w:rsidP="006E0743">
      <w:pPr>
        <w:pStyle w:val="Questionhistory"/>
        <w:tabs>
          <w:tab w:val="clear" w:pos="1134"/>
          <w:tab w:val="clear" w:pos="1871"/>
          <w:tab w:val="clear" w:pos="2268"/>
        </w:tabs>
        <w:overflowPunct/>
        <w:autoSpaceDE/>
        <w:autoSpaceDN/>
        <w:adjustRightInd/>
        <w:textAlignment w:val="auto"/>
        <w:rPr>
          <w:rFonts w:eastAsiaTheme="minorHAnsi"/>
          <w:szCs w:val="24"/>
        </w:rPr>
      </w:pPr>
      <w:r w:rsidRPr="006E0743">
        <w:rPr>
          <w:rFonts w:eastAsiaTheme="minorHAnsi"/>
          <w:szCs w:val="24"/>
        </w:rPr>
        <w:t>(</w:t>
      </w:r>
      <w:r w:rsidR="006E0743" w:rsidRPr="006E0743">
        <w:rPr>
          <w:rFonts w:eastAsiaTheme="minorHAnsi"/>
          <w:szCs w:val="24"/>
        </w:rPr>
        <w:t>Continuation of</w:t>
      </w:r>
      <w:r w:rsidR="006E0743">
        <w:rPr>
          <w:rFonts w:eastAsiaTheme="minorHAnsi"/>
          <w:szCs w:val="24"/>
        </w:rPr>
        <w:t xml:space="preserve"> </w:t>
      </w:r>
      <w:r w:rsidR="006E0743" w:rsidRPr="006E0743">
        <w:rPr>
          <w:rFonts w:eastAsiaTheme="minorHAnsi"/>
          <w:szCs w:val="24"/>
        </w:rPr>
        <w:t>Question</w:t>
      </w:r>
      <w:r w:rsidR="006E0743">
        <w:rPr>
          <w:rFonts w:eastAsiaTheme="minorHAnsi"/>
          <w:szCs w:val="24"/>
        </w:rPr>
        <w:t xml:space="preserve"> </w:t>
      </w:r>
      <w:r w:rsidR="005C6740" w:rsidRPr="006E0743">
        <w:rPr>
          <w:rFonts w:eastAsiaTheme="minorHAnsi"/>
          <w:szCs w:val="24"/>
        </w:rPr>
        <w:t>4/20</w:t>
      </w:r>
      <w:r w:rsidRPr="006E0743">
        <w:rPr>
          <w:rFonts w:eastAsiaTheme="minorHAnsi"/>
          <w:szCs w:val="24"/>
        </w:rPr>
        <w:t>)</w:t>
      </w:r>
    </w:p>
    <w:p w14:paraId="1ED7B0BC" w14:textId="77777777" w:rsidR="00D46A1C" w:rsidRPr="00961CF2" w:rsidRDefault="00D46A1C" w:rsidP="001E5610">
      <w:pPr>
        <w:pStyle w:val="Heading2"/>
      </w:pPr>
      <w:bookmarkStart w:id="49" w:name="_Toc61885313"/>
      <w:bookmarkStart w:id="50" w:name="_Toc62028848"/>
      <w:r w:rsidRPr="00961CF2">
        <w:t>D.1</w:t>
      </w:r>
      <w:r w:rsidRPr="00961CF2">
        <w:tab/>
        <w:t>Motivation</w:t>
      </w:r>
      <w:bookmarkEnd w:id="49"/>
      <w:bookmarkEnd w:id="50"/>
    </w:p>
    <w:p w14:paraId="53A3E1FB" w14:textId="77777777" w:rsidR="00D46A1C" w:rsidRPr="00961CF2" w:rsidRDefault="00D46A1C" w:rsidP="00765C82">
      <w:r w:rsidRPr="00961CF2">
        <w:t>There is an increasing demand for connected cities with pervasive embedded devices to improve quality of Internet of Things (IoT) and Smart Cities and Communities (SC&amp;C) services. The evolution of IoT technology with interconnected things conceives a “smart environment” with an autonomous information infrastructure, diverse data sources and more than 50 billion devices within the IoT and SC&amp;C ecosystem.</w:t>
      </w:r>
    </w:p>
    <w:p w14:paraId="5121312D" w14:textId="77777777" w:rsidR="00D46A1C" w:rsidRPr="00961CF2" w:rsidRDefault="00D46A1C" w:rsidP="00765C82">
      <w:r w:rsidRPr="00961CF2">
        <w:t>While traditional information databases and analytics architectures and infrastructures remain essential, with the growing data management demands, specific capabilities and capacities are required to be able to handle diverse and complex data streams from different sources. This data needs to be processed and managed properly to maximize its value in a secure and policy compliant manner, while complementing it with other information sources.</w:t>
      </w:r>
    </w:p>
    <w:p w14:paraId="016860C5" w14:textId="7FAA4F55" w:rsidR="00D46A1C" w:rsidRPr="00961CF2" w:rsidRDefault="00D46A1C" w:rsidP="00765C82">
      <w:r w:rsidRPr="00961CF2">
        <w:t>It is important to note that any imperfections within the Data Processing and Management (DPM) framework can adversely affect the quality of services, pose risks associated with security and could hinder the overall urban planning and decision</w:t>
      </w:r>
      <w:r w:rsidRPr="00961CF2">
        <w:rPr>
          <w:rFonts w:eastAsia="Calibri"/>
        </w:rPr>
        <w:t>-</w:t>
      </w:r>
      <w:r w:rsidRPr="00961CF2">
        <w:t>making process.</w:t>
      </w:r>
    </w:p>
    <w:p w14:paraId="1C551BBE" w14:textId="43B26943" w:rsidR="00D46A1C" w:rsidRPr="00961CF2" w:rsidRDefault="00D46A1C" w:rsidP="00765C82">
      <w:r w:rsidRPr="00961CF2">
        <w:t>In light of the above, IoT and SC&amp;C environments increasingly require defined and comprehensive DPM frameworks and guidelines which incorporate reasonable measures to achieve a layered, data-centric paradigm. Data driven services and applications will be enabled by data analytics incorporated into the data ecosystem using emerging technologies (e.g., blockchain, artificial intelligence, digital twin, etc.) to support IoT and SC&amp;C. Therefore</w:t>
      </w:r>
      <w:r w:rsidRPr="00961CF2">
        <w:rPr>
          <w:rFonts w:eastAsia="Calibri"/>
        </w:rPr>
        <w:t>,</w:t>
      </w:r>
      <w:r w:rsidRPr="00961CF2">
        <w:t xml:space="preserve"> the Question will identify and study characteristics of emerging DPM systems considering big data aspects of IoT and SC&amp;C.</w:t>
      </w:r>
    </w:p>
    <w:p w14:paraId="08160804" w14:textId="2E7D1312" w:rsidR="00D46A1C" w:rsidRPr="00961CF2" w:rsidRDefault="00D46A1C" w:rsidP="00765C82">
      <w:r w:rsidRPr="00961CF2">
        <w:t>Implementing feasible DPM guidelines and standards can make the collection, storage and retrieval of large amounts of data fast and cost-effective while addressing data complexities and governance.</w:t>
      </w:r>
    </w:p>
    <w:p w14:paraId="503E4513" w14:textId="0F516A51" w:rsidR="00D46A1C" w:rsidRPr="00961CF2" w:rsidRDefault="00D46A1C" w:rsidP="00765C82">
      <w:r w:rsidRPr="00961CF2">
        <w:t>Taking into account the data ecosystem that affects various stakeholders, this Question will develop a series of Recommendations on effective DPM, data analytics and sharing for IoT and SC&amp;C.</w:t>
      </w:r>
    </w:p>
    <w:p w14:paraId="7FECD442" w14:textId="4168518F" w:rsidR="00D46A1C" w:rsidRPr="00961CF2" w:rsidRDefault="00D46A1C" w:rsidP="001E5610">
      <w:pPr>
        <w:pStyle w:val="Heading2"/>
      </w:pPr>
      <w:bookmarkStart w:id="51" w:name="_Toc61885314"/>
      <w:bookmarkStart w:id="52" w:name="_Toc62028849"/>
      <w:r w:rsidRPr="00961CF2">
        <w:t>D.2</w:t>
      </w:r>
      <w:r w:rsidRPr="00961CF2">
        <w:tab/>
        <w:t>Questions</w:t>
      </w:r>
      <w:bookmarkEnd w:id="51"/>
      <w:bookmarkEnd w:id="52"/>
    </w:p>
    <w:p w14:paraId="3B97F524" w14:textId="5A0DB443" w:rsidR="00D46A1C" w:rsidRPr="00961CF2" w:rsidRDefault="00D46A1C" w:rsidP="00765C82">
      <w:r w:rsidRPr="00961CF2">
        <w:t>This Question focuses on DPM, data analytics and sharing including big data aspects for IoT and SC&amp;C.</w:t>
      </w:r>
    </w:p>
    <w:p w14:paraId="4FA44802" w14:textId="77777777" w:rsidR="00D46A1C" w:rsidRPr="00961CF2" w:rsidRDefault="00D46A1C" w:rsidP="00765C82">
      <w:r w:rsidRPr="00961CF2">
        <w:t>Study items include, but are not limited to:</w:t>
      </w:r>
    </w:p>
    <w:p w14:paraId="6C6B5E13" w14:textId="5AC95BF5" w:rsidR="00D46A1C" w:rsidRPr="00961CF2" w:rsidRDefault="00D46A1C" w:rsidP="00765C82">
      <w:pPr>
        <w:tabs>
          <w:tab w:val="left" w:pos="2608"/>
          <w:tab w:val="left" w:pos="3345"/>
        </w:tabs>
        <w:spacing w:before="80"/>
        <w:ind w:left="1134" w:hanging="1134"/>
      </w:pPr>
      <w:r w:rsidRPr="00961CF2">
        <w:t>–</w:t>
      </w:r>
      <w:r w:rsidRPr="00961CF2">
        <w:tab/>
        <w:t>analysis of existing technologies, platforms, guidelines and standards for DPM in support of the mandate of SG20;</w:t>
      </w:r>
    </w:p>
    <w:p w14:paraId="6E04E793" w14:textId="77777777" w:rsidR="00D46A1C" w:rsidRPr="00961CF2" w:rsidRDefault="00D46A1C" w:rsidP="00765C82">
      <w:pPr>
        <w:tabs>
          <w:tab w:val="left" w:pos="2608"/>
          <w:tab w:val="left" w:pos="3345"/>
        </w:tabs>
        <w:spacing w:before="80"/>
        <w:ind w:left="1134" w:hanging="1134"/>
      </w:pPr>
      <w:r w:rsidRPr="00961CF2">
        <w:t>–</w:t>
      </w:r>
      <w:r w:rsidRPr="00961CF2">
        <w:tab/>
        <w:t>architectural frameworks for the future of data driven ecosystems and their applications with DPM and big data;</w:t>
      </w:r>
    </w:p>
    <w:p w14:paraId="4D34E92A" w14:textId="79D9BC3D" w:rsidR="00D46A1C" w:rsidRPr="00961CF2" w:rsidRDefault="00D46A1C" w:rsidP="00765C82">
      <w:pPr>
        <w:tabs>
          <w:tab w:val="left" w:pos="2608"/>
          <w:tab w:val="left" w:pos="3345"/>
        </w:tabs>
        <w:spacing w:before="80"/>
        <w:ind w:left="1134" w:hanging="1134"/>
      </w:pPr>
      <w:r w:rsidRPr="00961CF2">
        <w:t>–</w:t>
      </w:r>
      <w:r w:rsidRPr="00961CF2">
        <w:tab/>
        <w:t>data analytics and data sharing issues with the development of efficient and scalable DPM approaches;</w:t>
      </w:r>
    </w:p>
    <w:p w14:paraId="01E1C65B" w14:textId="31176221" w:rsidR="00D46A1C" w:rsidRPr="00961CF2" w:rsidRDefault="00D46A1C" w:rsidP="00765C82">
      <w:pPr>
        <w:tabs>
          <w:tab w:val="left" w:pos="2608"/>
          <w:tab w:val="left" w:pos="3345"/>
        </w:tabs>
        <w:spacing w:before="80"/>
        <w:ind w:left="1134" w:hanging="1134"/>
      </w:pPr>
      <w:r w:rsidRPr="00961CF2">
        <w:t>–</w:t>
      </w:r>
      <w:r w:rsidRPr="00961CF2">
        <w:tab/>
        <w:t>the role of emerging technologies (e.g., blockchain, artificial intelligence and digital twin, etc.) to support DPM;</w:t>
      </w:r>
    </w:p>
    <w:p w14:paraId="4D833938" w14:textId="691C4A1A" w:rsidR="00D46A1C" w:rsidRPr="00961CF2" w:rsidRDefault="00D46A1C" w:rsidP="00765C82">
      <w:pPr>
        <w:tabs>
          <w:tab w:val="left" w:pos="2608"/>
          <w:tab w:val="left" w:pos="3345"/>
        </w:tabs>
        <w:spacing w:before="80"/>
        <w:ind w:left="1134" w:hanging="1134"/>
      </w:pPr>
      <w:r w:rsidRPr="00961CF2">
        <w:t>–</w:t>
      </w:r>
      <w:r w:rsidRPr="00961CF2">
        <w:tab/>
        <w:t>governance, security and privacy concerns within DPM frameworks;</w:t>
      </w:r>
    </w:p>
    <w:p w14:paraId="3E3700F9" w14:textId="77777777" w:rsidR="00D46A1C" w:rsidRPr="00961CF2" w:rsidRDefault="00D46A1C" w:rsidP="00765C82">
      <w:pPr>
        <w:tabs>
          <w:tab w:val="left" w:pos="2608"/>
          <w:tab w:val="left" w:pos="3345"/>
        </w:tabs>
        <w:spacing w:before="80"/>
        <w:ind w:left="1134" w:hanging="1134"/>
      </w:pPr>
      <w:r w:rsidRPr="00961CF2">
        <w:t>–</w:t>
      </w:r>
      <w:r w:rsidRPr="00961CF2">
        <w:tab/>
        <w:t>trusted data and data quality in DPM frameworks including digital identification and certification; and</w:t>
      </w:r>
    </w:p>
    <w:p w14:paraId="5F2D22F4" w14:textId="7D53B789" w:rsidR="00D46A1C" w:rsidRPr="00961CF2" w:rsidRDefault="00D46A1C" w:rsidP="00765C82">
      <w:pPr>
        <w:tabs>
          <w:tab w:val="left" w:pos="2608"/>
          <w:tab w:val="left" w:pos="3345"/>
        </w:tabs>
        <w:spacing w:before="80"/>
        <w:ind w:left="1134" w:hanging="1134"/>
      </w:pPr>
      <w:r w:rsidRPr="00961CF2">
        <w:lastRenderedPageBreak/>
        <w:t>–</w:t>
      </w:r>
      <w:r w:rsidRPr="00961CF2">
        <w:tab/>
        <w:t>collaboration with standards development organizations (SDOs) to maximize synergies and harmonize existing standards related to this field work.</w:t>
      </w:r>
    </w:p>
    <w:p w14:paraId="61A2C3F4" w14:textId="77777777" w:rsidR="00D46A1C" w:rsidRPr="00961CF2" w:rsidRDefault="00D46A1C" w:rsidP="001E5610">
      <w:pPr>
        <w:pStyle w:val="Heading2"/>
      </w:pPr>
      <w:bookmarkStart w:id="53" w:name="_Toc61885315"/>
      <w:bookmarkStart w:id="54" w:name="_Toc62028850"/>
      <w:r w:rsidRPr="00961CF2">
        <w:t>D.3</w:t>
      </w:r>
      <w:r w:rsidRPr="00961CF2">
        <w:tab/>
        <w:t>Tasks</w:t>
      </w:r>
      <w:bookmarkEnd w:id="53"/>
      <w:bookmarkEnd w:id="54"/>
    </w:p>
    <w:p w14:paraId="3C445543" w14:textId="77777777" w:rsidR="00D46A1C" w:rsidRPr="00961CF2" w:rsidRDefault="00D46A1C" w:rsidP="00765C82">
      <w:r w:rsidRPr="00961CF2">
        <w:t>Tasks include, but are not limited to:</w:t>
      </w:r>
    </w:p>
    <w:p w14:paraId="2487BB37" w14:textId="77777777" w:rsidR="00D46A1C" w:rsidRPr="00961CF2" w:rsidRDefault="00D46A1C" w:rsidP="00765C82">
      <w:pPr>
        <w:tabs>
          <w:tab w:val="left" w:pos="2608"/>
          <w:tab w:val="left" w:pos="3345"/>
        </w:tabs>
        <w:spacing w:before="80"/>
        <w:ind w:left="1134" w:hanging="1134"/>
      </w:pPr>
      <w:r w:rsidRPr="00961CF2">
        <w:t>–</w:t>
      </w:r>
      <w:r w:rsidRPr="00961CF2">
        <w:tab/>
        <w:t>Developing Recommendations, Supplements, Reports, Guidelines</w:t>
      </w:r>
      <w:r w:rsidRPr="00961CF2">
        <w:rPr>
          <w:rFonts w:eastAsia="Calibri"/>
        </w:rPr>
        <w:t>,</w:t>
      </w:r>
      <w:r w:rsidRPr="00961CF2">
        <w:t xml:space="preserve"> etc. as appropriate for DPM for IoT and SC&amp;C, covering:</w:t>
      </w:r>
    </w:p>
    <w:p w14:paraId="0625F896" w14:textId="0FB4F8C9" w:rsidR="00D46A1C" w:rsidRPr="00961CF2" w:rsidRDefault="00D46A1C" w:rsidP="00765C82">
      <w:pPr>
        <w:tabs>
          <w:tab w:val="left" w:pos="2608"/>
          <w:tab w:val="left" w:pos="3345"/>
        </w:tabs>
        <w:spacing w:before="80"/>
        <w:ind w:left="1871" w:hanging="737"/>
      </w:pPr>
      <w:r w:rsidRPr="00961CF2">
        <w:rPr>
          <w:rFonts w:eastAsia="Calibri"/>
        </w:rPr>
        <w:t>•</w:t>
      </w:r>
      <w:r w:rsidRPr="00961CF2">
        <w:tab/>
        <w:t>methodology for DPM concept building based on use cases, requirements analysis;</w:t>
      </w:r>
    </w:p>
    <w:p w14:paraId="79BE5088" w14:textId="2CB8EDCB" w:rsidR="00D46A1C" w:rsidRPr="00961CF2" w:rsidRDefault="00D46A1C" w:rsidP="00765C82">
      <w:pPr>
        <w:tabs>
          <w:tab w:val="left" w:pos="2608"/>
          <w:tab w:val="left" w:pos="3345"/>
        </w:tabs>
        <w:spacing w:before="80"/>
        <w:ind w:left="1871" w:hanging="737"/>
      </w:pPr>
      <w:r w:rsidRPr="00961CF2">
        <w:rPr>
          <w:rFonts w:eastAsia="Calibri"/>
          <w:lang w:eastAsia="zh-CN"/>
        </w:rPr>
        <w:t>•</w:t>
      </w:r>
      <w:r w:rsidRPr="00961CF2">
        <w:tab/>
        <w:t>data value chain, data lifecycle, capabilities and functional architectures to support DPM including big data aspects for IoT and SC&amp;C;</w:t>
      </w:r>
    </w:p>
    <w:p w14:paraId="15245A89" w14:textId="4D87561E" w:rsidR="00D46A1C" w:rsidRPr="00961CF2" w:rsidRDefault="00D46A1C" w:rsidP="00765C82">
      <w:pPr>
        <w:tabs>
          <w:tab w:val="left" w:pos="2608"/>
          <w:tab w:val="left" w:pos="3345"/>
        </w:tabs>
        <w:spacing w:before="80"/>
        <w:ind w:left="1871" w:hanging="737"/>
      </w:pPr>
      <w:r w:rsidRPr="00961CF2">
        <w:rPr>
          <w:rFonts w:eastAsia="Calibri"/>
          <w:lang w:eastAsia="zh-CN"/>
        </w:rPr>
        <w:t>•</w:t>
      </w:r>
      <w:r w:rsidRPr="00961CF2">
        <w:tab/>
        <w:t>data analytics and data sharing to support data-driven intelligent services and applications for IoT and SC&amp;C;</w:t>
      </w:r>
    </w:p>
    <w:p w14:paraId="2EB1E741" w14:textId="5BFFA0C7" w:rsidR="00D46A1C" w:rsidRPr="00961CF2" w:rsidRDefault="00D46A1C" w:rsidP="00765C82">
      <w:pPr>
        <w:tabs>
          <w:tab w:val="left" w:pos="2608"/>
          <w:tab w:val="left" w:pos="3345"/>
        </w:tabs>
        <w:spacing w:before="80"/>
        <w:ind w:left="1871" w:hanging="737"/>
      </w:pPr>
      <w:r w:rsidRPr="00961CF2">
        <w:rPr>
          <w:rFonts w:eastAsia="Calibri"/>
        </w:rPr>
        <w:t>•</w:t>
      </w:r>
      <w:r w:rsidRPr="00961CF2">
        <w:tab/>
        <w:t>tools, mechanisms and standardized interfaces for data analytics and data sharing;</w:t>
      </w:r>
    </w:p>
    <w:p w14:paraId="7A0165E7" w14:textId="24A9DD9F" w:rsidR="00D46A1C" w:rsidRPr="00961CF2" w:rsidRDefault="00D46A1C" w:rsidP="00765C82">
      <w:pPr>
        <w:tabs>
          <w:tab w:val="left" w:pos="2608"/>
          <w:tab w:val="left" w:pos="3345"/>
        </w:tabs>
        <w:spacing w:before="80"/>
        <w:ind w:left="1871" w:hanging="737"/>
      </w:pPr>
      <w:r w:rsidRPr="00961CF2">
        <w:rPr>
          <w:rFonts w:eastAsia="Calibri"/>
        </w:rPr>
        <w:t>•</w:t>
      </w:r>
      <w:r w:rsidRPr="00961CF2">
        <w:tab/>
        <w:t>DPM, data analytics and sharing with support of emerging technologies (e.g., blockchain, artificial intelligence and digital twin, etc.) in IoT and SC&amp;C;</w:t>
      </w:r>
    </w:p>
    <w:p w14:paraId="22AF3F16" w14:textId="23A7D08A" w:rsidR="00D46A1C" w:rsidRPr="00961CF2" w:rsidRDefault="00D46A1C" w:rsidP="00765C82">
      <w:pPr>
        <w:tabs>
          <w:tab w:val="left" w:pos="2608"/>
          <w:tab w:val="left" w:pos="3345"/>
        </w:tabs>
        <w:spacing w:before="80"/>
        <w:ind w:left="1871" w:hanging="737"/>
      </w:pPr>
      <w:r w:rsidRPr="00961CF2">
        <w:rPr>
          <w:rFonts w:eastAsia="Calibri"/>
        </w:rPr>
        <w:t>•</w:t>
      </w:r>
      <w:r w:rsidRPr="00961CF2">
        <w:tab/>
        <w:t>governance, security, privacy protection and risk management for IoT and SC&amp;C;</w:t>
      </w:r>
    </w:p>
    <w:p w14:paraId="381405AF" w14:textId="77F80550" w:rsidR="00D46A1C" w:rsidRPr="00961CF2" w:rsidRDefault="00D46A1C" w:rsidP="00765C82">
      <w:pPr>
        <w:tabs>
          <w:tab w:val="left" w:pos="2608"/>
          <w:tab w:val="left" w:pos="3345"/>
        </w:tabs>
        <w:spacing w:before="80"/>
        <w:ind w:left="1871" w:hanging="737"/>
      </w:pPr>
      <w:r w:rsidRPr="00961CF2">
        <w:rPr>
          <w:rFonts w:eastAsia="Calibri"/>
        </w:rPr>
        <w:t>•</w:t>
      </w:r>
      <w:r w:rsidRPr="00961CF2">
        <w:tab/>
        <w:t>trusted data and data quality management for IoT and SC&amp;C.</w:t>
      </w:r>
    </w:p>
    <w:p w14:paraId="732AEA7B" w14:textId="00F0BD56" w:rsidR="00D46A1C" w:rsidRPr="00961CF2" w:rsidRDefault="00D46A1C" w:rsidP="00765C82">
      <w:pPr>
        <w:tabs>
          <w:tab w:val="left" w:pos="2608"/>
          <w:tab w:val="left" w:pos="3345"/>
        </w:tabs>
        <w:spacing w:before="80"/>
        <w:ind w:left="1134" w:hanging="1134"/>
      </w:pPr>
      <w:r w:rsidRPr="00961CF2">
        <w:t>–</w:t>
      </w:r>
      <w:r w:rsidRPr="00961CF2">
        <w:tab/>
        <w:t xml:space="preserve">Providing the necessary collaboration for joint activities in this field within ITU and between ITU-T and other relevant SDOs, consortia and </w:t>
      </w:r>
      <w:r w:rsidRPr="00961CF2">
        <w:rPr>
          <w:rFonts w:eastAsia="Calibri"/>
        </w:rPr>
        <w:t>forums</w:t>
      </w:r>
      <w:r w:rsidRPr="00961CF2">
        <w:t>.</w:t>
      </w:r>
    </w:p>
    <w:p w14:paraId="50725DB4" w14:textId="39C418D9" w:rsidR="00D46A1C" w:rsidRPr="00961CF2" w:rsidRDefault="00D46A1C" w:rsidP="00765C82">
      <w:r w:rsidRPr="00961CF2">
        <w:t>An up-to-date status of work under this Question is contained in the SG20 work programme</w:t>
      </w:r>
      <w:r w:rsidRPr="00961CF2">
        <w:rPr>
          <w:rFonts w:eastAsia="Calibri"/>
        </w:rPr>
        <w:br/>
      </w:r>
      <w:r w:rsidRPr="00961CF2">
        <w:t>(</w:t>
      </w:r>
      <w:hyperlink r:id="rId18" w:history="1">
        <w:r w:rsidRPr="00961CF2">
          <w:rPr>
            <w:rFonts w:eastAsia="Calibri"/>
            <w:color w:val="0000FF"/>
            <w:u w:val="single"/>
          </w:rPr>
          <w:t>https://www.itu.int/ITU-T/workprog/wp_search.aspx?q=4/20</w:t>
        </w:r>
      </w:hyperlink>
      <w:r w:rsidRPr="00961CF2">
        <w:t>).</w:t>
      </w:r>
    </w:p>
    <w:p w14:paraId="4E81A752" w14:textId="77777777" w:rsidR="00D46A1C" w:rsidRPr="00961CF2" w:rsidRDefault="00D46A1C" w:rsidP="001E5610">
      <w:pPr>
        <w:pStyle w:val="Heading2"/>
      </w:pPr>
      <w:bookmarkStart w:id="55" w:name="_Toc61885316"/>
      <w:bookmarkStart w:id="56" w:name="_Toc62028851"/>
      <w:r w:rsidRPr="00961CF2">
        <w:t>D.4</w:t>
      </w:r>
      <w:r w:rsidRPr="00961CF2">
        <w:tab/>
        <w:t>Relationships</w:t>
      </w:r>
      <w:bookmarkEnd w:id="55"/>
      <w:bookmarkEnd w:id="56"/>
    </w:p>
    <w:p w14:paraId="5EFCC1F7" w14:textId="77777777" w:rsidR="00D46A1C" w:rsidRPr="00961CF2" w:rsidRDefault="00D46A1C" w:rsidP="00C137C6">
      <w:pPr>
        <w:pStyle w:val="Headingb"/>
      </w:pPr>
      <w:r w:rsidRPr="00961CF2">
        <w:t>WSIS Action Lines:</w:t>
      </w:r>
    </w:p>
    <w:p w14:paraId="21A9FE05" w14:textId="45908EA0" w:rsidR="00D46A1C" w:rsidRPr="00961CF2" w:rsidRDefault="00D46A1C" w:rsidP="00765C82">
      <w:pPr>
        <w:tabs>
          <w:tab w:val="left" w:pos="2608"/>
          <w:tab w:val="left" w:pos="3345"/>
        </w:tabs>
        <w:spacing w:before="80"/>
        <w:ind w:left="1134" w:hanging="1134"/>
        <w:rPr>
          <w:i/>
          <w:bdr w:val="none" w:sz="0" w:space="0" w:color="auto" w:frame="1"/>
          <w:shd w:val="clear" w:color="auto" w:fill="FFFFFF"/>
        </w:rPr>
      </w:pPr>
      <w:r w:rsidRPr="00961CF2">
        <w:t>–</w:t>
      </w:r>
      <w:r w:rsidRPr="00961CF2">
        <w:tab/>
      </w:r>
      <w:r w:rsidRPr="00961CF2">
        <w:rPr>
          <w:bdr w:val="none" w:sz="0" w:space="0" w:color="auto" w:frame="1"/>
          <w:shd w:val="clear" w:color="auto" w:fill="FFFFFF"/>
        </w:rPr>
        <w:t>C2, C3, C5, C6, C7, C8, C10, C11</w:t>
      </w:r>
    </w:p>
    <w:p w14:paraId="1182BEC4" w14:textId="55BC58F4" w:rsidR="00D46A1C" w:rsidRPr="00961CF2" w:rsidRDefault="00D46A1C" w:rsidP="00C137C6">
      <w:pPr>
        <w:pStyle w:val="Headingb"/>
      </w:pPr>
      <w:r w:rsidRPr="00961CF2">
        <w:t>Sustainable Development Goals:</w:t>
      </w:r>
    </w:p>
    <w:p w14:paraId="5FDD1A7A" w14:textId="77777777" w:rsidR="00D46A1C" w:rsidRPr="00961CF2" w:rsidRDefault="00D46A1C" w:rsidP="00765C82">
      <w:pPr>
        <w:tabs>
          <w:tab w:val="left" w:pos="2608"/>
          <w:tab w:val="left" w:pos="3345"/>
        </w:tabs>
        <w:spacing w:before="80"/>
        <w:ind w:left="1134" w:hanging="1134"/>
        <w:rPr>
          <w:i/>
          <w:bdr w:val="none" w:sz="0" w:space="0" w:color="auto" w:frame="1"/>
          <w:shd w:val="clear" w:color="auto" w:fill="FFFFFF"/>
        </w:rPr>
      </w:pPr>
      <w:r w:rsidRPr="00961CF2">
        <w:t>–</w:t>
      </w:r>
      <w:r w:rsidRPr="00961CF2">
        <w:tab/>
      </w:r>
      <w:r w:rsidRPr="00961CF2">
        <w:rPr>
          <w:bdr w:val="none" w:sz="0" w:space="0" w:color="auto" w:frame="1"/>
          <w:shd w:val="clear" w:color="auto" w:fill="FFFFFF"/>
        </w:rPr>
        <w:t>9, 10 and 11</w:t>
      </w:r>
    </w:p>
    <w:p w14:paraId="404D99C7" w14:textId="77777777" w:rsidR="00D46A1C" w:rsidRPr="00961CF2" w:rsidRDefault="00D46A1C" w:rsidP="00C137C6">
      <w:pPr>
        <w:pStyle w:val="Headingb"/>
      </w:pPr>
      <w:r w:rsidRPr="00961CF2">
        <w:t>Recommendations:</w:t>
      </w:r>
    </w:p>
    <w:p w14:paraId="7C1150DD" w14:textId="77777777" w:rsidR="00D46A1C" w:rsidRPr="00961CF2" w:rsidRDefault="00D46A1C" w:rsidP="00765C82">
      <w:pPr>
        <w:tabs>
          <w:tab w:val="left" w:pos="2608"/>
          <w:tab w:val="left" w:pos="3345"/>
        </w:tabs>
        <w:spacing w:before="80"/>
        <w:ind w:left="1134" w:hanging="1134"/>
      </w:pPr>
      <w:r w:rsidRPr="00961CF2">
        <w:t>–</w:t>
      </w:r>
      <w:r w:rsidRPr="00961CF2">
        <w:tab/>
        <w:t>Y.4000-series on IoT and smart cities &amp; communities</w:t>
      </w:r>
    </w:p>
    <w:p w14:paraId="3F582BDE" w14:textId="77777777" w:rsidR="00D46A1C" w:rsidRPr="00961CF2" w:rsidRDefault="00D46A1C" w:rsidP="00765C82">
      <w:pPr>
        <w:tabs>
          <w:tab w:val="left" w:pos="2608"/>
          <w:tab w:val="left" w:pos="3345"/>
        </w:tabs>
        <w:spacing w:before="80"/>
        <w:ind w:left="1134" w:hanging="1134"/>
      </w:pPr>
      <w:r w:rsidRPr="00961CF2">
        <w:t>–</w:t>
      </w:r>
      <w:r w:rsidRPr="00961CF2">
        <w:tab/>
        <w:t>Y.4000-series on Data Processing and Management (including ITU-T FG-DPM deliverables)</w:t>
      </w:r>
    </w:p>
    <w:p w14:paraId="3497A79C" w14:textId="77777777" w:rsidR="00D46A1C" w:rsidRPr="00961CF2" w:rsidRDefault="00D46A1C" w:rsidP="00C137C6">
      <w:pPr>
        <w:pStyle w:val="Headingb"/>
        <w:rPr>
          <w:lang w:val="fr-CH"/>
        </w:rPr>
      </w:pPr>
      <w:r w:rsidRPr="00961CF2">
        <w:rPr>
          <w:lang w:val="fr-CH"/>
        </w:rPr>
        <w:t>Questions:</w:t>
      </w:r>
    </w:p>
    <w:p w14:paraId="3905DBD9" w14:textId="77777777" w:rsidR="00D46A1C" w:rsidRPr="00961CF2" w:rsidRDefault="00D46A1C" w:rsidP="00765C82">
      <w:pPr>
        <w:tabs>
          <w:tab w:val="left" w:pos="2608"/>
          <w:tab w:val="left" w:pos="3345"/>
        </w:tabs>
        <w:spacing w:before="80"/>
        <w:ind w:left="1134" w:hanging="1134"/>
        <w:rPr>
          <w:lang w:val="fr-CH"/>
        </w:rPr>
      </w:pPr>
      <w:r w:rsidRPr="00961CF2">
        <w:rPr>
          <w:lang w:val="fr-CH"/>
        </w:rPr>
        <w:t>–</w:t>
      </w:r>
      <w:r w:rsidRPr="00961CF2">
        <w:rPr>
          <w:lang w:val="fr-CH"/>
        </w:rPr>
        <w:tab/>
        <w:t>All ITU-T SG20 Questions</w:t>
      </w:r>
    </w:p>
    <w:p w14:paraId="30CFD4F2" w14:textId="77777777" w:rsidR="00D46A1C" w:rsidRPr="00961CF2" w:rsidRDefault="00D46A1C" w:rsidP="00C137C6">
      <w:pPr>
        <w:pStyle w:val="Headingb"/>
      </w:pPr>
      <w:r w:rsidRPr="00961CF2">
        <w:t>Study Groups:</w:t>
      </w:r>
    </w:p>
    <w:p w14:paraId="30291BD6" w14:textId="77777777" w:rsidR="00D46A1C" w:rsidRPr="00961CF2" w:rsidRDefault="00D46A1C" w:rsidP="00765C82">
      <w:pPr>
        <w:tabs>
          <w:tab w:val="left" w:pos="2608"/>
          <w:tab w:val="left" w:pos="3345"/>
        </w:tabs>
        <w:spacing w:before="80"/>
        <w:ind w:left="1134" w:hanging="1134"/>
      </w:pPr>
      <w:r w:rsidRPr="00961CF2">
        <w:t>–</w:t>
      </w:r>
      <w:r w:rsidRPr="00961CF2">
        <w:tab/>
        <w:t>ITU-T (e.g., considering their lead study group role), ITU-D and ITU-R Study Groups as appropriate</w:t>
      </w:r>
    </w:p>
    <w:p w14:paraId="341DA501" w14:textId="77777777" w:rsidR="00D46A1C" w:rsidRPr="00961CF2" w:rsidRDefault="00D46A1C" w:rsidP="00765C82">
      <w:pPr>
        <w:tabs>
          <w:tab w:val="left" w:pos="2608"/>
          <w:tab w:val="left" w:pos="3345"/>
        </w:tabs>
        <w:spacing w:before="80"/>
        <w:ind w:left="1134" w:hanging="1134"/>
      </w:pPr>
      <w:r w:rsidRPr="00961CF2">
        <w:t>–</w:t>
      </w:r>
      <w:r w:rsidRPr="00961CF2">
        <w:tab/>
        <w:t>This Question will coordinate with ITU-T SG13 on big data relevant aspects.</w:t>
      </w:r>
    </w:p>
    <w:p w14:paraId="704FDD0B" w14:textId="77777777" w:rsidR="00D46A1C" w:rsidRPr="00961CF2" w:rsidRDefault="00D46A1C" w:rsidP="00C137C6">
      <w:pPr>
        <w:pStyle w:val="Headingb"/>
      </w:pPr>
      <w:r w:rsidRPr="00961CF2">
        <w:t>Other bodies:</w:t>
      </w:r>
    </w:p>
    <w:p w14:paraId="42DFEC5A" w14:textId="77777777" w:rsidR="00D46A1C" w:rsidRPr="00961CF2" w:rsidRDefault="00D46A1C" w:rsidP="00765C82">
      <w:pPr>
        <w:tabs>
          <w:tab w:val="left" w:pos="2608"/>
          <w:tab w:val="left" w:pos="3345"/>
        </w:tabs>
        <w:spacing w:before="80"/>
        <w:ind w:left="1134" w:hanging="1134"/>
      </w:pPr>
      <w:r w:rsidRPr="00961CF2">
        <w:t>–</w:t>
      </w:r>
      <w:r w:rsidRPr="00961CF2">
        <w:tab/>
        <w:t>3GPP</w:t>
      </w:r>
    </w:p>
    <w:p w14:paraId="237B0E31" w14:textId="77777777" w:rsidR="00D46A1C" w:rsidRPr="00961CF2" w:rsidRDefault="00D46A1C" w:rsidP="00765C82">
      <w:pPr>
        <w:tabs>
          <w:tab w:val="left" w:pos="2608"/>
          <w:tab w:val="left" w:pos="3345"/>
        </w:tabs>
        <w:spacing w:before="80"/>
        <w:ind w:left="1134" w:hanging="1134"/>
      </w:pPr>
      <w:r w:rsidRPr="00961CF2">
        <w:t>–</w:t>
      </w:r>
      <w:r w:rsidRPr="00961CF2">
        <w:tab/>
        <w:t>5G Alliances (e.g., 5G AA, 5G ACIA, etc.)</w:t>
      </w:r>
    </w:p>
    <w:p w14:paraId="42DC2AF1" w14:textId="77777777" w:rsidR="00D46A1C" w:rsidRPr="00961CF2" w:rsidRDefault="00D46A1C" w:rsidP="00765C82">
      <w:pPr>
        <w:tabs>
          <w:tab w:val="left" w:pos="2608"/>
          <w:tab w:val="left" w:pos="3345"/>
        </w:tabs>
        <w:spacing w:before="80"/>
        <w:ind w:left="1134" w:hanging="1134"/>
      </w:pPr>
      <w:r w:rsidRPr="00961CF2">
        <w:lastRenderedPageBreak/>
        <w:t>–</w:t>
      </w:r>
      <w:r w:rsidRPr="00961CF2">
        <w:tab/>
        <w:t>BDVA</w:t>
      </w:r>
    </w:p>
    <w:p w14:paraId="136841C9" w14:textId="77777777" w:rsidR="00D46A1C" w:rsidRPr="00961CF2" w:rsidRDefault="00D46A1C" w:rsidP="00765C82">
      <w:pPr>
        <w:tabs>
          <w:tab w:val="left" w:pos="2608"/>
          <w:tab w:val="left" w:pos="3345"/>
        </w:tabs>
        <w:spacing w:before="80"/>
        <w:ind w:left="1134" w:hanging="1134"/>
      </w:pPr>
      <w:r w:rsidRPr="00961CF2">
        <w:t>–</w:t>
      </w:r>
      <w:r w:rsidRPr="00961CF2">
        <w:tab/>
        <w:t>BSI</w:t>
      </w:r>
    </w:p>
    <w:p w14:paraId="21B07485" w14:textId="77777777" w:rsidR="00D46A1C" w:rsidRPr="00961CF2" w:rsidRDefault="00D46A1C" w:rsidP="00765C82">
      <w:pPr>
        <w:tabs>
          <w:tab w:val="left" w:pos="2608"/>
          <w:tab w:val="left" w:pos="3345"/>
        </w:tabs>
        <w:spacing w:before="80"/>
        <w:ind w:left="1134" w:hanging="1134"/>
      </w:pPr>
      <w:r w:rsidRPr="00961CF2">
        <w:t>–</w:t>
      </w:r>
      <w:r w:rsidRPr="00961CF2">
        <w:tab/>
        <w:t>ETSI</w:t>
      </w:r>
    </w:p>
    <w:p w14:paraId="0972C426" w14:textId="77777777" w:rsidR="00D46A1C" w:rsidRPr="00961CF2" w:rsidRDefault="00D46A1C" w:rsidP="00765C82">
      <w:pPr>
        <w:tabs>
          <w:tab w:val="left" w:pos="2608"/>
          <w:tab w:val="left" w:pos="3345"/>
        </w:tabs>
        <w:spacing w:before="80"/>
        <w:ind w:left="1134" w:hanging="1134"/>
      </w:pPr>
      <w:r w:rsidRPr="00961CF2">
        <w:t>–</w:t>
      </w:r>
      <w:r w:rsidRPr="00961CF2">
        <w:tab/>
        <w:t>GSMA</w:t>
      </w:r>
    </w:p>
    <w:p w14:paraId="12DB9144" w14:textId="77777777" w:rsidR="00D46A1C" w:rsidRPr="00961CF2" w:rsidRDefault="00D46A1C" w:rsidP="00765C82">
      <w:pPr>
        <w:tabs>
          <w:tab w:val="left" w:pos="2608"/>
          <w:tab w:val="left" w:pos="3345"/>
        </w:tabs>
        <w:spacing w:before="80"/>
        <w:ind w:left="1134" w:hanging="1134"/>
      </w:pPr>
      <w:r w:rsidRPr="00961CF2">
        <w:t>–</w:t>
      </w:r>
      <w:r w:rsidRPr="00961CF2">
        <w:tab/>
        <w:t>IEEE</w:t>
      </w:r>
    </w:p>
    <w:p w14:paraId="0C609EAB" w14:textId="35AD77C3" w:rsidR="00D46A1C" w:rsidRPr="00961CF2" w:rsidRDefault="00D46A1C" w:rsidP="00765C82">
      <w:pPr>
        <w:tabs>
          <w:tab w:val="left" w:pos="2608"/>
          <w:tab w:val="left" w:pos="3345"/>
        </w:tabs>
        <w:spacing w:before="80"/>
        <w:ind w:left="1134" w:hanging="1134"/>
      </w:pPr>
      <w:r w:rsidRPr="00961CF2">
        <w:t>–</w:t>
      </w:r>
      <w:r w:rsidRPr="00961CF2">
        <w:tab/>
        <w:t>IETF</w:t>
      </w:r>
    </w:p>
    <w:p w14:paraId="71B3CC1A" w14:textId="77777777" w:rsidR="00D46A1C" w:rsidRPr="00961CF2" w:rsidRDefault="00D46A1C" w:rsidP="00765C82">
      <w:pPr>
        <w:tabs>
          <w:tab w:val="left" w:pos="2608"/>
          <w:tab w:val="left" w:pos="3345"/>
        </w:tabs>
        <w:spacing w:before="80"/>
        <w:ind w:left="1134" w:hanging="1134"/>
      </w:pPr>
      <w:r w:rsidRPr="00961CF2">
        <w:t>–</w:t>
      </w:r>
      <w:r w:rsidRPr="00961CF2">
        <w:tab/>
        <w:t>ISO/IEC JTC 1</w:t>
      </w:r>
    </w:p>
    <w:p w14:paraId="19A9F450" w14:textId="5AD835A0" w:rsidR="00D46A1C" w:rsidRPr="00961CF2" w:rsidRDefault="00D46A1C" w:rsidP="00765C82">
      <w:pPr>
        <w:tabs>
          <w:tab w:val="left" w:pos="2608"/>
          <w:tab w:val="left" w:pos="3345"/>
        </w:tabs>
        <w:spacing w:before="80"/>
        <w:ind w:left="1134" w:hanging="1134"/>
      </w:pPr>
      <w:r w:rsidRPr="00961CF2">
        <w:rPr>
          <w:bdr w:val="none" w:sz="0" w:space="0" w:color="auto" w:frame="1"/>
          <w:shd w:val="clear" w:color="auto" w:fill="FFFFFF"/>
        </w:rPr>
        <w:t>–</w:t>
      </w:r>
      <w:r w:rsidRPr="00961CF2">
        <w:rPr>
          <w:bdr w:val="none" w:sz="0" w:space="0" w:color="auto" w:frame="1"/>
          <w:shd w:val="clear" w:color="auto" w:fill="FFFFFF"/>
        </w:rPr>
        <w:tab/>
        <w:t>Joint</w:t>
      </w:r>
      <w:r w:rsidRPr="00961CF2">
        <w:rPr>
          <w:rFonts w:eastAsia="Yu Mincho Light"/>
          <w:bdr w:val="none" w:sz="0" w:space="0" w:color="auto" w:frame="1"/>
          <w:shd w:val="clear" w:color="auto" w:fill="FFFFFF"/>
        </w:rPr>
        <w:t xml:space="preserve"> </w:t>
      </w:r>
      <w:r w:rsidRPr="00961CF2">
        <w:rPr>
          <w:bdr w:val="none" w:sz="0" w:space="0" w:color="auto" w:frame="1"/>
        </w:rPr>
        <w:t>IEC</w:t>
      </w:r>
      <w:r w:rsidRPr="00961CF2">
        <w:rPr>
          <w:bdr w:val="none" w:sz="0" w:space="0" w:color="auto" w:frame="1"/>
          <w:shd w:val="clear" w:color="auto" w:fill="FFFFFF"/>
        </w:rPr>
        <w:t>-</w:t>
      </w:r>
      <w:r w:rsidRPr="00961CF2">
        <w:rPr>
          <w:bdr w:val="none" w:sz="0" w:space="0" w:color="auto" w:frame="1"/>
        </w:rPr>
        <w:t>ISO</w:t>
      </w:r>
      <w:r w:rsidRPr="00961CF2">
        <w:rPr>
          <w:bdr w:val="none" w:sz="0" w:space="0" w:color="auto" w:frame="1"/>
          <w:shd w:val="clear" w:color="auto" w:fill="FFFFFF"/>
        </w:rPr>
        <w:t>-</w:t>
      </w:r>
      <w:r w:rsidRPr="00961CF2">
        <w:rPr>
          <w:bdr w:val="none" w:sz="0" w:space="0" w:color="auto" w:frame="1"/>
        </w:rPr>
        <w:t>ITU Smart Cities Task Force</w:t>
      </w:r>
    </w:p>
    <w:p w14:paraId="280E6613" w14:textId="77777777" w:rsidR="00D46A1C" w:rsidRPr="00961CF2" w:rsidRDefault="00D46A1C" w:rsidP="00765C82">
      <w:pPr>
        <w:tabs>
          <w:tab w:val="left" w:pos="2608"/>
          <w:tab w:val="left" w:pos="3345"/>
        </w:tabs>
        <w:spacing w:before="80"/>
        <w:ind w:left="1134" w:hanging="1134"/>
      </w:pPr>
      <w:r w:rsidRPr="00961CF2">
        <w:t>–</w:t>
      </w:r>
      <w:r w:rsidRPr="00961CF2">
        <w:tab/>
        <w:t>OASC</w:t>
      </w:r>
    </w:p>
    <w:p w14:paraId="4B6EA58B" w14:textId="77777777" w:rsidR="00D46A1C" w:rsidRPr="00961CF2" w:rsidRDefault="00D46A1C" w:rsidP="00765C82">
      <w:pPr>
        <w:tabs>
          <w:tab w:val="left" w:pos="2608"/>
          <w:tab w:val="left" w:pos="3345"/>
        </w:tabs>
        <w:spacing w:before="80"/>
        <w:ind w:left="1134" w:hanging="1134"/>
      </w:pPr>
      <w:r w:rsidRPr="00961CF2">
        <w:t>–</w:t>
      </w:r>
      <w:r w:rsidRPr="00961CF2">
        <w:tab/>
        <w:t>OCF</w:t>
      </w:r>
    </w:p>
    <w:p w14:paraId="6ED199A3" w14:textId="77777777" w:rsidR="00D46A1C" w:rsidRPr="00961CF2" w:rsidRDefault="00D46A1C" w:rsidP="00765C82">
      <w:pPr>
        <w:tabs>
          <w:tab w:val="left" w:pos="2608"/>
          <w:tab w:val="left" w:pos="3345"/>
        </w:tabs>
        <w:spacing w:before="80"/>
        <w:ind w:left="1134" w:hanging="1134"/>
      </w:pPr>
      <w:r w:rsidRPr="00961CF2">
        <w:t>–</w:t>
      </w:r>
      <w:r w:rsidRPr="00961CF2">
        <w:tab/>
        <w:t>OMA</w:t>
      </w:r>
    </w:p>
    <w:p w14:paraId="7A0001BD" w14:textId="77777777" w:rsidR="00D46A1C" w:rsidRPr="00961CF2" w:rsidRDefault="00D46A1C" w:rsidP="00765C82">
      <w:pPr>
        <w:tabs>
          <w:tab w:val="left" w:pos="2608"/>
          <w:tab w:val="left" w:pos="3345"/>
        </w:tabs>
        <w:spacing w:before="80"/>
        <w:ind w:left="1134" w:hanging="1134"/>
      </w:pPr>
      <w:r w:rsidRPr="00961CF2">
        <w:t>–</w:t>
      </w:r>
      <w:r w:rsidRPr="00961CF2">
        <w:tab/>
        <w:t>oneM2M</w:t>
      </w:r>
    </w:p>
    <w:p w14:paraId="6D4FB5DB" w14:textId="77777777" w:rsidR="00D46A1C" w:rsidRPr="00961CF2" w:rsidRDefault="00D46A1C" w:rsidP="00765C82">
      <w:pPr>
        <w:tabs>
          <w:tab w:val="left" w:pos="2608"/>
          <w:tab w:val="left" w:pos="3345"/>
        </w:tabs>
        <w:spacing w:before="80"/>
        <w:ind w:left="1134" w:hanging="1134"/>
      </w:pPr>
      <w:r w:rsidRPr="00961CF2">
        <w:t>–</w:t>
      </w:r>
      <w:r w:rsidRPr="00961CF2">
        <w:tab/>
        <w:t>OSG</w:t>
      </w:r>
    </w:p>
    <w:p w14:paraId="260078B0" w14:textId="77777777" w:rsidR="00D46A1C" w:rsidRPr="00961CF2" w:rsidRDefault="00D46A1C" w:rsidP="00765C82">
      <w:pPr>
        <w:tabs>
          <w:tab w:val="left" w:pos="2608"/>
          <w:tab w:val="left" w:pos="3345"/>
        </w:tabs>
        <w:spacing w:before="80"/>
        <w:ind w:left="1134" w:hanging="1134"/>
      </w:pPr>
      <w:r w:rsidRPr="00961CF2">
        <w:t>–</w:t>
      </w:r>
      <w:r w:rsidRPr="00961CF2">
        <w:tab/>
        <w:t>W3C</w:t>
      </w:r>
    </w:p>
    <w:p w14:paraId="7B22C197" w14:textId="77777777" w:rsidR="00D46A1C" w:rsidRPr="00961CF2" w:rsidRDefault="00D46A1C" w:rsidP="0090160B">
      <w:r w:rsidRPr="00961CF2">
        <w:br w:type="page"/>
      </w:r>
    </w:p>
    <w:p w14:paraId="1D6704C6" w14:textId="6F8A3996" w:rsidR="005C6740" w:rsidRPr="00961CF2" w:rsidRDefault="005C6740" w:rsidP="00765C82">
      <w:pPr>
        <w:keepNext/>
        <w:keepLines/>
        <w:spacing w:before="200"/>
        <w:ind w:left="1134" w:hanging="1134"/>
        <w:jc w:val="center"/>
        <w:outlineLvl w:val="1"/>
      </w:pPr>
      <w:bookmarkStart w:id="57" w:name="_Toc61885317"/>
      <w:bookmarkStart w:id="58" w:name="_Toc62028852"/>
      <w:r w:rsidRPr="00961CF2">
        <w:rPr>
          <w:rFonts w:eastAsia="Calibri"/>
          <w:bCs/>
          <w:sz w:val="28"/>
          <w:szCs w:val="28"/>
        </w:rPr>
        <w:lastRenderedPageBreak/>
        <w:t>QUESTION</w:t>
      </w:r>
      <w:r w:rsidRPr="00961CF2">
        <w:rPr>
          <w:sz w:val="28"/>
        </w:rPr>
        <w:t xml:space="preserve"> E/20</w:t>
      </w:r>
    </w:p>
    <w:p w14:paraId="7F69ACE5" w14:textId="53AC8B40" w:rsidR="00D46A1C" w:rsidRPr="00961CF2" w:rsidRDefault="00D46A1C" w:rsidP="00765C82">
      <w:pPr>
        <w:keepNext/>
        <w:keepLines/>
        <w:spacing w:before="200"/>
        <w:ind w:left="1134" w:hanging="1134"/>
        <w:jc w:val="center"/>
        <w:outlineLvl w:val="1"/>
      </w:pPr>
      <w:r w:rsidRPr="00961CF2">
        <w:rPr>
          <w:b/>
        </w:rPr>
        <w:t>Study of emerging digital technologies, terminology and definitions</w:t>
      </w:r>
      <w:bookmarkEnd w:id="57"/>
      <w:bookmarkEnd w:id="58"/>
    </w:p>
    <w:p w14:paraId="141AD4E4" w14:textId="24D01EEA" w:rsidR="00D46A1C" w:rsidRPr="00961CF2" w:rsidRDefault="00D46A1C" w:rsidP="00765C82">
      <w:r w:rsidRPr="00961CF2">
        <w:t xml:space="preserve">(Continuation of </w:t>
      </w:r>
      <w:r w:rsidRPr="00961CF2">
        <w:rPr>
          <w:rFonts w:eastAsia="Calibri"/>
        </w:rPr>
        <w:t>Question 5</w:t>
      </w:r>
      <w:r w:rsidRPr="00961CF2">
        <w:t>/20)</w:t>
      </w:r>
    </w:p>
    <w:p w14:paraId="6465E081" w14:textId="77777777" w:rsidR="00D46A1C" w:rsidRPr="00961CF2" w:rsidRDefault="00D46A1C" w:rsidP="001E5610">
      <w:pPr>
        <w:pStyle w:val="Heading2"/>
      </w:pPr>
      <w:bookmarkStart w:id="59" w:name="_Toc61885318"/>
      <w:bookmarkStart w:id="60" w:name="_Toc62028853"/>
      <w:r w:rsidRPr="00961CF2">
        <w:t>E.1</w:t>
      </w:r>
      <w:r w:rsidRPr="00961CF2">
        <w:tab/>
        <w:t>Motivation</w:t>
      </w:r>
      <w:bookmarkEnd w:id="59"/>
      <w:bookmarkEnd w:id="60"/>
    </w:p>
    <w:p w14:paraId="33629F1D" w14:textId="5F3EAE61" w:rsidR="00D46A1C" w:rsidRPr="00961CF2" w:rsidRDefault="00D46A1C" w:rsidP="00765C82">
      <w:pPr>
        <w:rPr>
          <w:bdr w:val="none" w:sz="0" w:space="0" w:color="auto" w:frame="1"/>
          <w:shd w:val="clear" w:color="auto" w:fill="FFFFFF"/>
        </w:rPr>
      </w:pPr>
      <w:r w:rsidRPr="00961CF2">
        <w:t xml:space="preserve">The Internet of Things (IoT) has the potential to change the lifestyle of the people and the way they interact with the surroundings, especially in smart cities and communities (SC&amp;C). In this regard, it is important to explore the emerging technologies and trends that will contribute to that change. It is expected that IoT will have a significant impact on key infrastructural elements pertaining to cities, including the transportation, health and energy sectors, quality of life (QoL) and environment, as well as on society and the economy as a whole. </w:t>
      </w:r>
      <w:r w:rsidRPr="00961CF2">
        <w:rPr>
          <w:bdr w:val="none" w:sz="0" w:space="0" w:color="auto" w:frame="1"/>
          <w:shd w:val="clear" w:color="auto" w:fill="FFFFFF"/>
        </w:rPr>
        <w:t>Due to its ubiquitous nature, the IoT is in direct interaction with all application domains and all countries, with a direct impact on the achievement of the Sustainable Development Goals.</w:t>
      </w:r>
    </w:p>
    <w:p w14:paraId="697EE4BD" w14:textId="66B7768C" w:rsidR="00D46A1C" w:rsidRPr="00961CF2" w:rsidRDefault="00D46A1C" w:rsidP="00765C82">
      <w:pPr>
        <w:rPr>
          <w:bdr w:val="none" w:sz="0" w:space="0" w:color="auto" w:frame="1"/>
          <w:shd w:val="clear" w:color="auto" w:fill="FFFFFF"/>
        </w:rPr>
      </w:pPr>
      <w:r w:rsidRPr="00961CF2">
        <w:t>To facilitate discussions and to have a common background of relevant issues, the terminologies relating to IoT and SC&amp;C need to be coordinated and unified.</w:t>
      </w:r>
      <w:r w:rsidRPr="00961CF2">
        <w:rPr>
          <w:rFonts w:eastAsia="Calibri"/>
        </w:rPr>
        <w:t xml:space="preserve"> </w:t>
      </w:r>
      <w:r w:rsidRPr="00961CF2">
        <w:t xml:space="preserve">It would also be appropriate to identify, research, and </w:t>
      </w:r>
      <w:r w:rsidRPr="00961CF2">
        <w:rPr>
          <w:rFonts w:eastAsia="Calibri"/>
        </w:rPr>
        <w:t>analyse</w:t>
      </w:r>
      <w:r w:rsidRPr="00961CF2">
        <w:t xml:space="preserve"> emerging digital technologies that are relevant for IoT and/or SC&amp;C standardization. </w:t>
      </w:r>
      <w:r w:rsidRPr="00961CF2">
        <w:rPr>
          <w:bdr w:val="none" w:sz="0" w:space="0" w:color="auto" w:frame="1"/>
          <w:shd w:val="clear" w:color="auto" w:fill="FFFFFF"/>
        </w:rPr>
        <w:t>This Question intends to serve as a bridge with the research community and where appropriate to facilitate and accelerate transfer of emerging technologies to standardization. This Question will focus on topics that are not yet addressed by the other Questions.</w:t>
      </w:r>
    </w:p>
    <w:p w14:paraId="441A1242" w14:textId="274BBA92" w:rsidR="00D46A1C" w:rsidRPr="00961CF2" w:rsidRDefault="00D46A1C" w:rsidP="001E5610">
      <w:pPr>
        <w:pStyle w:val="Heading2"/>
      </w:pPr>
      <w:bookmarkStart w:id="61" w:name="_Toc61885319"/>
      <w:bookmarkStart w:id="62" w:name="_Toc62028854"/>
      <w:r w:rsidRPr="00961CF2">
        <w:t>E.2</w:t>
      </w:r>
      <w:r w:rsidRPr="00961CF2">
        <w:tab/>
        <w:t>Questions</w:t>
      </w:r>
      <w:bookmarkEnd w:id="61"/>
      <w:bookmarkEnd w:id="62"/>
    </w:p>
    <w:p w14:paraId="373B4186" w14:textId="77777777" w:rsidR="00D46A1C" w:rsidRPr="00961CF2" w:rsidRDefault="00D46A1C" w:rsidP="00765C82">
      <w:pPr>
        <w:rPr>
          <w:bdr w:val="none" w:sz="0" w:space="0" w:color="auto" w:frame="1"/>
          <w:shd w:val="clear" w:color="auto" w:fill="FFFFFF"/>
        </w:rPr>
      </w:pPr>
      <w:r w:rsidRPr="00961CF2">
        <w:t xml:space="preserve">This Question is tasked to capture and develop definitions, to contribute to a common terminology for IoT and SC&amp;C. This Question can also contribute to research solutions for interoperability across different technologies, taking into account both end-user, regulatory and market needs. Considering the rapid evolution of the IoT domain, this Question can also contribute to the identification and discussion of relevant research and technological developments in this area, to bring the most relevant topics to the attention of the ITU-T Study Group 20 (SG20) and/or to the corresponding Questions. </w:t>
      </w:r>
      <w:r w:rsidRPr="00961CF2">
        <w:rPr>
          <w:bdr w:val="none" w:sz="0" w:space="0" w:color="auto" w:frame="1"/>
          <w:shd w:val="clear" w:color="auto" w:fill="FFFFFF"/>
        </w:rPr>
        <w:t>Considering the fast evolution of IoT technologies and shorter time to market, this question is expected to serve as a facilitator with the research and innovation community in order to identify emerging technologies requiring standardization for the global market and the industry.</w:t>
      </w:r>
    </w:p>
    <w:p w14:paraId="774D7975" w14:textId="77777777" w:rsidR="00D46A1C" w:rsidRPr="00961CF2" w:rsidRDefault="00D46A1C" w:rsidP="00765C82">
      <w:r w:rsidRPr="00961CF2">
        <w:t>Study items to be considered include, but are not limited to:</w:t>
      </w:r>
    </w:p>
    <w:p w14:paraId="72397E27" w14:textId="77777777" w:rsidR="00D46A1C" w:rsidRPr="00961CF2" w:rsidRDefault="00D46A1C" w:rsidP="00765C82">
      <w:pPr>
        <w:tabs>
          <w:tab w:val="left" w:pos="2608"/>
          <w:tab w:val="left" w:pos="3345"/>
        </w:tabs>
        <w:spacing w:before="80"/>
        <w:ind w:left="1134" w:hanging="1134"/>
      </w:pPr>
      <w:r w:rsidRPr="00961CF2">
        <w:t>–</w:t>
      </w:r>
      <w:r w:rsidRPr="00961CF2">
        <w:tab/>
        <w:t>What are the terms, definitions, abbreviations, letter symbols and schematic symbols used for IoT and SC&amp;C?</w:t>
      </w:r>
    </w:p>
    <w:p w14:paraId="22A999BA" w14:textId="77777777" w:rsidR="00D46A1C" w:rsidRPr="00961CF2" w:rsidRDefault="00D46A1C" w:rsidP="00765C82">
      <w:pPr>
        <w:tabs>
          <w:tab w:val="left" w:pos="2608"/>
          <w:tab w:val="left" w:pos="3345"/>
        </w:tabs>
        <w:spacing w:before="80"/>
        <w:ind w:left="1134" w:hanging="1134"/>
      </w:pPr>
      <w:r w:rsidRPr="00961CF2">
        <w:t>–</w:t>
      </w:r>
      <w:r w:rsidRPr="00961CF2">
        <w:tab/>
        <w:t>What are the emerging research and technologies related to IoT and/or SC&amp;C that are relevant for standardization?</w:t>
      </w:r>
    </w:p>
    <w:p w14:paraId="5F7B3C46" w14:textId="77777777" w:rsidR="00D46A1C" w:rsidRPr="00961CF2" w:rsidRDefault="00D46A1C" w:rsidP="00765C82">
      <w:pPr>
        <w:tabs>
          <w:tab w:val="left" w:pos="2608"/>
          <w:tab w:val="left" w:pos="3345"/>
        </w:tabs>
        <w:spacing w:before="80"/>
        <w:ind w:left="1134" w:hanging="1134"/>
      </w:pPr>
      <w:r w:rsidRPr="00961CF2">
        <w:t>–</w:t>
      </w:r>
      <w:r w:rsidRPr="00961CF2">
        <w:tab/>
        <w:t>How can IoT technologies contribute to implement the Sustainable Development Goals (SDGs)?</w:t>
      </w:r>
    </w:p>
    <w:p w14:paraId="15C4431E" w14:textId="77777777" w:rsidR="00D46A1C" w:rsidRPr="00961CF2" w:rsidRDefault="00D46A1C" w:rsidP="00765C82">
      <w:pPr>
        <w:tabs>
          <w:tab w:val="left" w:pos="2608"/>
          <w:tab w:val="left" w:pos="3345"/>
        </w:tabs>
        <w:spacing w:before="80"/>
        <w:ind w:left="1134" w:hanging="1134"/>
      </w:pPr>
      <w:r w:rsidRPr="00961CF2">
        <w:t>–</w:t>
      </w:r>
      <w:r w:rsidRPr="00961CF2">
        <w:tab/>
        <w:t>What are the impacts of introducing IoT on human activities and how can the corresponding constraints be addressed?</w:t>
      </w:r>
    </w:p>
    <w:p w14:paraId="254F88C7" w14:textId="77777777" w:rsidR="00D46A1C" w:rsidRPr="00961CF2" w:rsidRDefault="00D46A1C" w:rsidP="00765C82">
      <w:pPr>
        <w:tabs>
          <w:tab w:val="left" w:pos="2608"/>
          <w:tab w:val="left" w:pos="3345"/>
        </w:tabs>
        <w:spacing w:before="80"/>
        <w:ind w:left="1134" w:hanging="1134"/>
      </w:pPr>
      <w:r w:rsidRPr="00961CF2">
        <w:t>–</w:t>
      </w:r>
      <w:r w:rsidRPr="00961CF2">
        <w:tab/>
        <w:t>How can end-user experience with IoT be enhanced?</w:t>
      </w:r>
    </w:p>
    <w:p w14:paraId="773EFA94" w14:textId="77777777" w:rsidR="00D46A1C" w:rsidRPr="00961CF2" w:rsidRDefault="00D46A1C" w:rsidP="00765C82">
      <w:pPr>
        <w:tabs>
          <w:tab w:val="left" w:pos="2608"/>
          <w:tab w:val="left" w:pos="3345"/>
        </w:tabs>
        <w:spacing w:before="80"/>
        <w:ind w:left="1134" w:hanging="1134"/>
      </w:pPr>
      <w:r w:rsidRPr="00961CF2">
        <w:rPr>
          <w:bdr w:val="none" w:sz="0" w:space="0" w:color="auto" w:frame="1"/>
          <w:shd w:val="clear" w:color="auto" w:fill="FFFFFF"/>
        </w:rPr>
        <w:t>–</w:t>
      </w:r>
      <w:r w:rsidRPr="00961CF2">
        <w:rPr>
          <w:bdr w:val="none" w:sz="0" w:space="0" w:color="auto" w:frame="1"/>
          <w:shd w:val="clear" w:color="auto" w:fill="FFFFFF"/>
        </w:rPr>
        <w:tab/>
        <w:t>How can IoT comply with regulatory requirements and how can IoT systems and components communicate information on their legal compliance with each other in a standardized manner?</w:t>
      </w:r>
    </w:p>
    <w:p w14:paraId="461FFA20" w14:textId="77777777" w:rsidR="00D46A1C" w:rsidRPr="00961CF2" w:rsidRDefault="00D46A1C" w:rsidP="00765C82">
      <w:pPr>
        <w:tabs>
          <w:tab w:val="left" w:pos="2608"/>
          <w:tab w:val="left" w:pos="3345"/>
        </w:tabs>
        <w:spacing w:before="80"/>
        <w:ind w:left="1134" w:hanging="1134"/>
      </w:pPr>
      <w:r w:rsidRPr="00961CF2">
        <w:t>–</w:t>
      </w:r>
      <w:r w:rsidRPr="00961CF2">
        <w:tab/>
        <w:t>How will IoT change the business models and the market environment?</w:t>
      </w:r>
    </w:p>
    <w:p w14:paraId="53CB68ED" w14:textId="77777777" w:rsidR="00D46A1C" w:rsidRPr="00961CF2" w:rsidRDefault="00D46A1C" w:rsidP="00765C82">
      <w:pPr>
        <w:tabs>
          <w:tab w:val="left" w:pos="2608"/>
          <w:tab w:val="left" w:pos="3345"/>
        </w:tabs>
        <w:spacing w:before="80"/>
        <w:ind w:left="1134" w:hanging="1134"/>
      </w:pPr>
      <w:r w:rsidRPr="00961CF2">
        <w:t>–</w:t>
      </w:r>
      <w:r w:rsidRPr="00961CF2">
        <w:tab/>
        <w:t>Collaboration with which standards development organizations (SDOs) would be necessary to maximize synergies and harmonize existing standards?</w:t>
      </w:r>
    </w:p>
    <w:p w14:paraId="3D853AFE" w14:textId="1F413820" w:rsidR="00D46A1C" w:rsidRPr="00961CF2" w:rsidRDefault="00D46A1C" w:rsidP="00D46A1C">
      <w:pPr>
        <w:tabs>
          <w:tab w:val="left" w:pos="2608"/>
          <w:tab w:val="left" w:pos="3345"/>
        </w:tabs>
        <w:spacing w:before="80"/>
        <w:ind w:left="1134" w:hanging="1134"/>
        <w:rPr>
          <w:rFonts w:eastAsia="Calibri"/>
        </w:rPr>
      </w:pPr>
      <w:r w:rsidRPr="00961CF2">
        <w:rPr>
          <w:bdr w:val="none" w:sz="0" w:space="0" w:color="auto" w:frame="1"/>
          <w:shd w:val="clear" w:color="auto" w:fill="FFFFFF"/>
        </w:rPr>
        <w:lastRenderedPageBreak/>
        <w:t>–</w:t>
      </w:r>
      <w:r w:rsidRPr="00961CF2">
        <w:rPr>
          <w:bdr w:val="none" w:sz="0" w:space="0" w:color="auto" w:frame="1"/>
          <w:shd w:val="clear" w:color="auto" w:fill="FFFFFF"/>
        </w:rPr>
        <w:tab/>
        <w:t>How to engage with the IoT community at large, including its various stakeholders for supporting global standardization and interoperability</w:t>
      </w:r>
      <w:r w:rsidRPr="00961CF2">
        <w:rPr>
          <w:rFonts w:eastAsia="Calibri"/>
          <w:bdr w:val="none" w:sz="0" w:space="0" w:color="auto" w:frame="1"/>
          <w:shd w:val="clear" w:color="auto" w:fill="FFFFFF"/>
        </w:rPr>
        <w:t>?</w:t>
      </w:r>
    </w:p>
    <w:p w14:paraId="79BBC196" w14:textId="77777777" w:rsidR="00D46A1C" w:rsidRPr="00961CF2" w:rsidRDefault="00D46A1C" w:rsidP="001E5610">
      <w:pPr>
        <w:pStyle w:val="Heading2"/>
      </w:pPr>
      <w:bookmarkStart w:id="63" w:name="_Toc61885320"/>
      <w:bookmarkStart w:id="64" w:name="_Toc62028855"/>
      <w:r w:rsidRPr="00961CF2">
        <w:t>E.3</w:t>
      </w:r>
      <w:r w:rsidRPr="00961CF2">
        <w:tab/>
        <w:t>Tasks</w:t>
      </w:r>
      <w:bookmarkEnd w:id="63"/>
      <w:bookmarkEnd w:id="64"/>
    </w:p>
    <w:p w14:paraId="32FE8244" w14:textId="77777777" w:rsidR="00D46A1C" w:rsidRPr="00961CF2" w:rsidRDefault="00D46A1C" w:rsidP="00765C82">
      <w:r w:rsidRPr="00961CF2">
        <w:t>Tasks include, but are not limited to:</w:t>
      </w:r>
    </w:p>
    <w:p w14:paraId="68D83E65" w14:textId="77777777" w:rsidR="00D46A1C" w:rsidRPr="00961CF2" w:rsidRDefault="00D46A1C" w:rsidP="00765C82">
      <w:pPr>
        <w:tabs>
          <w:tab w:val="left" w:pos="2608"/>
          <w:tab w:val="left" w:pos="3345"/>
        </w:tabs>
        <w:spacing w:before="80"/>
        <w:ind w:left="1134" w:hanging="1134"/>
      </w:pPr>
      <w:r w:rsidRPr="00961CF2">
        <w:t>–</w:t>
      </w:r>
      <w:r w:rsidRPr="00961CF2">
        <w:tab/>
        <w:t>Developing Recommendations, Reports, Guidelines, etc. as appropriate on:</w:t>
      </w:r>
    </w:p>
    <w:p w14:paraId="4ADEA4C6" w14:textId="2412E93C" w:rsidR="00D46A1C" w:rsidRPr="00961CF2" w:rsidRDefault="00D46A1C" w:rsidP="00765C82">
      <w:pPr>
        <w:tabs>
          <w:tab w:val="left" w:pos="2608"/>
          <w:tab w:val="left" w:pos="3345"/>
        </w:tabs>
        <w:spacing w:before="80"/>
        <w:ind w:left="1871" w:hanging="737"/>
      </w:pPr>
      <w:r w:rsidRPr="00961CF2">
        <w:rPr>
          <w:rFonts w:eastAsia="Calibri"/>
        </w:rPr>
        <w:t>•</w:t>
      </w:r>
      <w:r w:rsidRPr="00961CF2">
        <w:tab/>
        <w:t>developing, maintaining and enhancing the Recommendations on terminology related to IoT and SC&amp;C;</w:t>
      </w:r>
    </w:p>
    <w:p w14:paraId="5A6411FA" w14:textId="048A72D3" w:rsidR="00D46A1C" w:rsidRPr="00961CF2" w:rsidRDefault="00D46A1C" w:rsidP="00765C82">
      <w:pPr>
        <w:tabs>
          <w:tab w:val="left" w:pos="2608"/>
          <w:tab w:val="left" w:pos="3345"/>
        </w:tabs>
        <w:spacing w:before="80"/>
        <w:ind w:left="1871" w:hanging="737"/>
      </w:pPr>
      <w:r w:rsidRPr="00961CF2">
        <w:rPr>
          <w:rFonts w:eastAsia="Calibri"/>
        </w:rPr>
        <w:t>•</w:t>
      </w:r>
      <w:r w:rsidRPr="00961CF2">
        <w:tab/>
        <w:t>maintaining and enhancing the Study Group 20 Recommendations;</w:t>
      </w:r>
    </w:p>
    <w:p w14:paraId="4C1279B0" w14:textId="6329902D" w:rsidR="00D46A1C" w:rsidRPr="00961CF2" w:rsidRDefault="00D46A1C" w:rsidP="00765C82">
      <w:pPr>
        <w:tabs>
          <w:tab w:val="left" w:pos="2608"/>
          <w:tab w:val="left" w:pos="3345"/>
        </w:tabs>
        <w:spacing w:before="80"/>
        <w:ind w:left="1871" w:hanging="737"/>
      </w:pPr>
      <w:r w:rsidRPr="00961CF2">
        <w:rPr>
          <w:rFonts w:eastAsia="Calibri"/>
        </w:rPr>
        <w:t>•</w:t>
      </w:r>
      <w:r w:rsidRPr="00961CF2">
        <w:tab/>
        <w:t>development in collaboration with other SG20 Questions, of frameworks and roadmaps, for the harmonized and coordinated development of Internet of things (IoT), including M2M communications and ubiquitous sensor networks in ITU</w:t>
      </w:r>
      <w:r w:rsidRPr="00961CF2">
        <w:rPr>
          <w:rFonts w:eastAsia="Calibri"/>
        </w:rPr>
        <w:t>-</w:t>
      </w:r>
      <w:r w:rsidRPr="00961CF2">
        <w:t>T;</w:t>
      </w:r>
    </w:p>
    <w:p w14:paraId="7BD334EB" w14:textId="571B6F6F" w:rsidR="00D46A1C" w:rsidRPr="00961CF2" w:rsidRDefault="00D46A1C" w:rsidP="00765C82">
      <w:pPr>
        <w:tabs>
          <w:tab w:val="left" w:pos="2608"/>
          <w:tab w:val="left" w:pos="3345"/>
        </w:tabs>
        <w:spacing w:before="80"/>
        <w:ind w:left="1871" w:hanging="737"/>
      </w:pPr>
      <w:r w:rsidRPr="00961CF2">
        <w:rPr>
          <w:rFonts w:eastAsia="Calibri"/>
        </w:rPr>
        <w:t>•</w:t>
      </w:r>
      <w:r w:rsidRPr="00961CF2">
        <w:tab/>
        <w:t xml:space="preserve">cooperating with ITU-D and ITU-R Study Groups and other regional and international standards development organizations (SDOs), academia and industry </w:t>
      </w:r>
      <w:r w:rsidRPr="00961CF2">
        <w:rPr>
          <w:rFonts w:eastAsia="Calibri"/>
        </w:rPr>
        <w:t>forums</w:t>
      </w:r>
      <w:r w:rsidRPr="00961CF2">
        <w:t>;</w:t>
      </w:r>
    </w:p>
    <w:p w14:paraId="70A20F5C" w14:textId="4BAE4FEE" w:rsidR="00D46A1C" w:rsidRPr="00961CF2" w:rsidRDefault="00D46A1C" w:rsidP="00765C82">
      <w:pPr>
        <w:tabs>
          <w:tab w:val="left" w:pos="2608"/>
          <w:tab w:val="left" w:pos="3345"/>
        </w:tabs>
        <w:spacing w:before="80"/>
        <w:ind w:left="1871" w:hanging="737"/>
      </w:pPr>
      <w:r w:rsidRPr="00961CF2">
        <w:rPr>
          <w:rFonts w:eastAsia="Calibri"/>
        </w:rPr>
        <w:t>•</w:t>
      </w:r>
      <w:r w:rsidRPr="00961CF2">
        <w:tab/>
        <w:t xml:space="preserve">developing guidelines, methodologies and best practices related to IoT and SC&amp;C to </w:t>
      </w:r>
      <w:r w:rsidRPr="00961CF2">
        <w:rPr>
          <w:bdr w:val="none" w:sz="0" w:space="0" w:color="auto" w:frame="1"/>
          <w:shd w:val="clear" w:color="auto" w:fill="FFFFFF"/>
        </w:rPr>
        <w:t xml:space="preserve">support the achievement of the Sustainable Development Goals (SDGs) and to prevent a </w:t>
      </w:r>
      <w:r w:rsidRPr="00961CF2">
        <w:t xml:space="preserve">digital gap </w:t>
      </w:r>
      <w:r w:rsidRPr="00961CF2">
        <w:rPr>
          <w:bdr w:val="none" w:sz="0" w:space="0" w:color="auto" w:frame="1"/>
          <w:shd w:val="clear" w:color="auto" w:fill="FFFFFF"/>
        </w:rPr>
        <w:t>with developing countries</w:t>
      </w:r>
      <w:r w:rsidRPr="00961CF2">
        <w:t>;</w:t>
      </w:r>
    </w:p>
    <w:p w14:paraId="14341D28" w14:textId="793D36D9" w:rsidR="00D46A1C" w:rsidRPr="00961CF2" w:rsidRDefault="00D46A1C" w:rsidP="00765C82">
      <w:pPr>
        <w:tabs>
          <w:tab w:val="left" w:pos="2608"/>
          <w:tab w:val="left" w:pos="3345"/>
        </w:tabs>
        <w:spacing w:before="80"/>
        <w:ind w:left="1871" w:hanging="737"/>
      </w:pPr>
      <w:r w:rsidRPr="00961CF2">
        <w:rPr>
          <w:rFonts w:eastAsia="Calibri"/>
          <w:bdr w:val="none" w:sz="0" w:space="0" w:color="auto" w:frame="1"/>
          <w:shd w:val="clear" w:color="auto" w:fill="FFFFFF"/>
          <w:lang w:eastAsia="fr-CH"/>
        </w:rPr>
        <w:t>•</w:t>
      </w:r>
      <w:r w:rsidRPr="00961CF2">
        <w:rPr>
          <w:bdr w:val="none" w:sz="0" w:space="0" w:color="auto" w:frame="1"/>
          <w:shd w:val="clear" w:color="auto" w:fill="FFFFFF"/>
        </w:rPr>
        <w:tab/>
        <w:t>developing guidelines, methodologies and best practices related to IoT to support legal compliance of IoT systems and solutions in a standardized and interoperable manner;</w:t>
      </w:r>
    </w:p>
    <w:p w14:paraId="2E4F4E31" w14:textId="3C6E176C" w:rsidR="00D46A1C" w:rsidRPr="00961CF2" w:rsidRDefault="00D46A1C" w:rsidP="00765C82">
      <w:pPr>
        <w:tabs>
          <w:tab w:val="left" w:pos="2608"/>
          <w:tab w:val="left" w:pos="3345"/>
        </w:tabs>
        <w:spacing w:before="80"/>
        <w:ind w:left="1871" w:hanging="737"/>
      </w:pPr>
      <w:r w:rsidRPr="00961CF2">
        <w:rPr>
          <w:rFonts w:eastAsia="Calibri"/>
        </w:rPr>
        <w:t>•</w:t>
      </w:r>
      <w:r w:rsidRPr="00961CF2">
        <w:tab/>
        <w:t xml:space="preserve">identifying emerging technologies and relevant research work on IoT and SC&amp;C </w:t>
      </w:r>
      <w:r w:rsidRPr="00961CF2">
        <w:rPr>
          <w:bdr w:val="none" w:sz="0" w:space="0" w:color="auto" w:frame="1"/>
          <w:shd w:val="clear" w:color="auto" w:fill="FFFFFF"/>
        </w:rPr>
        <w:t>that are relevant for standardization</w:t>
      </w:r>
      <w:r w:rsidRPr="00961CF2">
        <w:t>;</w:t>
      </w:r>
    </w:p>
    <w:p w14:paraId="33776C4B" w14:textId="244096E4" w:rsidR="00D46A1C" w:rsidRPr="00961CF2" w:rsidRDefault="00D46A1C" w:rsidP="00765C82">
      <w:pPr>
        <w:tabs>
          <w:tab w:val="left" w:pos="2608"/>
          <w:tab w:val="left" w:pos="3345"/>
        </w:tabs>
        <w:spacing w:before="80"/>
        <w:ind w:left="1871" w:hanging="737"/>
      </w:pPr>
      <w:r w:rsidRPr="00961CF2">
        <w:rPr>
          <w:rFonts w:eastAsia="Calibri"/>
        </w:rPr>
        <w:t>•</w:t>
      </w:r>
      <w:r w:rsidRPr="00961CF2">
        <w:tab/>
        <w:t xml:space="preserve">liaising and fostering cooperation with academia, research and innovation community, </w:t>
      </w:r>
      <w:r w:rsidRPr="00961CF2">
        <w:rPr>
          <w:bdr w:val="none" w:sz="0" w:space="0" w:color="auto" w:frame="1"/>
          <w:shd w:val="clear" w:color="auto" w:fill="FFFFFF"/>
        </w:rPr>
        <w:t xml:space="preserve">as well as with other SDOs and industry </w:t>
      </w:r>
      <w:r w:rsidRPr="00961CF2">
        <w:rPr>
          <w:rFonts w:eastAsia="Calibri"/>
          <w:bdr w:val="none" w:sz="0" w:space="0" w:color="auto" w:frame="1"/>
          <w:shd w:val="clear" w:color="auto" w:fill="FFFFFF"/>
          <w:lang w:eastAsia="fr-CH"/>
        </w:rPr>
        <w:t>forums</w:t>
      </w:r>
      <w:r w:rsidRPr="00961CF2">
        <w:rPr>
          <w:bdr w:val="none" w:sz="0" w:space="0" w:color="auto" w:frame="1"/>
          <w:shd w:val="clear" w:color="auto" w:fill="FFFFFF"/>
        </w:rPr>
        <w:t xml:space="preserve"> including small and medium enterprises (SMEs)</w:t>
      </w:r>
      <w:r w:rsidRPr="00961CF2">
        <w:t xml:space="preserve"> on IoT and SC&amp;C;</w:t>
      </w:r>
    </w:p>
    <w:p w14:paraId="07823F75" w14:textId="74407DD6" w:rsidR="00D46A1C" w:rsidRPr="00961CF2" w:rsidRDefault="00D46A1C" w:rsidP="00765C82">
      <w:pPr>
        <w:tabs>
          <w:tab w:val="left" w:pos="2608"/>
          <w:tab w:val="left" w:pos="3345"/>
        </w:tabs>
        <w:spacing w:before="80"/>
        <w:ind w:left="1871" w:hanging="737"/>
      </w:pPr>
      <w:r w:rsidRPr="00961CF2">
        <w:rPr>
          <w:rFonts w:eastAsia="Calibri"/>
        </w:rPr>
        <w:t>•</w:t>
      </w:r>
      <w:r w:rsidRPr="00961CF2">
        <w:tab/>
        <w:t xml:space="preserve">identifying in coordination with other SG20 Questions, new work areas linked to IoT and SC&amp;C, and collaborating with relevant ITU-T SGs and other SDOs and </w:t>
      </w:r>
      <w:r w:rsidRPr="00961CF2">
        <w:rPr>
          <w:rFonts w:eastAsia="Calibri"/>
        </w:rPr>
        <w:t>forums</w:t>
      </w:r>
      <w:r w:rsidRPr="00961CF2">
        <w:t>, to initiate studies on those identified work areas</w:t>
      </w:r>
      <w:r w:rsidRPr="00961CF2">
        <w:rPr>
          <w:rFonts w:eastAsia="Calibri"/>
        </w:rPr>
        <w:t>.</w:t>
      </w:r>
    </w:p>
    <w:p w14:paraId="2AC9268D" w14:textId="69286C2F" w:rsidR="00D46A1C" w:rsidRPr="00961CF2" w:rsidRDefault="00D46A1C" w:rsidP="00765C82">
      <w:pPr>
        <w:tabs>
          <w:tab w:val="left" w:pos="2608"/>
          <w:tab w:val="left" w:pos="3345"/>
        </w:tabs>
        <w:spacing w:before="80"/>
        <w:ind w:left="1134" w:hanging="1134"/>
      </w:pPr>
      <w:r w:rsidRPr="00961CF2">
        <w:t>–</w:t>
      </w:r>
      <w:r w:rsidRPr="00961CF2">
        <w:tab/>
        <w:t xml:space="preserve">Providing the necessary collaboration for joint activities in this field within ITU and between ITU-T and other relevant SDOs, consortia and </w:t>
      </w:r>
      <w:r w:rsidRPr="00961CF2">
        <w:rPr>
          <w:rFonts w:eastAsia="Calibri"/>
        </w:rPr>
        <w:t>forums</w:t>
      </w:r>
      <w:r w:rsidRPr="00961CF2">
        <w:t>.</w:t>
      </w:r>
    </w:p>
    <w:p w14:paraId="01D8A7CC" w14:textId="4ECB2C9A" w:rsidR="00D46A1C" w:rsidRPr="00961CF2" w:rsidRDefault="00D46A1C" w:rsidP="00765C82">
      <w:r w:rsidRPr="00961CF2">
        <w:t>An up-to-date status of work under this Question is contained in the SG20 work programme (</w:t>
      </w:r>
      <w:hyperlink r:id="rId19" w:history="1">
        <w:r w:rsidRPr="00961CF2">
          <w:rPr>
            <w:rFonts w:eastAsia="Calibri"/>
            <w:color w:val="0000FF"/>
            <w:u w:val="single"/>
          </w:rPr>
          <w:t>https://www.itu.int/ITU-T/workprog/wp_search.aspx?q=5/20</w:t>
        </w:r>
      </w:hyperlink>
      <w:r w:rsidRPr="00961CF2">
        <w:t>).</w:t>
      </w:r>
    </w:p>
    <w:p w14:paraId="6FA9F5E7" w14:textId="77777777" w:rsidR="00D46A1C" w:rsidRPr="00961CF2" w:rsidRDefault="00D46A1C" w:rsidP="001E5610">
      <w:pPr>
        <w:pStyle w:val="Heading2"/>
      </w:pPr>
      <w:bookmarkStart w:id="65" w:name="_Toc61885321"/>
      <w:bookmarkStart w:id="66" w:name="_Toc62028856"/>
      <w:r w:rsidRPr="00961CF2">
        <w:t>E.4</w:t>
      </w:r>
      <w:r w:rsidRPr="00961CF2">
        <w:tab/>
        <w:t>Relationships</w:t>
      </w:r>
      <w:bookmarkEnd w:id="65"/>
      <w:bookmarkEnd w:id="66"/>
    </w:p>
    <w:p w14:paraId="664B92FB" w14:textId="77777777" w:rsidR="00D46A1C" w:rsidRPr="00C137C6" w:rsidRDefault="00D46A1C" w:rsidP="00C137C6">
      <w:pPr>
        <w:pStyle w:val="Headingb"/>
      </w:pPr>
      <w:r w:rsidRPr="00C137C6">
        <w:t>WSIS Action Lines:</w:t>
      </w:r>
    </w:p>
    <w:p w14:paraId="7C52A5E2" w14:textId="637AEE81" w:rsidR="00D46A1C" w:rsidRPr="00961CF2" w:rsidRDefault="00D46A1C" w:rsidP="00765C82">
      <w:pPr>
        <w:tabs>
          <w:tab w:val="left" w:pos="2608"/>
          <w:tab w:val="left" w:pos="3345"/>
        </w:tabs>
        <w:spacing w:before="80"/>
        <w:ind w:left="1134" w:hanging="1134"/>
        <w:rPr>
          <w:bdr w:val="none" w:sz="0" w:space="0" w:color="auto" w:frame="1"/>
          <w:shd w:val="clear" w:color="auto" w:fill="FFFFFF"/>
        </w:rPr>
      </w:pPr>
      <w:r w:rsidRPr="00961CF2">
        <w:t>–</w:t>
      </w:r>
      <w:r w:rsidRPr="00961CF2">
        <w:tab/>
      </w:r>
      <w:r w:rsidRPr="00961CF2">
        <w:rPr>
          <w:bdr w:val="none" w:sz="0" w:space="0" w:color="auto" w:frame="1"/>
          <w:shd w:val="clear" w:color="auto" w:fill="FFFFFF"/>
        </w:rPr>
        <w:t>C1, C6, C11</w:t>
      </w:r>
    </w:p>
    <w:p w14:paraId="09B2D53A" w14:textId="7E1CAD8A" w:rsidR="00D46A1C" w:rsidRPr="00C137C6" w:rsidRDefault="00D46A1C" w:rsidP="00C137C6">
      <w:pPr>
        <w:pStyle w:val="Headingb"/>
      </w:pPr>
      <w:r w:rsidRPr="00C137C6">
        <w:t>Sustainable Development Goals:</w:t>
      </w:r>
    </w:p>
    <w:p w14:paraId="2CAACAF1" w14:textId="2D3A8FCE" w:rsidR="00D46A1C" w:rsidRPr="00961CF2" w:rsidRDefault="00D46A1C" w:rsidP="00765C82">
      <w:pPr>
        <w:tabs>
          <w:tab w:val="left" w:pos="2608"/>
          <w:tab w:val="left" w:pos="3345"/>
        </w:tabs>
        <w:spacing w:before="80"/>
        <w:ind w:left="1134" w:hanging="1134"/>
        <w:rPr>
          <w:i/>
          <w:bdr w:val="none" w:sz="0" w:space="0" w:color="auto" w:frame="1"/>
          <w:shd w:val="clear" w:color="auto" w:fill="FFFFFF"/>
        </w:rPr>
      </w:pPr>
      <w:r w:rsidRPr="00961CF2">
        <w:t>–</w:t>
      </w:r>
      <w:r w:rsidRPr="00961CF2">
        <w:tab/>
      </w:r>
      <w:r w:rsidRPr="00961CF2">
        <w:rPr>
          <w:bdr w:val="none" w:sz="0" w:space="0" w:color="auto" w:frame="1"/>
          <w:shd w:val="clear" w:color="auto" w:fill="FFFFFF"/>
        </w:rPr>
        <w:t>1, 2, 3, 4, 5, 6, 7, 8, 9, 10, 11, 12, 13, 14, 15, 16 and 17</w:t>
      </w:r>
    </w:p>
    <w:p w14:paraId="2F385439" w14:textId="77777777" w:rsidR="00D46A1C" w:rsidRPr="00C137C6" w:rsidRDefault="00D46A1C" w:rsidP="00C137C6">
      <w:pPr>
        <w:pStyle w:val="Headingb"/>
      </w:pPr>
      <w:r w:rsidRPr="00C137C6">
        <w:t>Recommendations:</w:t>
      </w:r>
    </w:p>
    <w:p w14:paraId="1F03CBED" w14:textId="77777777" w:rsidR="00D46A1C" w:rsidRPr="00961CF2" w:rsidRDefault="00D46A1C" w:rsidP="00765C82">
      <w:pPr>
        <w:tabs>
          <w:tab w:val="left" w:pos="2608"/>
          <w:tab w:val="left" w:pos="3345"/>
        </w:tabs>
        <w:spacing w:before="80"/>
        <w:ind w:left="1134" w:hanging="1134"/>
      </w:pPr>
      <w:r w:rsidRPr="00961CF2">
        <w:t>–</w:t>
      </w:r>
      <w:r w:rsidRPr="00961CF2">
        <w:tab/>
        <w:t>Y.4050/Y.2069</w:t>
      </w:r>
    </w:p>
    <w:p w14:paraId="6FB305EE" w14:textId="77777777" w:rsidR="00D46A1C" w:rsidRPr="00C137C6" w:rsidRDefault="00D46A1C" w:rsidP="00C137C6">
      <w:pPr>
        <w:pStyle w:val="Headingb"/>
      </w:pPr>
      <w:r w:rsidRPr="00C137C6">
        <w:t>Questions:</w:t>
      </w:r>
    </w:p>
    <w:p w14:paraId="41F77C90" w14:textId="77777777" w:rsidR="00D46A1C" w:rsidRPr="00961CF2" w:rsidRDefault="00D46A1C" w:rsidP="00765C82">
      <w:pPr>
        <w:tabs>
          <w:tab w:val="left" w:pos="2608"/>
          <w:tab w:val="left" w:pos="3345"/>
        </w:tabs>
        <w:spacing w:before="80"/>
        <w:ind w:left="1134" w:hanging="1134"/>
      </w:pPr>
      <w:r w:rsidRPr="00961CF2">
        <w:t>–</w:t>
      </w:r>
      <w:r w:rsidRPr="00961CF2">
        <w:tab/>
        <w:t>All ITU-T SG20 Questions</w:t>
      </w:r>
    </w:p>
    <w:p w14:paraId="4E7278F4" w14:textId="77777777" w:rsidR="00D46A1C" w:rsidRPr="00C137C6" w:rsidRDefault="00D46A1C" w:rsidP="00C137C6">
      <w:pPr>
        <w:pStyle w:val="Headingb"/>
      </w:pPr>
      <w:r w:rsidRPr="00C137C6">
        <w:lastRenderedPageBreak/>
        <w:t>Study Groups:</w:t>
      </w:r>
    </w:p>
    <w:p w14:paraId="1896FDE9" w14:textId="3AAB914D" w:rsidR="00D46A1C" w:rsidRPr="00961CF2" w:rsidRDefault="00D46A1C" w:rsidP="00765C82">
      <w:pPr>
        <w:tabs>
          <w:tab w:val="left" w:pos="2608"/>
          <w:tab w:val="left" w:pos="3345"/>
        </w:tabs>
        <w:spacing w:before="80"/>
        <w:ind w:left="1134" w:hanging="1134"/>
      </w:pPr>
      <w:r w:rsidRPr="00961CF2">
        <w:t>–</w:t>
      </w:r>
      <w:r w:rsidRPr="00961CF2">
        <w:tab/>
        <w:t>ITU-T (e.g</w:t>
      </w:r>
      <w:r w:rsidRPr="00961CF2">
        <w:rPr>
          <w:rFonts w:eastAsia="Calibri"/>
        </w:rPr>
        <w:t>.,</w:t>
      </w:r>
      <w:r w:rsidRPr="00961CF2">
        <w:t xml:space="preserve"> considering their lead study group role), ITU-D and ITU-R Study Groups as appropriate</w:t>
      </w:r>
    </w:p>
    <w:p w14:paraId="7397A23E" w14:textId="77777777" w:rsidR="00D46A1C" w:rsidRPr="00961CF2" w:rsidRDefault="00D46A1C" w:rsidP="00765C82">
      <w:pPr>
        <w:tabs>
          <w:tab w:val="left" w:pos="2608"/>
          <w:tab w:val="left" w:pos="3345"/>
        </w:tabs>
        <w:spacing w:before="80"/>
        <w:ind w:left="1134" w:hanging="1134"/>
      </w:pPr>
      <w:r w:rsidRPr="00961CF2">
        <w:t>–</w:t>
      </w:r>
      <w:r w:rsidRPr="00961CF2">
        <w:tab/>
        <w:t>TSAG Rapporteur Group on Standardization Strategy (RG-SS)</w:t>
      </w:r>
    </w:p>
    <w:p w14:paraId="1B38131F" w14:textId="77777777" w:rsidR="00D46A1C" w:rsidRPr="00961CF2" w:rsidRDefault="00D46A1C" w:rsidP="00765C82">
      <w:pPr>
        <w:tabs>
          <w:tab w:val="left" w:pos="2608"/>
          <w:tab w:val="left" w:pos="3345"/>
        </w:tabs>
        <w:spacing w:before="80"/>
        <w:ind w:left="1134" w:hanging="1134"/>
      </w:pPr>
      <w:r w:rsidRPr="00961CF2">
        <w:t>–</w:t>
      </w:r>
      <w:r w:rsidRPr="00961CF2">
        <w:tab/>
        <w:t>ITU Standardization Committee for Vocabulary</w:t>
      </w:r>
    </w:p>
    <w:p w14:paraId="514243A2" w14:textId="77777777" w:rsidR="00D46A1C" w:rsidRPr="00C137C6" w:rsidRDefault="00D46A1C" w:rsidP="00C137C6">
      <w:pPr>
        <w:pStyle w:val="Headingb"/>
      </w:pPr>
      <w:r w:rsidRPr="00C137C6">
        <w:t>Other bodies:</w:t>
      </w:r>
    </w:p>
    <w:p w14:paraId="7629809B" w14:textId="77777777" w:rsidR="00D46A1C" w:rsidRPr="00961CF2" w:rsidRDefault="00D46A1C" w:rsidP="00765C82">
      <w:pPr>
        <w:tabs>
          <w:tab w:val="left" w:pos="2608"/>
          <w:tab w:val="left" w:pos="3345"/>
        </w:tabs>
        <w:spacing w:before="80"/>
        <w:ind w:left="1134" w:hanging="1134"/>
      </w:pPr>
      <w:r w:rsidRPr="00961CF2">
        <w:t>–</w:t>
      </w:r>
      <w:r w:rsidRPr="00961CF2">
        <w:tab/>
        <w:t>IEC</w:t>
      </w:r>
    </w:p>
    <w:p w14:paraId="3137A396" w14:textId="62F20B0A" w:rsidR="00D46A1C" w:rsidRPr="00961CF2" w:rsidRDefault="00D46A1C" w:rsidP="00765C82">
      <w:pPr>
        <w:tabs>
          <w:tab w:val="left" w:pos="2608"/>
          <w:tab w:val="left" w:pos="3345"/>
        </w:tabs>
        <w:spacing w:before="80"/>
        <w:ind w:left="1134" w:hanging="1134"/>
      </w:pPr>
      <w:r w:rsidRPr="00961CF2">
        <w:t>–</w:t>
      </w:r>
      <w:r w:rsidRPr="00961CF2">
        <w:tab/>
        <w:t>ISO</w:t>
      </w:r>
    </w:p>
    <w:p w14:paraId="3E8B6CE9" w14:textId="77777777" w:rsidR="00D46A1C" w:rsidRPr="00961CF2" w:rsidRDefault="00D46A1C" w:rsidP="00765C82">
      <w:pPr>
        <w:tabs>
          <w:tab w:val="left" w:pos="2608"/>
          <w:tab w:val="left" w:pos="3345"/>
        </w:tabs>
        <w:spacing w:before="80"/>
        <w:ind w:left="1134" w:hanging="1134"/>
      </w:pPr>
      <w:r w:rsidRPr="00961CF2">
        <w:t>–</w:t>
      </w:r>
      <w:r w:rsidRPr="00961CF2">
        <w:tab/>
        <w:t>Joint IEC-ISO-ITU Smart Cities Task Force</w:t>
      </w:r>
    </w:p>
    <w:p w14:paraId="05DE0210" w14:textId="77777777" w:rsidR="00D46A1C" w:rsidRPr="00961CF2" w:rsidRDefault="00D46A1C" w:rsidP="00765C82">
      <w:pPr>
        <w:tabs>
          <w:tab w:val="left" w:pos="2608"/>
          <w:tab w:val="left" w:pos="3345"/>
        </w:tabs>
        <w:spacing w:before="80"/>
        <w:ind w:left="1134" w:hanging="1134"/>
      </w:pPr>
      <w:r w:rsidRPr="00961CF2">
        <w:t>–</w:t>
      </w:r>
      <w:r w:rsidRPr="00961CF2">
        <w:tab/>
        <w:t>IEEE</w:t>
      </w:r>
    </w:p>
    <w:p w14:paraId="3101C401" w14:textId="77777777" w:rsidR="00D46A1C" w:rsidRPr="00961CF2" w:rsidRDefault="00D46A1C" w:rsidP="00765C82">
      <w:pPr>
        <w:tabs>
          <w:tab w:val="left" w:pos="2608"/>
          <w:tab w:val="left" w:pos="3345"/>
        </w:tabs>
        <w:spacing w:before="80"/>
        <w:ind w:left="1134" w:hanging="1134"/>
      </w:pPr>
      <w:r w:rsidRPr="00961CF2">
        <w:t>–</w:t>
      </w:r>
      <w:r w:rsidRPr="00961CF2">
        <w:tab/>
        <w:t>IETF</w:t>
      </w:r>
    </w:p>
    <w:p w14:paraId="2BC929F0" w14:textId="7A9E7730" w:rsidR="00D46A1C" w:rsidRPr="00961CF2" w:rsidRDefault="00D46A1C" w:rsidP="00765C82">
      <w:pPr>
        <w:tabs>
          <w:tab w:val="left" w:pos="2608"/>
          <w:tab w:val="left" w:pos="3345"/>
        </w:tabs>
        <w:spacing w:before="80"/>
        <w:ind w:left="1134" w:hanging="1134"/>
      </w:pPr>
      <w:r w:rsidRPr="00961CF2">
        <w:t>–</w:t>
      </w:r>
      <w:r w:rsidRPr="00961CF2">
        <w:tab/>
        <w:t>IPv6 Forum</w:t>
      </w:r>
    </w:p>
    <w:p w14:paraId="5F5AB247" w14:textId="2C4F769B" w:rsidR="00D46A1C" w:rsidRPr="00961CF2" w:rsidRDefault="00D46A1C" w:rsidP="00765C82">
      <w:pPr>
        <w:tabs>
          <w:tab w:val="left" w:pos="2608"/>
          <w:tab w:val="left" w:pos="3345"/>
        </w:tabs>
        <w:spacing w:before="80"/>
        <w:ind w:left="1134" w:hanging="1134"/>
      </w:pPr>
      <w:r w:rsidRPr="00961CF2">
        <w:t>–</w:t>
      </w:r>
      <w:r w:rsidRPr="00961CF2">
        <w:tab/>
        <w:t>IoT Forum</w:t>
      </w:r>
    </w:p>
    <w:p w14:paraId="357642AF" w14:textId="7F85F00C" w:rsidR="00D46A1C" w:rsidRPr="00961CF2" w:rsidRDefault="00D46A1C" w:rsidP="00765C82">
      <w:pPr>
        <w:tabs>
          <w:tab w:val="left" w:pos="2608"/>
          <w:tab w:val="left" w:pos="3345"/>
        </w:tabs>
        <w:spacing w:before="80"/>
        <w:ind w:left="1134" w:hanging="1134"/>
      </w:pPr>
      <w:r w:rsidRPr="00961CF2">
        <w:t>–</w:t>
      </w:r>
      <w:r w:rsidRPr="00961CF2">
        <w:tab/>
        <w:t>IoT Lab</w:t>
      </w:r>
    </w:p>
    <w:p w14:paraId="14E8F4D7" w14:textId="5056F119" w:rsidR="00D46A1C" w:rsidRPr="00961CF2" w:rsidRDefault="00D46A1C" w:rsidP="00D46A1C">
      <w:pPr>
        <w:rPr>
          <w:rFonts w:eastAsia="Calibri"/>
        </w:rPr>
      </w:pPr>
      <w:r w:rsidRPr="00961CF2">
        <w:rPr>
          <w:rFonts w:eastAsia="Calibri"/>
        </w:rPr>
        <w:br w:type="page"/>
      </w:r>
    </w:p>
    <w:p w14:paraId="40DC1D3C" w14:textId="23241D52" w:rsidR="005C6740" w:rsidRPr="00961CF2" w:rsidRDefault="005C6740" w:rsidP="00765C82">
      <w:pPr>
        <w:keepNext/>
        <w:keepLines/>
        <w:spacing w:before="200"/>
        <w:ind w:left="1134" w:hanging="1134"/>
        <w:jc w:val="center"/>
        <w:outlineLvl w:val="1"/>
      </w:pPr>
      <w:bookmarkStart w:id="67" w:name="_Toc61885322"/>
      <w:bookmarkStart w:id="68" w:name="_Toc62028857"/>
      <w:r w:rsidRPr="00961CF2">
        <w:rPr>
          <w:rFonts w:eastAsia="Calibri"/>
          <w:bCs/>
          <w:sz w:val="28"/>
          <w:szCs w:val="28"/>
        </w:rPr>
        <w:lastRenderedPageBreak/>
        <w:t xml:space="preserve">QUESTION </w:t>
      </w:r>
      <w:r w:rsidR="00A474EF" w:rsidRPr="00961CF2">
        <w:rPr>
          <w:sz w:val="28"/>
        </w:rPr>
        <w:t>F</w:t>
      </w:r>
      <w:r w:rsidRPr="00961CF2">
        <w:rPr>
          <w:sz w:val="28"/>
        </w:rPr>
        <w:t>/20</w:t>
      </w:r>
    </w:p>
    <w:p w14:paraId="48059799" w14:textId="79F7A067" w:rsidR="00D46A1C" w:rsidRPr="00961CF2" w:rsidRDefault="00D46A1C" w:rsidP="00765C82">
      <w:pPr>
        <w:keepNext/>
        <w:keepLines/>
        <w:spacing w:before="200"/>
        <w:ind w:left="1134" w:hanging="1134"/>
        <w:jc w:val="center"/>
        <w:outlineLvl w:val="1"/>
      </w:pPr>
      <w:r w:rsidRPr="00961CF2">
        <w:rPr>
          <w:b/>
        </w:rPr>
        <w:t xml:space="preserve">Security, </w:t>
      </w:r>
      <w:r w:rsidRPr="00961CF2">
        <w:rPr>
          <w:rFonts w:eastAsia="Calibri"/>
          <w:b/>
        </w:rPr>
        <w:t>privacy, trust</w:t>
      </w:r>
      <w:r w:rsidRPr="00961CF2">
        <w:rPr>
          <w:b/>
        </w:rPr>
        <w:t xml:space="preserve">, and </w:t>
      </w:r>
      <w:r w:rsidRPr="00961CF2">
        <w:rPr>
          <w:rFonts w:eastAsia="Calibri"/>
          <w:b/>
        </w:rPr>
        <w:t>identification</w:t>
      </w:r>
      <w:r w:rsidRPr="00961CF2">
        <w:rPr>
          <w:b/>
        </w:rPr>
        <w:t xml:space="preserve"> for IoT and SC&amp;C</w:t>
      </w:r>
      <w:bookmarkEnd w:id="67"/>
      <w:bookmarkEnd w:id="68"/>
    </w:p>
    <w:p w14:paraId="1995AAF7" w14:textId="1B3EB0DE" w:rsidR="00D46A1C" w:rsidRPr="00961CF2" w:rsidRDefault="00D46A1C" w:rsidP="00765C82">
      <w:r w:rsidRPr="00961CF2">
        <w:t>(</w:t>
      </w:r>
      <w:r w:rsidR="005C6740" w:rsidRPr="00961CF2">
        <w:t xml:space="preserve">Continuation of </w:t>
      </w:r>
      <w:r w:rsidR="005C6740" w:rsidRPr="00961CF2">
        <w:rPr>
          <w:rFonts w:eastAsia="Calibri"/>
        </w:rPr>
        <w:t>Question 6</w:t>
      </w:r>
      <w:r w:rsidR="005C6740" w:rsidRPr="00961CF2">
        <w:t>/20</w:t>
      </w:r>
      <w:r w:rsidRPr="00961CF2">
        <w:t>)</w:t>
      </w:r>
    </w:p>
    <w:p w14:paraId="1DCC8C2A" w14:textId="77777777" w:rsidR="00D46A1C" w:rsidRPr="00961CF2" w:rsidRDefault="00D46A1C" w:rsidP="001E5610">
      <w:pPr>
        <w:pStyle w:val="Heading2"/>
      </w:pPr>
      <w:bookmarkStart w:id="69" w:name="_Toc61885323"/>
      <w:bookmarkStart w:id="70" w:name="_Toc62028858"/>
      <w:r w:rsidRPr="00961CF2">
        <w:t>F.1</w:t>
      </w:r>
      <w:r w:rsidRPr="00961CF2">
        <w:tab/>
        <w:t>Motivation</w:t>
      </w:r>
      <w:bookmarkEnd w:id="69"/>
      <w:bookmarkEnd w:id="70"/>
    </w:p>
    <w:p w14:paraId="4B29F735" w14:textId="3E1ACC7F" w:rsidR="00D46A1C" w:rsidRPr="00961CF2" w:rsidRDefault="00D46A1C" w:rsidP="00765C82">
      <w:r w:rsidRPr="00961CF2">
        <w:t>Towards the information society, there are increases in cyber-attacks, cybercrime, and loss of credit or trust. The ICT infrastructure will evolve to provide converged services and applications by accommodating many Internet of Things (IoT) sensors and IoT-related systems. Additionally, the world is experiencing an evolution of Smart Cities. Many stakeholders from various industries are involved in future converged and intelligent services to be deployed using ICT infrastructure. This heterogeneous environment, while it promises great advances in the way the services and applications are provisioned, and in the way systems are managed, administered, and maintained, yet comes with a very wide range of sector-specific risks and threat vectors. Implications for security, privacy</w:t>
      </w:r>
      <w:r w:rsidRPr="00961CF2">
        <w:rPr>
          <w:rFonts w:eastAsia="Calibri"/>
          <w:position w:val="6"/>
          <w:sz w:val="18"/>
        </w:rPr>
        <w:footnoteReference w:id="2"/>
      </w:r>
      <w:r w:rsidRPr="00961CF2">
        <w:rPr>
          <w:color w:val="0000FF"/>
        </w:rPr>
        <w:t xml:space="preserve"> </w:t>
      </w:r>
      <w:r w:rsidRPr="00961CF2">
        <w:t>and the overall trust of use, adoption, and proliferation of IoT, and smart city devices, systems, services, applications, and platforms could hinder its overall market development. Therefore, it is important that security and privacy concerns are taken into account throughout the design process of products and systems to be used in IoT implementations commonly known as privacy by design and security by design, which emphasize that protection be built into information technologies, business practices, systems, processes, physical design, and networked infrastructure.</w:t>
      </w:r>
    </w:p>
    <w:p w14:paraId="23FD7ED4" w14:textId="77777777" w:rsidR="00D46A1C" w:rsidRPr="00961CF2" w:rsidRDefault="00D46A1C" w:rsidP="00765C82">
      <w:r w:rsidRPr="00961CF2">
        <w:t>The satisfaction of security and privacy requirements plays a fundamental role in the IoT environment and SC&amp;C. Such requirements include data confidentiality and authentication, access control within the IoT network, availability, data integrity, privacy and trust among users and things, and non-repudiation.</w:t>
      </w:r>
    </w:p>
    <w:p w14:paraId="4EF744EF" w14:textId="77777777" w:rsidR="00D46A1C" w:rsidRPr="00961CF2" w:rsidRDefault="00D46A1C" w:rsidP="00765C82">
      <w:r w:rsidRPr="00961CF2">
        <w:t>Some security measures may not always be directly applied to IoT technologies. Moreover, the high number of interconnected devices raises scalability issues when applying security techniques; therefore, flexible infrastructures are needed, to deal with security threats in such environments. ICT infrastructures should be reliable, safe, confidential, and trustworthy. Therefore, security, privacy and trust provisioning for IoT is one of the outstanding standardization issues of the ITU-T SG20.</w:t>
      </w:r>
    </w:p>
    <w:p w14:paraId="7F1C6E52" w14:textId="2523F523" w:rsidR="00D46A1C" w:rsidRPr="00961CF2" w:rsidRDefault="00D46A1C" w:rsidP="00765C82">
      <w:r w:rsidRPr="00961CF2">
        <w:t>On the other hand, various identification technologies have always been regarded as an important enabling technology for IoT implementation. Both physical devices (such as tagged items and products, sensing devices) and virtual entities (such as computational processes, software) could be, or already are, assigned identifiers, in order to be identified and distinguished.</w:t>
      </w:r>
      <w:r w:rsidRPr="00961CF2">
        <w:rPr>
          <w:rFonts w:eastAsia="Calibri"/>
        </w:rPr>
        <w:t xml:space="preserve"> </w:t>
      </w:r>
      <w:r w:rsidRPr="00961CF2">
        <w:t>It is important for each thing to be addressable, and identifiable in order to tackle, inter alia, privacy, security, trust, and network reachability issues in IoT deployments.</w:t>
      </w:r>
    </w:p>
    <w:p w14:paraId="00C13668" w14:textId="77777777" w:rsidR="00D46A1C" w:rsidRPr="00961CF2" w:rsidRDefault="00D46A1C" w:rsidP="00765C82">
      <w:pPr>
        <w:rPr>
          <w:color w:val="000000"/>
        </w:rPr>
      </w:pPr>
      <w:r w:rsidRPr="00961CF2">
        <w:rPr>
          <w:color w:val="000000"/>
        </w:rPr>
        <w:t>Taking into account the variety of devices, systems, services and applications within IoT and SC&amp;C domains, it is essential to develop trustworthiness models that ensure all physical and virtual things involved are trusted enough to be part of IoT and SC&amp;C environment. Such models should be integrated within IoT and SC&amp;C architectures while defining the set of rules to ensure implementation of trusted IoT systems. The security and trustworthiness architectures should be substantial part of any E2E architectures developed for IoT and SC&amp;C verticals and use-case.</w:t>
      </w:r>
    </w:p>
    <w:p w14:paraId="0F50D594" w14:textId="77777777" w:rsidR="00D46A1C" w:rsidRPr="00961CF2" w:rsidRDefault="00D46A1C" w:rsidP="00765C82">
      <w:pPr>
        <w:rPr>
          <w:color w:val="000000"/>
        </w:rPr>
      </w:pPr>
      <w:r w:rsidRPr="00961CF2">
        <w:rPr>
          <w:color w:val="000000"/>
        </w:rPr>
        <w:t>In addition, the adoption of new technologies such as block-chain, big data, quantum computing, machine learning and artificial intelligence (AI) can play important role in developing advanced cost-effective measures and mechanisms to create such trustworthy environment within IoT and SC&amp;C domains.</w:t>
      </w:r>
    </w:p>
    <w:p w14:paraId="2B1E3F2C" w14:textId="6F8000C0" w:rsidR="00D46A1C" w:rsidRPr="00961CF2" w:rsidRDefault="00D46A1C" w:rsidP="00765C82">
      <w:pPr>
        <w:rPr>
          <w:color w:val="000000"/>
        </w:rPr>
      </w:pPr>
      <w:r w:rsidRPr="00961CF2">
        <w:rPr>
          <w:color w:val="000000"/>
        </w:rPr>
        <w:lastRenderedPageBreak/>
        <w:t xml:space="preserve">All above requirement need to be carefully </w:t>
      </w:r>
      <w:r w:rsidRPr="00961CF2">
        <w:rPr>
          <w:rFonts w:eastAsia="Calibri"/>
          <w:color w:val="000000"/>
        </w:rPr>
        <w:t>analysed</w:t>
      </w:r>
      <w:r w:rsidRPr="00961CF2">
        <w:rPr>
          <w:color w:val="000000"/>
        </w:rPr>
        <w:t xml:space="preserve"> for various IoT verticals and use-cases that may require specific additional demands due to its nature and underlying standards used for IoT and SC&amp;C devices, systems, applications, protocols, platforms, and services.</w:t>
      </w:r>
    </w:p>
    <w:p w14:paraId="426A4700" w14:textId="1CA9B911" w:rsidR="00D46A1C" w:rsidRPr="00961CF2" w:rsidRDefault="00D46A1C" w:rsidP="001E5610">
      <w:pPr>
        <w:pStyle w:val="Heading2"/>
      </w:pPr>
      <w:bookmarkStart w:id="71" w:name="_Toc61885324"/>
      <w:bookmarkStart w:id="72" w:name="_Toc62028859"/>
      <w:r w:rsidRPr="00961CF2">
        <w:t>F.2</w:t>
      </w:r>
      <w:r w:rsidRPr="00961CF2">
        <w:tab/>
        <w:t>Questions</w:t>
      </w:r>
      <w:bookmarkEnd w:id="71"/>
      <w:bookmarkEnd w:id="72"/>
    </w:p>
    <w:p w14:paraId="02329C30" w14:textId="362D89A2" w:rsidR="00D46A1C" w:rsidRPr="00961CF2" w:rsidRDefault="00D46A1C" w:rsidP="00765C82">
      <w:r w:rsidRPr="00961CF2">
        <w:t>Study items to be considered include, but are not limited to:</w:t>
      </w:r>
    </w:p>
    <w:p w14:paraId="6A9E9CAD" w14:textId="77777777" w:rsidR="00D46A1C" w:rsidRPr="00961CF2" w:rsidRDefault="00D46A1C" w:rsidP="00765C82">
      <w:pPr>
        <w:tabs>
          <w:tab w:val="left" w:pos="2608"/>
          <w:tab w:val="left" w:pos="3345"/>
        </w:tabs>
        <w:spacing w:before="80"/>
        <w:ind w:left="1134" w:hanging="1134"/>
      </w:pPr>
      <w:r w:rsidRPr="00961CF2">
        <w:t>–</w:t>
      </w:r>
      <w:r w:rsidRPr="00961CF2">
        <w:tab/>
        <w:t>What are the possible threats against the compromise of authenticity, confidentiality, integrity, non-repudiation, and availability of IoT and SC&amp;C devices, systems, applications, protocols, platforms, and services?</w:t>
      </w:r>
    </w:p>
    <w:p w14:paraId="61ED7E60" w14:textId="77777777" w:rsidR="00D46A1C" w:rsidRPr="00961CF2" w:rsidRDefault="00D46A1C" w:rsidP="00765C82">
      <w:pPr>
        <w:tabs>
          <w:tab w:val="left" w:pos="2608"/>
          <w:tab w:val="left" w:pos="3345"/>
        </w:tabs>
        <w:spacing w:before="80"/>
        <w:ind w:left="1134" w:hanging="1134"/>
      </w:pPr>
      <w:r w:rsidRPr="00961CF2">
        <w:t>–</w:t>
      </w:r>
      <w:r w:rsidRPr="00961CF2">
        <w:tab/>
        <w:t>What is needed to mitigate and counteract the risks and threats identified in IoT and SC&amp;C systems, and services?</w:t>
      </w:r>
    </w:p>
    <w:p w14:paraId="6F161E6F" w14:textId="77777777" w:rsidR="00D46A1C" w:rsidRPr="00961CF2" w:rsidRDefault="00D46A1C" w:rsidP="00765C82">
      <w:pPr>
        <w:tabs>
          <w:tab w:val="left" w:pos="2608"/>
          <w:tab w:val="left" w:pos="3345"/>
        </w:tabs>
        <w:spacing w:before="80"/>
        <w:ind w:left="1134" w:hanging="1134"/>
      </w:pPr>
      <w:r w:rsidRPr="00961CF2">
        <w:t>–</w:t>
      </w:r>
      <w:r w:rsidRPr="00961CF2">
        <w:tab/>
        <w:t>What are the identification systems capable of fulfilling the requirements of IoT and SC&amp;C including security, privacy and trust?</w:t>
      </w:r>
    </w:p>
    <w:p w14:paraId="3E9A884D" w14:textId="77777777" w:rsidR="00D46A1C" w:rsidRPr="00961CF2" w:rsidRDefault="00D46A1C" w:rsidP="00765C82">
      <w:pPr>
        <w:tabs>
          <w:tab w:val="left" w:pos="2608"/>
          <w:tab w:val="left" w:pos="3345"/>
        </w:tabs>
        <w:spacing w:before="80"/>
        <w:ind w:left="1134" w:hanging="1134"/>
      </w:pPr>
      <w:r w:rsidRPr="00961CF2">
        <w:t>–</w:t>
      </w:r>
      <w:r w:rsidRPr="00961CF2">
        <w:tab/>
        <w:t>What are the requirements and mechanisms for protecting, and preventing disclosure of things' information?</w:t>
      </w:r>
    </w:p>
    <w:p w14:paraId="496BD51A" w14:textId="0C05D822" w:rsidR="00D46A1C" w:rsidRPr="00961CF2" w:rsidRDefault="00D46A1C" w:rsidP="00765C82">
      <w:pPr>
        <w:tabs>
          <w:tab w:val="left" w:pos="2608"/>
          <w:tab w:val="left" w:pos="3345"/>
        </w:tabs>
        <w:spacing w:before="80"/>
        <w:ind w:left="1134" w:hanging="1134"/>
      </w:pPr>
      <w:r w:rsidRPr="00961CF2">
        <w:t>–</w:t>
      </w:r>
      <w:r w:rsidRPr="00961CF2">
        <w:tab/>
        <w:t>How can authentication technologies work with identification systems?</w:t>
      </w:r>
    </w:p>
    <w:p w14:paraId="48DB2C33" w14:textId="57414061" w:rsidR="00D46A1C" w:rsidRPr="00961CF2" w:rsidRDefault="00D46A1C" w:rsidP="00765C82">
      <w:pPr>
        <w:tabs>
          <w:tab w:val="left" w:pos="2608"/>
          <w:tab w:val="left" w:pos="3345"/>
        </w:tabs>
        <w:spacing w:before="80"/>
        <w:ind w:left="1134" w:hanging="1134"/>
      </w:pPr>
      <w:r w:rsidRPr="00961CF2">
        <w:t>–</w:t>
      </w:r>
      <w:r w:rsidRPr="00961CF2">
        <w:tab/>
        <w:t>How can security measures be applied in IoT devices to protect identity, privacy, and security of the system, given that the device's environment and resources may be constrained?</w:t>
      </w:r>
    </w:p>
    <w:p w14:paraId="1B3B6DA2" w14:textId="7D4FB3A2" w:rsidR="00D46A1C" w:rsidRPr="00961CF2" w:rsidRDefault="00D46A1C" w:rsidP="00765C82">
      <w:pPr>
        <w:tabs>
          <w:tab w:val="left" w:pos="2608"/>
          <w:tab w:val="left" w:pos="3345"/>
        </w:tabs>
        <w:spacing w:before="80"/>
        <w:ind w:left="1134" w:hanging="1134"/>
        <w:rPr>
          <w:color w:val="000000"/>
        </w:rPr>
      </w:pPr>
      <w:r w:rsidRPr="00961CF2">
        <w:t>–</w:t>
      </w:r>
      <w:r w:rsidRPr="00961CF2">
        <w:tab/>
        <w:t>What technical measures are needed to support the protection of privacy in SC&amp;C applications, services, and platforms? How can trust be maintained and supported for the use of such systems?</w:t>
      </w:r>
    </w:p>
    <w:p w14:paraId="51E98FCE" w14:textId="77777777" w:rsidR="00D46A1C" w:rsidRPr="00961CF2" w:rsidRDefault="00D46A1C" w:rsidP="00765C82">
      <w:pPr>
        <w:tabs>
          <w:tab w:val="left" w:pos="2608"/>
          <w:tab w:val="left" w:pos="3345"/>
        </w:tabs>
        <w:spacing w:before="80"/>
        <w:ind w:left="1134" w:hanging="1134"/>
        <w:rPr>
          <w:color w:val="000000"/>
        </w:rPr>
      </w:pPr>
      <w:r w:rsidRPr="00961CF2">
        <w:rPr>
          <w:color w:val="000000"/>
        </w:rPr>
        <w:t>–</w:t>
      </w:r>
      <w:r w:rsidRPr="00961CF2">
        <w:rPr>
          <w:color w:val="000000"/>
        </w:rPr>
        <w:tab/>
      </w:r>
      <w:r w:rsidRPr="00961CF2">
        <w:t>What measures can be taken to prevent compromise and protect the integrity and privacy of IoT systems, applications, platforms, and services?</w:t>
      </w:r>
    </w:p>
    <w:p w14:paraId="083EB545" w14:textId="77777777" w:rsidR="00D46A1C" w:rsidRPr="00961CF2" w:rsidRDefault="00D46A1C" w:rsidP="00765C82">
      <w:pPr>
        <w:tabs>
          <w:tab w:val="left" w:pos="2608"/>
          <w:tab w:val="left" w:pos="3345"/>
        </w:tabs>
        <w:spacing w:before="80"/>
        <w:ind w:left="1134" w:hanging="1134"/>
        <w:rPr>
          <w:color w:val="000000"/>
        </w:rPr>
      </w:pPr>
      <w:r w:rsidRPr="00961CF2">
        <w:rPr>
          <w:color w:val="000000"/>
        </w:rPr>
        <w:t>–</w:t>
      </w:r>
      <w:r w:rsidRPr="00961CF2">
        <w:rPr>
          <w:color w:val="000000"/>
        </w:rPr>
        <w:tab/>
        <w:t>How to create trustworthiness in IoT &amp; SC&amp;C devices, systems, applications, protocols, platforms, and services?</w:t>
      </w:r>
    </w:p>
    <w:p w14:paraId="68BCCCF7" w14:textId="77777777" w:rsidR="00D46A1C" w:rsidRPr="00961CF2" w:rsidRDefault="00D46A1C" w:rsidP="00765C82">
      <w:pPr>
        <w:tabs>
          <w:tab w:val="left" w:pos="2608"/>
          <w:tab w:val="left" w:pos="3345"/>
        </w:tabs>
        <w:spacing w:before="80"/>
        <w:ind w:left="1134" w:hanging="1134"/>
        <w:rPr>
          <w:color w:val="000000"/>
        </w:rPr>
      </w:pPr>
      <w:r w:rsidRPr="00961CF2">
        <w:rPr>
          <w:color w:val="000000"/>
        </w:rPr>
        <w:t>–</w:t>
      </w:r>
      <w:r w:rsidRPr="00961CF2">
        <w:rPr>
          <w:color w:val="000000"/>
        </w:rPr>
        <w:tab/>
        <w:t>How to ensure security, privacy and trustworthiness in data related to IoT &amp; SC&amp;C as well as the relevant data planforms?</w:t>
      </w:r>
    </w:p>
    <w:p w14:paraId="2E1002B6" w14:textId="77777777" w:rsidR="00D46A1C" w:rsidRPr="00961CF2" w:rsidRDefault="00D46A1C" w:rsidP="00765C82">
      <w:pPr>
        <w:tabs>
          <w:tab w:val="left" w:pos="2608"/>
          <w:tab w:val="left" w:pos="3345"/>
        </w:tabs>
        <w:spacing w:before="80"/>
        <w:ind w:left="1134" w:hanging="1134"/>
        <w:rPr>
          <w:color w:val="000000"/>
        </w:rPr>
      </w:pPr>
      <w:r w:rsidRPr="00961CF2">
        <w:rPr>
          <w:color w:val="000000"/>
        </w:rPr>
        <w:t>–</w:t>
      </w:r>
      <w:r w:rsidRPr="00961CF2">
        <w:rPr>
          <w:color w:val="000000"/>
        </w:rPr>
        <w:tab/>
        <w:t>How can block-chain based technologies and mechanisms support security and trustworthiness in IoT &amp; SC&amp;C?</w:t>
      </w:r>
    </w:p>
    <w:p w14:paraId="3744D7EF" w14:textId="77777777" w:rsidR="00D46A1C" w:rsidRPr="00961CF2" w:rsidRDefault="00D46A1C" w:rsidP="00765C82">
      <w:pPr>
        <w:tabs>
          <w:tab w:val="left" w:pos="2608"/>
          <w:tab w:val="left" w:pos="3345"/>
        </w:tabs>
        <w:spacing w:before="80"/>
        <w:ind w:left="1134" w:hanging="1134"/>
        <w:rPr>
          <w:color w:val="000000"/>
        </w:rPr>
      </w:pPr>
      <w:r w:rsidRPr="00961CF2">
        <w:rPr>
          <w:color w:val="000000"/>
        </w:rPr>
        <w:t>–</w:t>
      </w:r>
      <w:r w:rsidRPr="00961CF2">
        <w:rPr>
          <w:color w:val="000000"/>
        </w:rPr>
        <w:tab/>
        <w:t>How to use machine learning and artificial intelligence (AI) technologies for supporting secured interoperability and trustworthiness in IoT &amp; SC&amp;C?</w:t>
      </w:r>
    </w:p>
    <w:p w14:paraId="671CC12A" w14:textId="77777777" w:rsidR="00D46A1C" w:rsidRPr="00961CF2" w:rsidRDefault="00D46A1C" w:rsidP="00765C82">
      <w:pPr>
        <w:tabs>
          <w:tab w:val="left" w:pos="2608"/>
          <w:tab w:val="left" w:pos="3345"/>
        </w:tabs>
        <w:spacing w:before="80"/>
        <w:ind w:left="1134" w:hanging="1134"/>
        <w:rPr>
          <w:color w:val="000000"/>
        </w:rPr>
      </w:pPr>
      <w:r w:rsidRPr="00961CF2">
        <w:rPr>
          <w:color w:val="000000"/>
        </w:rPr>
        <w:t>–</w:t>
      </w:r>
      <w:r w:rsidRPr="00961CF2">
        <w:rPr>
          <w:color w:val="000000"/>
        </w:rPr>
        <w:tab/>
        <w:t>How can quantum technologies support security and trustworthiness in IoT &amp; SC&amp;C?</w:t>
      </w:r>
    </w:p>
    <w:p w14:paraId="552B6430" w14:textId="77777777" w:rsidR="00D46A1C" w:rsidRPr="00961CF2" w:rsidRDefault="00D46A1C" w:rsidP="00765C82">
      <w:pPr>
        <w:tabs>
          <w:tab w:val="left" w:pos="2608"/>
          <w:tab w:val="left" w:pos="3345"/>
        </w:tabs>
        <w:spacing w:before="80"/>
        <w:ind w:left="1134" w:hanging="1134"/>
        <w:rPr>
          <w:color w:val="000000"/>
        </w:rPr>
      </w:pPr>
      <w:r w:rsidRPr="00961CF2">
        <w:rPr>
          <w:color w:val="000000"/>
        </w:rPr>
        <w:t>–</w:t>
      </w:r>
      <w:r w:rsidRPr="00961CF2">
        <w:rPr>
          <w:color w:val="000000"/>
        </w:rPr>
        <w:tab/>
        <w:t>How to apply big data techniques for enhancing security and trustworthiness in IoT &amp; SC&amp;C?</w:t>
      </w:r>
    </w:p>
    <w:p w14:paraId="7CAF6FE8" w14:textId="75AB4B5A" w:rsidR="00D46A1C" w:rsidRPr="00961CF2" w:rsidRDefault="00D46A1C" w:rsidP="00765C82">
      <w:pPr>
        <w:tabs>
          <w:tab w:val="left" w:pos="2608"/>
          <w:tab w:val="left" w:pos="3345"/>
        </w:tabs>
        <w:spacing w:before="80"/>
        <w:ind w:left="1134" w:hanging="1134"/>
        <w:rPr>
          <w:color w:val="000000"/>
        </w:rPr>
      </w:pPr>
      <w:r w:rsidRPr="00961CF2">
        <w:rPr>
          <w:color w:val="000000"/>
        </w:rPr>
        <w:t>–</w:t>
      </w:r>
      <w:r w:rsidRPr="00961CF2">
        <w:rPr>
          <w:color w:val="000000"/>
        </w:rPr>
        <w:tab/>
        <w:t>How Public Key Infrastructure can enhance authentication mechanisms and communication trustworthiness in IoT and SC&amp;C</w:t>
      </w:r>
    </w:p>
    <w:p w14:paraId="71651BC0" w14:textId="77777777" w:rsidR="00D46A1C" w:rsidRPr="00961CF2" w:rsidRDefault="00D46A1C" w:rsidP="00765C82">
      <w:pPr>
        <w:tabs>
          <w:tab w:val="left" w:pos="2608"/>
          <w:tab w:val="left" w:pos="3345"/>
        </w:tabs>
        <w:spacing w:before="80"/>
        <w:ind w:left="1134" w:hanging="1134"/>
      </w:pPr>
      <w:r w:rsidRPr="00961CF2">
        <w:t>–</w:t>
      </w:r>
      <w:r w:rsidRPr="00961CF2">
        <w:tab/>
        <w:t>What measures can be developed or used to assist with availability and portability of the data in IoT and SC&amp;C platforms, systems, and services?</w:t>
      </w:r>
    </w:p>
    <w:p w14:paraId="4EE69A59" w14:textId="77777777" w:rsidR="00D46A1C" w:rsidRPr="00961CF2" w:rsidRDefault="00D46A1C" w:rsidP="00765C82">
      <w:pPr>
        <w:tabs>
          <w:tab w:val="left" w:pos="2608"/>
          <w:tab w:val="left" w:pos="3345"/>
        </w:tabs>
        <w:spacing w:before="80"/>
        <w:ind w:left="1134" w:hanging="1134"/>
      </w:pPr>
      <w:r w:rsidRPr="00961CF2">
        <w:t>–</w:t>
      </w:r>
      <w:r w:rsidRPr="00961CF2">
        <w:tab/>
        <w:t>What options or measures are available for identification of IoT objects, including non-IP based and non-web-based objects in a heterogeneous IoT system, for SC&amp;C?</w:t>
      </w:r>
    </w:p>
    <w:p w14:paraId="7FBC1D13" w14:textId="77777777" w:rsidR="00D46A1C" w:rsidRPr="00961CF2" w:rsidRDefault="00D46A1C" w:rsidP="00765C82">
      <w:pPr>
        <w:tabs>
          <w:tab w:val="left" w:pos="2608"/>
          <w:tab w:val="left" w:pos="3345"/>
        </w:tabs>
        <w:spacing w:before="80"/>
        <w:ind w:left="1134" w:hanging="1134"/>
        <w:rPr>
          <w:color w:val="000000"/>
        </w:rPr>
      </w:pPr>
      <w:r w:rsidRPr="00961CF2">
        <w:rPr>
          <w:color w:val="000000"/>
        </w:rPr>
        <w:t>–</w:t>
      </w:r>
      <w:r w:rsidRPr="00961CF2">
        <w:rPr>
          <w:color w:val="000000"/>
        </w:rPr>
        <w:tab/>
        <w:t>What are identification systems and mechanisms that can be used to support IoT and SC&amp;C?</w:t>
      </w:r>
    </w:p>
    <w:p w14:paraId="6EB44C73" w14:textId="77777777" w:rsidR="00D46A1C" w:rsidRPr="00961CF2" w:rsidRDefault="00D46A1C" w:rsidP="00765C82">
      <w:pPr>
        <w:tabs>
          <w:tab w:val="left" w:pos="2608"/>
          <w:tab w:val="left" w:pos="3345"/>
        </w:tabs>
        <w:spacing w:before="80"/>
        <w:ind w:left="1134" w:hanging="1134"/>
      </w:pPr>
      <w:r w:rsidRPr="00961CF2">
        <w:t>–</w:t>
      </w:r>
      <w:r w:rsidRPr="00961CF2">
        <w:tab/>
        <w:t>How can identification mechanisms support interoperability in IoT and SC&amp;C and mitigate risks?</w:t>
      </w:r>
    </w:p>
    <w:p w14:paraId="15E5BD02" w14:textId="77777777" w:rsidR="00D46A1C" w:rsidRPr="00961CF2" w:rsidRDefault="00D46A1C" w:rsidP="00765C82">
      <w:pPr>
        <w:tabs>
          <w:tab w:val="left" w:pos="2608"/>
          <w:tab w:val="left" w:pos="3345"/>
        </w:tabs>
        <w:spacing w:before="80"/>
        <w:ind w:left="1134" w:hanging="1134"/>
      </w:pPr>
      <w:r w:rsidRPr="00961CF2">
        <w:rPr>
          <w:color w:val="000000"/>
        </w:rPr>
        <w:lastRenderedPageBreak/>
        <w:t>–</w:t>
      </w:r>
      <w:r w:rsidRPr="00961CF2">
        <w:rPr>
          <w:color w:val="000000"/>
        </w:rPr>
        <w:tab/>
        <w:t>How to ensure security and trustworthiness in the interactions through Application Programming Interfaces (API)?</w:t>
      </w:r>
    </w:p>
    <w:p w14:paraId="2990B87D" w14:textId="4776C57D" w:rsidR="00D46A1C" w:rsidRPr="00961CF2" w:rsidRDefault="00D46A1C" w:rsidP="00765C82">
      <w:pPr>
        <w:tabs>
          <w:tab w:val="left" w:pos="2608"/>
          <w:tab w:val="left" w:pos="3345"/>
        </w:tabs>
        <w:spacing w:before="80"/>
        <w:ind w:left="1134" w:hanging="1134"/>
      </w:pPr>
      <w:r w:rsidRPr="00961CF2">
        <w:t>–</w:t>
      </w:r>
      <w:r w:rsidRPr="00961CF2">
        <w:tab/>
        <w:t>What options and mechanisms may be used for registering and managing IoT identifiers when appropriate?</w:t>
      </w:r>
    </w:p>
    <w:p w14:paraId="3002672E" w14:textId="77777777" w:rsidR="00D46A1C" w:rsidRPr="00961CF2" w:rsidRDefault="00D46A1C" w:rsidP="00765C82">
      <w:pPr>
        <w:tabs>
          <w:tab w:val="left" w:pos="2608"/>
          <w:tab w:val="left" w:pos="3345"/>
        </w:tabs>
        <w:spacing w:before="80"/>
        <w:ind w:left="1134" w:hanging="1134"/>
      </w:pPr>
      <w:r w:rsidRPr="00961CF2">
        <w:t>–</w:t>
      </w:r>
      <w:r w:rsidRPr="00961CF2">
        <w:tab/>
        <w:t>What are the appropriate technical measures needed for identity discovery?</w:t>
      </w:r>
    </w:p>
    <w:p w14:paraId="673D2C65" w14:textId="328327C0" w:rsidR="00D46A1C" w:rsidRPr="00961CF2" w:rsidRDefault="00D46A1C" w:rsidP="00765C82">
      <w:pPr>
        <w:tabs>
          <w:tab w:val="left" w:pos="2608"/>
          <w:tab w:val="left" w:pos="3345"/>
        </w:tabs>
        <w:spacing w:before="80"/>
        <w:ind w:left="1134" w:hanging="1134"/>
      </w:pPr>
      <w:r w:rsidRPr="00961CF2">
        <w:t>–</w:t>
      </w:r>
      <w:r w:rsidRPr="00961CF2">
        <w:tab/>
        <w:t xml:space="preserve">Which standards development organizations (SDOs), consortia and </w:t>
      </w:r>
      <w:r w:rsidRPr="00961CF2">
        <w:rPr>
          <w:rFonts w:eastAsia="Calibri"/>
        </w:rPr>
        <w:t>forums</w:t>
      </w:r>
      <w:r w:rsidRPr="00961CF2">
        <w:t xml:space="preserve"> would it be necessary to collaborate with to maximize synergies and harmonize existing standards?</w:t>
      </w:r>
    </w:p>
    <w:p w14:paraId="30DD12FB" w14:textId="77777777" w:rsidR="00D46A1C" w:rsidRPr="00961CF2" w:rsidRDefault="00D46A1C" w:rsidP="001E5610">
      <w:pPr>
        <w:pStyle w:val="Heading2"/>
      </w:pPr>
      <w:bookmarkStart w:id="73" w:name="_Toc61885325"/>
      <w:bookmarkStart w:id="74" w:name="_Toc62028860"/>
      <w:r w:rsidRPr="00961CF2">
        <w:t>F.3</w:t>
      </w:r>
      <w:r w:rsidRPr="00961CF2">
        <w:tab/>
        <w:t>Tasks</w:t>
      </w:r>
      <w:bookmarkEnd w:id="73"/>
      <w:bookmarkEnd w:id="74"/>
    </w:p>
    <w:p w14:paraId="2C2DFD6D" w14:textId="6C98B455" w:rsidR="00D46A1C" w:rsidRPr="00961CF2" w:rsidRDefault="00D46A1C" w:rsidP="00765C82">
      <w:r w:rsidRPr="00961CF2">
        <w:t>Tasks include, but are not limited to:</w:t>
      </w:r>
    </w:p>
    <w:p w14:paraId="7B601B0E" w14:textId="77777777" w:rsidR="00D46A1C" w:rsidRPr="00961CF2" w:rsidRDefault="00D46A1C" w:rsidP="00765C82">
      <w:pPr>
        <w:tabs>
          <w:tab w:val="left" w:pos="2608"/>
          <w:tab w:val="left" w:pos="3345"/>
        </w:tabs>
        <w:spacing w:before="80"/>
        <w:ind w:left="1134" w:hanging="1134"/>
      </w:pPr>
      <w:r w:rsidRPr="00961CF2">
        <w:t>–</w:t>
      </w:r>
      <w:r w:rsidRPr="00961CF2">
        <w:tab/>
        <w:t>Developing Recommendations, Reports, Guidelines, etc. as appropriate on:</w:t>
      </w:r>
    </w:p>
    <w:p w14:paraId="30FAEDD6" w14:textId="394B1AF0" w:rsidR="00D46A1C" w:rsidRPr="00961CF2" w:rsidRDefault="00D46A1C" w:rsidP="00765C82">
      <w:pPr>
        <w:tabs>
          <w:tab w:val="left" w:pos="2608"/>
          <w:tab w:val="left" w:pos="3345"/>
        </w:tabs>
        <w:spacing w:before="80"/>
        <w:ind w:left="1871" w:hanging="737"/>
      </w:pPr>
      <w:r w:rsidRPr="00961CF2">
        <w:rPr>
          <w:rFonts w:eastAsia="Calibri"/>
        </w:rPr>
        <w:t>•</w:t>
      </w:r>
      <w:r w:rsidRPr="00961CF2">
        <w:tab/>
        <w:t>authenticity, confidentiality, integrity, non</w:t>
      </w:r>
      <w:r w:rsidRPr="00961CF2">
        <w:noBreakHyphen/>
        <w:t>repudiation, and availability of IoT devices, systems, applications, protocols, platforms, and services;</w:t>
      </w:r>
    </w:p>
    <w:p w14:paraId="2582E710" w14:textId="11553EFC" w:rsidR="00D46A1C" w:rsidRPr="00961CF2" w:rsidRDefault="00D46A1C" w:rsidP="00765C82">
      <w:pPr>
        <w:tabs>
          <w:tab w:val="left" w:pos="2608"/>
          <w:tab w:val="left" w:pos="3345"/>
        </w:tabs>
        <w:spacing w:before="80"/>
        <w:ind w:left="1871" w:hanging="737"/>
      </w:pPr>
      <w:r w:rsidRPr="00961CF2">
        <w:rPr>
          <w:rFonts w:eastAsia="Calibri"/>
        </w:rPr>
        <w:t>•</w:t>
      </w:r>
      <w:r w:rsidRPr="00961CF2">
        <w:tab/>
        <w:t>security and trust provisioning in IoT both at the ICT infrastructure and future heterogeneous converged service environments;</w:t>
      </w:r>
    </w:p>
    <w:p w14:paraId="29E70CC2" w14:textId="0E5DFC34" w:rsidR="00D46A1C" w:rsidRPr="00961CF2" w:rsidRDefault="00D46A1C" w:rsidP="00765C82">
      <w:pPr>
        <w:tabs>
          <w:tab w:val="left" w:pos="2608"/>
          <w:tab w:val="left" w:pos="3345"/>
        </w:tabs>
        <w:spacing w:before="80"/>
        <w:ind w:left="1871" w:hanging="737"/>
      </w:pPr>
      <w:r w:rsidRPr="00961CF2">
        <w:rPr>
          <w:rFonts w:eastAsia="Calibri"/>
        </w:rPr>
        <w:t>•</w:t>
      </w:r>
      <w:r w:rsidRPr="00961CF2">
        <w:tab/>
        <w:t>security and trust provisioning in IoT services and applications for converged environments among stakeholders of different industries;</w:t>
      </w:r>
    </w:p>
    <w:p w14:paraId="1FE12DF1" w14:textId="46A10246" w:rsidR="00D46A1C" w:rsidRPr="00961CF2" w:rsidRDefault="00D46A1C" w:rsidP="00765C82">
      <w:pPr>
        <w:tabs>
          <w:tab w:val="left" w:pos="2608"/>
          <w:tab w:val="left" w:pos="3345"/>
        </w:tabs>
        <w:spacing w:before="80"/>
        <w:ind w:left="1871" w:hanging="737"/>
      </w:pPr>
      <w:r w:rsidRPr="00961CF2">
        <w:rPr>
          <w:rFonts w:eastAsia="Calibri"/>
        </w:rPr>
        <w:t>•</w:t>
      </w:r>
      <w:r w:rsidRPr="00961CF2">
        <w:tab/>
        <w:t>requirements to mitigate the risks and threats identified in IoT and SC&amp;C systems and services;</w:t>
      </w:r>
    </w:p>
    <w:p w14:paraId="1CAC4A9F" w14:textId="29E117CA" w:rsidR="00D46A1C" w:rsidRPr="00961CF2" w:rsidRDefault="00D46A1C" w:rsidP="00765C82">
      <w:pPr>
        <w:tabs>
          <w:tab w:val="left" w:pos="2608"/>
          <w:tab w:val="left" w:pos="3345"/>
        </w:tabs>
        <w:spacing w:before="80"/>
        <w:ind w:left="1871" w:hanging="737"/>
      </w:pPr>
      <w:r w:rsidRPr="00961CF2">
        <w:rPr>
          <w:rFonts w:eastAsia="Calibri"/>
        </w:rPr>
        <w:t>•</w:t>
      </w:r>
      <w:r w:rsidRPr="00961CF2">
        <w:tab/>
        <w:t>utilizing security constructs in IoT systems to protect identity, privacy, and security of the system;</w:t>
      </w:r>
    </w:p>
    <w:p w14:paraId="18B787F6" w14:textId="3B5A6A7D" w:rsidR="00D46A1C" w:rsidRPr="00961CF2" w:rsidRDefault="00D46A1C" w:rsidP="00765C82">
      <w:pPr>
        <w:tabs>
          <w:tab w:val="left" w:pos="2608"/>
          <w:tab w:val="left" w:pos="3345"/>
        </w:tabs>
        <w:spacing w:before="80"/>
        <w:ind w:left="1871" w:hanging="737"/>
      </w:pPr>
      <w:r w:rsidRPr="00961CF2">
        <w:rPr>
          <w:rFonts w:eastAsia="Calibri"/>
        </w:rPr>
        <w:t>•</w:t>
      </w:r>
      <w:r w:rsidRPr="00961CF2">
        <w:tab/>
        <w:t>technical measures to prevent compromise, and protect the integrity and privacy of IoT systems, applications, platforms, and services;</w:t>
      </w:r>
    </w:p>
    <w:p w14:paraId="53E7A5CF" w14:textId="16B4098A" w:rsidR="00D46A1C" w:rsidRPr="00961CF2" w:rsidRDefault="00D46A1C" w:rsidP="00765C82">
      <w:pPr>
        <w:tabs>
          <w:tab w:val="left" w:pos="2608"/>
          <w:tab w:val="left" w:pos="3345"/>
        </w:tabs>
        <w:spacing w:before="80"/>
        <w:ind w:left="1871" w:hanging="737"/>
      </w:pPr>
      <w:r w:rsidRPr="00961CF2">
        <w:rPr>
          <w:rFonts w:eastAsia="Calibri"/>
        </w:rPr>
        <w:t>•</w:t>
      </w:r>
      <w:r w:rsidRPr="00961CF2">
        <w:tab/>
        <w:t>technical measures needed to support the protection of privacy in SC&amp;C applications, services, and platforms;</w:t>
      </w:r>
    </w:p>
    <w:p w14:paraId="78D0CDF0" w14:textId="62CF5C21" w:rsidR="00D46A1C" w:rsidRPr="00961CF2" w:rsidRDefault="00D46A1C" w:rsidP="00765C82">
      <w:pPr>
        <w:tabs>
          <w:tab w:val="left" w:pos="2608"/>
          <w:tab w:val="left" w:pos="3345"/>
        </w:tabs>
        <w:spacing w:before="80"/>
        <w:ind w:left="1871" w:hanging="737"/>
      </w:pPr>
      <w:r w:rsidRPr="00961CF2">
        <w:rPr>
          <w:rFonts w:eastAsia="Calibri"/>
        </w:rPr>
        <w:t>•</w:t>
      </w:r>
      <w:r w:rsidRPr="00961CF2">
        <w:tab/>
        <w:t>identifying the potential risks associated with the different management, administration, maintenance, and service provisioning in SC&amp;C;</w:t>
      </w:r>
    </w:p>
    <w:p w14:paraId="7D7964EC" w14:textId="480E5ABE" w:rsidR="00D46A1C" w:rsidRPr="00961CF2" w:rsidRDefault="00D46A1C" w:rsidP="00765C82">
      <w:pPr>
        <w:tabs>
          <w:tab w:val="left" w:pos="2608"/>
          <w:tab w:val="left" w:pos="3345"/>
        </w:tabs>
        <w:spacing w:before="80"/>
        <w:ind w:left="1871" w:hanging="737"/>
      </w:pPr>
      <w:r w:rsidRPr="00961CF2">
        <w:rPr>
          <w:rFonts w:eastAsia="Calibri"/>
        </w:rPr>
        <w:t>•</w:t>
      </w:r>
      <w:r w:rsidRPr="00961CF2">
        <w:tab/>
        <w:t>how to mitigate risks associated with the different management, administration, maintenance, and service provisioning in SC&amp;C;</w:t>
      </w:r>
    </w:p>
    <w:p w14:paraId="3521B1F0" w14:textId="69BC156B" w:rsidR="00D46A1C" w:rsidRPr="00961CF2" w:rsidRDefault="00D46A1C" w:rsidP="00765C82">
      <w:pPr>
        <w:tabs>
          <w:tab w:val="left" w:pos="2608"/>
          <w:tab w:val="left" w:pos="3345"/>
        </w:tabs>
        <w:spacing w:before="80"/>
        <w:ind w:left="1871" w:hanging="737"/>
      </w:pPr>
      <w:r w:rsidRPr="00961CF2">
        <w:rPr>
          <w:rFonts w:eastAsia="Calibri"/>
        </w:rPr>
        <w:t>•</w:t>
      </w:r>
      <w:r w:rsidRPr="00961CF2">
        <w:tab/>
        <w:t>supporting availability and portability of the data in IoT and SC&amp;C platforms, systems, and services;</w:t>
      </w:r>
    </w:p>
    <w:p w14:paraId="68B415EF" w14:textId="6F8EA760" w:rsidR="00D46A1C" w:rsidRPr="00961CF2" w:rsidRDefault="00D46A1C" w:rsidP="00765C82">
      <w:pPr>
        <w:tabs>
          <w:tab w:val="left" w:pos="2608"/>
          <w:tab w:val="left" w:pos="3345"/>
        </w:tabs>
        <w:spacing w:before="80"/>
        <w:ind w:left="1871" w:hanging="737"/>
      </w:pPr>
      <w:r w:rsidRPr="00961CF2">
        <w:rPr>
          <w:rFonts w:eastAsia="Calibri"/>
        </w:rPr>
        <w:t>•</w:t>
      </w:r>
      <w:r w:rsidRPr="00961CF2">
        <w:tab/>
        <w:t>the use of naming, addressing, and identification in IoT and SC&amp;C deployments;</w:t>
      </w:r>
    </w:p>
    <w:p w14:paraId="5FBA522E" w14:textId="4EB7F13B" w:rsidR="00D46A1C" w:rsidRPr="00961CF2" w:rsidRDefault="00D46A1C" w:rsidP="00765C82">
      <w:pPr>
        <w:tabs>
          <w:tab w:val="left" w:pos="2608"/>
          <w:tab w:val="left" w:pos="3345"/>
        </w:tabs>
        <w:spacing w:before="80"/>
        <w:ind w:left="1871" w:hanging="737"/>
      </w:pPr>
      <w:r w:rsidRPr="00961CF2">
        <w:rPr>
          <w:rFonts w:eastAsia="Calibri"/>
        </w:rPr>
        <w:t>•</w:t>
      </w:r>
      <w:r w:rsidRPr="00961CF2">
        <w:tab/>
        <w:t>identity discovery and identity management in IoT and SC&amp;C;</w:t>
      </w:r>
    </w:p>
    <w:p w14:paraId="09EF9F2F" w14:textId="01AE38E2" w:rsidR="00D46A1C" w:rsidRPr="00961CF2" w:rsidRDefault="00D46A1C" w:rsidP="00765C82">
      <w:pPr>
        <w:tabs>
          <w:tab w:val="left" w:pos="2608"/>
          <w:tab w:val="left" w:pos="3345"/>
        </w:tabs>
        <w:spacing w:before="80"/>
        <w:ind w:left="1871" w:hanging="737"/>
      </w:pPr>
      <w:r w:rsidRPr="00961CF2">
        <w:rPr>
          <w:rFonts w:eastAsia="Calibri"/>
        </w:rPr>
        <w:t>•</w:t>
      </w:r>
      <w:r w:rsidRPr="00961CF2">
        <w:tab/>
        <w:t>methodologies to create trustworthiness in IoT &amp; SC&amp;C devices, systems, applications, protocols, platforms, and services;</w:t>
      </w:r>
    </w:p>
    <w:p w14:paraId="48BA73D6" w14:textId="13C8DE6A" w:rsidR="00D46A1C" w:rsidRPr="00961CF2" w:rsidRDefault="00D46A1C" w:rsidP="00765C82">
      <w:pPr>
        <w:tabs>
          <w:tab w:val="left" w:pos="2608"/>
          <w:tab w:val="left" w:pos="3345"/>
        </w:tabs>
        <w:spacing w:before="80"/>
        <w:ind w:left="1871" w:hanging="737"/>
      </w:pPr>
      <w:r w:rsidRPr="00961CF2">
        <w:rPr>
          <w:rFonts w:eastAsia="Calibri"/>
        </w:rPr>
        <w:t>•</w:t>
      </w:r>
      <w:r w:rsidRPr="00961CF2">
        <w:tab/>
        <w:t>security and trustworthiness in using Application Programming Interfaces (API);</w:t>
      </w:r>
    </w:p>
    <w:p w14:paraId="33FAC790" w14:textId="1C0957B6" w:rsidR="00D46A1C" w:rsidRPr="00961CF2" w:rsidRDefault="00D46A1C" w:rsidP="00765C82">
      <w:pPr>
        <w:tabs>
          <w:tab w:val="left" w:pos="2608"/>
          <w:tab w:val="left" w:pos="3345"/>
        </w:tabs>
        <w:spacing w:before="80"/>
        <w:ind w:left="1871" w:hanging="737"/>
      </w:pPr>
      <w:r w:rsidRPr="00961CF2">
        <w:rPr>
          <w:rFonts w:eastAsia="Calibri"/>
        </w:rPr>
        <w:t>•</w:t>
      </w:r>
      <w:r w:rsidRPr="00961CF2">
        <w:tab/>
        <w:t>block-chain based technologies and mechanisms to support security and trustworthiness in IoT &amp; SC&amp;C;</w:t>
      </w:r>
    </w:p>
    <w:p w14:paraId="36C6AB97" w14:textId="2D76AB5F" w:rsidR="00D46A1C" w:rsidRPr="00961CF2" w:rsidRDefault="00D46A1C" w:rsidP="00765C82">
      <w:pPr>
        <w:tabs>
          <w:tab w:val="left" w:pos="2608"/>
          <w:tab w:val="left" w:pos="3345"/>
        </w:tabs>
        <w:spacing w:before="80"/>
        <w:ind w:left="1871" w:hanging="737"/>
      </w:pPr>
      <w:r w:rsidRPr="00961CF2">
        <w:rPr>
          <w:rFonts w:eastAsia="Calibri"/>
        </w:rPr>
        <w:t>•</w:t>
      </w:r>
      <w:r w:rsidRPr="00961CF2">
        <w:tab/>
        <w:t>machine learning and artificial intelligence (AI) technologies for supporting secured interoperability and trustworthiness in IoT &amp; SC&amp;C;</w:t>
      </w:r>
    </w:p>
    <w:p w14:paraId="7EB1963F" w14:textId="3C993593" w:rsidR="00D46A1C" w:rsidRPr="00961CF2" w:rsidRDefault="00D46A1C" w:rsidP="00765C82">
      <w:pPr>
        <w:tabs>
          <w:tab w:val="left" w:pos="2608"/>
          <w:tab w:val="left" w:pos="3345"/>
        </w:tabs>
        <w:spacing w:before="80"/>
        <w:ind w:left="1871" w:hanging="737"/>
      </w:pPr>
      <w:r w:rsidRPr="00961CF2">
        <w:rPr>
          <w:rFonts w:eastAsia="Calibri"/>
        </w:rPr>
        <w:t>•</w:t>
      </w:r>
      <w:r w:rsidRPr="00961CF2">
        <w:tab/>
        <w:t>quantum computing mechanisms to support security and trustworthiness in IoT &amp; SC&amp;C;</w:t>
      </w:r>
    </w:p>
    <w:p w14:paraId="7DDDD948" w14:textId="5CA92EFA" w:rsidR="00D46A1C" w:rsidRPr="00961CF2" w:rsidRDefault="00D46A1C" w:rsidP="00765C82">
      <w:pPr>
        <w:tabs>
          <w:tab w:val="left" w:pos="2608"/>
          <w:tab w:val="left" w:pos="3345"/>
        </w:tabs>
        <w:spacing w:before="80"/>
        <w:ind w:left="1871" w:hanging="737"/>
      </w:pPr>
      <w:r w:rsidRPr="00961CF2">
        <w:rPr>
          <w:rFonts w:eastAsia="Calibri"/>
        </w:rPr>
        <w:t>•</w:t>
      </w:r>
      <w:r w:rsidRPr="00961CF2">
        <w:tab/>
        <w:t>big data techniques for enhancing security and trustworthiness in IoT &amp; SC&amp;C;</w:t>
      </w:r>
    </w:p>
    <w:p w14:paraId="42E59CA9" w14:textId="617C2035" w:rsidR="00D46A1C" w:rsidRPr="00961CF2" w:rsidRDefault="00D46A1C" w:rsidP="00765C82">
      <w:pPr>
        <w:tabs>
          <w:tab w:val="left" w:pos="2608"/>
          <w:tab w:val="left" w:pos="3345"/>
        </w:tabs>
        <w:spacing w:before="80"/>
        <w:ind w:left="1871" w:hanging="737"/>
      </w:pPr>
      <w:r w:rsidRPr="00961CF2">
        <w:rPr>
          <w:rFonts w:eastAsia="Calibri"/>
        </w:rPr>
        <w:lastRenderedPageBreak/>
        <w:t>•</w:t>
      </w:r>
      <w:r w:rsidRPr="00961CF2">
        <w:tab/>
        <w:t>security architectures for IoT and SC&amp;C;</w:t>
      </w:r>
    </w:p>
    <w:p w14:paraId="7DB7E2D2" w14:textId="71EC86F7" w:rsidR="00D46A1C" w:rsidRPr="00961CF2" w:rsidRDefault="00D46A1C" w:rsidP="00765C82">
      <w:pPr>
        <w:tabs>
          <w:tab w:val="left" w:pos="2608"/>
          <w:tab w:val="left" w:pos="3345"/>
        </w:tabs>
        <w:spacing w:before="80"/>
        <w:ind w:left="1871" w:hanging="737"/>
      </w:pPr>
      <w:r w:rsidRPr="00961CF2">
        <w:rPr>
          <w:rFonts w:eastAsia="Calibri"/>
        </w:rPr>
        <w:t>•</w:t>
      </w:r>
      <w:r w:rsidRPr="00961CF2">
        <w:tab/>
        <w:t>security, privacy and trustworthiness of Data and relevant platforms in IoT and SC&amp;C.</w:t>
      </w:r>
    </w:p>
    <w:p w14:paraId="128593EB" w14:textId="1A029949" w:rsidR="00D46A1C" w:rsidRPr="00961CF2" w:rsidRDefault="00D46A1C" w:rsidP="00765C82">
      <w:pPr>
        <w:tabs>
          <w:tab w:val="left" w:pos="2608"/>
          <w:tab w:val="left" w:pos="3345"/>
        </w:tabs>
        <w:spacing w:before="80"/>
        <w:ind w:left="1134" w:hanging="1134"/>
      </w:pPr>
      <w:r w:rsidRPr="00961CF2">
        <w:t>–</w:t>
      </w:r>
      <w:r w:rsidRPr="00961CF2">
        <w:tab/>
        <w:t xml:space="preserve">Providing the necessary collaboration for joint activities in this field within ITU and between ITU-T and SDOs, consortia and </w:t>
      </w:r>
      <w:r w:rsidRPr="00961CF2">
        <w:rPr>
          <w:rFonts w:eastAsia="Calibri"/>
        </w:rPr>
        <w:t>forums</w:t>
      </w:r>
      <w:r w:rsidRPr="00961CF2">
        <w:t>.</w:t>
      </w:r>
    </w:p>
    <w:p w14:paraId="29885B24" w14:textId="73285E3D" w:rsidR="00D46A1C" w:rsidRPr="00961CF2" w:rsidRDefault="00D46A1C" w:rsidP="00765C82">
      <w:r w:rsidRPr="00961CF2">
        <w:t>An up-to-date status of work under this Question is contained in the SG20 work programme (</w:t>
      </w:r>
      <w:hyperlink r:id="rId20" w:history="1">
        <w:r w:rsidRPr="00961CF2">
          <w:rPr>
            <w:rFonts w:eastAsia="Calibri"/>
            <w:color w:val="0000FF"/>
            <w:u w:val="single"/>
          </w:rPr>
          <w:t>https://www.itu.int/ITU-T/workprog/wp_search.aspx?q=6/20</w:t>
        </w:r>
      </w:hyperlink>
      <w:r w:rsidRPr="00961CF2">
        <w:t>).</w:t>
      </w:r>
    </w:p>
    <w:p w14:paraId="6F1D3377" w14:textId="77777777" w:rsidR="00D46A1C" w:rsidRPr="00961CF2" w:rsidRDefault="00D46A1C" w:rsidP="001E5610">
      <w:pPr>
        <w:pStyle w:val="Heading2"/>
      </w:pPr>
      <w:bookmarkStart w:id="75" w:name="_Toc61885326"/>
      <w:bookmarkStart w:id="76" w:name="_Toc62028861"/>
      <w:r w:rsidRPr="00961CF2">
        <w:t>F.4</w:t>
      </w:r>
      <w:r w:rsidRPr="00961CF2">
        <w:tab/>
        <w:t>Relationships</w:t>
      </w:r>
      <w:bookmarkEnd w:id="75"/>
      <w:bookmarkEnd w:id="76"/>
    </w:p>
    <w:p w14:paraId="4E4C4FB2" w14:textId="77777777" w:rsidR="00D46A1C" w:rsidRPr="00961CF2" w:rsidRDefault="00D46A1C" w:rsidP="00C137C6">
      <w:pPr>
        <w:pStyle w:val="Headingb"/>
      </w:pPr>
      <w:r w:rsidRPr="00961CF2">
        <w:t>WSIS Action Lines:</w:t>
      </w:r>
    </w:p>
    <w:p w14:paraId="609A360E" w14:textId="77777777" w:rsidR="00D46A1C" w:rsidRPr="00961CF2" w:rsidRDefault="00D46A1C" w:rsidP="00765C82">
      <w:pPr>
        <w:tabs>
          <w:tab w:val="left" w:pos="2608"/>
          <w:tab w:val="left" w:pos="3345"/>
        </w:tabs>
        <w:spacing w:before="80"/>
        <w:ind w:left="1134" w:hanging="1134"/>
        <w:rPr>
          <w:i/>
          <w:bdr w:val="none" w:sz="0" w:space="0" w:color="auto" w:frame="1"/>
          <w:shd w:val="clear" w:color="auto" w:fill="FFFFFF"/>
        </w:rPr>
      </w:pPr>
      <w:r w:rsidRPr="00961CF2">
        <w:t>–</w:t>
      </w:r>
      <w:r w:rsidRPr="00961CF2">
        <w:tab/>
      </w:r>
      <w:r w:rsidRPr="00961CF2">
        <w:rPr>
          <w:bdr w:val="none" w:sz="0" w:space="0" w:color="auto" w:frame="1"/>
          <w:shd w:val="clear" w:color="auto" w:fill="FFFFFF"/>
        </w:rPr>
        <w:t>C5</w:t>
      </w:r>
    </w:p>
    <w:p w14:paraId="1718A17D" w14:textId="6EB42E7D" w:rsidR="00D46A1C" w:rsidRPr="00961CF2" w:rsidRDefault="00D46A1C" w:rsidP="00C137C6">
      <w:pPr>
        <w:pStyle w:val="Headingb"/>
      </w:pPr>
      <w:r w:rsidRPr="00961CF2">
        <w:t>Sustainable Development Goals:</w:t>
      </w:r>
    </w:p>
    <w:p w14:paraId="26F7E931" w14:textId="77777777" w:rsidR="00D46A1C" w:rsidRPr="00961CF2" w:rsidRDefault="00D46A1C" w:rsidP="00765C82">
      <w:pPr>
        <w:tabs>
          <w:tab w:val="left" w:pos="2608"/>
          <w:tab w:val="left" w:pos="3345"/>
        </w:tabs>
        <w:spacing w:before="80"/>
        <w:ind w:left="1134" w:hanging="1134"/>
        <w:rPr>
          <w:bdr w:val="none" w:sz="0" w:space="0" w:color="auto" w:frame="1"/>
          <w:shd w:val="clear" w:color="auto" w:fill="FFFFFF"/>
        </w:rPr>
      </w:pPr>
      <w:r w:rsidRPr="00961CF2">
        <w:t>–</w:t>
      </w:r>
      <w:r w:rsidRPr="00961CF2">
        <w:tab/>
      </w:r>
      <w:r w:rsidRPr="00961CF2">
        <w:rPr>
          <w:bdr w:val="none" w:sz="0" w:space="0" w:color="auto" w:frame="1"/>
          <w:shd w:val="clear" w:color="auto" w:fill="FFFFFF"/>
        </w:rPr>
        <w:t>11 and 17</w:t>
      </w:r>
    </w:p>
    <w:p w14:paraId="0FB9B9CC" w14:textId="77777777" w:rsidR="00D46A1C" w:rsidRPr="00961CF2" w:rsidRDefault="00D46A1C" w:rsidP="00C137C6">
      <w:pPr>
        <w:pStyle w:val="Headingb"/>
      </w:pPr>
      <w:r w:rsidRPr="00961CF2">
        <w:t>Recommendations:</w:t>
      </w:r>
    </w:p>
    <w:p w14:paraId="6319750A" w14:textId="116853A5" w:rsidR="00D46A1C" w:rsidRPr="00961CF2" w:rsidRDefault="00D46A1C" w:rsidP="00765C82">
      <w:pPr>
        <w:tabs>
          <w:tab w:val="left" w:pos="2608"/>
          <w:tab w:val="left" w:pos="3345"/>
        </w:tabs>
        <w:spacing w:before="80"/>
        <w:ind w:left="1134" w:hanging="1134"/>
      </w:pPr>
      <w:r w:rsidRPr="00961CF2">
        <w:t>–</w:t>
      </w:r>
      <w:r w:rsidRPr="00961CF2">
        <w:tab/>
        <w:t>Y.4000-series and other Recommendations related to security, privacy, trust and identification</w:t>
      </w:r>
    </w:p>
    <w:p w14:paraId="62ABE7BB" w14:textId="77777777" w:rsidR="00D46A1C" w:rsidRPr="00961CF2" w:rsidRDefault="00D46A1C" w:rsidP="00C137C6">
      <w:pPr>
        <w:pStyle w:val="Headingb"/>
      </w:pPr>
      <w:r w:rsidRPr="00961CF2">
        <w:t>Questions:</w:t>
      </w:r>
    </w:p>
    <w:p w14:paraId="77E5EEBC" w14:textId="77777777" w:rsidR="00D46A1C" w:rsidRPr="00961CF2" w:rsidRDefault="00D46A1C" w:rsidP="00765C82">
      <w:pPr>
        <w:tabs>
          <w:tab w:val="left" w:pos="2608"/>
          <w:tab w:val="left" w:pos="3345"/>
        </w:tabs>
        <w:spacing w:before="80"/>
        <w:ind w:left="1134" w:hanging="1134"/>
      </w:pPr>
      <w:r w:rsidRPr="00961CF2">
        <w:t>–</w:t>
      </w:r>
      <w:r w:rsidRPr="00961CF2">
        <w:tab/>
        <w:t>All Questions of ITU-T SG20</w:t>
      </w:r>
    </w:p>
    <w:p w14:paraId="4B04A186" w14:textId="77777777" w:rsidR="00D46A1C" w:rsidRPr="00961CF2" w:rsidRDefault="00D46A1C" w:rsidP="00C137C6">
      <w:pPr>
        <w:pStyle w:val="Headingb"/>
      </w:pPr>
      <w:r w:rsidRPr="00961CF2">
        <w:t>Study Groups:</w:t>
      </w:r>
    </w:p>
    <w:p w14:paraId="0BB57C02" w14:textId="77777777" w:rsidR="00D46A1C" w:rsidRPr="00961CF2" w:rsidRDefault="00D46A1C" w:rsidP="00765C82">
      <w:pPr>
        <w:tabs>
          <w:tab w:val="left" w:pos="2608"/>
          <w:tab w:val="left" w:pos="3345"/>
        </w:tabs>
        <w:spacing w:before="80"/>
        <w:ind w:left="1134" w:hanging="1134"/>
      </w:pPr>
      <w:r w:rsidRPr="00961CF2">
        <w:t>–</w:t>
      </w:r>
      <w:r w:rsidRPr="00961CF2">
        <w:tab/>
        <w:t>ITU-T (e.g., considering their lead study group role), ITU-D and ITU-R Study Groups as appropriate</w:t>
      </w:r>
    </w:p>
    <w:p w14:paraId="4C630289" w14:textId="77777777" w:rsidR="00D46A1C" w:rsidRPr="00961CF2" w:rsidRDefault="00D46A1C" w:rsidP="00765C82">
      <w:pPr>
        <w:tabs>
          <w:tab w:val="left" w:pos="2608"/>
          <w:tab w:val="left" w:pos="3345"/>
        </w:tabs>
        <w:spacing w:before="80"/>
        <w:ind w:left="1134" w:hanging="1134"/>
      </w:pPr>
      <w:r w:rsidRPr="00961CF2">
        <w:t>–</w:t>
      </w:r>
      <w:r w:rsidRPr="00961CF2">
        <w:tab/>
        <w:t>This Question will collaborate with ITU-T SG2 and ITU-T SG17 on identification aspects of IoT as per the mandate of each study group</w:t>
      </w:r>
      <w:r w:rsidRPr="00961CF2">
        <w:rPr>
          <w:rFonts w:eastAsia="Calibri"/>
        </w:rPr>
        <w:t>.</w:t>
      </w:r>
    </w:p>
    <w:p w14:paraId="0D652940" w14:textId="77777777" w:rsidR="00D46A1C" w:rsidRPr="00961CF2" w:rsidRDefault="00D46A1C" w:rsidP="00765C82">
      <w:pPr>
        <w:tabs>
          <w:tab w:val="left" w:pos="2608"/>
          <w:tab w:val="left" w:pos="3345"/>
        </w:tabs>
        <w:spacing w:before="80"/>
        <w:ind w:left="1134" w:hanging="1134"/>
      </w:pPr>
      <w:r w:rsidRPr="00961CF2">
        <w:t>–</w:t>
      </w:r>
      <w:r w:rsidRPr="00961CF2">
        <w:tab/>
        <w:t>This Question will collaborate with ITU-T SG17 on security, privacy and trust issues relating to IoT and SC&amp;C as per the mandate of each study group</w:t>
      </w:r>
      <w:r w:rsidRPr="00961CF2">
        <w:rPr>
          <w:rFonts w:eastAsia="Calibri"/>
        </w:rPr>
        <w:t>.</w:t>
      </w:r>
    </w:p>
    <w:p w14:paraId="7CEC29CE" w14:textId="77777777" w:rsidR="00D46A1C" w:rsidRPr="00961CF2" w:rsidRDefault="00D46A1C" w:rsidP="00C137C6">
      <w:pPr>
        <w:pStyle w:val="Headingb"/>
      </w:pPr>
      <w:r w:rsidRPr="00961CF2">
        <w:t>Other bodies:</w:t>
      </w:r>
    </w:p>
    <w:p w14:paraId="0B0CAE76" w14:textId="77777777" w:rsidR="00D46A1C" w:rsidRPr="00961CF2" w:rsidRDefault="00D46A1C" w:rsidP="00765C82">
      <w:pPr>
        <w:tabs>
          <w:tab w:val="left" w:pos="2608"/>
          <w:tab w:val="left" w:pos="3345"/>
        </w:tabs>
        <w:spacing w:before="80"/>
        <w:ind w:left="1134" w:hanging="1134"/>
      </w:pPr>
      <w:r w:rsidRPr="00961CF2">
        <w:t>–</w:t>
      </w:r>
      <w:r w:rsidRPr="00961CF2">
        <w:tab/>
        <w:t>ETSI</w:t>
      </w:r>
    </w:p>
    <w:p w14:paraId="008DAAA1" w14:textId="77777777" w:rsidR="00D46A1C" w:rsidRPr="00961CF2" w:rsidRDefault="00D46A1C" w:rsidP="00765C82">
      <w:pPr>
        <w:tabs>
          <w:tab w:val="left" w:pos="2608"/>
          <w:tab w:val="left" w:pos="3345"/>
        </w:tabs>
        <w:spacing w:before="80"/>
        <w:ind w:left="1134" w:hanging="1134"/>
      </w:pPr>
      <w:r w:rsidRPr="00961CF2">
        <w:t>–</w:t>
      </w:r>
      <w:r w:rsidRPr="00961CF2">
        <w:tab/>
        <w:t>ENISA</w:t>
      </w:r>
    </w:p>
    <w:p w14:paraId="55D79A16" w14:textId="77777777" w:rsidR="00D46A1C" w:rsidRPr="00961CF2" w:rsidRDefault="00D46A1C" w:rsidP="00765C82">
      <w:pPr>
        <w:tabs>
          <w:tab w:val="left" w:pos="2608"/>
          <w:tab w:val="left" w:pos="3345"/>
        </w:tabs>
        <w:spacing w:before="80"/>
        <w:ind w:left="1134" w:hanging="1134"/>
      </w:pPr>
      <w:r w:rsidRPr="00961CF2">
        <w:t>–</w:t>
      </w:r>
      <w:r w:rsidRPr="00961CF2">
        <w:tab/>
        <w:t>AIOTI</w:t>
      </w:r>
    </w:p>
    <w:p w14:paraId="4B3F0F4A" w14:textId="77777777" w:rsidR="00D46A1C" w:rsidRPr="00961CF2" w:rsidRDefault="00D46A1C" w:rsidP="00765C82">
      <w:pPr>
        <w:tabs>
          <w:tab w:val="left" w:pos="2608"/>
          <w:tab w:val="left" w:pos="3345"/>
        </w:tabs>
        <w:spacing w:before="80"/>
        <w:ind w:left="1134" w:hanging="1134"/>
      </w:pPr>
      <w:r w:rsidRPr="00961CF2">
        <w:t>–</w:t>
      </w:r>
      <w:r w:rsidRPr="00961CF2">
        <w:tab/>
        <w:t>IEEE</w:t>
      </w:r>
    </w:p>
    <w:p w14:paraId="4D3A7242" w14:textId="77777777" w:rsidR="00D46A1C" w:rsidRPr="00961CF2" w:rsidRDefault="00D46A1C" w:rsidP="00765C82">
      <w:pPr>
        <w:tabs>
          <w:tab w:val="left" w:pos="2608"/>
          <w:tab w:val="left" w:pos="3345"/>
        </w:tabs>
        <w:spacing w:before="80"/>
        <w:ind w:left="1134" w:hanging="1134"/>
      </w:pPr>
      <w:r w:rsidRPr="00961CF2">
        <w:t>–</w:t>
      </w:r>
      <w:r w:rsidRPr="00961CF2">
        <w:tab/>
        <w:t>3GPP</w:t>
      </w:r>
    </w:p>
    <w:p w14:paraId="563E28CA" w14:textId="77777777" w:rsidR="00D46A1C" w:rsidRPr="00961CF2" w:rsidRDefault="00D46A1C" w:rsidP="00765C82">
      <w:pPr>
        <w:tabs>
          <w:tab w:val="left" w:pos="2608"/>
          <w:tab w:val="left" w:pos="3345"/>
        </w:tabs>
        <w:spacing w:before="80"/>
        <w:ind w:left="1134" w:hanging="1134"/>
      </w:pPr>
      <w:r w:rsidRPr="00961CF2">
        <w:t>–</w:t>
      </w:r>
      <w:r w:rsidRPr="00961CF2">
        <w:tab/>
        <w:t>W3C</w:t>
      </w:r>
    </w:p>
    <w:p w14:paraId="29AFACEB" w14:textId="6A5D9983" w:rsidR="00D46A1C" w:rsidRPr="00961CF2" w:rsidRDefault="00D46A1C" w:rsidP="00765C82">
      <w:pPr>
        <w:tabs>
          <w:tab w:val="left" w:pos="2608"/>
          <w:tab w:val="left" w:pos="3345"/>
        </w:tabs>
        <w:spacing w:before="80"/>
        <w:ind w:left="1134" w:hanging="1134"/>
      </w:pPr>
      <w:r w:rsidRPr="00961CF2">
        <w:t>–</w:t>
      </w:r>
      <w:r w:rsidRPr="00961CF2">
        <w:tab/>
        <w:t>ISO/IEC JCT 1</w:t>
      </w:r>
    </w:p>
    <w:p w14:paraId="53897D8D" w14:textId="77777777" w:rsidR="00D46A1C" w:rsidRPr="00961CF2" w:rsidRDefault="00D46A1C" w:rsidP="00765C82">
      <w:pPr>
        <w:tabs>
          <w:tab w:val="left" w:pos="2608"/>
          <w:tab w:val="left" w:pos="3345"/>
        </w:tabs>
        <w:spacing w:before="80"/>
        <w:ind w:left="1134" w:hanging="1134"/>
      </w:pPr>
      <w:r w:rsidRPr="00961CF2">
        <w:t>–</w:t>
      </w:r>
      <w:r w:rsidRPr="00961CF2">
        <w:tab/>
        <w:t>Joint IEC-ISO-ITU Smart Cities Task Force</w:t>
      </w:r>
    </w:p>
    <w:p w14:paraId="5CA25D51" w14:textId="77777777" w:rsidR="00D46A1C" w:rsidRPr="00961CF2" w:rsidRDefault="00D46A1C" w:rsidP="00765C82">
      <w:pPr>
        <w:tabs>
          <w:tab w:val="left" w:pos="2608"/>
          <w:tab w:val="left" w:pos="3345"/>
        </w:tabs>
        <w:spacing w:before="80"/>
        <w:ind w:left="1134" w:hanging="1134"/>
      </w:pPr>
      <w:r w:rsidRPr="00961CF2">
        <w:t>–</w:t>
      </w:r>
      <w:r w:rsidRPr="00961CF2">
        <w:tab/>
        <w:t>IETF</w:t>
      </w:r>
    </w:p>
    <w:p w14:paraId="5BE2D71F" w14:textId="77777777" w:rsidR="00D46A1C" w:rsidRPr="00961CF2" w:rsidRDefault="00D46A1C" w:rsidP="00765C82">
      <w:pPr>
        <w:tabs>
          <w:tab w:val="left" w:pos="2608"/>
          <w:tab w:val="left" w:pos="3345"/>
        </w:tabs>
        <w:spacing w:before="80"/>
        <w:ind w:left="1134" w:hanging="1134"/>
      </w:pPr>
      <w:r w:rsidRPr="00961CF2">
        <w:t>–</w:t>
      </w:r>
      <w:r w:rsidRPr="00961CF2">
        <w:tab/>
        <w:t>OASIS</w:t>
      </w:r>
    </w:p>
    <w:p w14:paraId="2863B347" w14:textId="77777777" w:rsidR="00D46A1C" w:rsidRPr="00961CF2" w:rsidRDefault="00D46A1C" w:rsidP="00765C82">
      <w:pPr>
        <w:tabs>
          <w:tab w:val="left" w:pos="2608"/>
          <w:tab w:val="left" w:pos="3345"/>
        </w:tabs>
        <w:spacing w:before="80"/>
        <w:ind w:left="1134" w:hanging="1134"/>
      </w:pPr>
      <w:r w:rsidRPr="00961CF2">
        <w:t>–</w:t>
      </w:r>
      <w:r w:rsidRPr="00961CF2">
        <w:tab/>
        <w:t>oneM2M</w:t>
      </w:r>
    </w:p>
    <w:p w14:paraId="13E17DAB" w14:textId="28A78133" w:rsidR="00D46A1C" w:rsidRPr="00961CF2" w:rsidRDefault="00D46A1C" w:rsidP="00D46A1C">
      <w:pPr>
        <w:rPr>
          <w:rFonts w:eastAsia="Calibri"/>
        </w:rPr>
      </w:pPr>
      <w:r w:rsidRPr="00961CF2">
        <w:rPr>
          <w:rFonts w:eastAsia="Calibri"/>
        </w:rPr>
        <w:br w:type="page"/>
      </w:r>
    </w:p>
    <w:p w14:paraId="762E42EF" w14:textId="3D144DF4" w:rsidR="005C6740" w:rsidRPr="00961CF2" w:rsidRDefault="005C6740" w:rsidP="00765C82">
      <w:pPr>
        <w:keepNext/>
        <w:keepLines/>
        <w:spacing w:before="200"/>
        <w:ind w:left="1134" w:hanging="1134"/>
        <w:jc w:val="center"/>
        <w:outlineLvl w:val="1"/>
      </w:pPr>
      <w:bookmarkStart w:id="77" w:name="_Toc61885327"/>
      <w:bookmarkStart w:id="78" w:name="_Toc62028862"/>
      <w:r w:rsidRPr="00961CF2">
        <w:rPr>
          <w:rFonts w:eastAsia="Calibri"/>
          <w:bCs/>
          <w:sz w:val="28"/>
          <w:szCs w:val="28"/>
        </w:rPr>
        <w:lastRenderedPageBreak/>
        <w:t>QUESTION</w:t>
      </w:r>
      <w:r w:rsidRPr="00961CF2">
        <w:rPr>
          <w:sz w:val="28"/>
        </w:rPr>
        <w:t xml:space="preserve"> G/20</w:t>
      </w:r>
    </w:p>
    <w:p w14:paraId="4C9EB88D" w14:textId="65B1EF17" w:rsidR="00D46A1C" w:rsidRPr="00961CF2" w:rsidRDefault="00D46A1C" w:rsidP="00765C82">
      <w:pPr>
        <w:keepNext/>
        <w:keepLines/>
        <w:spacing w:before="200"/>
        <w:ind w:left="1134" w:hanging="1134"/>
        <w:jc w:val="center"/>
        <w:outlineLvl w:val="1"/>
      </w:pPr>
      <w:r w:rsidRPr="00961CF2">
        <w:rPr>
          <w:b/>
        </w:rPr>
        <w:t>Evaluation and assessment of Smart Sustainable Cities and Communities</w:t>
      </w:r>
      <w:bookmarkEnd w:id="77"/>
      <w:bookmarkEnd w:id="78"/>
    </w:p>
    <w:p w14:paraId="001AD23E" w14:textId="77777777" w:rsidR="00D46A1C" w:rsidRPr="00961CF2" w:rsidRDefault="00D46A1C" w:rsidP="00765C82">
      <w:pPr>
        <w:ind w:left="720" w:hanging="720"/>
      </w:pPr>
      <w:r w:rsidRPr="00961CF2">
        <w:t xml:space="preserve">(Continuation of </w:t>
      </w:r>
      <w:r w:rsidRPr="00961CF2">
        <w:rPr>
          <w:rFonts w:eastAsia="Calibri"/>
        </w:rPr>
        <w:t xml:space="preserve">Question </w:t>
      </w:r>
      <w:r w:rsidRPr="00961CF2">
        <w:t>Q7/20)</w:t>
      </w:r>
    </w:p>
    <w:p w14:paraId="20003FE9" w14:textId="77777777" w:rsidR="00D46A1C" w:rsidRPr="00961CF2" w:rsidRDefault="00D46A1C" w:rsidP="001E5610">
      <w:pPr>
        <w:pStyle w:val="Heading2"/>
      </w:pPr>
      <w:bookmarkStart w:id="79" w:name="_Toc61885328"/>
      <w:bookmarkStart w:id="80" w:name="_Toc62028863"/>
      <w:r w:rsidRPr="00961CF2">
        <w:t>G.1</w:t>
      </w:r>
      <w:r w:rsidRPr="00961CF2">
        <w:tab/>
        <w:t>Motivation</w:t>
      </w:r>
      <w:bookmarkEnd w:id="79"/>
      <w:bookmarkEnd w:id="80"/>
    </w:p>
    <w:p w14:paraId="44A087A4" w14:textId="4EFF6DF8" w:rsidR="00D46A1C" w:rsidRPr="00961CF2" w:rsidRDefault="00D46A1C" w:rsidP="00765C82">
      <w:r w:rsidRPr="00961CF2">
        <w:t>Comprehensive strategies to implement smart sustainable cities and communities (SSC&amp;C) are emerging around the globe integrating information and communication technologies (ICTs) into all aspects of city planning and operation. In this context, ICTs, especially the Internet of Things (IoT) and other emerging technologies improve the efficiency of a city's functions by making use of pertinent information from different domains through appropriate data analytics. This allows municipalities, communities and citizens to make better-informed decisions, and to more effectively integrate city services and cooperation across different sectors.</w:t>
      </w:r>
    </w:p>
    <w:p w14:paraId="5D807711" w14:textId="77777777" w:rsidR="00D46A1C" w:rsidRPr="00961CF2" w:rsidRDefault="00D46A1C" w:rsidP="00765C82">
      <w:r w:rsidRPr="00961CF2">
        <w:t>At this stage, it is important to be able to assess the impact and measure the performance of various SC&amp;C ventures. One such approach for measurement is provided by key performance indicators (KPIs) that facilitate the monitoring of the progress achieved in support of SC&amp;C transitions, including IoT implementation in specific sectors such as environment, safety, transportation, health, education, and utilities.</w:t>
      </w:r>
    </w:p>
    <w:p w14:paraId="2464B4DF" w14:textId="77777777" w:rsidR="00D46A1C" w:rsidRPr="00961CF2" w:rsidRDefault="00D46A1C" w:rsidP="00765C82">
      <w:r w:rsidRPr="00961CF2">
        <w:t>It is desirable that cities can quantify and also qualitatively assess their achievement according to their goals. Therefore, by utilizing these indicators, cities as well as their stakeholders can also objectively assess the extent to which they may be perceived as smarter and more sustainable cities.</w:t>
      </w:r>
    </w:p>
    <w:p w14:paraId="467BA5DB" w14:textId="382AA540" w:rsidR="00D46A1C" w:rsidRPr="00961CF2" w:rsidRDefault="00D46A1C" w:rsidP="001E5610">
      <w:pPr>
        <w:pStyle w:val="Heading2"/>
      </w:pPr>
      <w:bookmarkStart w:id="81" w:name="_Toc61885329"/>
      <w:bookmarkStart w:id="82" w:name="_Toc62028864"/>
      <w:r w:rsidRPr="00961CF2">
        <w:t>G.2</w:t>
      </w:r>
      <w:r w:rsidRPr="00961CF2">
        <w:tab/>
        <w:t>Questions</w:t>
      </w:r>
      <w:bookmarkEnd w:id="81"/>
      <w:bookmarkEnd w:id="82"/>
    </w:p>
    <w:p w14:paraId="10968A0B" w14:textId="57126024" w:rsidR="00D46A1C" w:rsidRPr="00961CF2" w:rsidRDefault="00D46A1C" w:rsidP="00765C82">
      <w:r w:rsidRPr="00961CF2">
        <w:t>Study items to be considered include, but are not limited to:</w:t>
      </w:r>
    </w:p>
    <w:p w14:paraId="7A3A8668" w14:textId="76FF2163" w:rsidR="00D46A1C" w:rsidRPr="00961CF2" w:rsidRDefault="00D46A1C" w:rsidP="00765C82">
      <w:pPr>
        <w:tabs>
          <w:tab w:val="left" w:pos="2608"/>
          <w:tab w:val="left" w:pos="3345"/>
        </w:tabs>
        <w:spacing w:before="80"/>
        <w:ind w:left="1134" w:hanging="1134"/>
      </w:pPr>
      <w:r w:rsidRPr="00961CF2">
        <w:t>–</w:t>
      </w:r>
      <w:r w:rsidRPr="00961CF2">
        <w:tab/>
        <w:t>General principles that could be used to establish</w:t>
      </w:r>
      <w:r w:rsidRPr="00961CF2">
        <w:rPr>
          <w:rFonts w:eastAsia="Calibri"/>
        </w:rPr>
        <w:t xml:space="preserve"> </w:t>
      </w:r>
      <w:r w:rsidRPr="00961CF2">
        <w:t>methodologies to assess the use of ICT as well as the impact of ICT on city smartness and sustainability.</w:t>
      </w:r>
    </w:p>
    <w:p w14:paraId="32434FC0" w14:textId="77777777" w:rsidR="00D46A1C" w:rsidRPr="00961CF2" w:rsidRDefault="00D46A1C" w:rsidP="00765C82">
      <w:pPr>
        <w:tabs>
          <w:tab w:val="left" w:pos="2608"/>
          <w:tab w:val="left" w:pos="3345"/>
        </w:tabs>
        <w:spacing w:before="80"/>
        <w:ind w:left="1134" w:hanging="1134"/>
      </w:pPr>
      <w:r w:rsidRPr="00961CF2">
        <w:t>–</w:t>
      </w:r>
      <w:r w:rsidRPr="00961CF2">
        <w:tab/>
        <w:t>Smart Sustainable Cities Index for worldwide use across countries and regions.</w:t>
      </w:r>
    </w:p>
    <w:p w14:paraId="5B5737EA" w14:textId="77777777" w:rsidR="00D46A1C" w:rsidRPr="00961CF2" w:rsidRDefault="00D46A1C" w:rsidP="00765C82">
      <w:pPr>
        <w:tabs>
          <w:tab w:val="left" w:pos="2608"/>
          <w:tab w:val="left" w:pos="3345"/>
        </w:tabs>
        <w:spacing w:before="80"/>
        <w:ind w:left="1134" w:hanging="1134"/>
      </w:pPr>
      <w:r w:rsidRPr="00961CF2">
        <w:t>–</w:t>
      </w:r>
      <w:r w:rsidRPr="00961CF2">
        <w:tab/>
        <w:t>Usefulness of different methodologies (measurement, statistics sampling, case studies, best practices, etc.) with respect to different countries and regions.</w:t>
      </w:r>
    </w:p>
    <w:p w14:paraId="3C08EA91" w14:textId="77777777" w:rsidR="00D46A1C" w:rsidRPr="00961CF2" w:rsidRDefault="00D46A1C" w:rsidP="00765C82">
      <w:pPr>
        <w:tabs>
          <w:tab w:val="left" w:pos="2608"/>
          <w:tab w:val="left" w:pos="3345"/>
        </w:tabs>
        <w:spacing w:before="80"/>
        <w:ind w:left="1134" w:hanging="1134"/>
      </w:pPr>
      <w:r w:rsidRPr="00961CF2">
        <w:t>–</w:t>
      </w:r>
      <w:r w:rsidRPr="00961CF2">
        <w:tab/>
        <w:t>Best methods for collecting reliable data, accounting for the evolution of that data over time.</w:t>
      </w:r>
    </w:p>
    <w:p w14:paraId="3D1B9F5B" w14:textId="77777777" w:rsidR="00D46A1C" w:rsidRPr="00961CF2" w:rsidRDefault="00D46A1C" w:rsidP="00765C82">
      <w:pPr>
        <w:tabs>
          <w:tab w:val="left" w:pos="2608"/>
          <w:tab w:val="left" w:pos="3345"/>
        </w:tabs>
        <w:spacing w:before="80"/>
        <w:ind w:left="1134" w:hanging="1134"/>
      </w:pPr>
      <w:r w:rsidRPr="00961CF2">
        <w:t>–</w:t>
      </w:r>
      <w:r w:rsidRPr="00961CF2">
        <w:tab/>
        <w:t>How to assess the achievement of the sustainable development goals (SDGs) in a smart city?</w:t>
      </w:r>
    </w:p>
    <w:p w14:paraId="67BD485D" w14:textId="34B0CAC7" w:rsidR="00D46A1C" w:rsidRPr="00961CF2" w:rsidRDefault="00D46A1C" w:rsidP="00765C82">
      <w:pPr>
        <w:tabs>
          <w:tab w:val="left" w:pos="2608"/>
          <w:tab w:val="left" w:pos="3345"/>
        </w:tabs>
        <w:spacing w:before="80"/>
        <w:ind w:left="1134" w:hanging="1134"/>
      </w:pPr>
      <w:r w:rsidRPr="00961CF2">
        <w:t>–</w:t>
      </w:r>
      <w:r w:rsidRPr="00961CF2">
        <w:tab/>
        <w:t>How to measure and evaluate a city's specific performance and e/smart services with respect to defined sector (or vertical) indicators such as open data indicators, e-health indicators, utilities indicators, etc.</w:t>
      </w:r>
    </w:p>
    <w:p w14:paraId="638DFD9C" w14:textId="7D5FF8D9" w:rsidR="00D46A1C" w:rsidRPr="00961CF2" w:rsidRDefault="00D46A1C" w:rsidP="00765C82">
      <w:pPr>
        <w:tabs>
          <w:tab w:val="left" w:pos="2608"/>
          <w:tab w:val="left" w:pos="3345"/>
        </w:tabs>
        <w:spacing w:before="80"/>
        <w:ind w:left="1134" w:hanging="1134"/>
      </w:pPr>
      <w:r w:rsidRPr="00961CF2">
        <w:t>–</w:t>
      </w:r>
      <w:r w:rsidRPr="00961CF2">
        <w:tab/>
        <w:t>How to assess city resilience and robustness</w:t>
      </w:r>
      <w:r w:rsidRPr="00961CF2">
        <w:rPr>
          <w:rFonts w:eastAsia="Calibri"/>
        </w:rPr>
        <w:t>?</w:t>
      </w:r>
    </w:p>
    <w:p w14:paraId="5947441A" w14:textId="77777777" w:rsidR="00D46A1C" w:rsidRPr="00961CF2" w:rsidRDefault="00D46A1C" w:rsidP="00765C82">
      <w:pPr>
        <w:tabs>
          <w:tab w:val="left" w:pos="2608"/>
          <w:tab w:val="left" w:pos="3345"/>
        </w:tabs>
        <w:spacing w:before="80"/>
        <w:ind w:left="1134" w:hanging="1134"/>
      </w:pPr>
      <w:r w:rsidRPr="00961CF2">
        <w:t>–</w:t>
      </w:r>
      <w:r w:rsidRPr="00961CF2">
        <w:tab/>
        <w:t>Collaboration with which standards development organizations (SDOs) would be necessary to maximize synergies and harmonize existing standards?</w:t>
      </w:r>
    </w:p>
    <w:p w14:paraId="1E0C9202" w14:textId="77777777" w:rsidR="00D46A1C" w:rsidRPr="00961CF2" w:rsidRDefault="00D46A1C" w:rsidP="001E5610">
      <w:pPr>
        <w:pStyle w:val="Heading2"/>
      </w:pPr>
      <w:bookmarkStart w:id="83" w:name="_Toc61885330"/>
      <w:bookmarkStart w:id="84" w:name="_Toc62028865"/>
      <w:r w:rsidRPr="00961CF2">
        <w:t>G.3</w:t>
      </w:r>
      <w:r w:rsidRPr="00961CF2">
        <w:tab/>
        <w:t>Tasks</w:t>
      </w:r>
      <w:bookmarkEnd w:id="83"/>
      <w:bookmarkEnd w:id="84"/>
    </w:p>
    <w:p w14:paraId="634A142A" w14:textId="65DAA4C0" w:rsidR="00D46A1C" w:rsidRPr="00961CF2" w:rsidRDefault="00D46A1C" w:rsidP="00765C82">
      <w:r w:rsidRPr="00961CF2">
        <w:t>Tasks include, but are not limited to:</w:t>
      </w:r>
    </w:p>
    <w:p w14:paraId="2BF48D5D" w14:textId="0FEF46C6" w:rsidR="00D46A1C" w:rsidRPr="00961CF2" w:rsidRDefault="00D46A1C" w:rsidP="00765C82">
      <w:pPr>
        <w:tabs>
          <w:tab w:val="left" w:pos="2608"/>
          <w:tab w:val="left" w:pos="3345"/>
        </w:tabs>
        <w:spacing w:before="80"/>
        <w:ind w:left="1134" w:hanging="1134"/>
      </w:pPr>
      <w:r w:rsidRPr="00961CF2">
        <w:t>–</w:t>
      </w:r>
      <w:r w:rsidRPr="00961CF2">
        <w:tab/>
        <w:t>Developing Recommendations, Reports, Guidelines, etc. as appropriate on:</w:t>
      </w:r>
    </w:p>
    <w:p w14:paraId="5FDFF729" w14:textId="67968C70" w:rsidR="00D46A1C" w:rsidRPr="00961CF2" w:rsidRDefault="00D46A1C" w:rsidP="00765C82">
      <w:pPr>
        <w:tabs>
          <w:tab w:val="left" w:pos="2608"/>
          <w:tab w:val="left" w:pos="3345"/>
        </w:tabs>
        <w:spacing w:before="80"/>
        <w:ind w:left="1871" w:hanging="737"/>
      </w:pPr>
      <w:r w:rsidRPr="00961CF2">
        <w:rPr>
          <w:rFonts w:eastAsia="Calibri"/>
        </w:rPr>
        <w:t>•</w:t>
      </w:r>
      <w:r w:rsidRPr="00961CF2">
        <w:rPr>
          <w:rFonts w:eastAsia="Calibri"/>
        </w:rPr>
        <w:tab/>
        <w:t>providing</w:t>
      </w:r>
      <w:r w:rsidRPr="00961CF2">
        <w:t xml:space="preserve"> guidance and structured methods to cities for helping prioritize initiatives and also for assessing the maturity of smart and sustainable cities</w:t>
      </w:r>
      <w:r w:rsidRPr="00961CF2">
        <w:rPr>
          <w:rFonts w:eastAsia="Calibri"/>
        </w:rPr>
        <w:t>;</w:t>
      </w:r>
    </w:p>
    <w:p w14:paraId="2E19B996" w14:textId="5FB2BAD6" w:rsidR="00D46A1C" w:rsidRPr="00961CF2" w:rsidRDefault="00D46A1C" w:rsidP="00765C82">
      <w:pPr>
        <w:tabs>
          <w:tab w:val="left" w:pos="2608"/>
          <w:tab w:val="left" w:pos="3345"/>
        </w:tabs>
        <w:spacing w:before="80"/>
        <w:ind w:left="1871" w:hanging="737"/>
      </w:pPr>
      <w:r w:rsidRPr="00961CF2">
        <w:rPr>
          <w:rFonts w:eastAsia="Calibri"/>
        </w:rPr>
        <w:t>•</w:t>
      </w:r>
      <w:r w:rsidRPr="00961CF2">
        <w:rPr>
          <w:rFonts w:eastAsia="Calibri"/>
        </w:rPr>
        <w:tab/>
        <w:t>developing</w:t>
      </w:r>
      <w:r w:rsidRPr="00961CF2">
        <w:t xml:space="preserve"> methodologies for assessment of city SDGs, considering general principles and criteria for evaluating ICT impact</w:t>
      </w:r>
      <w:r w:rsidRPr="00961CF2">
        <w:rPr>
          <w:rFonts w:eastAsia="Calibri"/>
        </w:rPr>
        <w:t>;</w:t>
      </w:r>
    </w:p>
    <w:p w14:paraId="2BF1733B" w14:textId="0F3CD9F3" w:rsidR="00D46A1C" w:rsidRPr="00961CF2" w:rsidRDefault="00D46A1C" w:rsidP="00765C82">
      <w:pPr>
        <w:tabs>
          <w:tab w:val="left" w:pos="2608"/>
          <w:tab w:val="left" w:pos="3345"/>
        </w:tabs>
        <w:spacing w:before="80"/>
        <w:ind w:left="1871" w:hanging="737"/>
      </w:pPr>
      <w:r w:rsidRPr="00961CF2">
        <w:rPr>
          <w:rFonts w:eastAsia="Calibri"/>
        </w:rPr>
        <w:lastRenderedPageBreak/>
        <w:t>•</w:t>
      </w:r>
      <w:r w:rsidRPr="00961CF2">
        <w:rPr>
          <w:rFonts w:eastAsia="Calibri"/>
        </w:rPr>
        <w:tab/>
        <w:t>identifying</w:t>
      </w:r>
      <w:r w:rsidRPr="00961CF2">
        <w:t xml:space="preserve"> methods for collecting and calculating reliable data to feed into the assessment model</w:t>
      </w:r>
      <w:r w:rsidRPr="00961CF2">
        <w:rPr>
          <w:rFonts w:eastAsia="Calibri"/>
        </w:rPr>
        <w:t>;</w:t>
      </w:r>
    </w:p>
    <w:p w14:paraId="68DE59B3" w14:textId="3BB60F29" w:rsidR="00D46A1C" w:rsidRPr="00961CF2" w:rsidRDefault="00D46A1C" w:rsidP="00765C82">
      <w:pPr>
        <w:tabs>
          <w:tab w:val="left" w:pos="2608"/>
          <w:tab w:val="left" w:pos="3345"/>
        </w:tabs>
        <w:spacing w:before="80"/>
        <w:ind w:left="1871" w:hanging="737"/>
      </w:pPr>
      <w:r w:rsidRPr="00961CF2">
        <w:rPr>
          <w:rFonts w:eastAsia="Calibri"/>
        </w:rPr>
        <w:t>•</w:t>
      </w:r>
      <w:r w:rsidRPr="00961CF2">
        <w:rPr>
          <w:rFonts w:eastAsia="Calibri"/>
        </w:rPr>
        <w:tab/>
        <w:t>developing</w:t>
      </w:r>
      <w:r w:rsidRPr="00961CF2">
        <w:t xml:space="preserve"> methodologies and frameworks for measuring and evaluating a city's specific performance and e/smart services with respect to defined sector indicators</w:t>
      </w:r>
      <w:r w:rsidRPr="00961CF2">
        <w:rPr>
          <w:rFonts w:eastAsia="Calibri"/>
        </w:rPr>
        <w:t>;</w:t>
      </w:r>
    </w:p>
    <w:p w14:paraId="35241BDE" w14:textId="542C9502" w:rsidR="00D46A1C" w:rsidRPr="00961CF2" w:rsidRDefault="00D46A1C" w:rsidP="00765C82">
      <w:pPr>
        <w:tabs>
          <w:tab w:val="left" w:pos="2608"/>
          <w:tab w:val="left" w:pos="3345"/>
        </w:tabs>
        <w:spacing w:before="80"/>
        <w:ind w:left="1871" w:hanging="737"/>
      </w:pPr>
      <w:r w:rsidRPr="00961CF2">
        <w:rPr>
          <w:rFonts w:eastAsia="Calibri"/>
        </w:rPr>
        <w:t>•</w:t>
      </w:r>
      <w:r w:rsidRPr="00961CF2">
        <w:rPr>
          <w:rFonts w:eastAsia="Calibri"/>
        </w:rPr>
        <w:tab/>
        <w:t>developing</w:t>
      </w:r>
      <w:r w:rsidRPr="00961CF2">
        <w:t xml:space="preserve"> methodologies and frameworks for assessing smart and sustainable city resilience and robustness</w:t>
      </w:r>
      <w:r w:rsidRPr="00961CF2">
        <w:rPr>
          <w:rFonts w:eastAsia="Calibri"/>
        </w:rPr>
        <w:t>;</w:t>
      </w:r>
    </w:p>
    <w:p w14:paraId="454DE672" w14:textId="4F27C5D2" w:rsidR="00D46A1C" w:rsidRPr="00961CF2" w:rsidRDefault="00D46A1C" w:rsidP="00765C82">
      <w:pPr>
        <w:tabs>
          <w:tab w:val="left" w:pos="2608"/>
          <w:tab w:val="left" w:pos="3345"/>
        </w:tabs>
        <w:spacing w:before="80"/>
        <w:ind w:left="1871" w:hanging="737"/>
      </w:pPr>
      <w:r w:rsidRPr="00961CF2">
        <w:rPr>
          <w:rFonts w:eastAsia="Calibri"/>
        </w:rPr>
        <w:t>•</w:t>
      </w:r>
      <w:r w:rsidRPr="00961CF2">
        <w:rPr>
          <w:rFonts w:eastAsia="Calibri"/>
        </w:rPr>
        <w:tab/>
        <w:t>reporting</w:t>
      </w:r>
      <w:r w:rsidRPr="00961CF2">
        <w:t xml:space="preserve"> on the Global Smart Sustainable Cities Index</w:t>
      </w:r>
      <w:r w:rsidRPr="00961CF2">
        <w:rPr>
          <w:rFonts w:eastAsia="Calibri"/>
        </w:rPr>
        <w:t>;</w:t>
      </w:r>
    </w:p>
    <w:p w14:paraId="588E723D" w14:textId="0DC2EB08" w:rsidR="00D46A1C" w:rsidRPr="00961CF2" w:rsidRDefault="00D46A1C" w:rsidP="00765C82">
      <w:pPr>
        <w:tabs>
          <w:tab w:val="left" w:pos="2608"/>
          <w:tab w:val="left" w:pos="3345"/>
        </w:tabs>
        <w:spacing w:before="80"/>
        <w:ind w:left="1871" w:hanging="737"/>
      </w:pPr>
      <w:r w:rsidRPr="00961CF2">
        <w:rPr>
          <w:rFonts w:eastAsia="Calibri"/>
        </w:rPr>
        <w:t>•</w:t>
      </w:r>
      <w:r w:rsidRPr="00961CF2">
        <w:rPr>
          <w:rFonts w:eastAsia="Calibri"/>
        </w:rPr>
        <w:tab/>
        <w:t>reporting</w:t>
      </w:r>
      <w:r w:rsidRPr="00961CF2">
        <w:t xml:space="preserve"> a city's performance to help cities to reach SDGs.</w:t>
      </w:r>
    </w:p>
    <w:p w14:paraId="6BC16B4B" w14:textId="09BF5C8A" w:rsidR="00D46A1C" w:rsidRPr="00961CF2" w:rsidRDefault="00D46A1C" w:rsidP="00765C82">
      <w:pPr>
        <w:tabs>
          <w:tab w:val="left" w:pos="2608"/>
          <w:tab w:val="left" w:pos="3345"/>
        </w:tabs>
        <w:spacing w:before="80"/>
        <w:ind w:left="1134" w:hanging="1134"/>
      </w:pPr>
      <w:r w:rsidRPr="00961CF2">
        <w:t>–</w:t>
      </w:r>
      <w:r w:rsidRPr="00961CF2">
        <w:tab/>
        <w:t xml:space="preserve">Providing the necessary collaboration for joint activities in this field within ITU and between ITU-T and SDOs, UN agencies, consortia and </w:t>
      </w:r>
      <w:r w:rsidRPr="00961CF2">
        <w:rPr>
          <w:rFonts w:eastAsia="Calibri"/>
        </w:rPr>
        <w:t>forums</w:t>
      </w:r>
      <w:r w:rsidRPr="00961CF2">
        <w:t>.</w:t>
      </w:r>
    </w:p>
    <w:p w14:paraId="763E13FB" w14:textId="0D4DCA51" w:rsidR="00D46A1C" w:rsidRPr="00961CF2" w:rsidRDefault="00D46A1C" w:rsidP="00765C82">
      <w:r w:rsidRPr="00961CF2">
        <w:t>An up-to-date status of work under this Question is contained in the SG20 work programme (</w:t>
      </w:r>
      <w:hyperlink r:id="rId21" w:history="1">
        <w:r w:rsidRPr="00961CF2">
          <w:rPr>
            <w:rFonts w:eastAsia="Calibri"/>
            <w:color w:val="0000FF"/>
            <w:u w:val="single"/>
          </w:rPr>
          <w:t>https://www.itu.int/ITU-T/workprog/wp_search.aspx?q=7/20</w:t>
        </w:r>
      </w:hyperlink>
      <w:r w:rsidRPr="00961CF2">
        <w:t>).</w:t>
      </w:r>
    </w:p>
    <w:p w14:paraId="46916836" w14:textId="77777777" w:rsidR="00D46A1C" w:rsidRPr="00961CF2" w:rsidRDefault="00D46A1C" w:rsidP="001E5610">
      <w:pPr>
        <w:pStyle w:val="Heading2"/>
      </w:pPr>
      <w:bookmarkStart w:id="85" w:name="_Toc61885331"/>
      <w:bookmarkStart w:id="86" w:name="_Toc62028866"/>
      <w:r w:rsidRPr="00961CF2">
        <w:t>G.4</w:t>
      </w:r>
      <w:r w:rsidRPr="00961CF2">
        <w:tab/>
        <w:t>Relationships</w:t>
      </w:r>
      <w:bookmarkEnd w:id="85"/>
      <w:bookmarkEnd w:id="86"/>
    </w:p>
    <w:p w14:paraId="5357CC56" w14:textId="77777777" w:rsidR="00D46A1C" w:rsidRPr="00961CF2" w:rsidRDefault="00D46A1C" w:rsidP="00C137C6">
      <w:pPr>
        <w:pStyle w:val="Headingb"/>
      </w:pPr>
      <w:r w:rsidRPr="00961CF2">
        <w:t>WSIS Action Lines:</w:t>
      </w:r>
    </w:p>
    <w:p w14:paraId="6A46EE95" w14:textId="7C573108" w:rsidR="00D46A1C" w:rsidRPr="00961CF2" w:rsidRDefault="00D46A1C" w:rsidP="00765C82">
      <w:pPr>
        <w:tabs>
          <w:tab w:val="left" w:pos="2608"/>
          <w:tab w:val="left" w:pos="3345"/>
        </w:tabs>
        <w:spacing w:before="80"/>
        <w:ind w:left="1134" w:hanging="1134"/>
        <w:rPr>
          <w:i/>
          <w:bdr w:val="none" w:sz="0" w:space="0" w:color="auto" w:frame="1"/>
          <w:shd w:val="clear" w:color="auto" w:fill="FFFFFF"/>
        </w:rPr>
      </w:pPr>
      <w:r w:rsidRPr="00961CF2">
        <w:rPr>
          <w:bdr w:val="none" w:sz="0" w:space="0" w:color="auto" w:frame="1"/>
          <w:shd w:val="clear" w:color="auto" w:fill="FFFFFF"/>
        </w:rPr>
        <w:t>–</w:t>
      </w:r>
      <w:r w:rsidRPr="00961CF2">
        <w:rPr>
          <w:bdr w:val="none" w:sz="0" w:space="0" w:color="auto" w:frame="1"/>
          <w:shd w:val="clear" w:color="auto" w:fill="FFFFFF"/>
        </w:rPr>
        <w:tab/>
        <w:t>C2, C3, C6, C7, C8, C10, C11</w:t>
      </w:r>
    </w:p>
    <w:p w14:paraId="3E3BC72F" w14:textId="3800F52B" w:rsidR="00D46A1C" w:rsidRPr="00961CF2" w:rsidRDefault="00D46A1C" w:rsidP="00C137C6">
      <w:pPr>
        <w:pStyle w:val="Headingb"/>
      </w:pPr>
      <w:r w:rsidRPr="00961CF2">
        <w:t>Sustainable Development Goals:</w:t>
      </w:r>
    </w:p>
    <w:p w14:paraId="165535FC" w14:textId="17CA56CE" w:rsidR="00D46A1C" w:rsidRPr="00961CF2" w:rsidRDefault="00D46A1C" w:rsidP="00765C82">
      <w:pPr>
        <w:tabs>
          <w:tab w:val="left" w:pos="2608"/>
          <w:tab w:val="left" w:pos="3345"/>
        </w:tabs>
        <w:spacing w:before="80"/>
        <w:ind w:left="1134" w:hanging="1134"/>
        <w:rPr>
          <w:i/>
          <w:bdr w:val="none" w:sz="0" w:space="0" w:color="auto" w:frame="1"/>
          <w:shd w:val="clear" w:color="auto" w:fill="FFFFFF"/>
        </w:rPr>
      </w:pPr>
      <w:r w:rsidRPr="00961CF2">
        <w:rPr>
          <w:bdr w:val="none" w:sz="0" w:space="0" w:color="auto" w:frame="1"/>
          <w:shd w:val="clear" w:color="auto" w:fill="FFFFFF"/>
        </w:rPr>
        <w:t>–</w:t>
      </w:r>
      <w:r w:rsidRPr="00961CF2">
        <w:rPr>
          <w:bdr w:val="none" w:sz="0" w:space="0" w:color="auto" w:frame="1"/>
          <w:shd w:val="clear" w:color="auto" w:fill="FFFFFF"/>
        </w:rPr>
        <w:tab/>
        <w:t>3, 6, 7, 9, 11 and 13</w:t>
      </w:r>
    </w:p>
    <w:p w14:paraId="5E04CB34" w14:textId="77777777" w:rsidR="00D46A1C" w:rsidRPr="00961CF2" w:rsidRDefault="00D46A1C" w:rsidP="00C137C6">
      <w:pPr>
        <w:pStyle w:val="Headingb"/>
      </w:pPr>
      <w:r w:rsidRPr="00961CF2">
        <w:t>Recommendations:</w:t>
      </w:r>
    </w:p>
    <w:p w14:paraId="78F46EBE" w14:textId="77777777" w:rsidR="00D46A1C" w:rsidRPr="00961CF2" w:rsidRDefault="00D46A1C" w:rsidP="00765C82">
      <w:pPr>
        <w:tabs>
          <w:tab w:val="left" w:pos="2608"/>
          <w:tab w:val="left" w:pos="3345"/>
        </w:tabs>
        <w:spacing w:before="80"/>
        <w:ind w:left="1134" w:hanging="1134"/>
      </w:pPr>
      <w:r w:rsidRPr="00961CF2">
        <w:t>–</w:t>
      </w:r>
      <w:r w:rsidRPr="00961CF2">
        <w:tab/>
        <w:t>All the pertinent Y.4000 series Recommendations and Y supplements</w:t>
      </w:r>
    </w:p>
    <w:p w14:paraId="54495B98" w14:textId="77777777" w:rsidR="00D46A1C" w:rsidRPr="00961CF2" w:rsidRDefault="00D46A1C" w:rsidP="00C137C6">
      <w:pPr>
        <w:pStyle w:val="Headingb"/>
      </w:pPr>
      <w:r w:rsidRPr="00961CF2">
        <w:t>Questions:</w:t>
      </w:r>
    </w:p>
    <w:p w14:paraId="1D4BB7B4" w14:textId="77777777" w:rsidR="00D46A1C" w:rsidRPr="00961CF2" w:rsidRDefault="00D46A1C" w:rsidP="00765C82">
      <w:pPr>
        <w:tabs>
          <w:tab w:val="left" w:pos="2608"/>
          <w:tab w:val="left" w:pos="3345"/>
        </w:tabs>
        <w:spacing w:before="80"/>
        <w:ind w:left="1134" w:hanging="1134"/>
      </w:pPr>
      <w:r w:rsidRPr="00961CF2">
        <w:t>–</w:t>
      </w:r>
      <w:r w:rsidRPr="00961CF2">
        <w:tab/>
        <w:t>All Questions of ITU-T SG20</w:t>
      </w:r>
    </w:p>
    <w:p w14:paraId="7CD333ED" w14:textId="77777777" w:rsidR="00D46A1C" w:rsidRPr="00961CF2" w:rsidRDefault="00D46A1C" w:rsidP="00C137C6">
      <w:pPr>
        <w:pStyle w:val="Headingb"/>
      </w:pPr>
      <w:r w:rsidRPr="00961CF2">
        <w:t>Study Groups:</w:t>
      </w:r>
    </w:p>
    <w:p w14:paraId="4D7C0C80" w14:textId="77777777" w:rsidR="00D46A1C" w:rsidRPr="00961CF2" w:rsidRDefault="00D46A1C" w:rsidP="00765C82">
      <w:pPr>
        <w:tabs>
          <w:tab w:val="left" w:pos="2608"/>
          <w:tab w:val="left" w:pos="3345"/>
        </w:tabs>
        <w:spacing w:before="80"/>
        <w:ind w:left="1134" w:hanging="1134"/>
      </w:pPr>
      <w:r w:rsidRPr="00961CF2">
        <w:t>–</w:t>
      </w:r>
      <w:r w:rsidRPr="00961CF2">
        <w:tab/>
        <w:t>ITU-T, ITU-D and ITU-R Study Groups as appropriate</w:t>
      </w:r>
    </w:p>
    <w:p w14:paraId="2AF858A7" w14:textId="77777777" w:rsidR="00D46A1C" w:rsidRPr="00961CF2" w:rsidRDefault="00D46A1C" w:rsidP="00C137C6">
      <w:pPr>
        <w:pStyle w:val="Headingb"/>
      </w:pPr>
      <w:r w:rsidRPr="00961CF2">
        <w:t>Other bodies:</w:t>
      </w:r>
    </w:p>
    <w:p w14:paraId="146DC375" w14:textId="77777777" w:rsidR="00D46A1C" w:rsidRPr="00961CF2" w:rsidRDefault="00D46A1C" w:rsidP="00765C82">
      <w:pPr>
        <w:tabs>
          <w:tab w:val="left" w:pos="2608"/>
          <w:tab w:val="left" w:pos="3345"/>
        </w:tabs>
        <w:spacing w:before="80"/>
        <w:ind w:left="1134" w:hanging="1134"/>
      </w:pPr>
      <w:r w:rsidRPr="00961CF2">
        <w:t>–</w:t>
      </w:r>
      <w:r w:rsidRPr="00961CF2">
        <w:tab/>
        <w:t>IETF</w:t>
      </w:r>
    </w:p>
    <w:p w14:paraId="51F0093D" w14:textId="77777777" w:rsidR="00D46A1C" w:rsidRPr="00961CF2" w:rsidRDefault="00D46A1C" w:rsidP="00765C82">
      <w:pPr>
        <w:tabs>
          <w:tab w:val="left" w:pos="2608"/>
          <w:tab w:val="left" w:pos="3345"/>
        </w:tabs>
        <w:spacing w:before="80"/>
        <w:ind w:left="1134" w:hanging="1134"/>
      </w:pPr>
      <w:r w:rsidRPr="00961CF2">
        <w:t>–</w:t>
      </w:r>
      <w:r w:rsidRPr="00961CF2">
        <w:tab/>
        <w:t>Open Mobile Alliance (OMA)</w:t>
      </w:r>
    </w:p>
    <w:p w14:paraId="009F49AC" w14:textId="77777777" w:rsidR="00D46A1C" w:rsidRPr="00961CF2" w:rsidRDefault="00D46A1C" w:rsidP="00765C82">
      <w:pPr>
        <w:tabs>
          <w:tab w:val="left" w:pos="2608"/>
          <w:tab w:val="left" w:pos="3345"/>
        </w:tabs>
        <w:spacing w:before="80"/>
        <w:ind w:left="1134" w:hanging="1134"/>
      </w:pPr>
      <w:r w:rsidRPr="00961CF2">
        <w:t>–</w:t>
      </w:r>
      <w:r w:rsidRPr="00961CF2">
        <w:tab/>
        <w:t>Open Geospatial Consortium (OGC)</w:t>
      </w:r>
    </w:p>
    <w:p w14:paraId="79D9FD29" w14:textId="77777777" w:rsidR="00D46A1C" w:rsidRPr="00961CF2" w:rsidRDefault="00D46A1C" w:rsidP="00765C82">
      <w:pPr>
        <w:tabs>
          <w:tab w:val="left" w:pos="2608"/>
          <w:tab w:val="left" w:pos="3345"/>
        </w:tabs>
        <w:spacing w:before="80"/>
        <w:ind w:left="1134" w:hanging="1134"/>
      </w:pPr>
      <w:r w:rsidRPr="00961CF2">
        <w:t>–</w:t>
      </w:r>
      <w:r w:rsidRPr="00961CF2">
        <w:tab/>
        <w:t>IEEE</w:t>
      </w:r>
    </w:p>
    <w:p w14:paraId="3AD1F825" w14:textId="4870CAB1" w:rsidR="00D46A1C" w:rsidRPr="00961CF2" w:rsidRDefault="00D46A1C" w:rsidP="00765C82">
      <w:pPr>
        <w:tabs>
          <w:tab w:val="left" w:pos="2608"/>
          <w:tab w:val="left" w:pos="3345"/>
        </w:tabs>
        <w:spacing w:before="80"/>
        <w:ind w:left="1134" w:hanging="1134"/>
      </w:pPr>
      <w:r w:rsidRPr="00961CF2">
        <w:t>–</w:t>
      </w:r>
      <w:r w:rsidRPr="00961CF2">
        <w:tab/>
        <w:t>ATIS</w:t>
      </w:r>
    </w:p>
    <w:p w14:paraId="24297830" w14:textId="77777777" w:rsidR="00D46A1C" w:rsidRPr="00961CF2" w:rsidRDefault="00D46A1C" w:rsidP="00765C82">
      <w:pPr>
        <w:tabs>
          <w:tab w:val="left" w:pos="2608"/>
          <w:tab w:val="left" w:pos="3345"/>
        </w:tabs>
        <w:spacing w:before="80"/>
        <w:ind w:left="1134" w:hanging="1134"/>
        <w:rPr>
          <w:lang w:val="fr-CH"/>
        </w:rPr>
      </w:pPr>
      <w:r w:rsidRPr="00961CF2">
        <w:rPr>
          <w:lang w:val="fr-CH"/>
        </w:rPr>
        <w:t>–</w:t>
      </w:r>
      <w:r w:rsidRPr="00961CF2">
        <w:rPr>
          <w:lang w:val="fr-CH"/>
        </w:rPr>
        <w:tab/>
        <w:t>ETSI TC Smart M2M</w:t>
      </w:r>
    </w:p>
    <w:p w14:paraId="65F48D9F" w14:textId="77777777" w:rsidR="00D46A1C" w:rsidRPr="00961CF2" w:rsidRDefault="00D46A1C" w:rsidP="00765C82">
      <w:pPr>
        <w:tabs>
          <w:tab w:val="left" w:pos="2608"/>
          <w:tab w:val="left" w:pos="3345"/>
        </w:tabs>
        <w:spacing w:before="80"/>
        <w:ind w:left="1134" w:hanging="1134"/>
        <w:rPr>
          <w:lang w:val="fr-CH"/>
        </w:rPr>
      </w:pPr>
      <w:r w:rsidRPr="00961CF2">
        <w:rPr>
          <w:lang w:val="fr-CH"/>
        </w:rPr>
        <w:t>–</w:t>
      </w:r>
      <w:r w:rsidRPr="00961CF2">
        <w:rPr>
          <w:lang w:val="fr-CH"/>
        </w:rPr>
        <w:tab/>
        <w:t>CCSA TC10</w:t>
      </w:r>
    </w:p>
    <w:p w14:paraId="71E9F1D6" w14:textId="77777777" w:rsidR="00D46A1C" w:rsidRPr="00961CF2" w:rsidRDefault="00D46A1C" w:rsidP="00765C82">
      <w:pPr>
        <w:tabs>
          <w:tab w:val="left" w:pos="2608"/>
          <w:tab w:val="left" w:pos="3345"/>
        </w:tabs>
        <w:spacing w:before="80"/>
        <w:ind w:left="1134" w:hanging="1134"/>
        <w:rPr>
          <w:lang w:val="fr-CH"/>
        </w:rPr>
      </w:pPr>
      <w:r w:rsidRPr="00961CF2">
        <w:rPr>
          <w:lang w:val="fr-CH"/>
        </w:rPr>
        <w:t>–</w:t>
      </w:r>
      <w:r w:rsidRPr="00961CF2">
        <w:rPr>
          <w:lang w:val="fr-CH"/>
        </w:rPr>
        <w:tab/>
        <w:t>oneM2M</w:t>
      </w:r>
    </w:p>
    <w:p w14:paraId="36EFA038" w14:textId="2A1CC86F" w:rsidR="00D46A1C" w:rsidRPr="00961CF2" w:rsidRDefault="00D46A1C" w:rsidP="00765C82">
      <w:pPr>
        <w:tabs>
          <w:tab w:val="left" w:pos="2608"/>
          <w:tab w:val="left" w:pos="3345"/>
        </w:tabs>
        <w:spacing w:before="80"/>
        <w:ind w:left="1134" w:hanging="1134"/>
        <w:rPr>
          <w:lang w:val="fr-CH"/>
        </w:rPr>
      </w:pPr>
      <w:r w:rsidRPr="00961CF2">
        <w:rPr>
          <w:lang w:val="fr-CH"/>
        </w:rPr>
        <w:t>–</w:t>
      </w:r>
      <w:r w:rsidRPr="00961CF2">
        <w:rPr>
          <w:lang w:val="fr-CH"/>
        </w:rPr>
        <w:tab/>
        <w:t>ISO/IEC JTC 1/SC41, ISO/IEC JTC 1/WG11</w:t>
      </w:r>
    </w:p>
    <w:p w14:paraId="21E25964" w14:textId="77777777" w:rsidR="00D46A1C" w:rsidRPr="00961CF2" w:rsidRDefault="00D46A1C" w:rsidP="00765C82">
      <w:pPr>
        <w:tabs>
          <w:tab w:val="left" w:pos="2608"/>
          <w:tab w:val="left" w:pos="3345"/>
        </w:tabs>
        <w:spacing w:before="80"/>
        <w:ind w:left="1134" w:hanging="1134"/>
      </w:pPr>
      <w:r w:rsidRPr="00961CF2">
        <w:t>–</w:t>
      </w:r>
      <w:r w:rsidRPr="00961CF2">
        <w:tab/>
        <w:t>Joint IEC-ISO-ITU Smart Cities Task Force</w:t>
      </w:r>
    </w:p>
    <w:p w14:paraId="038C0B07" w14:textId="77777777" w:rsidR="00D46A1C" w:rsidRPr="00961CF2" w:rsidRDefault="00D46A1C" w:rsidP="00765C82">
      <w:pPr>
        <w:tabs>
          <w:tab w:val="left" w:pos="2608"/>
          <w:tab w:val="left" w:pos="3345"/>
        </w:tabs>
        <w:spacing w:before="80"/>
        <w:ind w:left="1134" w:hanging="1134"/>
      </w:pPr>
      <w:r w:rsidRPr="00961CF2">
        <w:t>–</w:t>
      </w:r>
      <w:r w:rsidRPr="00961CF2">
        <w:tab/>
        <w:t>GSMA</w:t>
      </w:r>
    </w:p>
    <w:p w14:paraId="2E8FB9C6" w14:textId="77777777" w:rsidR="00D46A1C" w:rsidRPr="00961CF2" w:rsidRDefault="00D46A1C" w:rsidP="00765C82">
      <w:pPr>
        <w:tabs>
          <w:tab w:val="left" w:pos="2608"/>
          <w:tab w:val="left" w:pos="3345"/>
        </w:tabs>
        <w:spacing w:before="80"/>
        <w:ind w:left="1134" w:hanging="1134"/>
      </w:pPr>
      <w:r w:rsidRPr="00961CF2">
        <w:t>–</w:t>
      </w:r>
      <w:r w:rsidRPr="00961CF2">
        <w:tab/>
        <w:t>3GPP/3GPP2</w:t>
      </w:r>
    </w:p>
    <w:p w14:paraId="5AD6BD8A" w14:textId="77777777" w:rsidR="00D46A1C" w:rsidRPr="00961CF2" w:rsidRDefault="00D46A1C" w:rsidP="00765C82">
      <w:pPr>
        <w:tabs>
          <w:tab w:val="left" w:pos="2608"/>
          <w:tab w:val="left" w:pos="3345"/>
        </w:tabs>
        <w:spacing w:before="80"/>
        <w:ind w:left="1134" w:hanging="1134"/>
      </w:pPr>
      <w:r w:rsidRPr="00961CF2">
        <w:t>–</w:t>
      </w:r>
      <w:r w:rsidRPr="00961CF2">
        <w:tab/>
        <w:t>W3C</w:t>
      </w:r>
    </w:p>
    <w:p w14:paraId="7B324473" w14:textId="77777777" w:rsidR="00D46A1C" w:rsidRPr="00961CF2" w:rsidRDefault="00D46A1C" w:rsidP="00765C82">
      <w:pPr>
        <w:tabs>
          <w:tab w:val="left" w:pos="2608"/>
          <w:tab w:val="left" w:pos="3345"/>
        </w:tabs>
        <w:spacing w:before="80"/>
        <w:ind w:left="1134" w:hanging="1134"/>
      </w:pPr>
      <w:r w:rsidRPr="00961CF2">
        <w:t>–</w:t>
      </w:r>
      <w:r w:rsidRPr="00961CF2">
        <w:tab/>
        <w:t>Organization for the Advancement of Structured Information Standards (OASIS)</w:t>
      </w:r>
    </w:p>
    <w:p w14:paraId="5278F081" w14:textId="77777777" w:rsidR="00D46A1C" w:rsidRPr="00961CF2" w:rsidRDefault="00D46A1C" w:rsidP="00765C82">
      <w:pPr>
        <w:tabs>
          <w:tab w:val="left" w:pos="2608"/>
          <w:tab w:val="left" w:pos="3345"/>
        </w:tabs>
        <w:spacing w:before="80"/>
        <w:ind w:left="1134" w:hanging="1134"/>
      </w:pPr>
      <w:r w:rsidRPr="00961CF2">
        <w:t>–</w:t>
      </w:r>
      <w:r w:rsidRPr="00961CF2">
        <w:tab/>
        <w:t>Object Management Group (OMG)</w:t>
      </w:r>
    </w:p>
    <w:p w14:paraId="04AF611B" w14:textId="77777777" w:rsidR="00D46A1C" w:rsidRPr="00961CF2" w:rsidRDefault="00D46A1C" w:rsidP="00765C82">
      <w:pPr>
        <w:tabs>
          <w:tab w:val="left" w:pos="2608"/>
          <w:tab w:val="left" w:pos="3345"/>
        </w:tabs>
        <w:spacing w:before="80"/>
        <w:ind w:left="1134" w:hanging="1134"/>
      </w:pPr>
      <w:r w:rsidRPr="00961CF2">
        <w:lastRenderedPageBreak/>
        <w:t>–</w:t>
      </w:r>
      <w:r w:rsidRPr="00961CF2">
        <w:tab/>
        <w:t>Industrial Internet Consortium (IIC)</w:t>
      </w:r>
    </w:p>
    <w:p w14:paraId="572CECEC" w14:textId="2D4225E3" w:rsidR="00D46A1C" w:rsidRPr="00961CF2" w:rsidRDefault="00D46A1C" w:rsidP="00765C82">
      <w:pPr>
        <w:tabs>
          <w:tab w:val="left" w:pos="2608"/>
          <w:tab w:val="left" w:pos="3345"/>
        </w:tabs>
        <w:spacing w:before="80"/>
        <w:ind w:left="1134" w:hanging="1134"/>
      </w:pPr>
      <w:r w:rsidRPr="00961CF2">
        <w:t>–</w:t>
      </w:r>
      <w:r w:rsidRPr="00961CF2">
        <w:tab/>
        <w:t>Alliance of Industrial Internet (AII)</w:t>
      </w:r>
    </w:p>
    <w:p w14:paraId="718A08B3" w14:textId="77777777" w:rsidR="00D46A1C" w:rsidRPr="00961CF2" w:rsidRDefault="00D46A1C" w:rsidP="00765C82">
      <w:pPr>
        <w:tabs>
          <w:tab w:val="left" w:pos="2608"/>
          <w:tab w:val="left" w:pos="3345"/>
        </w:tabs>
        <w:spacing w:before="80"/>
        <w:ind w:left="1134" w:hanging="1134"/>
      </w:pPr>
      <w:r w:rsidRPr="00961CF2">
        <w:t>–</w:t>
      </w:r>
      <w:r w:rsidRPr="00961CF2">
        <w:tab/>
        <w:t>Alliance for IoT Innovation (AIOTI)</w:t>
      </w:r>
    </w:p>
    <w:p w14:paraId="577CBB9A" w14:textId="77777777" w:rsidR="00D46A1C" w:rsidRPr="00961CF2" w:rsidRDefault="00D46A1C" w:rsidP="00765C82">
      <w:pPr>
        <w:tabs>
          <w:tab w:val="left" w:pos="2608"/>
          <w:tab w:val="left" w:pos="3345"/>
        </w:tabs>
        <w:spacing w:before="80"/>
        <w:ind w:left="1134" w:hanging="1134"/>
      </w:pPr>
      <w:r w:rsidRPr="00961CF2">
        <w:t>–</w:t>
      </w:r>
      <w:r w:rsidRPr="00961CF2">
        <w:tab/>
        <w:t>Open Connectivity Foundation (OCF)</w:t>
      </w:r>
    </w:p>
    <w:p w14:paraId="6735F775" w14:textId="0A015F7B" w:rsidR="00D46A1C" w:rsidRPr="00187B85" w:rsidRDefault="00D46A1C" w:rsidP="00D46A1C">
      <w:pPr>
        <w:jc w:val="center"/>
        <w:rPr>
          <w:rFonts w:eastAsia="Calibri"/>
        </w:rPr>
      </w:pPr>
      <w:bookmarkStart w:id="87" w:name="_Toc61885332"/>
      <w:bookmarkStart w:id="88" w:name="_Toc61885681"/>
      <w:r w:rsidRPr="00961CF2">
        <w:rPr>
          <w:rFonts w:eastAsia="Calibri"/>
        </w:rPr>
        <w:t>_________</w:t>
      </w:r>
      <w:bookmarkEnd w:id="87"/>
      <w:bookmarkEnd w:id="88"/>
      <w:r w:rsidR="0006485D">
        <w:rPr>
          <w:rFonts w:eastAsia="Calibri"/>
        </w:rPr>
        <w:t>______</w:t>
      </w:r>
    </w:p>
    <w:p w14:paraId="5F3F6557" w14:textId="2E865DDE" w:rsidR="008B7C98" w:rsidRPr="00765C82" w:rsidRDefault="008B7C98" w:rsidP="00C94E0C"/>
    <w:sectPr w:rsidR="008B7C98" w:rsidRPr="00765C82" w:rsidSect="001078B2">
      <w:footerReference w:type="even" r:id="rId22"/>
      <w:footerReference w:type="default" r:id="rId23"/>
      <w:headerReference w:type="first" r:id="rId24"/>
      <w:pgSz w:w="11906" w:h="16838"/>
      <w:pgMar w:top="1135" w:right="1134" w:bottom="1135" w:left="1134" w:header="284"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C5569" w14:textId="77777777" w:rsidR="00913629" w:rsidRDefault="00913629" w:rsidP="0090160B">
      <w:r>
        <w:separator/>
      </w:r>
    </w:p>
  </w:endnote>
  <w:endnote w:type="continuationSeparator" w:id="0">
    <w:p w14:paraId="31FF9359" w14:textId="77777777" w:rsidR="00913629" w:rsidRDefault="00913629" w:rsidP="0090160B">
      <w:r>
        <w:continuationSeparator/>
      </w:r>
    </w:p>
  </w:endnote>
  <w:endnote w:type="continuationNotice" w:id="1">
    <w:p w14:paraId="75751E51" w14:textId="77777777" w:rsidR="00913629" w:rsidRDefault="00913629" w:rsidP="00901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Yu Gothic"/>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Light">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2C92" w14:textId="2217D1B3" w:rsidR="0090160B" w:rsidRPr="00765C82" w:rsidRDefault="0090160B" w:rsidP="00765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1F7B" w14:textId="77777777" w:rsidR="0090160B" w:rsidRDefault="00901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12E3" w14:textId="77777777" w:rsidR="00913629" w:rsidRDefault="00913629" w:rsidP="0090160B">
      <w:r>
        <w:separator/>
      </w:r>
    </w:p>
  </w:footnote>
  <w:footnote w:type="continuationSeparator" w:id="0">
    <w:p w14:paraId="3DB81004" w14:textId="77777777" w:rsidR="00913629" w:rsidRDefault="00913629" w:rsidP="0090160B">
      <w:r>
        <w:continuationSeparator/>
      </w:r>
    </w:p>
  </w:footnote>
  <w:footnote w:type="continuationNotice" w:id="1">
    <w:p w14:paraId="33E92DE1" w14:textId="77777777" w:rsidR="00913629" w:rsidRDefault="00913629" w:rsidP="0090160B"/>
  </w:footnote>
  <w:footnote w:id="2">
    <w:p w14:paraId="1C632EA7" w14:textId="77777777" w:rsidR="00D46A1C" w:rsidRPr="001D24F2" w:rsidRDefault="00D46A1C" w:rsidP="00D46A1C">
      <w:pPr>
        <w:pStyle w:val="FootnoteText"/>
        <w:rPr>
          <w:sz w:val="18"/>
          <w:szCs w:val="18"/>
          <w:lang w:val="en-US"/>
        </w:rPr>
      </w:pPr>
      <w:r w:rsidRPr="00B71D62">
        <w:rPr>
          <w:rStyle w:val="FootnoteReference"/>
          <w:szCs w:val="18"/>
        </w:rPr>
        <w:footnoteRef/>
      </w:r>
      <w:r w:rsidRPr="001D24F2">
        <w:rPr>
          <w:sz w:val="18"/>
          <w:szCs w:val="18"/>
        </w:rPr>
        <w:t xml:space="preserve"> Consistent with WTSA Resolution 2 (Hammamet,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7E7B" w14:textId="77777777" w:rsidR="0006485D" w:rsidRPr="0006485D" w:rsidRDefault="003D7E17" w:rsidP="0006485D">
    <w:pPr>
      <w:pStyle w:val="Header"/>
      <w:jc w:val="center"/>
      <w:rPr>
        <w:rFonts w:eastAsia="Times New Roman"/>
        <w:szCs w:val="20"/>
        <w:lang w:eastAsia="en-US"/>
      </w:rPr>
    </w:pPr>
    <w:r w:rsidRPr="00581D7D">
      <w:rPr>
        <w:sz w:val="18"/>
      </w:rPr>
      <w:t xml:space="preserve">- </w:t>
    </w:r>
    <w:r w:rsidRPr="00581D7D">
      <w:rPr>
        <w:sz w:val="18"/>
      </w:rPr>
      <w:fldChar w:fldCharType="begin"/>
    </w:r>
    <w:r w:rsidRPr="00581D7D">
      <w:rPr>
        <w:sz w:val="18"/>
      </w:rPr>
      <w:instrText xml:space="preserve"> PAGE  \* MERGEFORMAT </w:instrText>
    </w:r>
    <w:r w:rsidRPr="00581D7D">
      <w:rPr>
        <w:sz w:val="18"/>
      </w:rPr>
      <w:fldChar w:fldCharType="separate"/>
    </w:r>
    <w:r w:rsidRPr="00581D7D">
      <w:rPr>
        <w:noProof/>
        <w:sz w:val="18"/>
      </w:rPr>
      <w:t>1</w:t>
    </w:r>
    <w:r w:rsidRPr="00581D7D">
      <w:rPr>
        <w:sz w:val="18"/>
      </w:rPr>
      <w:fldChar w:fldCharType="end"/>
    </w:r>
    <w:r w:rsidRPr="00581D7D">
      <w:rPr>
        <w:sz w:val="18"/>
      </w:rPr>
      <w:t xml:space="preserve"> -</w:t>
    </w:r>
    <w:r w:rsidR="00C94E0C">
      <w:rPr>
        <w:sz w:val="18"/>
      </w:rPr>
      <w:br/>
    </w:r>
    <w:r w:rsidR="0006485D" w:rsidRPr="0006485D">
      <w:rPr>
        <w:rFonts w:eastAsia="Times New Roman"/>
        <w:sz w:val="18"/>
        <w:szCs w:val="20"/>
        <w:lang w:eastAsia="en-US"/>
      </w:rPr>
      <w:t>Revision 1 to</w:t>
    </w:r>
  </w:p>
  <w:p w14:paraId="67B31ACF" w14:textId="3FBC2E3C" w:rsidR="0006485D" w:rsidRPr="0006485D" w:rsidRDefault="0006485D" w:rsidP="0006485D">
    <w:pPr>
      <w:overflowPunct w:val="0"/>
      <w:autoSpaceDE w:val="0"/>
      <w:autoSpaceDN w:val="0"/>
      <w:adjustRightInd w:val="0"/>
      <w:spacing w:before="0"/>
      <w:jc w:val="center"/>
      <w:textAlignment w:val="baseline"/>
      <w:rPr>
        <w:rFonts w:eastAsia="Times New Roman"/>
        <w:sz w:val="18"/>
        <w:szCs w:val="20"/>
        <w:lang w:eastAsia="en-US"/>
      </w:rPr>
    </w:pPr>
    <w:r w:rsidRPr="0006485D">
      <w:rPr>
        <w:rFonts w:eastAsia="Times New Roman"/>
        <w:sz w:val="18"/>
        <w:szCs w:val="20"/>
        <w:lang w:eastAsia="en-US"/>
      </w:rPr>
      <w:t xml:space="preserve">Document </w:t>
    </w:r>
    <w:r>
      <w:rPr>
        <w:rFonts w:eastAsia="Times New Roman"/>
        <w:sz w:val="18"/>
        <w:szCs w:val="20"/>
        <w:lang w:eastAsia="en-US"/>
      </w:rPr>
      <w:t>22</w:t>
    </w:r>
    <w:r w:rsidRPr="0006485D">
      <w:rPr>
        <w:rFonts w:eastAsia="Times New Roman"/>
        <w:sz w:val="18"/>
        <w:szCs w:val="20"/>
        <w:lang w:eastAsia="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2734" w14:textId="514AC43B" w:rsidR="001D50EF" w:rsidRDefault="001D50EF" w:rsidP="006E074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629679"/>
      <w:docPartObj>
        <w:docPartGallery w:val="Page Numbers (Top of Page)"/>
        <w:docPartUnique/>
      </w:docPartObj>
    </w:sdtPr>
    <w:sdtEndPr>
      <w:rPr>
        <w:noProof/>
      </w:rPr>
    </w:sdtEndPr>
    <w:sdtContent>
      <w:p w14:paraId="30D98417" w14:textId="77777777" w:rsidR="00E22E62" w:rsidRPr="001D50EF" w:rsidRDefault="00E22E62">
        <w:pPr>
          <w:pStyle w:val="Header"/>
          <w:jc w:val="center"/>
          <w:rPr>
            <w:noProof/>
            <w:sz w:val="18"/>
            <w:szCs w:val="18"/>
          </w:rPr>
        </w:pPr>
        <w:r w:rsidRPr="001D50EF">
          <w:rPr>
            <w:sz w:val="18"/>
            <w:szCs w:val="18"/>
          </w:rPr>
          <w:fldChar w:fldCharType="begin"/>
        </w:r>
        <w:r w:rsidRPr="001D50EF">
          <w:rPr>
            <w:sz w:val="18"/>
            <w:szCs w:val="18"/>
          </w:rPr>
          <w:instrText xml:space="preserve"> PAGE   \* MERGEFORMAT </w:instrText>
        </w:r>
        <w:r w:rsidRPr="001D50EF">
          <w:rPr>
            <w:sz w:val="18"/>
            <w:szCs w:val="18"/>
          </w:rPr>
          <w:fldChar w:fldCharType="separate"/>
        </w:r>
        <w:r w:rsidRPr="001D50EF">
          <w:rPr>
            <w:noProof/>
            <w:sz w:val="18"/>
            <w:szCs w:val="18"/>
          </w:rPr>
          <w:t>2</w:t>
        </w:r>
        <w:r w:rsidRPr="001D50EF">
          <w:rPr>
            <w:noProof/>
            <w:sz w:val="18"/>
            <w:szCs w:val="18"/>
          </w:rPr>
          <w:fldChar w:fldCharType="end"/>
        </w:r>
      </w:p>
      <w:p w14:paraId="23AD2FB6" w14:textId="2712EF11" w:rsidR="00E22E62" w:rsidRDefault="00E22E62" w:rsidP="00765C82">
        <w:pPr>
          <w:pStyle w:val="Header"/>
          <w:jc w:val="center"/>
        </w:pPr>
        <w:r w:rsidRPr="001D50EF">
          <w:rPr>
            <w:noProof/>
            <w:sz w:val="18"/>
            <w:szCs w:val="18"/>
          </w:rPr>
          <w:t xml:space="preserve">Document </w:t>
        </w:r>
        <w:r w:rsidR="005C1FAA">
          <w:rPr>
            <w:noProof/>
            <w:sz w:val="18"/>
            <w:szCs w:val="18"/>
          </w:rPr>
          <w:t>22</w:t>
        </w:r>
        <w:r w:rsidRPr="001D50EF">
          <w:rPr>
            <w:noProof/>
            <w:sz w:val="18"/>
            <w:szCs w:val="18"/>
          </w:rPr>
          <w:t>-E</w:t>
        </w:r>
        <w:r w:rsidR="002438A7">
          <w:rPr>
            <w:noProof/>
            <w:sz w:val="18"/>
            <w:szCs w:val="18"/>
          </w:rPr>
          <w:t xml:space="preserve"> (Rev.1)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92BE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4B65C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19A34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AB65D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F66D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B072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8138D63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EC48064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D018AFAA"/>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7D"/>
    <w:rsid w:val="000002CE"/>
    <w:rsid w:val="00000339"/>
    <w:rsid w:val="00000FA8"/>
    <w:rsid w:val="00002E61"/>
    <w:rsid w:val="000041EA"/>
    <w:rsid w:val="0001104D"/>
    <w:rsid w:val="00012EB5"/>
    <w:rsid w:val="0001570C"/>
    <w:rsid w:val="00016E9E"/>
    <w:rsid w:val="00017655"/>
    <w:rsid w:val="00017FE7"/>
    <w:rsid w:val="00022A29"/>
    <w:rsid w:val="00022B29"/>
    <w:rsid w:val="00022C20"/>
    <w:rsid w:val="00025502"/>
    <w:rsid w:val="00027A32"/>
    <w:rsid w:val="00030DBC"/>
    <w:rsid w:val="0003117B"/>
    <w:rsid w:val="0003162A"/>
    <w:rsid w:val="00031D64"/>
    <w:rsid w:val="0003257A"/>
    <w:rsid w:val="00034A94"/>
    <w:rsid w:val="00034F78"/>
    <w:rsid w:val="000355FD"/>
    <w:rsid w:val="0004493F"/>
    <w:rsid w:val="00050A24"/>
    <w:rsid w:val="00051E39"/>
    <w:rsid w:val="00055464"/>
    <w:rsid w:val="0006330F"/>
    <w:rsid w:val="00063556"/>
    <w:rsid w:val="00063D0B"/>
    <w:rsid w:val="0006471F"/>
    <w:rsid w:val="0006485D"/>
    <w:rsid w:val="000661D3"/>
    <w:rsid w:val="000769E6"/>
    <w:rsid w:val="00077239"/>
    <w:rsid w:val="00077E88"/>
    <w:rsid w:val="00077F40"/>
    <w:rsid w:val="000807E9"/>
    <w:rsid w:val="0008099A"/>
    <w:rsid w:val="00080CA5"/>
    <w:rsid w:val="000842F4"/>
    <w:rsid w:val="00085268"/>
    <w:rsid w:val="00086491"/>
    <w:rsid w:val="00091346"/>
    <w:rsid w:val="00092930"/>
    <w:rsid w:val="00096D82"/>
    <w:rsid w:val="0009706C"/>
    <w:rsid w:val="00097D70"/>
    <w:rsid w:val="000A1971"/>
    <w:rsid w:val="000A31CB"/>
    <w:rsid w:val="000B286A"/>
    <w:rsid w:val="000B594B"/>
    <w:rsid w:val="000B748C"/>
    <w:rsid w:val="000C11E2"/>
    <w:rsid w:val="000C1868"/>
    <w:rsid w:val="000C5FD9"/>
    <w:rsid w:val="000D7A19"/>
    <w:rsid w:val="000E1596"/>
    <w:rsid w:val="000E1911"/>
    <w:rsid w:val="000E4E82"/>
    <w:rsid w:val="000E6414"/>
    <w:rsid w:val="000F2E95"/>
    <w:rsid w:val="000F67F1"/>
    <w:rsid w:val="000F73FF"/>
    <w:rsid w:val="001027AC"/>
    <w:rsid w:val="00103F3E"/>
    <w:rsid w:val="001059D5"/>
    <w:rsid w:val="00106AAB"/>
    <w:rsid w:val="001078B2"/>
    <w:rsid w:val="00110480"/>
    <w:rsid w:val="001113C7"/>
    <w:rsid w:val="00112783"/>
    <w:rsid w:val="00114606"/>
    <w:rsid w:val="00114C5A"/>
    <w:rsid w:val="00114CF7"/>
    <w:rsid w:val="00114E07"/>
    <w:rsid w:val="0012002D"/>
    <w:rsid w:val="00122669"/>
    <w:rsid w:val="00122C6E"/>
    <w:rsid w:val="00123A2B"/>
    <w:rsid w:val="00123B68"/>
    <w:rsid w:val="001266E6"/>
    <w:rsid w:val="00126F2E"/>
    <w:rsid w:val="001301F4"/>
    <w:rsid w:val="00130789"/>
    <w:rsid w:val="00131282"/>
    <w:rsid w:val="00131D86"/>
    <w:rsid w:val="00134BB5"/>
    <w:rsid w:val="00137CF6"/>
    <w:rsid w:val="00137E61"/>
    <w:rsid w:val="0014090B"/>
    <w:rsid w:val="00140EEE"/>
    <w:rsid w:val="0014140A"/>
    <w:rsid w:val="00145CCD"/>
    <w:rsid w:val="00146F6F"/>
    <w:rsid w:val="00146FED"/>
    <w:rsid w:val="00147EE6"/>
    <w:rsid w:val="001528E6"/>
    <w:rsid w:val="00155DD6"/>
    <w:rsid w:val="00157413"/>
    <w:rsid w:val="001605F4"/>
    <w:rsid w:val="00161472"/>
    <w:rsid w:val="00161BAB"/>
    <w:rsid w:val="00163E58"/>
    <w:rsid w:val="0016529A"/>
    <w:rsid w:val="001664ED"/>
    <w:rsid w:val="00166E75"/>
    <w:rsid w:val="00167647"/>
    <w:rsid w:val="0017074E"/>
    <w:rsid w:val="00172670"/>
    <w:rsid w:val="00174689"/>
    <w:rsid w:val="00176C2F"/>
    <w:rsid w:val="00181DAE"/>
    <w:rsid w:val="00182117"/>
    <w:rsid w:val="00184A3C"/>
    <w:rsid w:val="001862D2"/>
    <w:rsid w:val="001871E3"/>
    <w:rsid w:val="001872B3"/>
    <w:rsid w:val="001876C8"/>
    <w:rsid w:val="00187B85"/>
    <w:rsid w:val="00187BD9"/>
    <w:rsid w:val="00190B55"/>
    <w:rsid w:val="001942EC"/>
    <w:rsid w:val="001945B8"/>
    <w:rsid w:val="00196438"/>
    <w:rsid w:val="001A03CC"/>
    <w:rsid w:val="001A1E05"/>
    <w:rsid w:val="001A5C01"/>
    <w:rsid w:val="001A6E14"/>
    <w:rsid w:val="001A79B0"/>
    <w:rsid w:val="001B4799"/>
    <w:rsid w:val="001B4A85"/>
    <w:rsid w:val="001B6D84"/>
    <w:rsid w:val="001C01DD"/>
    <w:rsid w:val="001C06CA"/>
    <w:rsid w:val="001C303F"/>
    <w:rsid w:val="001C3B5F"/>
    <w:rsid w:val="001D058F"/>
    <w:rsid w:val="001D240C"/>
    <w:rsid w:val="001D505A"/>
    <w:rsid w:val="001D50EF"/>
    <w:rsid w:val="001D5206"/>
    <w:rsid w:val="001D6401"/>
    <w:rsid w:val="001E004A"/>
    <w:rsid w:val="001E031A"/>
    <w:rsid w:val="001E2CE2"/>
    <w:rsid w:val="001E3A97"/>
    <w:rsid w:val="001E4D9A"/>
    <w:rsid w:val="001E5610"/>
    <w:rsid w:val="001E58AB"/>
    <w:rsid w:val="001E5965"/>
    <w:rsid w:val="001E5E42"/>
    <w:rsid w:val="001E6C93"/>
    <w:rsid w:val="001E6F73"/>
    <w:rsid w:val="001E7D6A"/>
    <w:rsid w:val="001F0D74"/>
    <w:rsid w:val="001F5264"/>
    <w:rsid w:val="001F5DA4"/>
    <w:rsid w:val="002009EA"/>
    <w:rsid w:val="00201267"/>
    <w:rsid w:val="002024A0"/>
    <w:rsid w:val="002027A2"/>
    <w:rsid w:val="00202AA7"/>
    <w:rsid w:val="00202CA0"/>
    <w:rsid w:val="00204007"/>
    <w:rsid w:val="00213578"/>
    <w:rsid w:val="00213C1C"/>
    <w:rsid w:val="002157FB"/>
    <w:rsid w:val="00216499"/>
    <w:rsid w:val="00216B6D"/>
    <w:rsid w:val="0022194A"/>
    <w:rsid w:val="00222121"/>
    <w:rsid w:val="00223009"/>
    <w:rsid w:val="00223F49"/>
    <w:rsid w:val="00226A0F"/>
    <w:rsid w:val="00230922"/>
    <w:rsid w:val="002313E5"/>
    <w:rsid w:val="002341B0"/>
    <w:rsid w:val="00236EBA"/>
    <w:rsid w:val="00242B8D"/>
    <w:rsid w:val="002438A7"/>
    <w:rsid w:val="00245127"/>
    <w:rsid w:val="00246525"/>
    <w:rsid w:val="00250AF4"/>
    <w:rsid w:val="00250CE0"/>
    <w:rsid w:val="00256800"/>
    <w:rsid w:val="00257576"/>
    <w:rsid w:val="00257A66"/>
    <w:rsid w:val="00260003"/>
    <w:rsid w:val="00260B50"/>
    <w:rsid w:val="0026164F"/>
    <w:rsid w:val="00262AC6"/>
    <w:rsid w:val="00263A01"/>
    <w:rsid w:val="00263BE8"/>
    <w:rsid w:val="00265E0D"/>
    <w:rsid w:val="00265FC7"/>
    <w:rsid w:val="002706A2"/>
    <w:rsid w:val="00271316"/>
    <w:rsid w:val="00271D94"/>
    <w:rsid w:val="00272DCD"/>
    <w:rsid w:val="0027462B"/>
    <w:rsid w:val="00275407"/>
    <w:rsid w:val="00281AC7"/>
    <w:rsid w:val="00283572"/>
    <w:rsid w:val="0028651A"/>
    <w:rsid w:val="00287355"/>
    <w:rsid w:val="002878E9"/>
    <w:rsid w:val="00290F83"/>
    <w:rsid w:val="00291FBD"/>
    <w:rsid w:val="002931F4"/>
    <w:rsid w:val="002957A7"/>
    <w:rsid w:val="002A1D23"/>
    <w:rsid w:val="002A5392"/>
    <w:rsid w:val="002A57C1"/>
    <w:rsid w:val="002A6E11"/>
    <w:rsid w:val="002B100E"/>
    <w:rsid w:val="002B27EF"/>
    <w:rsid w:val="002B4844"/>
    <w:rsid w:val="002B49FE"/>
    <w:rsid w:val="002B4C67"/>
    <w:rsid w:val="002C69A4"/>
    <w:rsid w:val="002C6A7F"/>
    <w:rsid w:val="002D002D"/>
    <w:rsid w:val="002D0969"/>
    <w:rsid w:val="002D372B"/>
    <w:rsid w:val="002D58BE"/>
    <w:rsid w:val="002D66C8"/>
    <w:rsid w:val="002D72E9"/>
    <w:rsid w:val="002E2EC1"/>
    <w:rsid w:val="002E40ED"/>
    <w:rsid w:val="002E6151"/>
    <w:rsid w:val="002E6279"/>
    <w:rsid w:val="002E712F"/>
    <w:rsid w:val="002F00D4"/>
    <w:rsid w:val="002F0B65"/>
    <w:rsid w:val="002F0B8A"/>
    <w:rsid w:val="002F21DA"/>
    <w:rsid w:val="002F2D0C"/>
    <w:rsid w:val="002F316F"/>
    <w:rsid w:val="002F3A6A"/>
    <w:rsid w:val="002F42C2"/>
    <w:rsid w:val="002F5706"/>
    <w:rsid w:val="002F6AD3"/>
    <w:rsid w:val="00306040"/>
    <w:rsid w:val="003102A3"/>
    <w:rsid w:val="00310F96"/>
    <w:rsid w:val="003147B2"/>
    <w:rsid w:val="00314E84"/>
    <w:rsid w:val="00315755"/>
    <w:rsid w:val="0031609E"/>
    <w:rsid w:val="00316B80"/>
    <w:rsid w:val="003251EA"/>
    <w:rsid w:val="00327081"/>
    <w:rsid w:val="003331EE"/>
    <w:rsid w:val="00335A28"/>
    <w:rsid w:val="00337560"/>
    <w:rsid w:val="00341CB2"/>
    <w:rsid w:val="003429F2"/>
    <w:rsid w:val="00343245"/>
    <w:rsid w:val="00343BA0"/>
    <w:rsid w:val="0034635C"/>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6D34"/>
    <w:rsid w:val="00377BD3"/>
    <w:rsid w:val="00377C74"/>
    <w:rsid w:val="00377CC4"/>
    <w:rsid w:val="0038320B"/>
    <w:rsid w:val="00383C8F"/>
    <w:rsid w:val="00384088"/>
    <w:rsid w:val="00387228"/>
    <w:rsid w:val="00390386"/>
    <w:rsid w:val="0039169B"/>
    <w:rsid w:val="00394470"/>
    <w:rsid w:val="003A121C"/>
    <w:rsid w:val="003A229D"/>
    <w:rsid w:val="003A76F6"/>
    <w:rsid w:val="003A7F8C"/>
    <w:rsid w:val="003B197C"/>
    <w:rsid w:val="003B1D28"/>
    <w:rsid w:val="003B2A40"/>
    <w:rsid w:val="003B532E"/>
    <w:rsid w:val="003B53B3"/>
    <w:rsid w:val="003D0270"/>
    <w:rsid w:val="003D0967"/>
    <w:rsid w:val="003D0F8B"/>
    <w:rsid w:val="003D2C2B"/>
    <w:rsid w:val="003D3C3E"/>
    <w:rsid w:val="003D55A0"/>
    <w:rsid w:val="003D58F8"/>
    <w:rsid w:val="003D7964"/>
    <w:rsid w:val="003D7E17"/>
    <w:rsid w:val="003E152B"/>
    <w:rsid w:val="003E21BA"/>
    <w:rsid w:val="003E440C"/>
    <w:rsid w:val="003E5D44"/>
    <w:rsid w:val="003F020A"/>
    <w:rsid w:val="003F5E9C"/>
    <w:rsid w:val="003F6921"/>
    <w:rsid w:val="003F7CBB"/>
    <w:rsid w:val="00401922"/>
    <w:rsid w:val="00402B6C"/>
    <w:rsid w:val="004032AC"/>
    <w:rsid w:val="00410D5A"/>
    <w:rsid w:val="00411342"/>
    <w:rsid w:val="00411475"/>
    <w:rsid w:val="00411C59"/>
    <w:rsid w:val="00412A4D"/>
    <w:rsid w:val="00412A89"/>
    <w:rsid w:val="0041348E"/>
    <w:rsid w:val="00413D0A"/>
    <w:rsid w:val="004143C4"/>
    <w:rsid w:val="00420EDB"/>
    <w:rsid w:val="00422C23"/>
    <w:rsid w:val="0042468A"/>
    <w:rsid w:val="00425055"/>
    <w:rsid w:val="00432526"/>
    <w:rsid w:val="00434345"/>
    <w:rsid w:val="00435BA6"/>
    <w:rsid w:val="004368E3"/>
    <w:rsid w:val="004373CA"/>
    <w:rsid w:val="004401F6"/>
    <w:rsid w:val="004420C9"/>
    <w:rsid w:val="00444079"/>
    <w:rsid w:val="00444228"/>
    <w:rsid w:val="00444784"/>
    <w:rsid w:val="004454D3"/>
    <w:rsid w:val="00445806"/>
    <w:rsid w:val="00446162"/>
    <w:rsid w:val="00446B1C"/>
    <w:rsid w:val="00452887"/>
    <w:rsid w:val="0045405F"/>
    <w:rsid w:val="00454C7C"/>
    <w:rsid w:val="00455102"/>
    <w:rsid w:val="00460665"/>
    <w:rsid w:val="004607FB"/>
    <w:rsid w:val="00460ED4"/>
    <w:rsid w:val="0046182A"/>
    <w:rsid w:val="004625CD"/>
    <w:rsid w:val="00462B6A"/>
    <w:rsid w:val="00464CC7"/>
    <w:rsid w:val="00465632"/>
    <w:rsid w:val="00465799"/>
    <w:rsid w:val="004669B1"/>
    <w:rsid w:val="00466AC2"/>
    <w:rsid w:val="00466E34"/>
    <w:rsid w:val="004717A9"/>
    <w:rsid w:val="00471EF9"/>
    <w:rsid w:val="00473548"/>
    <w:rsid w:val="004753D9"/>
    <w:rsid w:val="00477426"/>
    <w:rsid w:val="004806F0"/>
    <w:rsid w:val="00480BF5"/>
    <w:rsid w:val="00481970"/>
    <w:rsid w:val="00481B8F"/>
    <w:rsid w:val="00483B57"/>
    <w:rsid w:val="00492075"/>
    <w:rsid w:val="004969AD"/>
    <w:rsid w:val="004A019C"/>
    <w:rsid w:val="004A1CAC"/>
    <w:rsid w:val="004A26C4"/>
    <w:rsid w:val="004A460E"/>
    <w:rsid w:val="004A66F3"/>
    <w:rsid w:val="004A7E65"/>
    <w:rsid w:val="004B13CB"/>
    <w:rsid w:val="004B1BCD"/>
    <w:rsid w:val="004B2E75"/>
    <w:rsid w:val="004B34BB"/>
    <w:rsid w:val="004B3BD0"/>
    <w:rsid w:val="004B4317"/>
    <w:rsid w:val="004B4AAE"/>
    <w:rsid w:val="004B5105"/>
    <w:rsid w:val="004B656D"/>
    <w:rsid w:val="004C2E42"/>
    <w:rsid w:val="004C3990"/>
    <w:rsid w:val="004C5F5E"/>
    <w:rsid w:val="004C6C19"/>
    <w:rsid w:val="004C6FBE"/>
    <w:rsid w:val="004D054B"/>
    <w:rsid w:val="004D0FFC"/>
    <w:rsid w:val="004D217C"/>
    <w:rsid w:val="004D23F0"/>
    <w:rsid w:val="004D2F99"/>
    <w:rsid w:val="004D53AD"/>
    <w:rsid w:val="004D5D51"/>
    <w:rsid w:val="004D5D5C"/>
    <w:rsid w:val="004D6DFC"/>
    <w:rsid w:val="004E05BE"/>
    <w:rsid w:val="004E1D1B"/>
    <w:rsid w:val="004E7413"/>
    <w:rsid w:val="004F0B48"/>
    <w:rsid w:val="004F18BB"/>
    <w:rsid w:val="004F467F"/>
    <w:rsid w:val="004F4EB6"/>
    <w:rsid w:val="004F630A"/>
    <w:rsid w:val="00500C55"/>
    <w:rsid w:val="0050139F"/>
    <w:rsid w:val="00502C16"/>
    <w:rsid w:val="00504261"/>
    <w:rsid w:val="00507D55"/>
    <w:rsid w:val="00514399"/>
    <w:rsid w:val="00514793"/>
    <w:rsid w:val="005166B9"/>
    <w:rsid w:val="00517C7D"/>
    <w:rsid w:val="00522154"/>
    <w:rsid w:val="00524AFA"/>
    <w:rsid w:val="00525181"/>
    <w:rsid w:val="0052618A"/>
    <w:rsid w:val="00527638"/>
    <w:rsid w:val="00527984"/>
    <w:rsid w:val="005307FF"/>
    <w:rsid w:val="00542167"/>
    <w:rsid w:val="00543E3F"/>
    <w:rsid w:val="0054509D"/>
    <w:rsid w:val="00547A8B"/>
    <w:rsid w:val="00547CC9"/>
    <w:rsid w:val="0055140B"/>
    <w:rsid w:val="00553247"/>
    <w:rsid w:val="00553C5C"/>
    <w:rsid w:val="00554DAD"/>
    <w:rsid w:val="00555133"/>
    <w:rsid w:val="00560C65"/>
    <w:rsid w:val="005614F6"/>
    <w:rsid w:val="005633B4"/>
    <w:rsid w:val="0056747D"/>
    <w:rsid w:val="00574F82"/>
    <w:rsid w:val="005756BB"/>
    <w:rsid w:val="00575F9B"/>
    <w:rsid w:val="005771A3"/>
    <w:rsid w:val="0057782F"/>
    <w:rsid w:val="005815CC"/>
    <w:rsid w:val="00581B01"/>
    <w:rsid w:val="00581D7D"/>
    <w:rsid w:val="00583141"/>
    <w:rsid w:val="0058633E"/>
    <w:rsid w:val="00590C8C"/>
    <w:rsid w:val="00593191"/>
    <w:rsid w:val="00593340"/>
    <w:rsid w:val="00595780"/>
    <w:rsid w:val="00595DFF"/>
    <w:rsid w:val="005964AB"/>
    <w:rsid w:val="005A2A95"/>
    <w:rsid w:val="005A2F3D"/>
    <w:rsid w:val="005A56FF"/>
    <w:rsid w:val="005B0D58"/>
    <w:rsid w:val="005B1C8B"/>
    <w:rsid w:val="005B29FD"/>
    <w:rsid w:val="005B3061"/>
    <w:rsid w:val="005B5835"/>
    <w:rsid w:val="005B5F01"/>
    <w:rsid w:val="005B66FC"/>
    <w:rsid w:val="005C083A"/>
    <w:rsid w:val="005C099A"/>
    <w:rsid w:val="005C1FAA"/>
    <w:rsid w:val="005C31A5"/>
    <w:rsid w:val="005C6264"/>
    <w:rsid w:val="005C6740"/>
    <w:rsid w:val="005D3BE6"/>
    <w:rsid w:val="005D4A39"/>
    <w:rsid w:val="005D572B"/>
    <w:rsid w:val="005D59EA"/>
    <w:rsid w:val="005D633F"/>
    <w:rsid w:val="005D6FA8"/>
    <w:rsid w:val="005D7328"/>
    <w:rsid w:val="005E10C9"/>
    <w:rsid w:val="005E3DA5"/>
    <w:rsid w:val="005E4B83"/>
    <w:rsid w:val="005E51E1"/>
    <w:rsid w:val="005E5474"/>
    <w:rsid w:val="005E61DD"/>
    <w:rsid w:val="005E6A04"/>
    <w:rsid w:val="005E7AFD"/>
    <w:rsid w:val="005F23F2"/>
    <w:rsid w:val="005F3636"/>
    <w:rsid w:val="005F4B8F"/>
    <w:rsid w:val="005F6550"/>
    <w:rsid w:val="005F6894"/>
    <w:rsid w:val="005F6B17"/>
    <w:rsid w:val="006023DF"/>
    <w:rsid w:val="00602F64"/>
    <w:rsid w:val="006041E5"/>
    <w:rsid w:val="0060474D"/>
    <w:rsid w:val="00616390"/>
    <w:rsid w:val="00621FC0"/>
    <w:rsid w:val="00622829"/>
    <w:rsid w:val="00623F15"/>
    <w:rsid w:val="00624149"/>
    <w:rsid w:val="006246ED"/>
    <w:rsid w:val="00625C0B"/>
    <w:rsid w:val="00627024"/>
    <w:rsid w:val="006334FD"/>
    <w:rsid w:val="006336BF"/>
    <w:rsid w:val="006401EA"/>
    <w:rsid w:val="00641D2A"/>
    <w:rsid w:val="00643630"/>
    <w:rsid w:val="00643684"/>
    <w:rsid w:val="006440F8"/>
    <w:rsid w:val="00644BEF"/>
    <w:rsid w:val="006453F3"/>
    <w:rsid w:val="00645CF0"/>
    <w:rsid w:val="00650861"/>
    <w:rsid w:val="00652934"/>
    <w:rsid w:val="00656BDC"/>
    <w:rsid w:val="00657999"/>
    <w:rsid w:val="00657DE0"/>
    <w:rsid w:val="0066061E"/>
    <w:rsid w:val="00661C0F"/>
    <w:rsid w:val="00666E7D"/>
    <w:rsid w:val="00667CAF"/>
    <w:rsid w:val="00670127"/>
    <w:rsid w:val="006714A3"/>
    <w:rsid w:val="006714D1"/>
    <w:rsid w:val="00671B96"/>
    <w:rsid w:val="00672840"/>
    <w:rsid w:val="00672A32"/>
    <w:rsid w:val="00672C0A"/>
    <w:rsid w:val="006731E0"/>
    <w:rsid w:val="00673355"/>
    <w:rsid w:val="006733BC"/>
    <w:rsid w:val="0067500B"/>
    <w:rsid w:val="006763BF"/>
    <w:rsid w:val="006851ED"/>
    <w:rsid w:val="00685313"/>
    <w:rsid w:val="006871D2"/>
    <w:rsid w:val="00691155"/>
    <w:rsid w:val="0069276B"/>
    <w:rsid w:val="00692833"/>
    <w:rsid w:val="0069505A"/>
    <w:rsid w:val="0069505B"/>
    <w:rsid w:val="00695AE9"/>
    <w:rsid w:val="006A20A8"/>
    <w:rsid w:val="006A20C6"/>
    <w:rsid w:val="006A2774"/>
    <w:rsid w:val="006A3DF0"/>
    <w:rsid w:val="006A43C1"/>
    <w:rsid w:val="006A6831"/>
    <w:rsid w:val="006A6E9B"/>
    <w:rsid w:val="006A72A4"/>
    <w:rsid w:val="006B0A4A"/>
    <w:rsid w:val="006B1676"/>
    <w:rsid w:val="006B1D1B"/>
    <w:rsid w:val="006B5FAD"/>
    <w:rsid w:val="006B7C2A"/>
    <w:rsid w:val="006C0B80"/>
    <w:rsid w:val="006C20B0"/>
    <w:rsid w:val="006C23DA"/>
    <w:rsid w:val="006C2430"/>
    <w:rsid w:val="006C2AC8"/>
    <w:rsid w:val="006C40DE"/>
    <w:rsid w:val="006C4433"/>
    <w:rsid w:val="006C538F"/>
    <w:rsid w:val="006C6EAE"/>
    <w:rsid w:val="006C72D3"/>
    <w:rsid w:val="006D0765"/>
    <w:rsid w:val="006D1F7B"/>
    <w:rsid w:val="006D6A9B"/>
    <w:rsid w:val="006E0743"/>
    <w:rsid w:val="006E1652"/>
    <w:rsid w:val="006E3D45"/>
    <w:rsid w:val="006E3E05"/>
    <w:rsid w:val="006E550A"/>
    <w:rsid w:val="006E6EE0"/>
    <w:rsid w:val="006E7742"/>
    <w:rsid w:val="006E7AB0"/>
    <w:rsid w:val="006F117E"/>
    <w:rsid w:val="006F315D"/>
    <w:rsid w:val="006F6A15"/>
    <w:rsid w:val="00700547"/>
    <w:rsid w:val="0070068E"/>
    <w:rsid w:val="00707C72"/>
    <w:rsid w:val="00707E39"/>
    <w:rsid w:val="0071032C"/>
    <w:rsid w:val="0071243A"/>
    <w:rsid w:val="00712802"/>
    <w:rsid w:val="007139EE"/>
    <w:rsid w:val="007149F9"/>
    <w:rsid w:val="007164A1"/>
    <w:rsid w:val="00721FE0"/>
    <w:rsid w:val="007231AD"/>
    <w:rsid w:val="007238CA"/>
    <w:rsid w:val="00723B74"/>
    <w:rsid w:val="007262D6"/>
    <w:rsid w:val="00726B8B"/>
    <w:rsid w:val="00733A30"/>
    <w:rsid w:val="007371B9"/>
    <w:rsid w:val="00742988"/>
    <w:rsid w:val="00742F1D"/>
    <w:rsid w:val="00743367"/>
    <w:rsid w:val="0074553A"/>
    <w:rsid w:val="00745AEE"/>
    <w:rsid w:val="007472FB"/>
    <w:rsid w:val="00750F10"/>
    <w:rsid w:val="00752216"/>
    <w:rsid w:val="00753305"/>
    <w:rsid w:val="00753F94"/>
    <w:rsid w:val="00755A6D"/>
    <w:rsid w:val="00760549"/>
    <w:rsid w:val="00761B19"/>
    <w:rsid w:val="00761CA4"/>
    <w:rsid w:val="00761FC3"/>
    <w:rsid w:val="00762E3F"/>
    <w:rsid w:val="00764015"/>
    <w:rsid w:val="00765C82"/>
    <w:rsid w:val="00766B94"/>
    <w:rsid w:val="0077101F"/>
    <w:rsid w:val="00771B16"/>
    <w:rsid w:val="00774266"/>
    <w:rsid w:val="007742CA"/>
    <w:rsid w:val="00774F2B"/>
    <w:rsid w:val="007760D0"/>
    <w:rsid w:val="00776230"/>
    <w:rsid w:val="00777235"/>
    <w:rsid w:val="00780AF7"/>
    <w:rsid w:val="00783489"/>
    <w:rsid w:val="00785E1D"/>
    <w:rsid w:val="007862F5"/>
    <w:rsid w:val="0078663F"/>
    <w:rsid w:val="00790D70"/>
    <w:rsid w:val="007935B0"/>
    <w:rsid w:val="00793CD3"/>
    <w:rsid w:val="00794834"/>
    <w:rsid w:val="0079581B"/>
    <w:rsid w:val="00796096"/>
    <w:rsid w:val="00796FCB"/>
    <w:rsid w:val="00797771"/>
    <w:rsid w:val="007977C4"/>
    <w:rsid w:val="007A0782"/>
    <w:rsid w:val="007A096C"/>
    <w:rsid w:val="007A4E4C"/>
    <w:rsid w:val="007A522A"/>
    <w:rsid w:val="007A7398"/>
    <w:rsid w:val="007B3431"/>
    <w:rsid w:val="007B40F5"/>
    <w:rsid w:val="007B5558"/>
    <w:rsid w:val="007C11F2"/>
    <w:rsid w:val="007C63C1"/>
    <w:rsid w:val="007C6C6F"/>
    <w:rsid w:val="007C7042"/>
    <w:rsid w:val="007D2F0F"/>
    <w:rsid w:val="007D2F42"/>
    <w:rsid w:val="007D5320"/>
    <w:rsid w:val="007D7074"/>
    <w:rsid w:val="007E0EBE"/>
    <w:rsid w:val="007E1D1A"/>
    <w:rsid w:val="007E51BA"/>
    <w:rsid w:val="007E66EA"/>
    <w:rsid w:val="007F107B"/>
    <w:rsid w:val="007F2A12"/>
    <w:rsid w:val="007F3C67"/>
    <w:rsid w:val="007F5562"/>
    <w:rsid w:val="00800972"/>
    <w:rsid w:val="008036F8"/>
    <w:rsid w:val="00804475"/>
    <w:rsid w:val="008062A5"/>
    <w:rsid w:val="00807B28"/>
    <w:rsid w:val="00811118"/>
    <w:rsid w:val="00811633"/>
    <w:rsid w:val="008148AB"/>
    <w:rsid w:val="00814C73"/>
    <w:rsid w:val="00821E6D"/>
    <w:rsid w:val="00823B5F"/>
    <w:rsid w:val="00823E8E"/>
    <w:rsid w:val="00831914"/>
    <w:rsid w:val="00831BDA"/>
    <w:rsid w:val="0083402B"/>
    <w:rsid w:val="00840CDC"/>
    <w:rsid w:val="00846658"/>
    <w:rsid w:val="00847782"/>
    <w:rsid w:val="008508D8"/>
    <w:rsid w:val="00850AFE"/>
    <w:rsid w:val="00852B99"/>
    <w:rsid w:val="00855010"/>
    <w:rsid w:val="00855AA6"/>
    <w:rsid w:val="00855B71"/>
    <w:rsid w:val="0085720D"/>
    <w:rsid w:val="008579FD"/>
    <w:rsid w:val="00862429"/>
    <w:rsid w:val="00862F6E"/>
    <w:rsid w:val="00863B60"/>
    <w:rsid w:val="00864CD2"/>
    <w:rsid w:val="008709E6"/>
    <w:rsid w:val="00870CFD"/>
    <w:rsid w:val="00872FC8"/>
    <w:rsid w:val="00875F31"/>
    <w:rsid w:val="00877486"/>
    <w:rsid w:val="008800C6"/>
    <w:rsid w:val="008809B7"/>
    <w:rsid w:val="00882DF8"/>
    <w:rsid w:val="008845D0"/>
    <w:rsid w:val="0088492F"/>
    <w:rsid w:val="008879EF"/>
    <w:rsid w:val="00887A32"/>
    <w:rsid w:val="00887D9F"/>
    <w:rsid w:val="0089140E"/>
    <w:rsid w:val="00891EC9"/>
    <w:rsid w:val="00893909"/>
    <w:rsid w:val="00894717"/>
    <w:rsid w:val="008A20A2"/>
    <w:rsid w:val="008A79CD"/>
    <w:rsid w:val="008A7C9E"/>
    <w:rsid w:val="008B1AEA"/>
    <w:rsid w:val="008B1D6B"/>
    <w:rsid w:val="008B2841"/>
    <w:rsid w:val="008B2FC9"/>
    <w:rsid w:val="008B3D3F"/>
    <w:rsid w:val="008B43F2"/>
    <w:rsid w:val="008B45FD"/>
    <w:rsid w:val="008B6CFF"/>
    <w:rsid w:val="008B7C98"/>
    <w:rsid w:val="008C25C8"/>
    <w:rsid w:val="008C2962"/>
    <w:rsid w:val="008C2F86"/>
    <w:rsid w:val="008C38B8"/>
    <w:rsid w:val="008C5677"/>
    <w:rsid w:val="008C71ED"/>
    <w:rsid w:val="008D31AC"/>
    <w:rsid w:val="008D3778"/>
    <w:rsid w:val="008D5324"/>
    <w:rsid w:val="008E3321"/>
    <w:rsid w:val="008E3FAA"/>
    <w:rsid w:val="008E3FD0"/>
    <w:rsid w:val="008E4BBE"/>
    <w:rsid w:val="008E5942"/>
    <w:rsid w:val="008E67E5"/>
    <w:rsid w:val="008E7D3D"/>
    <w:rsid w:val="008F08A1"/>
    <w:rsid w:val="008F24C6"/>
    <w:rsid w:val="008F25BB"/>
    <w:rsid w:val="008F55EA"/>
    <w:rsid w:val="008F6E82"/>
    <w:rsid w:val="008F7D1E"/>
    <w:rsid w:val="008F7D58"/>
    <w:rsid w:val="00900222"/>
    <w:rsid w:val="0090160B"/>
    <w:rsid w:val="00903143"/>
    <w:rsid w:val="0090354F"/>
    <w:rsid w:val="00904004"/>
    <w:rsid w:val="00906CD8"/>
    <w:rsid w:val="009119F6"/>
    <w:rsid w:val="00912430"/>
    <w:rsid w:val="00913629"/>
    <w:rsid w:val="00913DE0"/>
    <w:rsid w:val="009142BB"/>
    <w:rsid w:val="009148A9"/>
    <w:rsid w:val="009163CF"/>
    <w:rsid w:val="009168AF"/>
    <w:rsid w:val="009177BB"/>
    <w:rsid w:val="00920E41"/>
    <w:rsid w:val="00921601"/>
    <w:rsid w:val="009232E9"/>
    <w:rsid w:val="0092425C"/>
    <w:rsid w:val="0092642F"/>
    <w:rsid w:val="00926E88"/>
    <w:rsid w:val="00926F26"/>
    <w:rsid w:val="009274B4"/>
    <w:rsid w:val="00930EBD"/>
    <w:rsid w:val="00931323"/>
    <w:rsid w:val="00932726"/>
    <w:rsid w:val="00934EA2"/>
    <w:rsid w:val="0093606E"/>
    <w:rsid w:val="00940614"/>
    <w:rsid w:val="00944925"/>
    <w:rsid w:val="00944A5C"/>
    <w:rsid w:val="00944AAC"/>
    <w:rsid w:val="00945391"/>
    <w:rsid w:val="0094660D"/>
    <w:rsid w:val="00951D2A"/>
    <w:rsid w:val="00952479"/>
    <w:rsid w:val="00952A66"/>
    <w:rsid w:val="00953111"/>
    <w:rsid w:val="00955E8A"/>
    <w:rsid w:val="00956489"/>
    <w:rsid w:val="0095691C"/>
    <w:rsid w:val="00960F92"/>
    <w:rsid w:val="00961CF2"/>
    <w:rsid w:val="00964783"/>
    <w:rsid w:val="00964FDC"/>
    <w:rsid w:val="009659E4"/>
    <w:rsid w:val="0096688F"/>
    <w:rsid w:val="00976863"/>
    <w:rsid w:val="0098004D"/>
    <w:rsid w:val="00980114"/>
    <w:rsid w:val="00980403"/>
    <w:rsid w:val="009847FC"/>
    <w:rsid w:val="00993F54"/>
    <w:rsid w:val="009961B2"/>
    <w:rsid w:val="009A0558"/>
    <w:rsid w:val="009A0FF0"/>
    <w:rsid w:val="009A2A8B"/>
    <w:rsid w:val="009A629B"/>
    <w:rsid w:val="009B20B2"/>
    <w:rsid w:val="009B3D53"/>
    <w:rsid w:val="009B59BB"/>
    <w:rsid w:val="009B7695"/>
    <w:rsid w:val="009B7E38"/>
    <w:rsid w:val="009C17D4"/>
    <w:rsid w:val="009C1C09"/>
    <w:rsid w:val="009C56E5"/>
    <w:rsid w:val="009C6B8F"/>
    <w:rsid w:val="009C7254"/>
    <w:rsid w:val="009C7CF4"/>
    <w:rsid w:val="009C7DBA"/>
    <w:rsid w:val="009C7F12"/>
    <w:rsid w:val="009D1404"/>
    <w:rsid w:val="009D1536"/>
    <w:rsid w:val="009D1ABE"/>
    <w:rsid w:val="009D2D99"/>
    <w:rsid w:val="009D43A1"/>
    <w:rsid w:val="009D4B30"/>
    <w:rsid w:val="009D5964"/>
    <w:rsid w:val="009E05FB"/>
    <w:rsid w:val="009E1967"/>
    <w:rsid w:val="009E2EB0"/>
    <w:rsid w:val="009E45A6"/>
    <w:rsid w:val="009E4C27"/>
    <w:rsid w:val="009E5F5B"/>
    <w:rsid w:val="009E5FC8"/>
    <w:rsid w:val="009E6409"/>
    <w:rsid w:val="009E687A"/>
    <w:rsid w:val="009E7BCC"/>
    <w:rsid w:val="009F1890"/>
    <w:rsid w:val="009F4D71"/>
    <w:rsid w:val="009F6454"/>
    <w:rsid w:val="00A01EE1"/>
    <w:rsid w:val="00A02421"/>
    <w:rsid w:val="00A066F1"/>
    <w:rsid w:val="00A10A16"/>
    <w:rsid w:val="00A113F2"/>
    <w:rsid w:val="00A12E8B"/>
    <w:rsid w:val="00A141AF"/>
    <w:rsid w:val="00A16D29"/>
    <w:rsid w:val="00A270F6"/>
    <w:rsid w:val="00A30305"/>
    <w:rsid w:val="00A3107C"/>
    <w:rsid w:val="00A31D2D"/>
    <w:rsid w:val="00A31EDE"/>
    <w:rsid w:val="00A3317A"/>
    <w:rsid w:val="00A337E9"/>
    <w:rsid w:val="00A33885"/>
    <w:rsid w:val="00A36DF9"/>
    <w:rsid w:val="00A376AD"/>
    <w:rsid w:val="00A40411"/>
    <w:rsid w:val="00A4137D"/>
    <w:rsid w:val="00A41716"/>
    <w:rsid w:val="00A41A0D"/>
    <w:rsid w:val="00A41B81"/>
    <w:rsid w:val="00A41CB8"/>
    <w:rsid w:val="00A41EB0"/>
    <w:rsid w:val="00A44E77"/>
    <w:rsid w:val="00A4600A"/>
    <w:rsid w:val="00A46AE4"/>
    <w:rsid w:val="00A474EF"/>
    <w:rsid w:val="00A52F64"/>
    <w:rsid w:val="00A538A6"/>
    <w:rsid w:val="00A54C25"/>
    <w:rsid w:val="00A564AE"/>
    <w:rsid w:val="00A618F7"/>
    <w:rsid w:val="00A62887"/>
    <w:rsid w:val="00A64EF2"/>
    <w:rsid w:val="00A67788"/>
    <w:rsid w:val="00A7057D"/>
    <w:rsid w:val="00A710E7"/>
    <w:rsid w:val="00A71A73"/>
    <w:rsid w:val="00A72130"/>
    <w:rsid w:val="00A7372E"/>
    <w:rsid w:val="00A74048"/>
    <w:rsid w:val="00A74697"/>
    <w:rsid w:val="00A74ED9"/>
    <w:rsid w:val="00A75EB4"/>
    <w:rsid w:val="00A76ABC"/>
    <w:rsid w:val="00A77036"/>
    <w:rsid w:val="00A77A81"/>
    <w:rsid w:val="00A81DD7"/>
    <w:rsid w:val="00A821DD"/>
    <w:rsid w:val="00A90A92"/>
    <w:rsid w:val="00A91B6A"/>
    <w:rsid w:val="00A93B85"/>
    <w:rsid w:val="00A9519D"/>
    <w:rsid w:val="00A952C4"/>
    <w:rsid w:val="00A95E19"/>
    <w:rsid w:val="00A97D2E"/>
    <w:rsid w:val="00AA0B18"/>
    <w:rsid w:val="00AA14F4"/>
    <w:rsid w:val="00AA2313"/>
    <w:rsid w:val="00AA3B47"/>
    <w:rsid w:val="00AA51D3"/>
    <w:rsid w:val="00AA666F"/>
    <w:rsid w:val="00AA6FB0"/>
    <w:rsid w:val="00AA7BFE"/>
    <w:rsid w:val="00AB258E"/>
    <w:rsid w:val="00AB274D"/>
    <w:rsid w:val="00AB416A"/>
    <w:rsid w:val="00AB7C5F"/>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1F65"/>
    <w:rsid w:val="00AE2CD6"/>
    <w:rsid w:val="00AE36BA"/>
    <w:rsid w:val="00AE55AB"/>
    <w:rsid w:val="00AE5A26"/>
    <w:rsid w:val="00AF031A"/>
    <w:rsid w:val="00AF0E98"/>
    <w:rsid w:val="00AF4B26"/>
    <w:rsid w:val="00AF5230"/>
    <w:rsid w:val="00B00BB8"/>
    <w:rsid w:val="00B02348"/>
    <w:rsid w:val="00B03939"/>
    <w:rsid w:val="00B04944"/>
    <w:rsid w:val="00B060E3"/>
    <w:rsid w:val="00B074A4"/>
    <w:rsid w:val="00B10963"/>
    <w:rsid w:val="00B1257A"/>
    <w:rsid w:val="00B12D14"/>
    <w:rsid w:val="00B1358A"/>
    <w:rsid w:val="00B1425A"/>
    <w:rsid w:val="00B14E45"/>
    <w:rsid w:val="00B16E08"/>
    <w:rsid w:val="00B17455"/>
    <w:rsid w:val="00B21F02"/>
    <w:rsid w:val="00B242CB"/>
    <w:rsid w:val="00B250FE"/>
    <w:rsid w:val="00B31400"/>
    <w:rsid w:val="00B32463"/>
    <w:rsid w:val="00B33205"/>
    <w:rsid w:val="00B33913"/>
    <w:rsid w:val="00B33DFA"/>
    <w:rsid w:val="00B3712D"/>
    <w:rsid w:val="00B37F35"/>
    <w:rsid w:val="00B42F09"/>
    <w:rsid w:val="00B451A9"/>
    <w:rsid w:val="00B45C9F"/>
    <w:rsid w:val="00B46698"/>
    <w:rsid w:val="00B529AD"/>
    <w:rsid w:val="00B54C4B"/>
    <w:rsid w:val="00B6324B"/>
    <w:rsid w:val="00B639E9"/>
    <w:rsid w:val="00B641D0"/>
    <w:rsid w:val="00B648E0"/>
    <w:rsid w:val="00B67496"/>
    <w:rsid w:val="00B7715D"/>
    <w:rsid w:val="00B8109D"/>
    <w:rsid w:val="00B8179B"/>
    <w:rsid w:val="00B817CD"/>
    <w:rsid w:val="00B84329"/>
    <w:rsid w:val="00B846A3"/>
    <w:rsid w:val="00B912E0"/>
    <w:rsid w:val="00B9268E"/>
    <w:rsid w:val="00B93FD5"/>
    <w:rsid w:val="00B94AD0"/>
    <w:rsid w:val="00B94B9A"/>
    <w:rsid w:val="00B959B9"/>
    <w:rsid w:val="00B974E8"/>
    <w:rsid w:val="00B9764D"/>
    <w:rsid w:val="00BA2256"/>
    <w:rsid w:val="00BA2B4C"/>
    <w:rsid w:val="00BA357C"/>
    <w:rsid w:val="00BA3F2D"/>
    <w:rsid w:val="00BA451B"/>
    <w:rsid w:val="00BA5265"/>
    <w:rsid w:val="00BB0838"/>
    <w:rsid w:val="00BB2183"/>
    <w:rsid w:val="00BB3A95"/>
    <w:rsid w:val="00BB411B"/>
    <w:rsid w:val="00BB46A0"/>
    <w:rsid w:val="00BB6222"/>
    <w:rsid w:val="00BB7122"/>
    <w:rsid w:val="00BC031E"/>
    <w:rsid w:val="00BC1F8A"/>
    <w:rsid w:val="00BC27D4"/>
    <w:rsid w:val="00BC283B"/>
    <w:rsid w:val="00BC2FB6"/>
    <w:rsid w:val="00BC41A0"/>
    <w:rsid w:val="00BC7D84"/>
    <w:rsid w:val="00BD0091"/>
    <w:rsid w:val="00BD06A6"/>
    <w:rsid w:val="00BD0D1F"/>
    <w:rsid w:val="00BD3ACE"/>
    <w:rsid w:val="00BD6C74"/>
    <w:rsid w:val="00BE735C"/>
    <w:rsid w:val="00BF0878"/>
    <w:rsid w:val="00BF3358"/>
    <w:rsid w:val="00BF4C04"/>
    <w:rsid w:val="00BF5690"/>
    <w:rsid w:val="00BF639B"/>
    <w:rsid w:val="00C0018F"/>
    <w:rsid w:val="00C0104E"/>
    <w:rsid w:val="00C02937"/>
    <w:rsid w:val="00C0323E"/>
    <w:rsid w:val="00C036F7"/>
    <w:rsid w:val="00C03763"/>
    <w:rsid w:val="00C03E5B"/>
    <w:rsid w:val="00C04058"/>
    <w:rsid w:val="00C0539A"/>
    <w:rsid w:val="00C06B27"/>
    <w:rsid w:val="00C076C1"/>
    <w:rsid w:val="00C10877"/>
    <w:rsid w:val="00C120F4"/>
    <w:rsid w:val="00C13153"/>
    <w:rsid w:val="00C137C6"/>
    <w:rsid w:val="00C142A5"/>
    <w:rsid w:val="00C16A5A"/>
    <w:rsid w:val="00C16FA2"/>
    <w:rsid w:val="00C20466"/>
    <w:rsid w:val="00C214ED"/>
    <w:rsid w:val="00C234E6"/>
    <w:rsid w:val="00C24E33"/>
    <w:rsid w:val="00C27945"/>
    <w:rsid w:val="00C31D81"/>
    <w:rsid w:val="00C324A8"/>
    <w:rsid w:val="00C352EA"/>
    <w:rsid w:val="00C40D49"/>
    <w:rsid w:val="00C42100"/>
    <w:rsid w:val="00C43515"/>
    <w:rsid w:val="00C44450"/>
    <w:rsid w:val="00C44893"/>
    <w:rsid w:val="00C44BE0"/>
    <w:rsid w:val="00C44E1B"/>
    <w:rsid w:val="00C45C0E"/>
    <w:rsid w:val="00C4740B"/>
    <w:rsid w:val="00C4763B"/>
    <w:rsid w:val="00C479FD"/>
    <w:rsid w:val="00C50EF4"/>
    <w:rsid w:val="00C54517"/>
    <w:rsid w:val="00C603DE"/>
    <w:rsid w:val="00C61742"/>
    <w:rsid w:val="00C61D2C"/>
    <w:rsid w:val="00C62383"/>
    <w:rsid w:val="00C63CB5"/>
    <w:rsid w:val="00C63E61"/>
    <w:rsid w:val="00C6485D"/>
    <w:rsid w:val="00C64CD8"/>
    <w:rsid w:val="00C64E15"/>
    <w:rsid w:val="00C672A3"/>
    <w:rsid w:val="00C701BF"/>
    <w:rsid w:val="00C72D5C"/>
    <w:rsid w:val="00C73F96"/>
    <w:rsid w:val="00C77E1A"/>
    <w:rsid w:val="00C802CE"/>
    <w:rsid w:val="00C81734"/>
    <w:rsid w:val="00C83124"/>
    <w:rsid w:val="00C839F2"/>
    <w:rsid w:val="00C8468B"/>
    <w:rsid w:val="00C938B5"/>
    <w:rsid w:val="00C939FC"/>
    <w:rsid w:val="00C94E0C"/>
    <w:rsid w:val="00C9502D"/>
    <w:rsid w:val="00C9726C"/>
    <w:rsid w:val="00C97908"/>
    <w:rsid w:val="00C97C68"/>
    <w:rsid w:val="00CA0B6A"/>
    <w:rsid w:val="00CA0E12"/>
    <w:rsid w:val="00CA1A47"/>
    <w:rsid w:val="00CA1EC3"/>
    <w:rsid w:val="00CA318C"/>
    <w:rsid w:val="00CA577E"/>
    <w:rsid w:val="00CA6505"/>
    <w:rsid w:val="00CA7227"/>
    <w:rsid w:val="00CB09BE"/>
    <w:rsid w:val="00CB588D"/>
    <w:rsid w:val="00CB7D42"/>
    <w:rsid w:val="00CC1B76"/>
    <w:rsid w:val="00CC247A"/>
    <w:rsid w:val="00CC3269"/>
    <w:rsid w:val="00CC37DB"/>
    <w:rsid w:val="00CC795E"/>
    <w:rsid w:val="00CD0289"/>
    <w:rsid w:val="00CD0341"/>
    <w:rsid w:val="00CD24B3"/>
    <w:rsid w:val="00CD3809"/>
    <w:rsid w:val="00CD4ACC"/>
    <w:rsid w:val="00CD7CC4"/>
    <w:rsid w:val="00CE2E7F"/>
    <w:rsid w:val="00CE388F"/>
    <w:rsid w:val="00CE5E47"/>
    <w:rsid w:val="00CF020F"/>
    <w:rsid w:val="00CF1AB3"/>
    <w:rsid w:val="00CF1E9D"/>
    <w:rsid w:val="00CF1F92"/>
    <w:rsid w:val="00CF2B5B"/>
    <w:rsid w:val="00CF3243"/>
    <w:rsid w:val="00CF44F8"/>
    <w:rsid w:val="00D002DE"/>
    <w:rsid w:val="00D0442B"/>
    <w:rsid w:val="00D055D3"/>
    <w:rsid w:val="00D06403"/>
    <w:rsid w:val="00D10411"/>
    <w:rsid w:val="00D11151"/>
    <w:rsid w:val="00D11F7F"/>
    <w:rsid w:val="00D14CE0"/>
    <w:rsid w:val="00D22FC6"/>
    <w:rsid w:val="00D25E27"/>
    <w:rsid w:val="00D278AC"/>
    <w:rsid w:val="00D305B5"/>
    <w:rsid w:val="00D32900"/>
    <w:rsid w:val="00D34EC4"/>
    <w:rsid w:val="00D41262"/>
    <w:rsid w:val="00D41719"/>
    <w:rsid w:val="00D42D8D"/>
    <w:rsid w:val="00D43B84"/>
    <w:rsid w:val="00D4459C"/>
    <w:rsid w:val="00D45DE4"/>
    <w:rsid w:val="00D46A1C"/>
    <w:rsid w:val="00D50156"/>
    <w:rsid w:val="00D50BAD"/>
    <w:rsid w:val="00D50DD7"/>
    <w:rsid w:val="00D5167B"/>
    <w:rsid w:val="00D51AFF"/>
    <w:rsid w:val="00D53F49"/>
    <w:rsid w:val="00D54009"/>
    <w:rsid w:val="00D561D6"/>
    <w:rsid w:val="00D5651D"/>
    <w:rsid w:val="00D57A34"/>
    <w:rsid w:val="00D643B3"/>
    <w:rsid w:val="00D671C7"/>
    <w:rsid w:val="00D672BA"/>
    <w:rsid w:val="00D6768B"/>
    <w:rsid w:val="00D67CAA"/>
    <w:rsid w:val="00D70D16"/>
    <w:rsid w:val="00D72F49"/>
    <w:rsid w:val="00D74898"/>
    <w:rsid w:val="00D749C7"/>
    <w:rsid w:val="00D801ED"/>
    <w:rsid w:val="00D80ACE"/>
    <w:rsid w:val="00D816A5"/>
    <w:rsid w:val="00D816D3"/>
    <w:rsid w:val="00D84CB7"/>
    <w:rsid w:val="00D87558"/>
    <w:rsid w:val="00D90767"/>
    <w:rsid w:val="00D91255"/>
    <w:rsid w:val="00D936BC"/>
    <w:rsid w:val="00D93DA6"/>
    <w:rsid w:val="00D942F3"/>
    <w:rsid w:val="00D96530"/>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44AF"/>
    <w:rsid w:val="00DD514A"/>
    <w:rsid w:val="00DD723A"/>
    <w:rsid w:val="00DD7CC3"/>
    <w:rsid w:val="00DE0AB2"/>
    <w:rsid w:val="00DE29BB"/>
    <w:rsid w:val="00DE2AC3"/>
    <w:rsid w:val="00DE2BD6"/>
    <w:rsid w:val="00DE415F"/>
    <w:rsid w:val="00DE5692"/>
    <w:rsid w:val="00DE68D8"/>
    <w:rsid w:val="00DE7E61"/>
    <w:rsid w:val="00DF1FFD"/>
    <w:rsid w:val="00DF3E19"/>
    <w:rsid w:val="00DF6239"/>
    <w:rsid w:val="00DF6908"/>
    <w:rsid w:val="00DF7859"/>
    <w:rsid w:val="00E00C83"/>
    <w:rsid w:val="00E016C3"/>
    <w:rsid w:val="00E016E9"/>
    <w:rsid w:val="00E01A5E"/>
    <w:rsid w:val="00E01DAD"/>
    <w:rsid w:val="00E0231F"/>
    <w:rsid w:val="00E02E8F"/>
    <w:rsid w:val="00E03C94"/>
    <w:rsid w:val="00E041DB"/>
    <w:rsid w:val="00E05A81"/>
    <w:rsid w:val="00E133E2"/>
    <w:rsid w:val="00E150D6"/>
    <w:rsid w:val="00E16A67"/>
    <w:rsid w:val="00E203FE"/>
    <w:rsid w:val="00E2134A"/>
    <w:rsid w:val="00E223A9"/>
    <w:rsid w:val="00E22E62"/>
    <w:rsid w:val="00E232FF"/>
    <w:rsid w:val="00E24F38"/>
    <w:rsid w:val="00E254A6"/>
    <w:rsid w:val="00E26226"/>
    <w:rsid w:val="00E27939"/>
    <w:rsid w:val="00E27E41"/>
    <w:rsid w:val="00E30828"/>
    <w:rsid w:val="00E34BBF"/>
    <w:rsid w:val="00E34F3F"/>
    <w:rsid w:val="00E35418"/>
    <w:rsid w:val="00E36F50"/>
    <w:rsid w:val="00E45D05"/>
    <w:rsid w:val="00E50C94"/>
    <w:rsid w:val="00E52824"/>
    <w:rsid w:val="00E52D35"/>
    <w:rsid w:val="00E5305A"/>
    <w:rsid w:val="00E55816"/>
    <w:rsid w:val="00E55AEF"/>
    <w:rsid w:val="00E628BB"/>
    <w:rsid w:val="00E62B7F"/>
    <w:rsid w:val="00E65261"/>
    <w:rsid w:val="00E72EE7"/>
    <w:rsid w:val="00E75037"/>
    <w:rsid w:val="00E77DE2"/>
    <w:rsid w:val="00E809A7"/>
    <w:rsid w:val="00E85AB7"/>
    <w:rsid w:val="00E86A5D"/>
    <w:rsid w:val="00E86AE9"/>
    <w:rsid w:val="00E870AC"/>
    <w:rsid w:val="00E908D6"/>
    <w:rsid w:val="00E92BE6"/>
    <w:rsid w:val="00E93343"/>
    <w:rsid w:val="00E94DBA"/>
    <w:rsid w:val="00E95565"/>
    <w:rsid w:val="00E9664D"/>
    <w:rsid w:val="00E976C1"/>
    <w:rsid w:val="00EA0794"/>
    <w:rsid w:val="00EA12E5"/>
    <w:rsid w:val="00EA1377"/>
    <w:rsid w:val="00EA147D"/>
    <w:rsid w:val="00EA4AEB"/>
    <w:rsid w:val="00EA4E00"/>
    <w:rsid w:val="00EA51DE"/>
    <w:rsid w:val="00EA6BD4"/>
    <w:rsid w:val="00EA6E19"/>
    <w:rsid w:val="00EA6FA7"/>
    <w:rsid w:val="00EB000D"/>
    <w:rsid w:val="00EB22C2"/>
    <w:rsid w:val="00EB2D68"/>
    <w:rsid w:val="00EB5397"/>
    <w:rsid w:val="00EB55C6"/>
    <w:rsid w:val="00EB5FFC"/>
    <w:rsid w:val="00EB6D19"/>
    <w:rsid w:val="00EB6E6A"/>
    <w:rsid w:val="00EC00CA"/>
    <w:rsid w:val="00EC2769"/>
    <w:rsid w:val="00EC4AAC"/>
    <w:rsid w:val="00EC73E3"/>
    <w:rsid w:val="00EC7452"/>
    <w:rsid w:val="00EC784D"/>
    <w:rsid w:val="00EC7F04"/>
    <w:rsid w:val="00ED30BC"/>
    <w:rsid w:val="00ED4081"/>
    <w:rsid w:val="00ED5BA8"/>
    <w:rsid w:val="00EF23EE"/>
    <w:rsid w:val="00EF32A4"/>
    <w:rsid w:val="00EF39B8"/>
    <w:rsid w:val="00EF3E94"/>
    <w:rsid w:val="00EF591D"/>
    <w:rsid w:val="00F00DDC"/>
    <w:rsid w:val="00F01223"/>
    <w:rsid w:val="00F01F9E"/>
    <w:rsid w:val="00F0242F"/>
    <w:rsid w:val="00F02766"/>
    <w:rsid w:val="00F02A93"/>
    <w:rsid w:val="00F03019"/>
    <w:rsid w:val="00F05031"/>
    <w:rsid w:val="00F05BD4"/>
    <w:rsid w:val="00F104F7"/>
    <w:rsid w:val="00F10DE5"/>
    <w:rsid w:val="00F127BF"/>
    <w:rsid w:val="00F13B70"/>
    <w:rsid w:val="00F150E2"/>
    <w:rsid w:val="00F154A1"/>
    <w:rsid w:val="00F208FE"/>
    <w:rsid w:val="00F226EE"/>
    <w:rsid w:val="00F2404A"/>
    <w:rsid w:val="00F303CD"/>
    <w:rsid w:val="00F31F9C"/>
    <w:rsid w:val="00F3586C"/>
    <w:rsid w:val="00F35C9D"/>
    <w:rsid w:val="00F36239"/>
    <w:rsid w:val="00F3630D"/>
    <w:rsid w:val="00F36F66"/>
    <w:rsid w:val="00F412E9"/>
    <w:rsid w:val="00F41AE8"/>
    <w:rsid w:val="00F4765B"/>
    <w:rsid w:val="00F52079"/>
    <w:rsid w:val="00F57B8B"/>
    <w:rsid w:val="00F60788"/>
    <w:rsid w:val="00F60D05"/>
    <w:rsid w:val="00F6155B"/>
    <w:rsid w:val="00F627E9"/>
    <w:rsid w:val="00F65790"/>
    <w:rsid w:val="00F65C19"/>
    <w:rsid w:val="00F67057"/>
    <w:rsid w:val="00F72643"/>
    <w:rsid w:val="00F731D9"/>
    <w:rsid w:val="00F7356B"/>
    <w:rsid w:val="00F736E6"/>
    <w:rsid w:val="00F768BB"/>
    <w:rsid w:val="00F77830"/>
    <w:rsid w:val="00F80977"/>
    <w:rsid w:val="00F80F4D"/>
    <w:rsid w:val="00F81498"/>
    <w:rsid w:val="00F82906"/>
    <w:rsid w:val="00F83F75"/>
    <w:rsid w:val="00F873DF"/>
    <w:rsid w:val="00F94445"/>
    <w:rsid w:val="00F96940"/>
    <w:rsid w:val="00FA1AF9"/>
    <w:rsid w:val="00FA57E6"/>
    <w:rsid w:val="00FA6F95"/>
    <w:rsid w:val="00FB2166"/>
    <w:rsid w:val="00FC1B22"/>
    <w:rsid w:val="00FC253A"/>
    <w:rsid w:val="00FC3900"/>
    <w:rsid w:val="00FC4278"/>
    <w:rsid w:val="00FC7293"/>
    <w:rsid w:val="00FC737B"/>
    <w:rsid w:val="00FC73A2"/>
    <w:rsid w:val="00FC7ACB"/>
    <w:rsid w:val="00FD2546"/>
    <w:rsid w:val="00FD772E"/>
    <w:rsid w:val="00FE0144"/>
    <w:rsid w:val="00FE3F6E"/>
    <w:rsid w:val="00FE78C7"/>
    <w:rsid w:val="00FF43AC"/>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51780"/>
  <w15:chartTrackingRefBased/>
  <w15:docId w15:val="{02F8EF6F-CB8B-42C4-BD0E-90767B4D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E0C"/>
    <w:pPr>
      <w:spacing w:before="120" w:after="0" w:line="240" w:lineRule="auto"/>
    </w:pPr>
    <w:rPr>
      <w:rFonts w:ascii="Times New Roman" w:eastAsiaTheme="minorEastAsia" w:hAnsi="Times New Roman" w:cs="Times New Roman"/>
      <w:sz w:val="24"/>
      <w:szCs w:val="24"/>
      <w:lang w:eastAsia="ja-JP"/>
    </w:rPr>
  </w:style>
  <w:style w:type="paragraph" w:styleId="Heading1">
    <w:name w:val="heading 1"/>
    <w:basedOn w:val="Normal"/>
    <w:next w:val="Normal"/>
    <w:link w:val="Heading1Char"/>
    <w:qFormat/>
    <w:rsid w:val="001E5610"/>
    <w:pPr>
      <w:keepNext/>
      <w:keepLines/>
      <w:tabs>
        <w:tab w:val="left" w:pos="794"/>
        <w:tab w:val="left" w:pos="1191"/>
        <w:tab w:val="left" w:pos="1588"/>
        <w:tab w:val="left" w:pos="1985"/>
        <w:tab w:val="center" w:pos="4819"/>
      </w:tabs>
      <w:overflowPunct w:val="0"/>
      <w:autoSpaceDE w:val="0"/>
      <w:autoSpaceDN w:val="0"/>
      <w:adjustRightInd w:val="0"/>
      <w:spacing w:before="360"/>
      <w:ind w:left="1191" w:hanging="1191"/>
      <w:textAlignment w:val="baseline"/>
      <w:outlineLvl w:val="0"/>
    </w:pPr>
    <w:rPr>
      <w:rFonts w:eastAsia="Malgun Gothic"/>
      <w:b/>
      <w:szCs w:val="20"/>
    </w:rPr>
  </w:style>
  <w:style w:type="paragraph" w:styleId="Heading2">
    <w:name w:val="heading 2"/>
    <w:basedOn w:val="Heading1"/>
    <w:next w:val="Normal"/>
    <w:link w:val="Heading2Char"/>
    <w:qFormat/>
    <w:rsid w:val="001E5610"/>
    <w:pPr>
      <w:spacing w:before="240"/>
      <w:outlineLvl w:val="1"/>
    </w:pPr>
  </w:style>
  <w:style w:type="paragraph" w:styleId="Heading3">
    <w:name w:val="heading 3"/>
    <w:basedOn w:val="Heading1"/>
    <w:next w:val="Normal"/>
    <w:link w:val="Heading3Char"/>
    <w:qFormat/>
    <w:rsid w:val="0090160B"/>
    <w:pPr>
      <w:spacing w:before="160"/>
      <w:outlineLvl w:val="2"/>
    </w:pPr>
  </w:style>
  <w:style w:type="paragraph" w:styleId="Heading4">
    <w:name w:val="heading 4"/>
    <w:basedOn w:val="Heading3"/>
    <w:next w:val="Normal"/>
    <w:link w:val="Heading4Char"/>
    <w:qFormat/>
    <w:rsid w:val="0090160B"/>
    <w:pPr>
      <w:tabs>
        <w:tab w:val="clear" w:pos="794"/>
        <w:tab w:val="left" w:pos="1021"/>
      </w:tabs>
      <w:ind w:left="1021" w:hanging="1021"/>
      <w:outlineLvl w:val="3"/>
    </w:pPr>
  </w:style>
  <w:style w:type="paragraph" w:styleId="Heading5">
    <w:name w:val="heading 5"/>
    <w:basedOn w:val="Heading4"/>
    <w:next w:val="Normal"/>
    <w:link w:val="Heading5Char"/>
    <w:qFormat/>
    <w:rsid w:val="00213578"/>
    <w:pPr>
      <w:outlineLvl w:val="4"/>
    </w:pPr>
  </w:style>
  <w:style w:type="paragraph" w:styleId="Heading6">
    <w:name w:val="heading 6"/>
    <w:basedOn w:val="Heading4"/>
    <w:next w:val="Normal"/>
    <w:link w:val="Heading6Char"/>
    <w:qFormat/>
    <w:rsid w:val="0090160B"/>
    <w:pPr>
      <w:tabs>
        <w:tab w:val="clear" w:pos="1021"/>
        <w:tab w:val="clear" w:pos="1191"/>
      </w:tabs>
      <w:ind w:left="1588" w:hanging="1588"/>
      <w:outlineLvl w:val="5"/>
    </w:pPr>
  </w:style>
  <w:style w:type="paragraph" w:styleId="Heading7">
    <w:name w:val="heading 7"/>
    <w:basedOn w:val="Heading6"/>
    <w:next w:val="Normal"/>
    <w:link w:val="Heading7Char"/>
    <w:qFormat/>
    <w:rsid w:val="0090160B"/>
    <w:pPr>
      <w:outlineLvl w:val="6"/>
    </w:pPr>
  </w:style>
  <w:style w:type="paragraph" w:styleId="Heading8">
    <w:name w:val="heading 8"/>
    <w:basedOn w:val="Heading6"/>
    <w:next w:val="Normal"/>
    <w:link w:val="Heading8Char"/>
    <w:qFormat/>
    <w:rsid w:val="0090160B"/>
    <w:pPr>
      <w:outlineLvl w:val="7"/>
    </w:pPr>
  </w:style>
  <w:style w:type="paragraph" w:styleId="Heading9">
    <w:name w:val="heading 9"/>
    <w:basedOn w:val="Heading6"/>
    <w:next w:val="Normal"/>
    <w:link w:val="Heading9Char"/>
    <w:qFormat/>
    <w:rsid w:val="009016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90160B"/>
    <w:rPr>
      <w:rFonts w:ascii="Segoe UI" w:hAnsi="Segoe UI" w:cs="Segoe UI"/>
      <w:sz w:val="18"/>
      <w:szCs w:val="18"/>
    </w:rPr>
  </w:style>
  <w:style w:type="character" w:customStyle="1" w:styleId="BalloonTextChar">
    <w:name w:val="Balloon Text Char"/>
    <w:basedOn w:val="DefaultParagraphFont"/>
    <w:link w:val="BalloonText"/>
    <w:rsid w:val="00581D7D"/>
    <w:rPr>
      <w:rFonts w:ascii="Segoe UI" w:hAnsi="Segoe UI" w:cs="Segoe UI"/>
      <w:sz w:val="18"/>
      <w:szCs w:val="18"/>
    </w:rPr>
  </w:style>
  <w:style w:type="paragraph" w:styleId="Header">
    <w:name w:val="header"/>
    <w:aliases w:val="h,Header/Footer,header odd,header entry,HE,页眉"/>
    <w:basedOn w:val="Normal"/>
    <w:link w:val="HeaderChar"/>
    <w:unhideWhenUsed/>
    <w:rsid w:val="0090160B"/>
    <w:pPr>
      <w:tabs>
        <w:tab w:val="center" w:pos="4513"/>
        <w:tab w:val="right" w:pos="9026"/>
      </w:tabs>
    </w:pPr>
  </w:style>
  <w:style w:type="character" w:customStyle="1" w:styleId="HeaderChar">
    <w:name w:val="Header Char"/>
    <w:aliases w:val="h Char,Header/Footer Char,header odd Char,header entry Char,HE Char,页眉 Char"/>
    <w:basedOn w:val="DefaultParagraphFont"/>
    <w:link w:val="Header"/>
    <w:rsid w:val="00581D7D"/>
  </w:style>
  <w:style w:type="paragraph" w:styleId="Footer">
    <w:name w:val="footer"/>
    <w:basedOn w:val="Normal"/>
    <w:link w:val="FooterChar"/>
    <w:unhideWhenUsed/>
    <w:rsid w:val="0090160B"/>
    <w:pPr>
      <w:tabs>
        <w:tab w:val="center" w:pos="4513"/>
        <w:tab w:val="right" w:pos="9026"/>
      </w:tabs>
    </w:pPr>
  </w:style>
  <w:style w:type="character" w:customStyle="1" w:styleId="FooterChar">
    <w:name w:val="Footer Char"/>
    <w:basedOn w:val="DefaultParagraphFont"/>
    <w:link w:val="Footer"/>
    <w:qFormat/>
    <w:rsid w:val="00581D7D"/>
  </w:style>
  <w:style w:type="paragraph" w:customStyle="1" w:styleId="Docnumber">
    <w:name w:val="Docnumber"/>
    <w:basedOn w:val="Normal"/>
    <w:link w:val="DocnumberChar"/>
    <w:qFormat/>
    <w:rsid w:val="0090160B"/>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40"/>
      <w:szCs w:val="20"/>
    </w:rPr>
  </w:style>
  <w:style w:type="character" w:customStyle="1" w:styleId="DocnumberChar">
    <w:name w:val="Docnumber Char"/>
    <w:basedOn w:val="DefaultParagraphFont"/>
    <w:link w:val="Docnumber"/>
    <w:qFormat/>
    <w:rsid w:val="00581D7D"/>
    <w:rPr>
      <w:rFonts w:ascii="Times New Roman" w:eastAsia="Times New Roman" w:hAnsi="Times New Roman" w:cs="Times New Roman"/>
      <w:b/>
      <w:bCs/>
      <w:sz w:val="40"/>
      <w:szCs w:val="20"/>
    </w:rPr>
  </w:style>
  <w:style w:type="character" w:styleId="PlaceholderText">
    <w:name w:val="Placeholder Text"/>
    <w:basedOn w:val="DefaultParagraphFont"/>
    <w:uiPriority w:val="99"/>
    <w:semiHidden/>
    <w:rsid w:val="00581D7D"/>
    <w:rPr>
      <w:rFonts w:ascii="Times New Roman" w:hAnsi="Times New Roman"/>
      <w:color w:val="808080"/>
    </w:rPr>
  </w:style>
  <w:style w:type="character" w:customStyle="1" w:styleId="Heading1Char">
    <w:name w:val="Heading 1 Char"/>
    <w:basedOn w:val="DefaultParagraphFont"/>
    <w:link w:val="Heading1"/>
    <w:rsid w:val="001E5610"/>
    <w:rPr>
      <w:rFonts w:ascii="Times New Roman" w:eastAsia="Malgun Gothic" w:hAnsi="Times New Roman" w:cs="Times New Roman"/>
      <w:b/>
      <w:sz w:val="24"/>
      <w:szCs w:val="20"/>
      <w:lang w:eastAsia="ja-JP"/>
    </w:rPr>
  </w:style>
  <w:style w:type="character" w:customStyle="1" w:styleId="Heading2Char">
    <w:name w:val="Heading 2 Char"/>
    <w:basedOn w:val="DefaultParagraphFont"/>
    <w:link w:val="Heading2"/>
    <w:rsid w:val="001E5610"/>
    <w:rPr>
      <w:rFonts w:ascii="Times New Roman" w:eastAsia="Malgun Gothic" w:hAnsi="Times New Roman" w:cs="Times New Roman"/>
      <w:b/>
      <w:sz w:val="24"/>
      <w:szCs w:val="20"/>
      <w:lang w:eastAsia="ja-JP"/>
    </w:rPr>
  </w:style>
  <w:style w:type="character" w:customStyle="1" w:styleId="Heading3Char">
    <w:name w:val="Heading 3 Char"/>
    <w:basedOn w:val="DefaultParagraphFont"/>
    <w:link w:val="Heading3"/>
    <w:rsid w:val="00213578"/>
    <w:rPr>
      <w:rFonts w:ascii="Times New Roman" w:eastAsia="Malgun Gothic" w:hAnsi="Times New Roman" w:cs="Times New Roman"/>
      <w:b/>
      <w:sz w:val="24"/>
      <w:szCs w:val="20"/>
    </w:rPr>
  </w:style>
  <w:style w:type="character" w:customStyle="1" w:styleId="Heading4Char">
    <w:name w:val="Heading 4 Char"/>
    <w:basedOn w:val="DefaultParagraphFont"/>
    <w:link w:val="Heading4"/>
    <w:rsid w:val="00213578"/>
    <w:rPr>
      <w:rFonts w:ascii="Times New Roman" w:eastAsia="Malgun Gothic" w:hAnsi="Times New Roman" w:cs="Times New Roman"/>
      <w:b/>
      <w:sz w:val="24"/>
      <w:szCs w:val="20"/>
    </w:rPr>
  </w:style>
  <w:style w:type="character" w:customStyle="1" w:styleId="Heading5Char">
    <w:name w:val="Heading 5 Char"/>
    <w:basedOn w:val="DefaultParagraphFont"/>
    <w:link w:val="Heading5"/>
    <w:rsid w:val="00213578"/>
    <w:rPr>
      <w:rFonts w:ascii="Times New Roman" w:eastAsia="Malgun Gothic" w:hAnsi="Times New Roman" w:cs="Times New Roman"/>
      <w:b/>
      <w:sz w:val="24"/>
      <w:szCs w:val="20"/>
    </w:rPr>
  </w:style>
  <w:style w:type="character" w:customStyle="1" w:styleId="Heading6Char">
    <w:name w:val="Heading 6 Char"/>
    <w:basedOn w:val="DefaultParagraphFont"/>
    <w:link w:val="Heading6"/>
    <w:rsid w:val="00213578"/>
    <w:rPr>
      <w:rFonts w:ascii="Times New Roman" w:eastAsia="Malgun Gothic" w:hAnsi="Times New Roman" w:cs="Times New Roman"/>
      <w:b/>
      <w:sz w:val="24"/>
      <w:szCs w:val="20"/>
    </w:rPr>
  </w:style>
  <w:style w:type="character" w:customStyle="1" w:styleId="Heading7Char">
    <w:name w:val="Heading 7 Char"/>
    <w:basedOn w:val="DefaultParagraphFont"/>
    <w:link w:val="Heading7"/>
    <w:qFormat/>
    <w:rsid w:val="00213578"/>
    <w:rPr>
      <w:rFonts w:ascii="Times New Roman" w:eastAsia="Malgun Gothic" w:hAnsi="Times New Roman" w:cs="Times New Roman"/>
      <w:b/>
      <w:sz w:val="24"/>
      <w:szCs w:val="20"/>
    </w:rPr>
  </w:style>
  <w:style w:type="character" w:customStyle="1" w:styleId="Heading8Char">
    <w:name w:val="Heading 8 Char"/>
    <w:basedOn w:val="DefaultParagraphFont"/>
    <w:link w:val="Heading8"/>
    <w:rsid w:val="00213578"/>
    <w:rPr>
      <w:rFonts w:ascii="Times New Roman" w:eastAsia="Malgun Gothic" w:hAnsi="Times New Roman" w:cs="Times New Roman"/>
      <w:b/>
      <w:sz w:val="24"/>
      <w:szCs w:val="20"/>
    </w:rPr>
  </w:style>
  <w:style w:type="character" w:customStyle="1" w:styleId="Heading9Char">
    <w:name w:val="Heading 9 Char"/>
    <w:basedOn w:val="DefaultParagraphFont"/>
    <w:link w:val="Heading9"/>
    <w:rsid w:val="00213578"/>
    <w:rPr>
      <w:rFonts w:ascii="Times New Roman" w:eastAsia="Malgun Gothic" w:hAnsi="Times New Roman" w:cs="Times New Roman"/>
      <w:b/>
      <w:sz w:val="24"/>
      <w:szCs w:val="20"/>
    </w:rPr>
  </w:style>
  <w:style w:type="numbering" w:customStyle="1" w:styleId="NoList1">
    <w:name w:val="No List1"/>
    <w:next w:val="NoList"/>
    <w:uiPriority w:val="99"/>
    <w:semiHidden/>
    <w:unhideWhenUsed/>
    <w:rsid w:val="00213578"/>
  </w:style>
  <w:style w:type="paragraph" w:customStyle="1" w:styleId="AnnexNotitle">
    <w:name w:val="Annex_No &amp; title"/>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algun Gothic"/>
      <w:b/>
      <w:sz w:val="28"/>
      <w:szCs w:val="20"/>
    </w:rPr>
  </w:style>
  <w:style w:type="character" w:customStyle="1" w:styleId="Appdef">
    <w:name w:val="App_def"/>
    <w:rsid w:val="00213578"/>
    <w:rPr>
      <w:rFonts w:ascii="Times New Roman" w:hAnsi="Times New Roman"/>
      <w:b/>
    </w:rPr>
  </w:style>
  <w:style w:type="character" w:customStyle="1" w:styleId="Appref">
    <w:name w:val="App_ref"/>
    <w:basedOn w:val="DefaultParagraphFont"/>
    <w:rsid w:val="00213578"/>
  </w:style>
  <w:style w:type="paragraph" w:customStyle="1" w:styleId="AppendixNotitle">
    <w:name w:val="Appendix_No &amp; title"/>
    <w:basedOn w:val="AnnexNotitle"/>
    <w:next w:val="Normal"/>
    <w:rsid w:val="00213578"/>
  </w:style>
  <w:style w:type="character" w:customStyle="1" w:styleId="Artdef">
    <w:name w:val="Art_def"/>
    <w:rsid w:val="00213578"/>
    <w:rPr>
      <w:rFonts w:ascii="Times New Roman" w:hAnsi="Times New Roman"/>
      <w:b/>
    </w:rPr>
  </w:style>
  <w:style w:type="paragraph" w:customStyle="1" w:styleId="Artheading">
    <w:name w:val="Art_heading"/>
    <w:basedOn w:val="Normal"/>
    <w:next w:val="Normal"/>
    <w:rsid w:val="00213578"/>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algun Gothic"/>
      <w:b/>
      <w:sz w:val="28"/>
      <w:szCs w:val="20"/>
    </w:rPr>
  </w:style>
  <w:style w:type="paragraph" w:customStyle="1" w:styleId="ArtNo">
    <w:name w:val="Art_No"/>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algun Gothic"/>
      <w:caps/>
      <w:sz w:val="28"/>
      <w:szCs w:val="20"/>
    </w:rPr>
  </w:style>
  <w:style w:type="character" w:customStyle="1" w:styleId="Artref">
    <w:name w:val="Art_ref"/>
    <w:basedOn w:val="DefaultParagraphFont"/>
    <w:rsid w:val="00213578"/>
  </w:style>
  <w:style w:type="paragraph" w:customStyle="1" w:styleId="Arttitle">
    <w:name w:val="Art_title"/>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algun Gothic"/>
      <w:b/>
      <w:sz w:val="28"/>
      <w:szCs w:val="20"/>
    </w:rPr>
  </w:style>
  <w:style w:type="paragraph" w:customStyle="1" w:styleId="ASN1">
    <w:name w:val="ASN.1"/>
    <w:basedOn w:val="Normal"/>
    <w:rsid w:val="0021357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eastAsia="Malgun Gothic" w:hAnsi="Courier New"/>
      <w:b/>
      <w:noProof/>
      <w:sz w:val="20"/>
      <w:szCs w:val="20"/>
    </w:rPr>
  </w:style>
  <w:style w:type="paragraph" w:customStyle="1" w:styleId="Call">
    <w:name w:val="Call"/>
    <w:basedOn w:val="Normal"/>
    <w:next w:val="Normal"/>
    <w:rsid w:val="0090160B"/>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Malgun Gothic"/>
      <w:i/>
      <w:szCs w:val="20"/>
    </w:rPr>
  </w:style>
  <w:style w:type="paragraph" w:customStyle="1" w:styleId="ChapNo">
    <w:name w:val="Chap_No"/>
    <w:basedOn w:val="Normal"/>
    <w:next w:val="Normal"/>
    <w:rsid w:val="0090160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algun Gothic"/>
      <w:b/>
      <w:caps/>
      <w:sz w:val="28"/>
      <w:szCs w:val="20"/>
    </w:rPr>
  </w:style>
  <w:style w:type="paragraph" w:customStyle="1" w:styleId="Chaptitle">
    <w:name w:val="Chap_title"/>
    <w:basedOn w:val="Normal"/>
    <w:next w:val="Normal"/>
    <w:rsid w:val="0090160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algun Gothic"/>
      <w:b/>
      <w:sz w:val="28"/>
      <w:szCs w:val="20"/>
    </w:rPr>
  </w:style>
  <w:style w:type="character" w:styleId="EndnoteReference">
    <w:name w:val="endnote reference"/>
    <w:rsid w:val="00213578"/>
    <w:rPr>
      <w:vertAlign w:val="superscript"/>
    </w:rPr>
  </w:style>
  <w:style w:type="paragraph" w:customStyle="1" w:styleId="enumlev1">
    <w:name w:val="enumlev1"/>
    <w:basedOn w:val="Normal"/>
    <w:link w:val="enumlev1Char"/>
    <w:qFormat/>
    <w:rsid w:val="0090160B"/>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Malgun Gothic"/>
      <w:szCs w:val="20"/>
    </w:rPr>
  </w:style>
  <w:style w:type="paragraph" w:customStyle="1" w:styleId="enumlev2">
    <w:name w:val="enumlev2"/>
    <w:basedOn w:val="enumlev1"/>
    <w:rsid w:val="0090160B"/>
    <w:pPr>
      <w:ind w:left="1191" w:hanging="397"/>
    </w:pPr>
  </w:style>
  <w:style w:type="paragraph" w:customStyle="1" w:styleId="enumlev3">
    <w:name w:val="enumlev3"/>
    <w:basedOn w:val="enumlev2"/>
    <w:rsid w:val="0090160B"/>
    <w:pPr>
      <w:ind w:left="1588"/>
    </w:pPr>
  </w:style>
  <w:style w:type="paragraph" w:customStyle="1" w:styleId="Equation">
    <w:name w:val="Equation"/>
    <w:basedOn w:val="Normal"/>
    <w:rsid w:val="0090160B"/>
    <w:pPr>
      <w:tabs>
        <w:tab w:val="left" w:pos="794"/>
        <w:tab w:val="center" w:pos="4820"/>
        <w:tab w:val="right" w:pos="9639"/>
      </w:tabs>
      <w:overflowPunct w:val="0"/>
      <w:autoSpaceDE w:val="0"/>
      <w:autoSpaceDN w:val="0"/>
      <w:adjustRightInd w:val="0"/>
      <w:textAlignment w:val="baseline"/>
    </w:pPr>
    <w:rPr>
      <w:rFonts w:eastAsia="Malgun Gothic"/>
      <w:szCs w:val="20"/>
    </w:rPr>
  </w:style>
  <w:style w:type="paragraph" w:customStyle="1" w:styleId="Equationlegend">
    <w:name w:val="Equation_legend"/>
    <w:basedOn w:val="Normal"/>
    <w:rsid w:val="0090160B"/>
    <w:pPr>
      <w:tabs>
        <w:tab w:val="right" w:pos="1814"/>
        <w:tab w:val="left" w:pos="1985"/>
      </w:tabs>
      <w:overflowPunct w:val="0"/>
      <w:autoSpaceDE w:val="0"/>
      <w:autoSpaceDN w:val="0"/>
      <w:adjustRightInd w:val="0"/>
      <w:spacing w:before="80"/>
      <w:ind w:left="1985" w:hanging="1985"/>
      <w:textAlignment w:val="baseline"/>
    </w:pPr>
    <w:rPr>
      <w:rFonts w:eastAsia="Malgun Gothic"/>
      <w:szCs w:val="20"/>
    </w:rPr>
  </w:style>
  <w:style w:type="paragraph" w:customStyle="1" w:styleId="Figure">
    <w:name w:val="Figure"/>
    <w:basedOn w:val="Normal"/>
    <w:next w:val="Normal"/>
    <w:rsid w:val="0090160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algun Gothic"/>
      <w:szCs w:val="20"/>
    </w:rPr>
  </w:style>
  <w:style w:type="paragraph" w:customStyle="1" w:styleId="Figurelegend">
    <w:name w:val="Figure_legend"/>
    <w:basedOn w:val="Normal"/>
    <w:rsid w:val="0090160B"/>
    <w:pPr>
      <w:keepNext/>
      <w:keepLines/>
      <w:overflowPunct w:val="0"/>
      <w:autoSpaceDE w:val="0"/>
      <w:autoSpaceDN w:val="0"/>
      <w:adjustRightInd w:val="0"/>
      <w:spacing w:before="20" w:after="20"/>
      <w:textAlignment w:val="baseline"/>
    </w:pPr>
    <w:rPr>
      <w:rFonts w:eastAsia="Malgun Gothic"/>
      <w:sz w:val="18"/>
      <w:szCs w:val="20"/>
    </w:rPr>
  </w:style>
  <w:style w:type="paragraph" w:customStyle="1" w:styleId="FigureNotitle">
    <w:name w:val="Figure_No &amp; title"/>
    <w:basedOn w:val="Normal"/>
    <w:next w:val="Normal"/>
    <w:rsid w:val="0021357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algun Gothic"/>
      <w:b/>
      <w:szCs w:val="20"/>
    </w:rPr>
  </w:style>
  <w:style w:type="paragraph" w:customStyle="1" w:styleId="FigureNoBR">
    <w:name w:val="Figure_No_BR"/>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Malgun Gothic"/>
      <w:caps/>
      <w:szCs w:val="20"/>
    </w:rPr>
  </w:style>
  <w:style w:type="paragraph" w:customStyle="1" w:styleId="TabletitleBR">
    <w:name w:val="Table_title_BR"/>
    <w:basedOn w:val="Normal"/>
    <w:next w:val="Normal"/>
    <w:rsid w:val="00213578"/>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Malgun Gothic"/>
      <w:b/>
      <w:szCs w:val="20"/>
    </w:rPr>
  </w:style>
  <w:style w:type="paragraph" w:customStyle="1" w:styleId="FiguretitleBR">
    <w:name w:val="Figure_title_BR"/>
    <w:basedOn w:val="TabletitleBR"/>
    <w:next w:val="Normal"/>
    <w:rsid w:val="00213578"/>
    <w:pPr>
      <w:keepNext w:val="0"/>
      <w:spacing w:after="480"/>
    </w:pPr>
  </w:style>
  <w:style w:type="paragraph" w:customStyle="1" w:styleId="Figurewithouttitle">
    <w:name w:val="Figure_without_title"/>
    <w:basedOn w:val="Normal"/>
    <w:next w:val="Normal"/>
    <w:rsid w:val="0021357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algun Gothic"/>
      <w:szCs w:val="20"/>
    </w:rPr>
  </w:style>
  <w:style w:type="paragraph" w:customStyle="1" w:styleId="FirstFooter">
    <w:name w:val="FirstFooter"/>
    <w:basedOn w:val="Footer"/>
    <w:rsid w:val="0090160B"/>
    <w:pPr>
      <w:tabs>
        <w:tab w:val="clear" w:pos="4513"/>
        <w:tab w:val="clear" w:pos="9026"/>
      </w:tabs>
      <w:spacing w:before="40"/>
    </w:pPr>
    <w:rPr>
      <w:rFonts w:eastAsia="Malgun Gothic"/>
      <w:sz w:val="16"/>
      <w:szCs w:val="20"/>
    </w:rPr>
  </w:style>
  <w:style w:type="paragraph" w:customStyle="1" w:styleId="FooterQP">
    <w:name w:val="Footer_QP"/>
    <w:basedOn w:val="Normal"/>
    <w:rsid w:val="00213578"/>
    <w:pPr>
      <w:tabs>
        <w:tab w:val="left" w:pos="907"/>
        <w:tab w:val="right" w:pos="8789"/>
        <w:tab w:val="right" w:pos="9639"/>
      </w:tabs>
      <w:overflowPunct w:val="0"/>
      <w:autoSpaceDE w:val="0"/>
      <w:autoSpaceDN w:val="0"/>
      <w:adjustRightInd w:val="0"/>
      <w:textAlignment w:val="baseline"/>
    </w:pPr>
    <w:rPr>
      <w:rFonts w:eastAsia="Malgun Gothic"/>
      <w:b/>
      <w:szCs w:val="20"/>
    </w:rPr>
  </w:style>
  <w:style w:type="character" w:styleId="FootnoteReference">
    <w:name w:val="footnote reference"/>
    <w:aliases w:val="Appel note de bas de p,Footnote Reference/"/>
    <w:rsid w:val="00213578"/>
    <w:rPr>
      <w:position w:val="6"/>
      <w:sz w:val="18"/>
    </w:rPr>
  </w:style>
  <w:style w:type="paragraph" w:customStyle="1" w:styleId="Note">
    <w:name w:val="Note"/>
    <w:basedOn w:val="Normal"/>
    <w:rsid w:val="0090160B"/>
    <w:pPr>
      <w:tabs>
        <w:tab w:val="left" w:pos="794"/>
        <w:tab w:val="left" w:pos="1191"/>
        <w:tab w:val="left" w:pos="1588"/>
        <w:tab w:val="left" w:pos="1985"/>
      </w:tabs>
      <w:overflowPunct w:val="0"/>
      <w:autoSpaceDE w:val="0"/>
      <w:autoSpaceDN w:val="0"/>
      <w:adjustRightInd w:val="0"/>
      <w:spacing w:before="80"/>
      <w:textAlignment w:val="baseline"/>
    </w:pPr>
    <w:rPr>
      <w:rFonts w:eastAsia="Malgun Gothic"/>
      <w:szCs w:val="20"/>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90160B"/>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13578"/>
    <w:rPr>
      <w:rFonts w:ascii="Times New Roman" w:eastAsia="Malgun Gothic" w:hAnsi="Times New Roman" w:cs="Times New Roman"/>
      <w:sz w:val="24"/>
      <w:szCs w:val="20"/>
    </w:rPr>
  </w:style>
  <w:style w:type="paragraph" w:customStyle="1" w:styleId="Formal">
    <w:name w:val="Formal"/>
    <w:basedOn w:val="ASN1"/>
    <w:rsid w:val="00213578"/>
    <w:rPr>
      <w:b w:val="0"/>
    </w:rPr>
  </w:style>
  <w:style w:type="paragraph" w:customStyle="1" w:styleId="Headingi">
    <w:name w:val="Heading_i"/>
    <w:basedOn w:val="Normal"/>
    <w:next w:val="Normal"/>
    <w:rsid w:val="0090160B"/>
    <w:pPr>
      <w:keepNext/>
      <w:tabs>
        <w:tab w:val="left" w:pos="794"/>
        <w:tab w:val="left" w:pos="1191"/>
        <w:tab w:val="left" w:pos="1588"/>
        <w:tab w:val="left" w:pos="1985"/>
      </w:tabs>
      <w:overflowPunct w:val="0"/>
      <w:autoSpaceDE w:val="0"/>
      <w:autoSpaceDN w:val="0"/>
      <w:adjustRightInd w:val="0"/>
      <w:spacing w:before="160"/>
      <w:textAlignment w:val="baseline"/>
    </w:pPr>
    <w:rPr>
      <w:rFonts w:eastAsia="Malgun Gothic"/>
      <w:i/>
      <w:szCs w:val="20"/>
    </w:rPr>
  </w:style>
  <w:style w:type="paragraph" w:styleId="Index1">
    <w:name w:val="index 1"/>
    <w:basedOn w:val="Normal"/>
    <w:next w:val="Normal"/>
    <w:semiHidden/>
    <w:rsid w:val="00213578"/>
    <w:pPr>
      <w:tabs>
        <w:tab w:val="left" w:pos="794"/>
        <w:tab w:val="left" w:pos="1191"/>
        <w:tab w:val="left" w:pos="1588"/>
        <w:tab w:val="left" w:pos="1985"/>
      </w:tabs>
      <w:overflowPunct w:val="0"/>
      <w:autoSpaceDE w:val="0"/>
      <w:autoSpaceDN w:val="0"/>
      <w:adjustRightInd w:val="0"/>
      <w:textAlignment w:val="baseline"/>
    </w:pPr>
    <w:rPr>
      <w:rFonts w:eastAsia="Malgun Gothic"/>
      <w:szCs w:val="20"/>
    </w:rPr>
  </w:style>
  <w:style w:type="paragraph" w:styleId="Index2">
    <w:name w:val="index 2"/>
    <w:basedOn w:val="Normal"/>
    <w:next w:val="Normal"/>
    <w:semiHidden/>
    <w:rsid w:val="00213578"/>
    <w:pPr>
      <w:tabs>
        <w:tab w:val="left" w:pos="794"/>
        <w:tab w:val="left" w:pos="1191"/>
        <w:tab w:val="left" w:pos="1588"/>
        <w:tab w:val="left" w:pos="1985"/>
      </w:tabs>
      <w:overflowPunct w:val="0"/>
      <w:autoSpaceDE w:val="0"/>
      <w:autoSpaceDN w:val="0"/>
      <w:adjustRightInd w:val="0"/>
      <w:ind w:left="283"/>
      <w:textAlignment w:val="baseline"/>
    </w:pPr>
    <w:rPr>
      <w:rFonts w:eastAsia="Malgun Gothic"/>
      <w:szCs w:val="20"/>
    </w:rPr>
  </w:style>
  <w:style w:type="paragraph" w:styleId="Index3">
    <w:name w:val="index 3"/>
    <w:basedOn w:val="Normal"/>
    <w:next w:val="Normal"/>
    <w:semiHidden/>
    <w:rsid w:val="00213578"/>
    <w:pPr>
      <w:tabs>
        <w:tab w:val="left" w:pos="794"/>
        <w:tab w:val="left" w:pos="1191"/>
        <w:tab w:val="left" w:pos="1588"/>
        <w:tab w:val="left" w:pos="1985"/>
      </w:tabs>
      <w:overflowPunct w:val="0"/>
      <w:autoSpaceDE w:val="0"/>
      <w:autoSpaceDN w:val="0"/>
      <w:adjustRightInd w:val="0"/>
      <w:ind w:left="566"/>
      <w:textAlignment w:val="baseline"/>
    </w:pPr>
    <w:rPr>
      <w:rFonts w:eastAsia="Malgun Gothic"/>
      <w:szCs w:val="20"/>
    </w:rPr>
  </w:style>
  <w:style w:type="paragraph" w:customStyle="1" w:styleId="Normalaftertitle">
    <w:name w:val="Normal_after_title"/>
    <w:basedOn w:val="Normal"/>
    <w:next w:val="Normal"/>
    <w:rsid w:val="00213578"/>
    <w:pPr>
      <w:tabs>
        <w:tab w:val="left" w:pos="794"/>
        <w:tab w:val="left" w:pos="1191"/>
        <w:tab w:val="left" w:pos="1588"/>
        <w:tab w:val="left" w:pos="1985"/>
      </w:tabs>
      <w:overflowPunct w:val="0"/>
      <w:autoSpaceDE w:val="0"/>
      <w:autoSpaceDN w:val="0"/>
      <w:adjustRightInd w:val="0"/>
      <w:spacing w:before="360"/>
      <w:textAlignment w:val="baseline"/>
    </w:pPr>
    <w:rPr>
      <w:rFonts w:eastAsia="Malgun Gothic"/>
      <w:szCs w:val="20"/>
    </w:rPr>
  </w:style>
  <w:style w:type="character" w:styleId="PageNumber">
    <w:name w:val="page number"/>
    <w:basedOn w:val="DefaultParagraphFont"/>
    <w:rsid w:val="00213578"/>
  </w:style>
  <w:style w:type="paragraph" w:customStyle="1" w:styleId="PartNo">
    <w:name w:val="Part_No"/>
    <w:basedOn w:val="Normal"/>
    <w:next w:val="Normal"/>
    <w:rsid w:val="0090160B"/>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algun Gothic"/>
      <w:caps/>
      <w:sz w:val="28"/>
      <w:szCs w:val="20"/>
    </w:rPr>
  </w:style>
  <w:style w:type="paragraph" w:customStyle="1" w:styleId="Partref">
    <w:name w:val="Part_ref"/>
    <w:basedOn w:val="Normal"/>
    <w:next w:val="Normal"/>
    <w:rsid w:val="0090160B"/>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Malgun Gothic"/>
      <w:szCs w:val="20"/>
    </w:rPr>
  </w:style>
  <w:style w:type="paragraph" w:customStyle="1" w:styleId="Parttitle">
    <w:name w:val="Part_title"/>
    <w:basedOn w:val="Normal"/>
    <w:next w:val="Normalaftertitle"/>
    <w:rsid w:val="0090160B"/>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Malgun Gothic"/>
      <w:b/>
      <w:sz w:val="28"/>
      <w:szCs w:val="20"/>
    </w:rPr>
  </w:style>
  <w:style w:type="paragraph" w:customStyle="1" w:styleId="Recdate">
    <w:name w:val="Rec_date"/>
    <w:basedOn w:val="Normal"/>
    <w:next w:val="Normalaftertitle"/>
    <w:rsid w:val="0090160B"/>
    <w:pPr>
      <w:keepNext/>
      <w:keepLines/>
      <w:overflowPunct w:val="0"/>
      <w:autoSpaceDE w:val="0"/>
      <w:autoSpaceDN w:val="0"/>
      <w:adjustRightInd w:val="0"/>
      <w:jc w:val="right"/>
      <w:textAlignment w:val="baseline"/>
    </w:pPr>
    <w:rPr>
      <w:rFonts w:eastAsia="Malgun Gothic"/>
      <w:i/>
      <w:szCs w:val="20"/>
    </w:rPr>
  </w:style>
  <w:style w:type="paragraph" w:customStyle="1" w:styleId="Questiondate">
    <w:name w:val="Question_date"/>
    <w:basedOn w:val="Recdate"/>
    <w:next w:val="Normalaftertitle"/>
    <w:rsid w:val="0090160B"/>
  </w:style>
  <w:style w:type="paragraph" w:customStyle="1" w:styleId="RecNo">
    <w:name w:val="Rec_No"/>
    <w:basedOn w:val="Normal"/>
    <w:next w:val="Normal"/>
    <w:rsid w:val="0090160B"/>
    <w:pPr>
      <w:keepNext/>
      <w:keepLines/>
      <w:tabs>
        <w:tab w:val="left" w:pos="794"/>
        <w:tab w:val="left" w:pos="1191"/>
        <w:tab w:val="left" w:pos="1588"/>
        <w:tab w:val="left" w:pos="1985"/>
      </w:tabs>
      <w:overflowPunct w:val="0"/>
      <w:autoSpaceDE w:val="0"/>
      <w:autoSpaceDN w:val="0"/>
      <w:adjustRightInd w:val="0"/>
      <w:textAlignment w:val="baseline"/>
    </w:pPr>
    <w:rPr>
      <w:rFonts w:eastAsia="Malgun Gothic"/>
      <w:b/>
      <w:sz w:val="28"/>
      <w:szCs w:val="20"/>
    </w:rPr>
  </w:style>
  <w:style w:type="paragraph" w:customStyle="1" w:styleId="QuestionNo">
    <w:name w:val="Question_No"/>
    <w:basedOn w:val="RecNo"/>
    <w:next w:val="Normal"/>
    <w:rsid w:val="0090160B"/>
  </w:style>
  <w:style w:type="paragraph" w:customStyle="1" w:styleId="RecNoBR">
    <w:name w:val="Rec_No_BR"/>
    <w:basedOn w:val="Normal"/>
    <w:next w:val="Normal"/>
    <w:rsid w:val="0021357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algun Gothic"/>
      <w:caps/>
      <w:sz w:val="28"/>
      <w:szCs w:val="20"/>
    </w:rPr>
  </w:style>
  <w:style w:type="paragraph" w:customStyle="1" w:styleId="QuestionNoBR">
    <w:name w:val="Question_No_BR"/>
    <w:basedOn w:val="RecNoBR"/>
    <w:next w:val="Normal"/>
    <w:rsid w:val="00213578"/>
  </w:style>
  <w:style w:type="paragraph" w:customStyle="1" w:styleId="Recref">
    <w:name w:val="Rec_ref"/>
    <w:basedOn w:val="Normal"/>
    <w:next w:val="Recdate"/>
    <w:uiPriority w:val="99"/>
    <w:qFormat/>
    <w:rsid w:val="0090160B"/>
    <w:pPr>
      <w:keepNext/>
      <w:keepLines/>
      <w:overflowPunct w:val="0"/>
      <w:autoSpaceDE w:val="0"/>
      <w:autoSpaceDN w:val="0"/>
      <w:adjustRightInd w:val="0"/>
      <w:jc w:val="center"/>
      <w:textAlignment w:val="baseline"/>
    </w:pPr>
    <w:rPr>
      <w:rFonts w:eastAsia="Malgun Gothic"/>
      <w:i/>
      <w:szCs w:val="20"/>
    </w:rPr>
  </w:style>
  <w:style w:type="paragraph" w:customStyle="1" w:styleId="Questionref">
    <w:name w:val="Question_ref"/>
    <w:basedOn w:val="Recref"/>
    <w:next w:val="Questiondate"/>
    <w:rsid w:val="00213578"/>
  </w:style>
  <w:style w:type="paragraph" w:customStyle="1" w:styleId="Rectitle">
    <w:name w:val="Rec_title"/>
    <w:basedOn w:val="Normal"/>
    <w:next w:val="Normalaftertitle"/>
    <w:rsid w:val="0090160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Malgun Gothic"/>
      <w:b/>
      <w:sz w:val="28"/>
      <w:szCs w:val="20"/>
    </w:rPr>
  </w:style>
  <w:style w:type="paragraph" w:customStyle="1" w:styleId="Questiontitle">
    <w:name w:val="Question_title"/>
    <w:basedOn w:val="Rectitle"/>
    <w:next w:val="Questionref"/>
    <w:rsid w:val="0090160B"/>
  </w:style>
  <w:style w:type="character" w:customStyle="1" w:styleId="Recdef">
    <w:name w:val="Rec_def"/>
    <w:rsid w:val="00213578"/>
    <w:rPr>
      <w:b/>
    </w:rPr>
  </w:style>
  <w:style w:type="paragraph" w:customStyle="1" w:styleId="Reftext">
    <w:name w:val="Ref_text"/>
    <w:basedOn w:val="Normal"/>
    <w:rsid w:val="00213578"/>
    <w:pPr>
      <w:tabs>
        <w:tab w:val="left" w:pos="794"/>
        <w:tab w:val="left" w:pos="1191"/>
        <w:tab w:val="left" w:pos="1588"/>
        <w:tab w:val="left" w:pos="1985"/>
      </w:tabs>
      <w:overflowPunct w:val="0"/>
      <w:autoSpaceDE w:val="0"/>
      <w:autoSpaceDN w:val="0"/>
      <w:adjustRightInd w:val="0"/>
      <w:ind w:left="794" w:hanging="794"/>
      <w:textAlignment w:val="baseline"/>
    </w:pPr>
    <w:rPr>
      <w:rFonts w:eastAsia="Malgun Gothic"/>
      <w:szCs w:val="20"/>
    </w:rPr>
  </w:style>
  <w:style w:type="paragraph" w:customStyle="1" w:styleId="Reftitle">
    <w:name w:val="Ref_title"/>
    <w:basedOn w:val="Normal"/>
    <w:next w:val="Reftext"/>
    <w:rsid w:val="00213578"/>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algun Gothic"/>
      <w:b/>
      <w:szCs w:val="20"/>
    </w:rPr>
  </w:style>
  <w:style w:type="paragraph" w:customStyle="1" w:styleId="Repdate">
    <w:name w:val="Rep_date"/>
    <w:basedOn w:val="Recdate"/>
    <w:next w:val="Normalaftertitle"/>
    <w:rsid w:val="00213578"/>
  </w:style>
  <w:style w:type="paragraph" w:customStyle="1" w:styleId="RepNo">
    <w:name w:val="Rep_No"/>
    <w:basedOn w:val="RecNo"/>
    <w:next w:val="Normal"/>
    <w:rsid w:val="00213578"/>
  </w:style>
  <w:style w:type="paragraph" w:customStyle="1" w:styleId="RepNoBR">
    <w:name w:val="Rep_No_BR"/>
    <w:basedOn w:val="RecNoBR"/>
    <w:next w:val="Normal"/>
    <w:rsid w:val="00213578"/>
  </w:style>
  <w:style w:type="paragraph" w:customStyle="1" w:styleId="Repref">
    <w:name w:val="Rep_ref"/>
    <w:basedOn w:val="Recref"/>
    <w:next w:val="Repdate"/>
    <w:rsid w:val="00213578"/>
  </w:style>
  <w:style w:type="paragraph" w:customStyle="1" w:styleId="Reptitle">
    <w:name w:val="Rep_title"/>
    <w:basedOn w:val="Rectitle"/>
    <w:next w:val="Repref"/>
    <w:rsid w:val="00213578"/>
  </w:style>
  <w:style w:type="paragraph" w:customStyle="1" w:styleId="Resdate">
    <w:name w:val="Res_date"/>
    <w:basedOn w:val="Recdate"/>
    <w:next w:val="Normalaftertitle"/>
    <w:rsid w:val="00213578"/>
  </w:style>
  <w:style w:type="character" w:customStyle="1" w:styleId="Resdef">
    <w:name w:val="Res_def"/>
    <w:rsid w:val="00213578"/>
    <w:rPr>
      <w:rFonts w:ascii="Times New Roman" w:hAnsi="Times New Roman"/>
      <w:b/>
    </w:rPr>
  </w:style>
  <w:style w:type="paragraph" w:customStyle="1" w:styleId="ResNo">
    <w:name w:val="Res_No"/>
    <w:basedOn w:val="RecNo"/>
    <w:next w:val="Normal"/>
    <w:rsid w:val="0090160B"/>
  </w:style>
  <w:style w:type="paragraph" w:customStyle="1" w:styleId="ResNoBR">
    <w:name w:val="Res_No_BR"/>
    <w:basedOn w:val="RecNoBR"/>
    <w:next w:val="Normal"/>
    <w:rsid w:val="00213578"/>
  </w:style>
  <w:style w:type="paragraph" w:customStyle="1" w:styleId="Resref">
    <w:name w:val="Res_ref"/>
    <w:basedOn w:val="Recref"/>
    <w:next w:val="Resdate"/>
    <w:qFormat/>
    <w:rsid w:val="0090160B"/>
  </w:style>
  <w:style w:type="paragraph" w:customStyle="1" w:styleId="Restitle">
    <w:name w:val="Res_title"/>
    <w:basedOn w:val="Rectitle"/>
    <w:next w:val="Resref"/>
    <w:rsid w:val="00213578"/>
  </w:style>
  <w:style w:type="paragraph" w:customStyle="1" w:styleId="Section1">
    <w:name w:val="Section_1"/>
    <w:basedOn w:val="Normal"/>
    <w:next w:val="Normal"/>
    <w:rsid w:val="0090160B"/>
    <w:pPr>
      <w:overflowPunct w:val="0"/>
      <w:autoSpaceDE w:val="0"/>
      <w:autoSpaceDN w:val="0"/>
      <w:adjustRightInd w:val="0"/>
      <w:spacing w:before="624"/>
      <w:jc w:val="center"/>
      <w:textAlignment w:val="baseline"/>
    </w:pPr>
    <w:rPr>
      <w:rFonts w:eastAsia="Malgun Gothic"/>
      <w:b/>
      <w:szCs w:val="20"/>
    </w:rPr>
  </w:style>
  <w:style w:type="paragraph" w:customStyle="1" w:styleId="Section2">
    <w:name w:val="Section_2"/>
    <w:basedOn w:val="Normal"/>
    <w:next w:val="Normal"/>
    <w:rsid w:val="0090160B"/>
    <w:pPr>
      <w:overflowPunct w:val="0"/>
      <w:autoSpaceDE w:val="0"/>
      <w:autoSpaceDN w:val="0"/>
      <w:adjustRightInd w:val="0"/>
      <w:spacing w:before="240"/>
      <w:jc w:val="center"/>
      <w:textAlignment w:val="baseline"/>
    </w:pPr>
    <w:rPr>
      <w:rFonts w:eastAsia="Malgun Gothic"/>
      <w:i/>
      <w:szCs w:val="20"/>
    </w:rPr>
  </w:style>
  <w:style w:type="paragraph" w:customStyle="1" w:styleId="SectionNo">
    <w:name w:val="Section_No"/>
    <w:basedOn w:val="Normal"/>
    <w:next w:val="Normal"/>
    <w:rsid w:val="0090160B"/>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algun Gothic"/>
      <w:caps/>
      <w:sz w:val="28"/>
      <w:szCs w:val="20"/>
    </w:rPr>
  </w:style>
  <w:style w:type="paragraph" w:customStyle="1" w:styleId="Sectiontitle">
    <w:name w:val="Section_title"/>
    <w:basedOn w:val="Normal"/>
    <w:next w:val="Normalaftertitle"/>
    <w:rsid w:val="0090160B"/>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Malgun Gothic"/>
      <w:b/>
      <w:sz w:val="28"/>
      <w:szCs w:val="20"/>
    </w:rPr>
  </w:style>
  <w:style w:type="paragraph" w:customStyle="1" w:styleId="Source">
    <w:name w:val="Source"/>
    <w:basedOn w:val="Normal"/>
    <w:next w:val="Normalaftertitle"/>
    <w:qFormat/>
    <w:rsid w:val="0090160B"/>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Malgun Gothic"/>
      <w:b/>
      <w:sz w:val="28"/>
      <w:szCs w:val="20"/>
    </w:rPr>
  </w:style>
  <w:style w:type="paragraph" w:customStyle="1" w:styleId="SpecialFooter">
    <w:name w:val="Special Footer"/>
    <w:basedOn w:val="Footer"/>
    <w:rsid w:val="0090160B"/>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Malgun Gothic"/>
      <w:sz w:val="16"/>
      <w:szCs w:val="20"/>
    </w:rPr>
  </w:style>
  <w:style w:type="character" w:customStyle="1" w:styleId="Tablefreq">
    <w:name w:val="Table_freq"/>
    <w:rsid w:val="00213578"/>
    <w:rPr>
      <w:b/>
      <w:color w:val="auto"/>
    </w:rPr>
  </w:style>
  <w:style w:type="paragraph" w:customStyle="1" w:styleId="Tablehead">
    <w:name w:val="Table_head"/>
    <w:basedOn w:val="Normal"/>
    <w:next w:val="Normal"/>
    <w:rsid w:val="002024A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Cs w:val="20"/>
    </w:rPr>
  </w:style>
  <w:style w:type="paragraph" w:customStyle="1" w:styleId="Tablelegend">
    <w:name w:val="Table_legend"/>
    <w:basedOn w:val="Normal"/>
    <w:rsid w:val="009016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Malgun Gothic"/>
      <w:szCs w:val="20"/>
    </w:rPr>
  </w:style>
  <w:style w:type="paragraph" w:customStyle="1" w:styleId="TableNotitle">
    <w:name w:val="Table_No &amp; title"/>
    <w:basedOn w:val="Normal"/>
    <w:next w:val="Tablehead"/>
    <w:rsid w:val="0021357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Malgun Gothic"/>
      <w:b/>
      <w:szCs w:val="20"/>
    </w:rPr>
  </w:style>
  <w:style w:type="paragraph" w:customStyle="1" w:styleId="TableNoBR">
    <w:name w:val="Table_No_BR"/>
    <w:basedOn w:val="Normal"/>
    <w:next w:val="TabletitleBR"/>
    <w:rsid w:val="0090160B"/>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Malgun Gothic"/>
      <w:caps/>
      <w:szCs w:val="20"/>
    </w:rPr>
  </w:style>
  <w:style w:type="paragraph" w:customStyle="1" w:styleId="Tableref">
    <w:name w:val="Table_ref"/>
    <w:basedOn w:val="Normal"/>
    <w:next w:val="TabletitleBR"/>
    <w:rsid w:val="0090160B"/>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Malgun Gothic"/>
      <w:szCs w:val="20"/>
    </w:rPr>
  </w:style>
  <w:style w:type="paragraph" w:customStyle="1" w:styleId="Tabletext">
    <w:name w:val="Table_text"/>
    <w:basedOn w:val="Normal"/>
    <w:link w:val="TabletextChar"/>
    <w:rsid w:val="002024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rPr>
  </w:style>
  <w:style w:type="paragraph" w:customStyle="1" w:styleId="Title1">
    <w:name w:val="Title 1"/>
    <w:basedOn w:val="Source"/>
    <w:next w:val="Normal"/>
    <w:uiPriority w:val="99"/>
    <w:qFormat/>
    <w:rsid w:val="0090160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qFormat/>
    <w:rsid w:val="0090160B"/>
  </w:style>
  <w:style w:type="paragraph" w:customStyle="1" w:styleId="Title3">
    <w:name w:val="Title 3"/>
    <w:basedOn w:val="Title2"/>
    <w:next w:val="Normal"/>
    <w:rsid w:val="0090160B"/>
    <w:rPr>
      <w:caps w:val="0"/>
    </w:rPr>
  </w:style>
  <w:style w:type="paragraph" w:customStyle="1" w:styleId="Title4">
    <w:name w:val="Title 4"/>
    <w:basedOn w:val="Title3"/>
    <w:next w:val="Heading1"/>
    <w:rsid w:val="00213578"/>
    <w:rPr>
      <w:b/>
    </w:rPr>
  </w:style>
  <w:style w:type="paragraph" w:customStyle="1" w:styleId="toc0">
    <w:name w:val="toc 0"/>
    <w:basedOn w:val="Normal"/>
    <w:next w:val="TOC1"/>
    <w:rsid w:val="00213578"/>
    <w:pPr>
      <w:tabs>
        <w:tab w:val="right" w:pos="9639"/>
      </w:tabs>
      <w:overflowPunct w:val="0"/>
      <w:autoSpaceDE w:val="0"/>
      <w:autoSpaceDN w:val="0"/>
      <w:adjustRightInd w:val="0"/>
      <w:textAlignment w:val="baseline"/>
    </w:pPr>
    <w:rPr>
      <w:rFonts w:eastAsia="Malgun Gothic"/>
      <w:b/>
      <w:szCs w:val="20"/>
    </w:rPr>
  </w:style>
  <w:style w:type="paragraph" w:styleId="TOC1">
    <w:name w:val="toc 1"/>
    <w:basedOn w:val="Normal"/>
    <w:rsid w:val="0090160B"/>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rFonts w:eastAsia="Malgun Gothic"/>
      <w:szCs w:val="20"/>
    </w:rPr>
  </w:style>
  <w:style w:type="paragraph" w:styleId="TOC2">
    <w:name w:val="toc 2"/>
    <w:basedOn w:val="TOC1"/>
    <w:rsid w:val="0090160B"/>
    <w:pPr>
      <w:spacing w:before="80"/>
      <w:ind w:left="1531" w:hanging="851"/>
    </w:pPr>
  </w:style>
  <w:style w:type="paragraph" w:styleId="TOC3">
    <w:name w:val="toc 3"/>
    <w:basedOn w:val="TOC2"/>
    <w:rsid w:val="0090160B"/>
  </w:style>
  <w:style w:type="paragraph" w:styleId="TOC4">
    <w:name w:val="toc 4"/>
    <w:basedOn w:val="TOC3"/>
    <w:rsid w:val="00213578"/>
  </w:style>
  <w:style w:type="paragraph" w:styleId="TOC5">
    <w:name w:val="toc 5"/>
    <w:basedOn w:val="TOC4"/>
    <w:rsid w:val="00213578"/>
  </w:style>
  <w:style w:type="paragraph" w:styleId="TOC6">
    <w:name w:val="toc 6"/>
    <w:basedOn w:val="TOC4"/>
    <w:rsid w:val="00213578"/>
  </w:style>
  <w:style w:type="paragraph" w:styleId="TOC7">
    <w:name w:val="toc 7"/>
    <w:basedOn w:val="TOC4"/>
    <w:rsid w:val="00213578"/>
  </w:style>
  <w:style w:type="paragraph" w:styleId="TOC8">
    <w:name w:val="toc 8"/>
    <w:basedOn w:val="TOC4"/>
    <w:rsid w:val="00213578"/>
  </w:style>
  <w:style w:type="character" w:styleId="Hyperlink">
    <w:name w:val="Hyperlink"/>
    <w:aliases w:val="超级链接,Style 58,超?级链,超????,하이퍼링크2,하이퍼링크21,超链接1,CEO_Hyperlink"/>
    <w:qFormat/>
    <w:rsid w:val="0090160B"/>
    <w:rPr>
      <w:color w:val="0000FF"/>
      <w:u w:val="single"/>
    </w:rPr>
  </w:style>
  <w:style w:type="paragraph" w:styleId="NormalWeb">
    <w:name w:val="Normal (Web)"/>
    <w:basedOn w:val="Normal"/>
    <w:unhideWhenUsed/>
    <w:rsid w:val="00213578"/>
    <w:pPr>
      <w:spacing w:before="100" w:after="100" w:line="240" w:lineRule="atLeast"/>
    </w:pPr>
    <w:rPr>
      <w:rFonts w:ascii="Verdana" w:eastAsia="Malgun Gothic" w:hAnsi="Verdana"/>
      <w:sz w:val="18"/>
      <w:szCs w:val="18"/>
      <w:lang w:val="en-US" w:eastAsia="zh-CN"/>
    </w:rPr>
  </w:style>
  <w:style w:type="character" w:styleId="Strong">
    <w:name w:val="Strong"/>
    <w:uiPriority w:val="22"/>
    <w:qFormat/>
    <w:rsid w:val="00213578"/>
    <w:rPr>
      <w:b/>
      <w:bCs/>
    </w:rPr>
  </w:style>
  <w:style w:type="character" w:customStyle="1" w:styleId="sortspan">
    <w:name w:val="sortspan"/>
    <w:basedOn w:val="DefaultParagraphFont"/>
    <w:rsid w:val="00213578"/>
  </w:style>
  <w:style w:type="table" w:styleId="TableGrid">
    <w:name w:val="Table Grid"/>
    <w:basedOn w:val="TableNormal"/>
    <w:uiPriority w:val="59"/>
    <w:qFormat/>
    <w:rsid w:val="00213578"/>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90160B"/>
    <w:rPr>
      <w:sz w:val="16"/>
      <w:szCs w:val="16"/>
    </w:rPr>
  </w:style>
  <w:style w:type="paragraph" w:styleId="CommentText">
    <w:name w:val="annotation text"/>
    <w:basedOn w:val="Normal"/>
    <w:link w:val="CommentTextChar"/>
    <w:rsid w:val="0090160B"/>
    <w:pPr>
      <w:tabs>
        <w:tab w:val="left" w:pos="794"/>
        <w:tab w:val="left" w:pos="1191"/>
        <w:tab w:val="left" w:pos="1588"/>
        <w:tab w:val="left" w:pos="1985"/>
      </w:tabs>
      <w:overflowPunct w:val="0"/>
      <w:autoSpaceDE w:val="0"/>
      <w:autoSpaceDN w:val="0"/>
      <w:adjustRightInd w:val="0"/>
      <w:textAlignment w:val="baseline"/>
    </w:pPr>
    <w:rPr>
      <w:rFonts w:eastAsia="Malgun Gothic"/>
      <w:sz w:val="20"/>
      <w:szCs w:val="20"/>
    </w:rPr>
  </w:style>
  <w:style w:type="character" w:customStyle="1" w:styleId="CommentTextChar">
    <w:name w:val="Comment Text Char"/>
    <w:basedOn w:val="DefaultParagraphFont"/>
    <w:link w:val="CommentText"/>
    <w:rsid w:val="00213578"/>
    <w:rPr>
      <w:rFonts w:ascii="Times New Roman" w:eastAsia="Malgun Gothic" w:hAnsi="Times New Roman" w:cs="Times New Roman"/>
      <w:sz w:val="20"/>
      <w:szCs w:val="20"/>
    </w:rPr>
  </w:style>
  <w:style w:type="paragraph" w:styleId="CommentSubject">
    <w:name w:val="annotation subject"/>
    <w:basedOn w:val="CommentText"/>
    <w:next w:val="CommentText"/>
    <w:link w:val="CommentSubjectChar"/>
    <w:rsid w:val="0090160B"/>
    <w:rPr>
      <w:b/>
      <w:bCs/>
    </w:rPr>
  </w:style>
  <w:style w:type="character" w:customStyle="1" w:styleId="CommentSubjectChar">
    <w:name w:val="Comment Subject Char"/>
    <w:basedOn w:val="CommentTextChar"/>
    <w:link w:val="CommentSubject"/>
    <w:rsid w:val="00213578"/>
    <w:rPr>
      <w:rFonts w:ascii="Times New Roman" w:eastAsia="Malgun Gothic" w:hAnsi="Times New Roman" w:cs="Times New Roman"/>
      <w:b/>
      <w:bCs/>
      <w:sz w:val="20"/>
      <w:szCs w:val="20"/>
    </w:rPr>
  </w:style>
  <w:style w:type="paragraph" w:styleId="Revision">
    <w:name w:val="Revision"/>
    <w:hidden/>
    <w:uiPriority w:val="99"/>
    <w:semiHidden/>
    <w:rsid w:val="0090160B"/>
    <w:pPr>
      <w:spacing w:after="0" w:line="240" w:lineRule="auto"/>
    </w:pPr>
    <w:rPr>
      <w:rFonts w:ascii="Times New Roman" w:eastAsia="Malgun Gothic" w:hAnsi="Times New Roman" w:cs="Times New Roman"/>
      <w:sz w:val="24"/>
      <w:szCs w:val="20"/>
    </w:rPr>
  </w:style>
  <w:style w:type="paragraph" w:customStyle="1" w:styleId="Abstract">
    <w:name w:val="Abstract"/>
    <w:basedOn w:val="Normal"/>
    <w:uiPriority w:val="99"/>
    <w:rsid w:val="0090160B"/>
    <w:pPr>
      <w:tabs>
        <w:tab w:val="left" w:pos="1134"/>
        <w:tab w:val="left" w:pos="1871"/>
        <w:tab w:val="left" w:pos="2268"/>
      </w:tabs>
      <w:overflowPunct w:val="0"/>
      <w:autoSpaceDE w:val="0"/>
      <w:autoSpaceDN w:val="0"/>
      <w:adjustRightInd w:val="0"/>
      <w:textAlignment w:val="baseline"/>
    </w:pPr>
    <w:rPr>
      <w:rFonts w:eastAsia="Batang"/>
      <w:szCs w:val="20"/>
      <w:lang w:val="en-US"/>
    </w:rPr>
  </w:style>
  <w:style w:type="paragraph" w:customStyle="1" w:styleId="AnnexNo">
    <w:name w:val="Annex_No"/>
    <w:basedOn w:val="Normal"/>
    <w:next w:val="Normal"/>
    <w:rsid w:val="0090160B"/>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Batang"/>
      <w:caps/>
      <w:sz w:val="28"/>
      <w:szCs w:val="20"/>
    </w:rPr>
  </w:style>
  <w:style w:type="paragraph" w:customStyle="1" w:styleId="Annexref">
    <w:name w:val="Annex_ref"/>
    <w:basedOn w:val="Normal"/>
    <w:next w:val="Normal"/>
    <w:rsid w:val="0090160B"/>
    <w:pPr>
      <w:keepNext/>
      <w:keepLines/>
      <w:tabs>
        <w:tab w:val="left" w:pos="1134"/>
        <w:tab w:val="left" w:pos="1871"/>
        <w:tab w:val="left" w:pos="2268"/>
      </w:tabs>
      <w:overflowPunct w:val="0"/>
      <w:autoSpaceDE w:val="0"/>
      <w:autoSpaceDN w:val="0"/>
      <w:adjustRightInd w:val="0"/>
      <w:spacing w:after="280"/>
      <w:jc w:val="center"/>
      <w:textAlignment w:val="baseline"/>
    </w:pPr>
    <w:rPr>
      <w:rFonts w:eastAsia="Batang"/>
      <w:szCs w:val="20"/>
    </w:rPr>
  </w:style>
  <w:style w:type="paragraph" w:customStyle="1" w:styleId="Annextitle">
    <w:name w:val="Annex_title"/>
    <w:basedOn w:val="Normal"/>
    <w:next w:val="Normal"/>
    <w:rsid w:val="0090160B"/>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Batang" w:hAnsi="Times New Roman Bold"/>
      <w:b/>
      <w:sz w:val="28"/>
      <w:szCs w:val="20"/>
    </w:rPr>
  </w:style>
  <w:style w:type="paragraph" w:customStyle="1" w:styleId="AppendixNo">
    <w:name w:val="Appendix_No"/>
    <w:basedOn w:val="AnnexNo"/>
    <w:next w:val="Annexref"/>
    <w:rsid w:val="00213578"/>
  </w:style>
  <w:style w:type="paragraph" w:customStyle="1" w:styleId="Agendaitem">
    <w:name w:val="Agenda_item"/>
    <w:basedOn w:val="Normal"/>
    <w:next w:val="Normal"/>
    <w:qFormat/>
    <w:rsid w:val="0090160B"/>
    <w:pPr>
      <w:tabs>
        <w:tab w:val="left" w:pos="1134"/>
        <w:tab w:val="left" w:pos="1871"/>
        <w:tab w:val="left" w:pos="2268"/>
      </w:tabs>
      <w:spacing w:before="240"/>
      <w:jc w:val="center"/>
    </w:pPr>
    <w:rPr>
      <w:rFonts w:eastAsia="Batang"/>
      <w:sz w:val="28"/>
      <w:szCs w:val="20"/>
      <w:lang w:val="es-ES_tradnl"/>
    </w:rPr>
  </w:style>
  <w:style w:type="paragraph" w:customStyle="1" w:styleId="Appendixref">
    <w:name w:val="Appendix_ref"/>
    <w:basedOn w:val="Annexref"/>
    <w:next w:val="Annextitle"/>
    <w:rsid w:val="00213578"/>
  </w:style>
  <w:style w:type="paragraph" w:customStyle="1" w:styleId="Appendixtitle">
    <w:name w:val="Appendix_title"/>
    <w:basedOn w:val="Annextitle"/>
    <w:next w:val="Normal"/>
    <w:rsid w:val="00213578"/>
  </w:style>
  <w:style w:type="paragraph" w:customStyle="1" w:styleId="Border">
    <w:name w:val="Border"/>
    <w:basedOn w:val="Normal"/>
    <w:rsid w:val="0090160B"/>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jc w:val="center"/>
      <w:textAlignment w:val="baseline"/>
    </w:pPr>
    <w:rPr>
      <w:rFonts w:eastAsia="Batang"/>
      <w:b/>
      <w:noProof/>
      <w:sz w:val="20"/>
      <w:szCs w:val="20"/>
    </w:rPr>
  </w:style>
  <w:style w:type="paragraph" w:styleId="NormalIndent">
    <w:name w:val="Normal Indent"/>
    <w:basedOn w:val="Normal"/>
    <w:rsid w:val="0090160B"/>
    <w:pPr>
      <w:tabs>
        <w:tab w:val="left" w:pos="1134"/>
        <w:tab w:val="left" w:pos="1871"/>
        <w:tab w:val="left" w:pos="2268"/>
      </w:tabs>
      <w:overflowPunct w:val="0"/>
      <w:autoSpaceDE w:val="0"/>
      <w:autoSpaceDN w:val="0"/>
      <w:adjustRightInd w:val="0"/>
      <w:ind w:left="1134"/>
      <w:textAlignment w:val="baseline"/>
    </w:pPr>
    <w:rPr>
      <w:rFonts w:eastAsia="Batang"/>
      <w:szCs w:val="20"/>
    </w:rPr>
  </w:style>
  <w:style w:type="paragraph" w:customStyle="1" w:styleId="FigureNo">
    <w:name w:val="Figure_No"/>
    <w:basedOn w:val="Normal"/>
    <w:next w:val="Normal"/>
    <w:rsid w:val="0090160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Batang"/>
      <w:caps/>
      <w:szCs w:val="20"/>
    </w:rPr>
  </w:style>
  <w:style w:type="paragraph" w:customStyle="1" w:styleId="Figuretitle">
    <w:name w:val="Figure_title"/>
    <w:basedOn w:val="Normal"/>
    <w:next w:val="Normal"/>
    <w:rsid w:val="0090160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Batang" w:hAnsi="Times New Roman Bold"/>
      <w:b/>
      <w:szCs w:val="20"/>
    </w:rPr>
  </w:style>
  <w:style w:type="paragraph" w:customStyle="1" w:styleId="Committee">
    <w:name w:val="Committee"/>
    <w:basedOn w:val="Normal"/>
    <w:uiPriority w:val="99"/>
    <w:qFormat/>
    <w:rsid w:val="0090160B"/>
    <w:pPr>
      <w:tabs>
        <w:tab w:val="left" w:pos="851"/>
        <w:tab w:val="left" w:pos="1134"/>
        <w:tab w:val="left" w:pos="1871"/>
        <w:tab w:val="left" w:pos="2268"/>
      </w:tabs>
      <w:overflowPunct w:val="0"/>
      <w:autoSpaceDE w:val="0"/>
      <w:autoSpaceDN w:val="0"/>
      <w:adjustRightInd w:val="0"/>
      <w:spacing w:line="240" w:lineRule="atLeast"/>
      <w:textAlignment w:val="baseline"/>
    </w:pPr>
    <w:rPr>
      <w:rFonts w:eastAsia="Batang" w:cs="Calibri"/>
      <w:b/>
    </w:rPr>
  </w:style>
  <w:style w:type="paragraph" w:customStyle="1" w:styleId="Normalaftertitle0">
    <w:name w:val="Normal after title"/>
    <w:basedOn w:val="Normal"/>
    <w:next w:val="Normal"/>
    <w:rsid w:val="0090160B"/>
    <w:pPr>
      <w:tabs>
        <w:tab w:val="left" w:pos="1134"/>
        <w:tab w:val="left" w:pos="1871"/>
        <w:tab w:val="left" w:pos="2268"/>
      </w:tabs>
      <w:overflowPunct w:val="0"/>
      <w:autoSpaceDE w:val="0"/>
      <w:autoSpaceDN w:val="0"/>
      <w:adjustRightInd w:val="0"/>
      <w:spacing w:before="280"/>
      <w:textAlignment w:val="baseline"/>
    </w:pPr>
    <w:rPr>
      <w:rFonts w:eastAsia="Batang"/>
      <w:szCs w:val="20"/>
    </w:rPr>
  </w:style>
  <w:style w:type="paragraph" w:customStyle="1" w:styleId="Section3">
    <w:name w:val="Section_3"/>
    <w:basedOn w:val="Section1"/>
    <w:rsid w:val="0090160B"/>
    <w:pPr>
      <w:tabs>
        <w:tab w:val="center" w:pos="4820"/>
      </w:tabs>
      <w:spacing w:before="360"/>
    </w:pPr>
    <w:rPr>
      <w:rFonts w:eastAsia="Batang"/>
      <w:b w:val="0"/>
    </w:rPr>
  </w:style>
  <w:style w:type="paragraph" w:customStyle="1" w:styleId="TableNo">
    <w:name w:val="Table_No"/>
    <w:basedOn w:val="Normal"/>
    <w:next w:val="Normal"/>
    <w:rsid w:val="0090160B"/>
    <w:pPr>
      <w:keepNext/>
      <w:tabs>
        <w:tab w:val="left" w:pos="1134"/>
        <w:tab w:val="left" w:pos="1871"/>
        <w:tab w:val="left" w:pos="2268"/>
      </w:tabs>
      <w:overflowPunct w:val="0"/>
      <w:autoSpaceDE w:val="0"/>
      <w:autoSpaceDN w:val="0"/>
      <w:adjustRightInd w:val="0"/>
      <w:spacing w:before="560" w:after="120"/>
      <w:jc w:val="center"/>
      <w:textAlignment w:val="baseline"/>
    </w:pPr>
    <w:rPr>
      <w:rFonts w:eastAsia="Batang"/>
      <w:caps/>
      <w:szCs w:val="20"/>
    </w:rPr>
  </w:style>
  <w:style w:type="paragraph" w:customStyle="1" w:styleId="Normalend">
    <w:name w:val="Normal_end"/>
    <w:basedOn w:val="Normal"/>
    <w:next w:val="Normal"/>
    <w:rsid w:val="0090160B"/>
    <w:pPr>
      <w:tabs>
        <w:tab w:val="left" w:pos="1134"/>
        <w:tab w:val="left" w:pos="1871"/>
        <w:tab w:val="left" w:pos="2268"/>
      </w:tabs>
      <w:overflowPunct w:val="0"/>
      <w:autoSpaceDE w:val="0"/>
      <w:autoSpaceDN w:val="0"/>
      <w:adjustRightInd w:val="0"/>
      <w:textAlignment w:val="baseline"/>
    </w:pPr>
    <w:rPr>
      <w:rFonts w:eastAsia="Batang"/>
      <w:szCs w:val="20"/>
      <w:lang w:val="en-US"/>
    </w:rPr>
  </w:style>
  <w:style w:type="paragraph" w:customStyle="1" w:styleId="Proposal">
    <w:name w:val="Proposal"/>
    <w:basedOn w:val="Normal"/>
    <w:next w:val="Normal"/>
    <w:rsid w:val="0090160B"/>
    <w:pPr>
      <w:keepNext/>
      <w:tabs>
        <w:tab w:val="left" w:pos="1134"/>
        <w:tab w:val="left" w:pos="1871"/>
        <w:tab w:val="left" w:pos="2268"/>
      </w:tabs>
      <w:overflowPunct w:val="0"/>
      <w:autoSpaceDE w:val="0"/>
      <w:autoSpaceDN w:val="0"/>
      <w:adjustRightInd w:val="0"/>
      <w:spacing w:before="240"/>
      <w:textAlignment w:val="baseline"/>
    </w:pPr>
    <w:rPr>
      <w:rFonts w:eastAsia="Batang" w:hAnsi="Times New Roman Bold"/>
      <w:szCs w:val="20"/>
    </w:rPr>
  </w:style>
  <w:style w:type="paragraph" w:customStyle="1" w:styleId="Reasons">
    <w:name w:val="Reasons"/>
    <w:basedOn w:val="Normal"/>
    <w:rsid w:val="0090160B"/>
    <w:pPr>
      <w:tabs>
        <w:tab w:val="left" w:pos="1134"/>
        <w:tab w:val="left" w:pos="1588"/>
        <w:tab w:val="left" w:pos="1985"/>
      </w:tabs>
      <w:overflowPunct w:val="0"/>
      <w:autoSpaceDE w:val="0"/>
      <w:autoSpaceDN w:val="0"/>
      <w:adjustRightInd w:val="0"/>
      <w:textAlignment w:val="baseline"/>
    </w:pPr>
    <w:rPr>
      <w:rFonts w:eastAsia="Batang"/>
      <w:szCs w:val="20"/>
    </w:rPr>
  </w:style>
  <w:style w:type="paragraph" w:customStyle="1" w:styleId="Volumetitle">
    <w:name w:val="Volume_title"/>
    <w:basedOn w:val="Normal"/>
    <w:qFormat/>
    <w:rsid w:val="0090160B"/>
    <w:pPr>
      <w:tabs>
        <w:tab w:val="left" w:pos="1134"/>
        <w:tab w:val="left" w:pos="1871"/>
        <w:tab w:val="left" w:pos="2268"/>
      </w:tabs>
      <w:overflowPunct w:val="0"/>
      <w:autoSpaceDE w:val="0"/>
      <w:autoSpaceDN w:val="0"/>
      <w:adjustRightInd w:val="0"/>
      <w:jc w:val="center"/>
      <w:textAlignment w:val="baseline"/>
    </w:pPr>
    <w:rPr>
      <w:rFonts w:eastAsia="Batang"/>
      <w:b/>
      <w:bCs/>
      <w:sz w:val="28"/>
      <w:szCs w:val="28"/>
    </w:rPr>
  </w:style>
  <w:style w:type="paragraph" w:customStyle="1" w:styleId="Tabletitle">
    <w:name w:val="Table_title"/>
    <w:basedOn w:val="Normal"/>
    <w:next w:val="Tabletext"/>
    <w:rsid w:val="0090160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Batang" w:hAnsi="Times New Roman Bold"/>
      <w:b/>
      <w:szCs w:val="20"/>
    </w:rPr>
  </w:style>
  <w:style w:type="paragraph" w:customStyle="1" w:styleId="Part1">
    <w:name w:val="Part_1"/>
    <w:basedOn w:val="Section1"/>
    <w:next w:val="Section1"/>
    <w:rsid w:val="0090160B"/>
    <w:pPr>
      <w:tabs>
        <w:tab w:val="center" w:pos="4820"/>
      </w:tabs>
      <w:spacing w:before="360"/>
    </w:pPr>
    <w:rPr>
      <w:rFonts w:eastAsia="Batang"/>
    </w:rPr>
  </w:style>
  <w:style w:type="paragraph" w:customStyle="1" w:styleId="TopHeader">
    <w:name w:val="TopHeader"/>
    <w:basedOn w:val="Normal"/>
    <w:rsid w:val="0090160B"/>
    <w:pPr>
      <w:tabs>
        <w:tab w:val="left" w:pos="1134"/>
        <w:tab w:val="left" w:pos="1871"/>
        <w:tab w:val="left" w:pos="2268"/>
      </w:tabs>
      <w:overflowPunct w:val="0"/>
      <w:autoSpaceDE w:val="0"/>
      <w:autoSpaceDN w:val="0"/>
      <w:adjustRightInd w:val="0"/>
      <w:textAlignment w:val="baseline"/>
    </w:pPr>
    <w:rPr>
      <w:rFonts w:ascii="Verdana" w:eastAsia="Batang" w:hAnsi="Verdana" w:cs="Times New Roman Bold"/>
      <w:b/>
      <w:bCs/>
    </w:rPr>
  </w:style>
  <w:style w:type="paragraph" w:customStyle="1" w:styleId="Caption1">
    <w:name w:val="Caption1"/>
    <w:basedOn w:val="Normal"/>
    <w:next w:val="Normal"/>
    <w:semiHidden/>
    <w:unhideWhenUsed/>
    <w:rsid w:val="00213578"/>
    <w:pPr>
      <w:tabs>
        <w:tab w:val="left" w:pos="1134"/>
        <w:tab w:val="left" w:pos="1871"/>
        <w:tab w:val="left" w:pos="2268"/>
      </w:tabs>
      <w:overflowPunct w:val="0"/>
      <w:autoSpaceDE w:val="0"/>
      <w:autoSpaceDN w:val="0"/>
      <w:adjustRightInd w:val="0"/>
      <w:spacing w:after="200"/>
      <w:textAlignment w:val="baseline"/>
    </w:pPr>
    <w:rPr>
      <w:rFonts w:eastAsia="Batang"/>
      <w:i/>
      <w:iCs/>
      <w:color w:val="44546A"/>
      <w:sz w:val="18"/>
      <w:szCs w:val="18"/>
    </w:rPr>
  </w:style>
  <w:style w:type="paragraph" w:customStyle="1" w:styleId="Destination">
    <w:name w:val="Destination"/>
    <w:basedOn w:val="Normal"/>
    <w:rsid w:val="00213578"/>
    <w:pPr>
      <w:tabs>
        <w:tab w:val="left" w:pos="1134"/>
        <w:tab w:val="left" w:pos="1871"/>
        <w:tab w:val="left" w:pos="2268"/>
      </w:tabs>
      <w:overflowPunct w:val="0"/>
      <w:autoSpaceDE w:val="0"/>
      <w:autoSpaceDN w:val="0"/>
      <w:adjustRightInd w:val="0"/>
      <w:textAlignment w:val="baseline"/>
    </w:pPr>
    <w:rPr>
      <w:rFonts w:ascii="Verdana" w:eastAsia="Batang" w:hAnsi="Verdana"/>
      <w:b/>
      <w:sz w:val="20"/>
      <w:szCs w:val="20"/>
    </w:rPr>
  </w:style>
  <w:style w:type="paragraph" w:styleId="TableofFigures">
    <w:name w:val="table of figures"/>
    <w:basedOn w:val="Normal"/>
    <w:next w:val="Normal"/>
    <w:uiPriority w:val="99"/>
    <w:rsid w:val="00213578"/>
    <w:pPr>
      <w:tabs>
        <w:tab w:val="right" w:leader="dot" w:pos="9639"/>
      </w:tabs>
    </w:pPr>
    <w:rPr>
      <w:rFonts w:eastAsia="MS Mincho"/>
    </w:rPr>
  </w:style>
  <w:style w:type="paragraph" w:customStyle="1" w:styleId="Heading1Centered">
    <w:name w:val="Heading 1 Centered"/>
    <w:basedOn w:val="Heading1"/>
    <w:rsid w:val="00213578"/>
    <w:pPr>
      <w:ind w:left="0" w:firstLine="0"/>
      <w:jc w:val="center"/>
    </w:pPr>
    <w:rPr>
      <w:rFonts w:eastAsia="SimSun"/>
      <w:bCs/>
      <w:sz w:val="28"/>
    </w:rPr>
  </w:style>
  <w:style w:type="paragraph" w:customStyle="1" w:styleId="TableNoTitle0">
    <w:name w:val="Table_NoTitle"/>
    <w:basedOn w:val="Normal"/>
    <w:next w:val="Normal"/>
    <w:qFormat/>
    <w:rsid w:val="00213578"/>
    <w:pPr>
      <w:keepNext/>
      <w:keepLines/>
      <w:tabs>
        <w:tab w:val="left" w:pos="794"/>
        <w:tab w:val="left" w:pos="1191"/>
        <w:tab w:val="left" w:pos="1588"/>
        <w:tab w:val="left" w:pos="1985"/>
      </w:tabs>
      <w:overflowPunct w:val="0"/>
      <w:autoSpaceDE w:val="0"/>
      <w:autoSpaceDN w:val="0"/>
      <w:adjustRightInd w:val="0"/>
      <w:spacing w:before="360" w:after="120" w:line="288" w:lineRule="auto"/>
      <w:jc w:val="center"/>
      <w:textAlignment w:val="baseline"/>
    </w:pPr>
    <w:rPr>
      <w:rFonts w:eastAsia="SimSun"/>
      <w:b/>
      <w:szCs w:val="20"/>
    </w:rPr>
  </w:style>
  <w:style w:type="character" w:customStyle="1" w:styleId="enumlev1Char">
    <w:name w:val="enumlev1 Char"/>
    <w:link w:val="enumlev1"/>
    <w:locked/>
    <w:rsid w:val="00213578"/>
    <w:rPr>
      <w:rFonts w:ascii="Times New Roman" w:eastAsia="Malgun Gothic" w:hAnsi="Times New Roman" w:cs="Times New Roman"/>
      <w:sz w:val="24"/>
      <w:szCs w:val="20"/>
    </w:rPr>
  </w:style>
  <w:style w:type="paragraph" w:customStyle="1" w:styleId="AnnexNoTitle0">
    <w:name w:val="Annex_NoTitle"/>
    <w:basedOn w:val="Normal"/>
    <w:next w:val="Normal"/>
    <w:qFormat/>
    <w:rsid w:val="00213578"/>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eastAsia="Batang"/>
      <w:b/>
      <w:szCs w:val="20"/>
      <w:lang w:val="fr-FR"/>
    </w:rPr>
  </w:style>
  <w:style w:type="paragraph" w:styleId="ListParagraph">
    <w:name w:val="List Paragraph"/>
    <w:basedOn w:val="Normal"/>
    <w:link w:val="ListParagraphChar"/>
    <w:uiPriority w:val="34"/>
    <w:qFormat/>
    <w:rsid w:val="0090160B"/>
    <w:pPr>
      <w:tabs>
        <w:tab w:val="left" w:pos="794"/>
        <w:tab w:val="left" w:pos="1191"/>
        <w:tab w:val="left" w:pos="1588"/>
        <w:tab w:val="left" w:pos="1985"/>
      </w:tabs>
      <w:overflowPunct w:val="0"/>
      <w:autoSpaceDE w:val="0"/>
      <w:autoSpaceDN w:val="0"/>
      <w:adjustRightInd w:val="0"/>
      <w:ind w:left="720"/>
      <w:contextualSpacing/>
      <w:textAlignment w:val="baseline"/>
    </w:pPr>
    <w:rPr>
      <w:rFonts w:eastAsia="Batang"/>
      <w:szCs w:val="20"/>
    </w:rPr>
  </w:style>
  <w:style w:type="character" w:customStyle="1" w:styleId="FollowedHyperlink1">
    <w:name w:val="FollowedHyperlink1"/>
    <w:basedOn w:val="DefaultParagraphFont"/>
    <w:uiPriority w:val="99"/>
    <w:unhideWhenUsed/>
    <w:rsid w:val="00213578"/>
    <w:rPr>
      <w:color w:val="954F72"/>
      <w:u w:val="single"/>
    </w:rPr>
  </w:style>
  <w:style w:type="paragraph" w:customStyle="1" w:styleId="Head">
    <w:name w:val="Head"/>
    <w:basedOn w:val="Normal"/>
    <w:rsid w:val="00213578"/>
    <w:pPr>
      <w:tabs>
        <w:tab w:val="left" w:pos="794"/>
        <w:tab w:val="left" w:pos="1191"/>
        <w:tab w:val="left" w:pos="1588"/>
        <w:tab w:val="left" w:pos="1985"/>
        <w:tab w:val="left" w:pos="6663"/>
      </w:tabs>
    </w:pPr>
    <w:rPr>
      <w:rFonts w:eastAsia="Batang"/>
      <w:szCs w:val="20"/>
    </w:rPr>
  </w:style>
  <w:style w:type="character" w:customStyle="1" w:styleId="TabletextChar">
    <w:name w:val="Table_text Char"/>
    <w:link w:val="Tabletext"/>
    <w:qFormat/>
    <w:locked/>
    <w:rsid w:val="00213578"/>
    <w:rPr>
      <w:rFonts w:ascii="Times New Roman" w:eastAsia="Times New Roman" w:hAnsi="Times New Roman" w:cs="Times New Roman"/>
      <w:szCs w:val="20"/>
    </w:rPr>
  </w:style>
  <w:style w:type="character" w:styleId="Emphasis">
    <w:name w:val="Emphasis"/>
    <w:basedOn w:val="DefaultParagraphFont"/>
    <w:qFormat/>
    <w:rsid w:val="00213578"/>
    <w:rPr>
      <w:i/>
      <w:iCs/>
    </w:rPr>
  </w:style>
  <w:style w:type="paragraph" w:customStyle="1" w:styleId="NO">
    <w:name w:val="NO"/>
    <w:basedOn w:val="Normal"/>
    <w:rsid w:val="00213578"/>
    <w:pPr>
      <w:keepLines/>
      <w:overflowPunct w:val="0"/>
      <w:autoSpaceDE w:val="0"/>
      <w:autoSpaceDN w:val="0"/>
      <w:adjustRightInd w:val="0"/>
      <w:spacing w:after="180"/>
      <w:ind w:left="1135" w:hanging="851"/>
      <w:textAlignment w:val="baseline"/>
    </w:pPr>
    <w:rPr>
      <w:rFonts w:eastAsia="Batang"/>
      <w:sz w:val="20"/>
      <w:szCs w:val="20"/>
    </w:rPr>
  </w:style>
  <w:style w:type="character" w:customStyle="1" w:styleId="TableTextChar0">
    <w:name w:val="Table_Text Char"/>
    <w:rsid w:val="00213578"/>
    <w:rPr>
      <w:rFonts w:eastAsia="Batang" w:cs="Times New Roman"/>
      <w:sz w:val="22"/>
      <w:lang w:val="en-GB" w:eastAsia="en-US" w:bidi="ar-SA"/>
    </w:rPr>
  </w:style>
  <w:style w:type="paragraph" w:styleId="Index7">
    <w:name w:val="index 7"/>
    <w:basedOn w:val="Normal"/>
    <w:next w:val="Normal"/>
    <w:semiHidden/>
    <w:rsid w:val="00213578"/>
    <w:pPr>
      <w:tabs>
        <w:tab w:val="left" w:pos="794"/>
        <w:tab w:val="left" w:pos="1191"/>
        <w:tab w:val="left" w:pos="1588"/>
        <w:tab w:val="left" w:pos="1985"/>
      </w:tabs>
      <w:overflowPunct w:val="0"/>
      <w:autoSpaceDE w:val="0"/>
      <w:autoSpaceDN w:val="0"/>
      <w:adjustRightInd w:val="0"/>
      <w:ind w:left="1698"/>
      <w:textAlignment w:val="baseline"/>
    </w:pPr>
    <w:rPr>
      <w:rFonts w:eastAsia="Batang"/>
      <w:szCs w:val="20"/>
    </w:rPr>
  </w:style>
  <w:style w:type="paragraph" w:styleId="Index6">
    <w:name w:val="index 6"/>
    <w:basedOn w:val="Normal"/>
    <w:next w:val="Normal"/>
    <w:semiHidden/>
    <w:rsid w:val="00213578"/>
    <w:pPr>
      <w:tabs>
        <w:tab w:val="left" w:pos="794"/>
        <w:tab w:val="left" w:pos="1191"/>
        <w:tab w:val="left" w:pos="1588"/>
        <w:tab w:val="left" w:pos="1985"/>
      </w:tabs>
      <w:overflowPunct w:val="0"/>
      <w:autoSpaceDE w:val="0"/>
      <w:autoSpaceDN w:val="0"/>
      <w:adjustRightInd w:val="0"/>
      <w:ind w:left="1415"/>
      <w:textAlignment w:val="baseline"/>
    </w:pPr>
    <w:rPr>
      <w:rFonts w:eastAsia="Batang"/>
      <w:szCs w:val="20"/>
    </w:rPr>
  </w:style>
  <w:style w:type="paragraph" w:styleId="Index5">
    <w:name w:val="index 5"/>
    <w:basedOn w:val="Normal"/>
    <w:next w:val="Normal"/>
    <w:semiHidden/>
    <w:rsid w:val="00213578"/>
    <w:pPr>
      <w:tabs>
        <w:tab w:val="left" w:pos="794"/>
        <w:tab w:val="left" w:pos="1191"/>
        <w:tab w:val="left" w:pos="1588"/>
        <w:tab w:val="left" w:pos="1985"/>
      </w:tabs>
      <w:overflowPunct w:val="0"/>
      <w:autoSpaceDE w:val="0"/>
      <w:autoSpaceDN w:val="0"/>
      <w:adjustRightInd w:val="0"/>
      <w:ind w:left="1132"/>
      <w:textAlignment w:val="baseline"/>
    </w:pPr>
    <w:rPr>
      <w:rFonts w:eastAsia="Batang"/>
      <w:szCs w:val="20"/>
    </w:rPr>
  </w:style>
  <w:style w:type="paragraph" w:styleId="Index4">
    <w:name w:val="index 4"/>
    <w:basedOn w:val="Normal"/>
    <w:next w:val="Normal"/>
    <w:semiHidden/>
    <w:rsid w:val="00213578"/>
    <w:pPr>
      <w:tabs>
        <w:tab w:val="left" w:pos="794"/>
        <w:tab w:val="left" w:pos="1191"/>
        <w:tab w:val="left" w:pos="1588"/>
        <w:tab w:val="left" w:pos="1985"/>
      </w:tabs>
      <w:overflowPunct w:val="0"/>
      <w:autoSpaceDE w:val="0"/>
      <w:autoSpaceDN w:val="0"/>
      <w:adjustRightInd w:val="0"/>
      <w:ind w:left="849"/>
      <w:textAlignment w:val="baseline"/>
    </w:pPr>
    <w:rPr>
      <w:rFonts w:eastAsia="Batang"/>
      <w:szCs w:val="20"/>
    </w:rPr>
  </w:style>
  <w:style w:type="character" w:styleId="LineNumber">
    <w:name w:val="line number"/>
    <w:basedOn w:val="DefaultParagraphFont"/>
    <w:rsid w:val="00213578"/>
  </w:style>
  <w:style w:type="paragraph" w:styleId="IndexHeading">
    <w:name w:val="index heading"/>
    <w:basedOn w:val="Normal"/>
    <w:next w:val="Index1"/>
    <w:semiHidden/>
    <w:rsid w:val="00213578"/>
    <w:pPr>
      <w:tabs>
        <w:tab w:val="left" w:pos="794"/>
        <w:tab w:val="left" w:pos="1191"/>
        <w:tab w:val="left" w:pos="1588"/>
        <w:tab w:val="left" w:pos="1985"/>
      </w:tabs>
      <w:overflowPunct w:val="0"/>
      <w:autoSpaceDE w:val="0"/>
      <w:autoSpaceDN w:val="0"/>
      <w:adjustRightInd w:val="0"/>
      <w:textAlignment w:val="baseline"/>
    </w:pPr>
    <w:rPr>
      <w:rFonts w:eastAsia="Batang"/>
      <w:szCs w:val="20"/>
    </w:rPr>
  </w:style>
  <w:style w:type="paragraph" w:customStyle="1" w:styleId="ddate">
    <w:name w:val="ddate"/>
    <w:basedOn w:val="Normal"/>
    <w:rsid w:val="00213578"/>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eastAsia="Batang"/>
      <w:b/>
      <w:bCs/>
      <w:szCs w:val="20"/>
    </w:rPr>
  </w:style>
  <w:style w:type="paragraph" w:customStyle="1" w:styleId="dnum">
    <w:name w:val="dnum"/>
    <w:basedOn w:val="Normal"/>
    <w:rsid w:val="00213578"/>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eastAsia="Batang"/>
      <w:b/>
      <w:bCs/>
      <w:szCs w:val="20"/>
    </w:rPr>
  </w:style>
  <w:style w:type="paragraph" w:customStyle="1" w:styleId="dorlang">
    <w:name w:val="dorlang"/>
    <w:basedOn w:val="Normal"/>
    <w:rsid w:val="00213578"/>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eastAsia="Batang"/>
      <w:b/>
      <w:bCs/>
      <w:szCs w:val="20"/>
    </w:rPr>
  </w:style>
  <w:style w:type="paragraph" w:customStyle="1" w:styleId="Headingb">
    <w:name w:val="Heading_b"/>
    <w:basedOn w:val="Heading3"/>
    <w:next w:val="Normal"/>
    <w:rsid w:val="00213578"/>
    <w:pPr>
      <w:tabs>
        <w:tab w:val="left" w:pos="2127"/>
        <w:tab w:val="left" w:pos="2410"/>
        <w:tab w:val="left" w:pos="2921"/>
        <w:tab w:val="left" w:pos="3261"/>
      </w:tabs>
      <w:outlineLvl w:val="9"/>
    </w:pPr>
    <w:rPr>
      <w:rFonts w:eastAsia="Batang"/>
      <w:bCs/>
    </w:rPr>
  </w:style>
  <w:style w:type="paragraph" w:customStyle="1" w:styleId="WTSA1">
    <w:name w:val="WTSA1"/>
    <w:rsid w:val="0021357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rPr>
  </w:style>
  <w:style w:type="paragraph" w:customStyle="1" w:styleId="WTSA2">
    <w:name w:val="WTSA2"/>
    <w:rsid w:val="0021357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rPr>
  </w:style>
  <w:style w:type="paragraph" w:customStyle="1" w:styleId="TableText0">
    <w:name w:val="Table_Text"/>
    <w:basedOn w:val="Normal"/>
    <w:rsid w:val="002135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Cs w:val="20"/>
    </w:rPr>
  </w:style>
  <w:style w:type="paragraph" w:customStyle="1" w:styleId="TableHead0">
    <w:name w:val="Table_Head"/>
    <w:basedOn w:val="TableText0"/>
    <w:rsid w:val="00213578"/>
    <w:pPr>
      <w:keepNext/>
      <w:overflowPunct/>
      <w:autoSpaceDE/>
      <w:autoSpaceDN/>
      <w:adjustRightInd/>
      <w:spacing w:before="80" w:after="80"/>
      <w:jc w:val="center"/>
      <w:textAlignment w:val="auto"/>
    </w:pPr>
    <w:rPr>
      <w:b/>
    </w:rPr>
  </w:style>
  <w:style w:type="character" w:customStyle="1" w:styleId="Symbol">
    <w:name w:val="Symbol"/>
    <w:basedOn w:val="DefaultParagraphFont"/>
    <w:rsid w:val="00213578"/>
    <w:rPr>
      <w:rFonts w:ascii="Symbol" w:hAnsi="Symbol"/>
      <w:i/>
    </w:rPr>
  </w:style>
  <w:style w:type="paragraph" w:customStyle="1" w:styleId="listitem">
    <w:name w:val="listitem"/>
    <w:basedOn w:val="Normal"/>
    <w:rsid w:val="00213578"/>
    <w:pPr>
      <w:tabs>
        <w:tab w:val="left" w:pos="794"/>
        <w:tab w:val="left" w:pos="1191"/>
        <w:tab w:val="left" w:pos="1588"/>
        <w:tab w:val="left" w:pos="1985"/>
      </w:tabs>
      <w:overflowPunct w:val="0"/>
      <w:autoSpaceDE w:val="0"/>
      <w:autoSpaceDN w:val="0"/>
      <w:adjustRightInd w:val="0"/>
      <w:textAlignment w:val="baseline"/>
    </w:pPr>
    <w:rPr>
      <w:rFonts w:eastAsia="Batang"/>
      <w:szCs w:val="20"/>
    </w:rPr>
  </w:style>
  <w:style w:type="paragraph" w:customStyle="1" w:styleId="TableTitle0">
    <w:name w:val="Table_Title"/>
    <w:basedOn w:val="Table"/>
    <w:next w:val="Normal"/>
    <w:rsid w:val="00213578"/>
    <w:pPr>
      <w:keepLines/>
      <w:spacing w:before="0"/>
    </w:pPr>
    <w:rPr>
      <w:b/>
      <w:caps w:val="0"/>
    </w:rPr>
  </w:style>
  <w:style w:type="paragraph" w:customStyle="1" w:styleId="Table">
    <w:name w:val="Table_#"/>
    <w:basedOn w:val="Normal"/>
    <w:next w:val="TableTitle0"/>
    <w:rsid w:val="00213578"/>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Batang"/>
      <w:caps/>
      <w:szCs w:val="20"/>
    </w:rPr>
  </w:style>
  <w:style w:type="paragraph" w:styleId="ListBullet3">
    <w:name w:val="List Bullet 3"/>
    <w:basedOn w:val="Normal"/>
    <w:autoRedefine/>
    <w:rsid w:val="00213578"/>
    <w:pPr>
      <w:tabs>
        <w:tab w:val="num" w:pos="360"/>
        <w:tab w:val="left" w:pos="794"/>
        <w:tab w:val="left" w:pos="1191"/>
        <w:tab w:val="left" w:pos="1588"/>
        <w:tab w:val="left" w:pos="1985"/>
      </w:tabs>
      <w:ind w:left="357" w:hanging="357"/>
    </w:pPr>
    <w:rPr>
      <w:rFonts w:eastAsia="Batang"/>
      <w:szCs w:val="20"/>
    </w:rPr>
  </w:style>
  <w:style w:type="numbering" w:customStyle="1" w:styleId="NoList11">
    <w:name w:val="No List11"/>
    <w:next w:val="NoList"/>
    <w:uiPriority w:val="99"/>
    <w:semiHidden/>
    <w:unhideWhenUsed/>
    <w:rsid w:val="00213578"/>
  </w:style>
  <w:style w:type="paragraph" w:styleId="BodyText">
    <w:name w:val="Body Text"/>
    <w:basedOn w:val="Normal"/>
    <w:link w:val="BodyTextChar"/>
    <w:rsid w:val="00213578"/>
    <w:rPr>
      <w:rFonts w:eastAsia="Batang"/>
      <w:lang w:val="en-US"/>
    </w:rPr>
  </w:style>
  <w:style w:type="character" w:customStyle="1" w:styleId="BodyTextChar">
    <w:name w:val="Body Text Char"/>
    <w:basedOn w:val="DefaultParagraphFont"/>
    <w:link w:val="BodyText"/>
    <w:rsid w:val="00213578"/>
    <w:rPr>
      <w:rFonts w:ascii="Times New Roman" w:eastAsia="Batang" w:hAnsi="Times New Roman" w:cs="Times New Roman"/>
      <w:sz w:val="24"/>
      <w:szCs w:val="24"/>
      <w:lang w:val="en-US"/>
    </w:rPr>
  </w:style>
  <w:style w:type="character" w:customStyle="1" w:styleId="ms-rteforecolor-2">
    <w:name w:val="ms-rteforecolor-2"/>
    <w:rsid w:val="00213578"/>
  </w:style>
  <w:style w:type="numbering" w:customStyle="1" w:styleId="NoList2">
    <w:name w:val="No List2"/>
    <w:next w:val="NoList"/>
    <w:uiPriority w:val="99"/>
    <w:semiHidden/>
    <w:unhideWhenUsed/>
    <w:rsid w:val="00213578"/>
  </w:style>
  <w:style w:type="paragraph" w:customStyle="1" w:styleId="msonormal0">
    <w:name w:val="msonormal"/>
    <w:basedOn w:val="Normal"/>
    <w:rsid w:val="00213578"/>
    <w:pPr>
      <w:spacing w:before="100" w:beforeAutospacing="1" w:after="100" w:afterAutospacing="1"/>
    </w:pPr>
    <w:rPr>
      <w:rFonts w:eastAsia="DengXian"/>
      <w:lang w:eastAsia="zh-CN"/>
    </w:rPr>
  </w:style>
  <w:style w:type="numbering" w:customStyle="1" w:styleId="NoList3">
    <w:name w:val="No List3"/>
    <w:next w:val="NoList"/>
    <w:uiPriority w:val="99"/>
    <w:semiHidden/>
    <w:unhideWhenUsed/>
    <w:rsid w:val="00213578"/>
  </w:style>
  <w:style w:type="character" w:customStyle="1" w:styleId="ListParagraphChar">
    <w:name w:val="List Paragraph Char"/>
    <w:basedOn w:val="DefaultParagraphFont"/>
    <w:link w:val="ListParagraph"/>
    <w:uiPriority w:val="34"/>
    <w:qFormat/>
    <w:locked/>
    <w:rsid w:val="00213578"/>
    <w:rPr>
      <w:rFonts w:ascii="Times New Roman" w:eastAsia="Batang" w:hAnsi="Times New Roman" w:cs="Times New Roman"/>
      <w:sz w:val="24"/>
      <w:szCs w:val="20"/>
    </w:rPr>
  </w:style>
  <w:style w:type="character" w:styleId="FollowedHyperlink">
    <w:name w:val="FollowedHyperlink"/>
    <w:basedOn w:val="DefaultParagraphFont"/>
    <w:semiHidden/>
    <w:unhideWhenUsed/>
    <w:rsid w:val="00213578"/>
    <w:rPr>
      <w:color w:val="954F72" w:themeColor="followedHyperlink"/>
      <w:u w:val="single"/>
    </w:rPr>
  </w:style>
  <w:style w:type="character" w:styleId="UnresolvedMention">
    <w:name w:val="Unresolved Mention"/>
    <w:basedOn w:val="DefaultParagraphFont"/>
    <w:uiPriority w:val="99"/>
    <w:semiHidden/>
    <w:unhideWhenUsed/>
    <w:rsid w:val="00F05031"/>
    <w:rPr>
      <w:color w:val="605E5C"/>
      <w:shd w:val="clear" w:color="auto" w:fill="E1DFDD"/>
    </w:rPr>
  </w:style>
  <w:style w:type="numbering" w:customStyle="1" w:styleId="NoList4">
    <w:name w:val="No List4"/>
    <w:next w:val="NoList"/>
    <w:uiPriority w:val="99"/>
    <w:semiHidden/>
    <w:unhideWhenUsed/>
    <w:rsid w:val="003D0270"/>
  </w:style>
  <w:style w:type="paragraph" w:customStyle="1" w:styleId="Questionhistory">
    <w:name w:val="Question_history"/>
    <w:basedOn w:val="Normal"/>
    <w:rsid w:val="0090160B"/>
    <w:pPr>
      <w:tabs>
        <w:tab w:val="left" w:pos="1134"/>
        <w:tab w:val="left" w:pos="1871"/>
        <w:tab w:val="left" w:pos="2268"/>
      </w:tabs>
      <w:overflowPunct w:val="0"/>
      <w:autoSpaceDE w:val="0"/>
      <w:autoSpaceDN w:val="0"/>
      <w:adjustRightInd w:val="0"/>
      <w:textAlignment w:val="baseline"/>
    </w:pPr>
    <w:rPr>
      <w:rFonts w:eastAsia="Batang"/>
      <w:szCs w:val="20"/>
    </w:rPr>
  </w:style>
  <w:style w:type="paragraph" w:customStyle="1" w:styleId="ox-bbbe7d63e4-msonormal">
    <w:name w:val="ox-bbbe7d63e4-msonormal"/>
    <w:basedOn w:val="Normal"/>
    <w:rsid w:val="003D0270"/>
    <w:pPr>
      <w:spacing w:before="100" w:beforeAutospacing="1" w:after="100" w:afterAutospacing="1"/>
    </w:pPr>
    <w:rPr>
      <w:rFonts w:ascii="Calibri" w:hAnsi="Calibri" w:cs="Calibri"/>
      <w:lang w:eastAsia="en-GB"/>
    </w:rPr>
  </w:style>
  <w:style w:type="numbering" w:customStyle="1" w:styleId="NoList5">
    <w:name w:val="No List5"/>
    <w:next w:val="NoList"/>
    <w:uiPriority w:val="99"/>
    <w:semiHidden/>
    <w:unhideWhenUsed/>
    <w:rsid w:val="00D46A1C"/>
  </w:style>
  <w:style w:type="paragraph" w:customStyle="1" w:styleId="Caption2">
    <w:name w:val="Caption2"/>
    <w:basedOn w:val="Normal"/>
    <w:next w:val="Normal"/>
    <w:semiHidden/>
    <w:unhideWhenUsed/>
    <w:rsid w:val="00D46A1C"/>
    <w:pPr>
      <w:spacing w:after="200"/>
    </w:pPr>
    <w:rPr>
      <w:i/>
      <w:iCs/>
      <w:color w:val="1F497D"/>
      <w:sz w:val="18"/>
      <w:szCs w:val="18"/>
    </w:rPr>
  </w:style>
  <w:style w:type="paragraph" w:customStyle="1" w:styleId="OpinionNo">
    <w:name w:val="Opinion_No"/>
    <w:basedOn w:val="ResNo"/>
    <w:next w:val="Normal"/>
    <w:qFormat/>
    <w:rsid w:val="0090160B"/>
    <w:pPr>
      <w:jc w:val="center"/>
    </w:pPr>
    <w:rPr>
      <w:rFonts w:eastAsia="Calibri"/>
      <w:b w:val="0"/>
    </w:rPr>
  </w:style>
  <w:style w:type="paragraph" w:customStyle="1" w:styleId="Opinionref">
    <w:name w:val="Opinion_ref"/>
    <w:basedOn w:val="Normal"/>
    <w:next w:val="Normalaftertitle0"/>
    <w:qFormat/>
    <w:rsid w:val="0090160B"/>
    <w:pPr>
      <w:jc w:val="center"/>
    </w:pPr>
    <w:rPr>
      <w:i/>
      <w:lang w:val="fr-CH"/>
    </w:rPr>
  </w:style>
  <w:style w:type="paragraph" w:customStyle="1" w:styleId="Opiniontitle">
    <w:name w:val="Opinion_title"/>
    <w:basedOn w:val="Restitle"/>
    <w:next w:val="Opinionref"/>
    <w:qFormat/>
    <w:rsid w:val="0090160B"/>
    <w:rPr>
      <w:rFonts w:eastAsia="Calibri"/>
    </w:rPr>
  </w:style>
  <w:style w:type="paragraph" w:customStyle="1" w:styleId="Normalaftertitle00">
    <w:name w:val="Normal after title0"/>
    <w:basedOn w:val="Normal"/>
    <w:next w:val="Normal"/>
    <w:rsid w:val="00D46A1C"/>
    <w:pPr>
      <w:spacing w:before="280"/>
    </w:pPr>
  </w:style>
  <w:style w:type="paragraph" w:customStyle="1" w:styleId="HeadingSummary">
    <w:name w:val="HeadingSummary"/>
    <w:basedOn w:val="Normal"/>
    <w:qFormat/>
    <w:rsid w:val="00C137C6"/>
    <w:pPr>
      <w:keepNext/>
      <w:tabs>
        <w:tab w:val="left" w:pos="794"/>
        <w:tab w:val="left" w:pos="1191"/>
        <w:tab w:val="left" w:pos="1588"/>
        <w:tab w:val="left" w:pos="1985"/>
      </w:tabs>
      <w:overflowPunct w:val="0"/>
      <w:autoSpaceDE w:val="0"/>
      <w:autoSpaceDN w:val="0"/>
      <w:adjustRightInd w:val="0"/>
      <w:spacing w:before="160"/>
      <w:textAlignment w:val="baseline"/>
    </w:pPr>
    <w:rPr>
      <w:rFonts w:eastAsia="Calibri"/>
      <w:b/>
      <w:szCs w:val="20"/>
    </w:rPr>
  </w:style>
  <w:style w:type="table" w:customStyle="1" w:styleId="TableGrid1">
    <w:name w:val="Table Grid1"/>
    <w:basedOn w:val="TableNormal"/>
    <w:next w:val="TableGrid"/>
    <w:uiPriority w:val="59"/>
    <w:qFormat/>
    <w:rsid w:val="00D46A1C"/>
    <w:pPr>
      <w:spacing w:after="0" w:line="240" w:lineRule="auto"/>
    </w:pPr>
    <w:rPr>
      <w:rFonts w:ascii="Times New Roman" w:eastAsia="Times New Roman" w:hAnsi="Times New Roman"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rsid w:val="00D46A1C"/>
    <w:pPr>
      <w:tabs>
        <w:tab w:val="clear" w:pos="794"/>
        <w:tab w:val="clear" w:pos="1191"/>
        <w:tab w:val="clear" w:pos="1588"/>
        <w:tab w:val="clear" w:pos="1985"/>
        <w:tab w:val="clear" w:pos="4819"/>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en-US"/>
    </w:rPr>
  </w:style>
  <w:style w:type="paragraph" w:styleId="EndnoteText">
    <w:name w:val="endnote text"/>
    <w:basedOn w:val="Normal"/>
    <w:link w:val="EndnoteTextChar"/>
    <w:semiHidden/>
    <w:unhideWhenUsed/>
    <w:rsid w:val="00D46A1C"/>
    <w:rPr>
      <w:sz w:val="20"/>
    </w:rPr>
  </w:style>
  <w:style w:type="character" w:customStyle="1" w:styleId="EndnoteTextChar">
    <w:name w:val="Endnote Text Char"/>
    <w:basedOn w:val="DefaultParagraphFont"/>
    <w:link w:val="EndnoteText"/>
    <w:semiHidden/>
    <w:rsid w:val="00D46A1C"/>
    <w:rPr>
      <w:rFonts w:ascii="Times New Roman" w:hAnsi="Times New Roman" w:cs="Times New Roman"/>
      <w:sz w:val="20"/>
      <w:szCs w:val="24"/>
      <w:lang w:eastAsia="ja-JP"/>
    </w:rPr>
  </w:style>
  <w:style w:type="character" w:customStyle="1" w:styleId="LSTitleChar">
    <w:name w:val="LSTitle Char"/>
    <w:link w:val="LSTitle"/>
    <w:qFormat/>
    <w:locked/>
    <w:rsid w:val="00D46A1C"/>
    <w:rPr>
      <w:rFonts w:ascii="Times New Roman" w:eastAsia="Calibri" w:hAnsi="Times New Roman"/>
      <w:bCs/>
      <w:sz w:val="24"/>
      <w:szCs w:val="24"/>
      <w:lang w:eastAsia="ja-JP"/>
    </w:rPr>
  </w:style>
  <w:style w:type="paragraph" w:customStyle="1" w:styleId="LSTitle">
    <w:name w:val="LSTitle"/>
    <w:basedOn w:val="Normal"/>
    <w:next w:val="Normal"/>
    <w:link w:val="LSTitleChar"/>
    <w:rsid w:val="00D46A1C"/>
    <w:rPr>
      <w:rFonts w:eastAsia="Calibri"/>
      <w:bCs/>
    </w:rPr>
  </w:style>
  <w:style w:type="paragraph" w:customStyle="1" w:styleId="LSSource">
    <w:name w:val="LSSource"/>
    <w:basedOn w:val="LSTitle"/>
    <w:next w:val="Normal"/>
    <w:uiPriority w:val="99"/>
    <w:rsid w:val="00D46A1C"/>
    <w:rPr>
      <w:bCs w:val="0"/>
    </w:rPr>
  </w:style>
  <w:style w:type="paragraph" w:customStyle="1" w:styleId="CorrectionSeparatorBegin">
    <w:name w:val="Correction Separator Begin"/>
    <w:basedOn w:val="Normal"/>
    <w:rsid w:val="00D46A1C"/>
    <w:pPr>
      <w:keepNext/>
      <w:pBdr>
        <w:bottom w:val="single" w:sz="12" w:space="1" w:color="auto"/>
      </w:pBdr>
      <w:spacing w:before="240" w:after="240"/>
      <w:ind w:left="1440" w:right="1440"/>
      <w:jc w:val="center"/>
    </w:pPr>
    <w:rPr>
      <w:rFonts w:eastAsia="Times New Roman"/>
      <w:b/>
      <w:i/>
      <w:sz w:val="20"/>
      <w:szCs w:val="20"/>
      <w:lang w:val="en-US"/>
    </w:rPr>
  </w:style>
  <w:style w:type="paragraph" w:customStyle="1" w:styleId="CorrectionSeparatorEnd">
    <w:name w:val="Correction Separator End"/>
    <w:basedOn w:val="Normal"/>
    <w:rsid w:val="00D46A1C"/>
    <w:pPr>
      <w:pBdr>
        <w:top w:val="single" w:sz="12" w:space="1" w:color="auto"/>
      </w:pBdr>
      <w:spacing w:before="240" w:after="240"/>
      <w:ind w:left="1440" w:right="1440"/>
      <w:jc w:val="center"/>
    </w:pPr>
    <w:rPr>
      <w:rFonts w:eastAsia="Times New Roman"/>
      <w:b/>
      <w:i/>
      <w:sz w:val="20"/>
      <w:szCs w:val="20"/>
      <w:lang w:val="en-US"/>
    </w:rPr>
  </w:style>
  <w:style w:type="paragraph" w:customStyle="1" w:styleId="Headingib">
    <w:name w:val="Heading_ib"/>
    <w:basedOn w:val="Headingi"/>
    <w:next w:val="Normal"/>
    <w:qFormat/>
    <w:rsid w:val="00D46A1C"/>
    <w:rPr>
      <w:rFonts w:eastAsia="Calibri"/>
      <w:b/>
      <w:bCs/>
    </w:rPr>
  </w:style>
  <w:style w:type="paragraph" w:customStyle="1" w:styleId="Normalbeforetable">
    <w:name w:val="Normal before table"/>
    <w:basedOn w:val="Normal"/>
    <w:rsid w:val="00D46A1C"/>
    <w:pPr>
      <w:keepNext/>
      <w:spacing w:after="120"/>
    </w:pPr>
    <w:rPr>
      <w:rFonts w:eastAsia="????"/>
    </w:rPr>
  </w:style>
  <w:style w:type="character" w:customStyle="1" w:styleId="ReftextArial9pt">
    <w:name w:val="Ref_text Arial 9 pt"/>
    <w:rsid w:val="00D46A1C"/>
    <w:rPr>
      <w:rFonts w:ascii="Arial" w:hAnsi="Arial" w:cs="Arial"/>
      <w:sz w:val="18"/>
      <w:szCs w:val="18"/>
    </w:rPr>
  </w:style>
  <w:style w:type="paragraph" w:styleId="Bibliography">
    <w:name w:val="Bibliography"/>
    <w:basedOn w:val="Normal"/>
    <w:next w:val="Normal"/>
    <w:uiPriority w:val="37"/>
    <w:semiHidden/>
    <w:unhideWhenUsed/>
    <w:rsid w:val="00D46A1C"/>
  </w:style>
  <w:style w:type="paragraph" w:customStyle="1" w:styleId="BlockText1">
    <w:name w:val="Block Text1"/>
    <w:basedOn w:val="Normal"/>
    <w:next w:val="BlockText"/>
    <w:semiHidden/>
    <w:unhideWhenUsed/>
    <w:rsid w:val="00D46A1C"/>
    <w:pPr>
      <w:pBdr>
        <w:top w:val="single" w:sz="2" w:space="10" w:color="4F81BD"/>
        <w:left w:val="single" w:sz="2" w:space="10" w:color="4F81BD"/>
        <w:bottom w:val="single" w:sz="2" w:space="10" w:color="4F81BD"/>
        <w:right w:val="single" w:sz="2" w:space="10" w:color="4F81BD"/>
      </w:pBdr>
      <w:ind w:left="1152" w:right="1152"/>
    </w:pPr>
    <w:rPr>
      <w:rFonts w:eastAsia="SimSun"/>
      <w:i/>
      <w:iCs/>
      <w:color w:val="4F81BD"/>
    </w:rPr>
  </w:style>
  <w:style w:type="paragraph" w:styleId="BodyText2">
    <w:name w:val="Body Text 2"/>
    <w:basedOn w:val="Normal"/>
    <w:link w:val="BodyText2Char"/>
    <w:semiHidden/>
    <w:unhideWhenUsed/>
    <w:rsid w:val="00D46A1C"/>
    <w:pPr>
      <w:spacing w:after="120" w:line="480" w:lineRule="auto"/>
    </w:pPr>
  </w:style>
  <w:style w:type="character" w:customStyle="1" w:styleId="BodyText2Char">
    <w:name w:val="Body Text 2 Char"/>
    <w:basedOn w:val="DefaultParagraphFont"/>
    <w:link w:val="BodyText2"/>
    <w:semiHidden/>
    <w:rsid w:val="00D46A1C"/>
    <w:rPr>
      <w:rFonts w:ascii="Times New Roman" w:hAnsi="Times New Roman" w:cs="Times New Roman"/>
      <w:sz w:val="24"/>
      <w:szCs w:val="24"/>
      <w:lang w:eastAsia="ja-JP"/>
    </w:rPr>
  </w:style>
  <w:style w:type="paragraph" w:styleId="BodyText3">
    <w:name w:val="Body Text 3"/>
    <w:basedOn w:val="Normal"/>
    <w:link w:val="BodyText3Char"/>
    <w:semiHidden/>
    <w:unhideWhenUsed/>
    <w:rsid w:val="00D46A1C"/>
    <w:pPr>
      <w:spacing w:after="120"/>
    </w:pPr>
    <w:rPr>
      <w:sz w:val="16"/>
      <w:szCs w:val="16"/>
    </w:rPr>
  </w:style>
  <w:style w:type="character" w:customStyle="1" w:styleId="BodyText3Char">
    <w:name w:val="Body Text 3 Char"/>
    <w:basedOn w:val="DefaultParagraphFont"/>
    <w:link w:val="BodyText3"/>
    <w:semiHidden/>
    <w:rsid w:val="00D46A1C"/>
    <w:rPr>
      <w:rFonts w:ascii="Times New Roman" w:hAnsi="Times New Roman" w:cs="Times New Roman"/>
      <w:sz w:val="16"/>
      <w:szCs w:val="16"/>
      <w:lang w:eastAsia="ja-JP"/>
    </w:rPr>
  </w:style>
  <w:style w:type="paragraph" w:styleId="BodyTextFirstIndent">
    <w:name w:val="Body Text First Indent"/>
    <w:basedOn w:val="BodyText"/>
    <w:link w:val="BodyTextFirstIndentChar"/>
    <w:rsid w:val="00D46A1C"/>
    <w:pPr>
      <w:ind w:firstLine="360"/>
    </w:pPr>
    <w:rPr>
      <w:rFonts w:eastAsia="Calibri"/>
      <w:lang w:val="en-GB"/>
    </w:rPr>
  </w:style>
  <w:style w:type="character" w:customStyle="1" w:styleId="BodyTextFirstIndentChar">
    <w:name w:val="Body Text First Indent Char"/>
    <w:basedOn w:val="BodyTextChar"/>
    <w:link w:val="BodyTextFirstIndent"/>
    <w:rsid w:val="00D46A1C"/>
    <w:rPr>
      <w:rFonts w:ascii="Times New Roman" w:eastAsia="Calibri" w:hAnsi="Times New Roman" w:cs="Times New Roman"/>
      <w:sz w:val="24"/>
      <w:szCs w:val="24"/>
      <w:lang w:val="en-US" w:eastAsia="ja-JP"/>
    </w:rPr>
  </w:style>
  <w:style w:type="paragraph" w:styleId="BodyTextIndent">
    <w:name w:val="Body Text Indent"/>
    <w:basedOn w:val="Normal"/>
    <w:link w:val="BodyTextIndentChar"/>
    <w:semiHidden/>
    <w:unhideWhenUsed/>
    <w:rsid w:val="00D46A1C"/>
    <w:pPr>
      <w:spacing w:after="120"/>
      <w:ind w:left="360"/>
    </w:pPr>
  </w:style>
  <w:style w:type="character" w:customStyle="1" w:styleId="BodyTextIndentChar">
    <w:name w:val="Body Text Indent Char"/>
    <w:basedOn w:val="DefaultParagraphFont"/>
    <w:link w:val="BodyTextIndent"/>
    <w:semiHidden/>
    <w:rsid w:val="00D46A1C"/>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semiHidden/>
    <w:unhideWhenUsed/>
    <w:rsid w:val="00D46A1C"/>
    <w:pPr>
      <w:spacing w:after="0"/>
      <w:ind w:firstLine="360"/>
    </w:pPr>
  </w:style>
  <w:style w:type="character" w:customStyle="1" w:styleId="BodyTextFirstIndent2Char">
    <w:name w:val="Body Text First Indent 2 Char"/>
    <w:basedOn w:val="BodyTextIndentChar"/>
    <w:link w:val="BodyTextFirstIndent2"/>
    <w:semiHidden/>
    <w:rsid w:val="00D46A1C"/>
    <w:rPr>
      <w:rFonts w:ascii="Times New Roman" w:hAnsi="Times New Roman" w:cs="Times New Roman"/>
      <w:sz w:val="24"/>
      <w:szCs w:val="24"/>
      <w:lang w:eastAsia="ja-JP"/>
    </w:rPr>
  </w:style>
  <w:style w:type="paragraph" w:styleId="BodyTextIndent2">
    <w:name w:val="Body Text Indent 2"/>
    <w:basedOn w:val="Normal"/>
    <w:link w:val="BodyTextIndent2Char"/>
    <w:semiHidden/>
    <w:unhideWhenUsed/>
    <w:rsid w:val="00D46A1C"/>
    <w:pPr>
      <w:spacing w:after="120" w:line="480" w:lineRule="auto"/>
      <w:ind w:left="360"/>
    </w:pPr>
  </w:style>
  <w:style w:type="character" w:customStyle="1" w:styleId="BodyTextIndent2Char">
    <w:name w:val="Body Text Indent 2 Char"/>
    <w:basedOn w:val="DefaultParagraphFont"/>
    <w:link w:val="BodyTextIndent2"/>
    <w:semiHidden/>
    <w:rsid w:val="00D46A1C"/>
    <w:rPr>
      <w:rFonts w:ascii="Times New Roman" w:hAnsi="Times New Roman" w:cs="Times New Roman"/>
      <w:sz w:val="24"/>
      <w:szCs w:val="24"/>
      <w:lang w:eastAsia="ja-JP"/>
    </w:rPr>
  </w:style>
  <w:style w:type="paragraph" w:styleId="BodyTextIndent3">
    <w:name w:val="Body Text Indent 3"/>
    <w:basedOn w:val="Normal"/>
    <w:link w:val="BodyTextIndent3Char"/>
    <w:semiHidden/>
    <w:unhideWhenUsed/>
    <w:rsid w:val="00D46A1C"/>
    <w:pPr>
      <w:spacing w:after="120"/>
      <w:ind w:left="360"/>
    </w:pPr>
    <w:rPr>
      <w:sz w:val="16"/>
      <w:szCs w:val="16"/>
    </w:rPr>
  </w:style>
  <w:style w:type="character" w:customStyle="1" w:styleId="BodyTextIndent3Char">
    <w:name w:val="Body Text Indent 3 Char"/>
    <w:basedOn w:val="DefaultParagraphFont"/>
    <w:link w:val="BodyTextIndent3"/>
    <w:semiHidden/>
    <w:rsid w:val="00D46A1C"/>
    <w:rPr>
      <w:rFonts w:ascii="Times New Roman" w:hAnsi="Times New Roman" w:cs="Times New Roman"/>
      <w:sz w:val="16"/>
      <w:szCs w:val="16"/>
      <w:lang w:eastAsia="ja-JP"/>
    </w:rPr>
  </w:style>
  <w:style w:type="character" w:styleId="BookTitle">
    <w:name w:val="Book Title"/>
    <w:basedOn w:val="DefaultParagraphFont"/>
    <w:uiPriority w:val="33"/>
    <w:rsid w:val="00D46A1C"/>
    <w:rPr>
      <w:b/>
      <w:bCs/>
      <w:i/>
      <w:iCs/>
      <w:spacing w:val="5"/>
    </w:rPr>
  </w:style>
  <w:style w:type="paragraph" w:styleId="Closing">
    <w:name w:val="Closing"/>
    <w:basedOn w:val="Normal"/>
    <w:link w:val="ClosingChar"/>
    <w:semiHidden/>
    <w:unhideWhenUsed/>
    <w:rsid w:val="00D46A1C"/>
    <w:pPr>
      <w:ind w:left="4320"/>
    </w:pPr>
  </w:style>
  <w:style w:type="character" w:customStyle="1" w:styleId="ClosingChar">
    <w:name w:val="Closing Char"/>
    <w:basedOn w:val="DefaultParagraphFont"/>
    <w:link w:val="Closing"/>
    <w:semiHidden/>
    <w:rsid w:val="00D46A1C"/>
    <w:rPr>
      <w:rFonts w:ascii="Times New Roman" w:hAnsi="Times New Roman" w:cs="Times New Roman"/>
      <w:sz w:val="24"/>
      <w:szCs w:val="24"/>
      <w:lang w:eastAsia="ja-JP"/>
    </w:rPr>
  </w:style>
  <w:style w:type="paragraph" w:styleId="Date">
    <w:name w:val="Date"/>
    <w:basedOn w:val="Normal"/>
    <w:next w:val="Normal"/>
    <w:link w:val="DateChar"/>
    <w:rsid w:val="00D46A1C"/>
  </w:style>
  <w:style w:type="character" w:customStyle="1" w:styleId="DateChar">
    <w:name w:val="Date Char"/>
    <w:basedOn w:val="DefaultParagraphFont"/>
    <w:link w:val="Date"/>
    <w:rsid w:val="00D46A1C"/>
    <w:rPr>
      <w:rFonts w:ascii="Times New Roman" w:hAnsi="Times New Roman" w:cs="Times New Roman"/>
      <w:sz w:val="24"/>
      <w:szCs w:val="24"/>
      <w:lang w:eastAsia="ja-JP"/>
    </w:rPr>
  </w:style>
  <w:style w:type="paragraph" w:styleId="DocumentMap">
    <w:name w:val="Document Map"/>
    <w:basedOn w:val="Normal"/>
    <w:link w:val="DocumentMapChar"/>
    <w:semiHidden/>
    <w:unhideWhenUsed/>
    <w:rsid w:val="00D46A1C"/>
    <w:rPr>
      <w:rFonts w:ascii="Segoe UI" w:hAnsi="Segoe UI" w:cs="Segoe UI"/>
      <w:sz w:val="16"/>
      <w:szCs w:val="16"/>
    </w:rPr>
  </w:style>
  <w:style w:type="character" w:customStyle="1" w:styleId="DocumentMapChar">
    <w:name w:val="Document Map Char"/>
    <w:basedOn w:val="DefaultParagraphFont"/>
    <w:link w:val="DocumentMap"/>
    <w:semiHidden/>
    <w:rsid w:val="00D46A1C"/>
    <w:rPr>
      <w:rFonts w:ascii="Segoe UI" w:hAnsi="Segoe UI" w:cs="Segoe UI"/>
      <w:sz w:val="16"/>
      <w:szCs w:val="16"/>
      <w:lang w:eastAsia="ja-JP"/>
    </w:rPr>
  </w:style>
  <w:style w:type="paragraph" w:styleId="E-mailSignature">
    <w:name w:val="E-mail Signature"/>
    <w:basedOn w:val="Normal"/>
    <w:link w:val="E-mailSignatureChar"/>
    <w:semiHidden/>
    <w:unhideWhenUsed/>
    <w:rsid w:val="00D46A1C"/>
  </w:style>
  <w:style w:type="character" w:customStyle="1" w:styleId="E-mailSignatureChar">
    <w:name w:val="E-mail Signature Char"/>
    <w:basedOn w:val="DefaultParagraphFont"/>
    <w:link w:val="E-mailSignature"/>
    <w:semiHidden/>
    <w:rsid w:val="00D46A1C"/>
    <w:rPr>
      <w:rFonts w:ascii="Times New Roman" w:hAnsi="Times New Roman" w:cs="Times New Roman"/>
      <w:sz w:val="24"/>
      <w:szCs w:val="24"/>
      <w:lang w:eastAsia="ja-JP"/>
    </w:rPr>
  </w:style>
  <w:style w:type="paragraph" w:customStyle="1" w:styleId="EnvelopeAddress1">
    <w:name w:val="Envelope Address1"/>
    <w:basedOn w:val="Normal"/>
    <w:next w:val="EnvelopeAddress"/>
    <w:semiHidden/>
    <w:unhideWhenUsed/>
    <w:rsid w:val="00D46A1C"/>
    <w:pPr>
      <w:framePr w:w="7920" w:h="1980" w:hRule="exact" w:hSpace="180" w:wrap="auto" w:hAnchor="page" w:xAlign="center" w:yAlign="bottom"/>
      <w:ind w:left="2880"/>
    </w:pPr>
    <w:rPr>
      <w:rFonts w:ascii="Cambria" w:eastAsia="SimSun" w:hAnsi="Cambria"/>
    </w:rPr>
  </w:style>
  <w:style w:type="paragraph" w:customStyle="1" w:styleId="EnvelopeReturn1">
    <w:name w:val="Envelope Return1"/>
    <w:basedOn w:val="Normal"/>
    <w:next w:val="EnvelopeReturn"/>
    <w:semiHidden/>
    <w:unhideWhenUsed/>
    <w:rsid w:val="00D46A1C"/>
    <w:rPr>
      <w:rFonts w:ascii="Cambria" w:eastAsia="SimSun" w:hAnsi="Cambria"/>
      <w:sz w:val="20"/>
      <w:szCs w:val="20"/>
    </w:rPr>
  </w:style>
  <w:style w:type="character" w:styleId="HTMLAcronym">
    <w:name w:val="HTML Acronym"/>
    <w:basedOn w:val="DefaultParagraphFont"/>
    <w:semiHidden/>
    <w:unhideWhenUsed/>
    <w:rsid w:val="00D46A1C"/>
  </w:style>
  <w:style w:type="paragraph" w:styleId="HTMLAddress">
    <w:name w:val="HTML Address"/>
    <w:basedOn w:val="Normal"/>
    <w:link w:val="HTMLAddressChar"/>
    <w:semiHidden/>
    <w:unhideWhenUsed/>
    <w:rsid w:val="00D46A1C"/>
    <w:rPr>
      <w:i/>
      <w:iCs/>
    </w:rPr>
  </w:style>
  <w:style w:type="character" w:customStyle="1" w:styleId="HTMLAddressChar">
    <w:name w:val="HTML Address Char"/>
    <w:basedOn w:val="DefaultParagraphFont"/>
    <w:link w:val="HTMLAddress"/>
    <w:semiHidden/>
    <w:rsid w:val="00D46A1C"/>
    <w:rPr>
      <w:rFonts w:ascii="Times New Roman" w:hAnsi="Times New Roman" w:cs="Times New Roman"/>
      <w:i/>
      <w:iCs/>
      <w:sz w:val="24"/>
      <w:szCs w:val="24"/>
      <w:lang w:eastAsia="ja-JP"/>
    </w:rPr>
  </w:style>
  <w:style w:type="character" w:styleId="HTMLCite">
    <w:name w:val="HTML Cite"/>
    <w:basedOn w:val="DefaultParagraphFont"/>
    <w:semiHidden/>
    <w:unhideWhenUsed/>
    <w:rsid w:val="00D46A1C"/>
    <w:rPr>
      <w:i/>
      <w:iCs/>
    </w:rPr>
  </w:style>
  <w:style w:type="character" w:styleId="HTMLCode">
    <w:name w:val="HTML Code"/>
    <w:basedOn w:val="DefaultParagraphFont"/>
    <w:semiHidden/>
    <w:unhideWhenUsed/>
    <w:rsid w:val="00D46A1C"/>
    <w:rPr>
      <w:rFonts w:ascii="Consolas" w:hAnsi="Consolas"/>
      <w:sz w:val="20"/>
      <w:szCs w:val="20"/>
    </w:rPr>
  </w:style>
  <w:style w:type="character" w:styleId="HTMLDefinition">
    <w:name w:val="HTML Definition"/>
    <w:basedOn w:val="DefaultParagraphFont"/>
    <w:semiHidden/>
    <w:unhideWhenUsed/>
    <w:rsid w:val="00D46A1C"/>
    <w:rPr>
      <w:i/>
      <w:iCs/>
    </w:rPr>
  </w:style>
  <w:style w:type="character" w:styleId="HTMLKeyboard">
    <w:name w:val="HTML Keyboard"/>
    <w:basedOn w:val="DefaultParagraphFont"/>
    <w:semiHidden/>
    <w:unhideWhenUsed/>
    <w:rsid w:val="00D46A1C"/>
    <w:rPr>
      <w:rFonts w:ascii="Consolas" w:hAnsi="Consolas"/>
      <w:sz w:val="20"/>
      <w:szCs w:val="20"/>
    </w:rPr>
  </w:style>
  <w:style w:type="paragraph" w:styleId="HTMLPreformatted">
    <w:name w:val="HTML Preformatted"/>
    <w:basedOn w:val="Normal"/>
    <w:link w:val="HTMLPreformattedChar"/>
    <w:semiHidden/>
    <w:unhideWhenUsed/>
    <w:rsid w:val="00D46A1C"/>
    <w:rPr>
      <w:rFonts w:ascii="Consolas" w:hAnsi="Consolas"/>
      <w:sz w:val="20"/>
      <w:szCs w:val="20"/>
    </w:rPr>
  </w:style>
  <w:style w:type="character" w:customStyle="1" w:styleId="HTMLPreformattedChar">
    <w:name w:val="HTML Preformatted Char"/>
    <w:basedOn w:val="DefaultParagraphFont"/>
    <w:link w:val="HTMLPreformatted"/>
    <w:semiHidden/>
    <w:rsid w:val="00D46A1C"/>
    <w:rPr>
      <w:rFonts w:ascii="Consolas" w:hAnsi="Consolas" w:cs="Times New Roman"/>
      <w:sz w:val="20"/>
      <w:szCs w:val="20"/>
      <w:lang w:eastAsia="ja-JP"/>
    </w:rPr>
  </w:style>
  <w:style w:type="character" w:styleId="HTMLSample">
    <w:name w:val="HTML Sample"/>
    <w:basedOn w:val="DefaultParagraphFont"/>
    <w:semiHidden/>
    <w:unhideWhenUsed/>
    <w:rsid w:val="00D46A1C"/>
    <w:rPr>
      <w:rFonts w:ascii="Consolas" w:hAnsi="Consolas"/>
      <w:sz w:val="24"/>
      <w:szCs w:val="24"/>
    </w:rPr>
  </w:style>
  <w:style w:type="character" w:styleId="HTMLTypewriter">
    <w:name w:val="HTML Typewriter"/>
    <w:basedOn w:val="DefaultParagraphFont"/>
    <w:semiHidden/>
    <w:unhideWhenUsed/>
    <w:rsid w:val="00D46A1C"/>
    <w:rPr>
      <w:rFonts w:ascii="Consolas" w:hAnsi="Consolas"/>
      <w:sz w:val="20"/>
      <w:szCs w:val="20"/>
    </w:rPr>
  </w:style>
  <w:style w:type="character" w:styleId="HTMLVariable">
    <w:name w:val="HTML Variable"/>
    <w:basedOn w:val="DefaultParagraphFont"/>
    <w:semiHidden/>
    <w:unhideWhenUsed/>
    <w:rsid w:val="00D46A1C"/>
    <w:rPr>
      <w:i/>
      <w:iCs/>
    </w:rPr>
  </w:style>
  <w:style w:type="paragraph" w:styleId="Index8">
    <w:name w:val="index 8"/>
    <w:basedOn w:val="Normal"/>
    <w:next w:val="Normal"/>
    <w:autoRedefine/>
    <w:semiHidden/>
    <w:unhideWhenUsed/>
    <w:rsid w:val="00D46A1C"/>
    <w:pPr>
      <w:ind w:left="1920" w:hanging="240"/>
    </w:pPr>
  </w:style>
  <w:style w:type="paragraph" w:styleId="Index9">
    <w:name w:val="index 9"/>
    <w:basedOn w:val="Normal"/>
    <w:next w:val="Normal"/>
    <w:autoRedefine/>
    <w:semiHidden/>
    <w:unhideWhenUsed/>
    <w:rsid w:val="00D46A1C"/>
    <w:pPr>
      <w:ind w:left="2160" w:hanging="240"/>
    </w:pPr>
  </w:style>
  <w:style w:type="character" w:customStyle="1" w:styleId="IntenseEmphasis1">
    <w:name w:val="Intense Emphasis1"/>
    <w:basedOn w:val="DefaultParagraphFont"/>
    <w:uiPriority w:val="21"/>
    <w:rsid w:val="00D46A1C"/>
    <w:rPr>
      <w:i/>
      <w:iCs/>
      <w:color w:val="4F81BD"/>
    </w:rPr>
  </w:style>
  <w:style w:type="paragraph" w:customStyle="1" w:styleId="IntenseQuote1">
    <w:name w:val="Intense Quote1"/>
    <w:basedOn w:val="Normal"/>
    <w:next w:val="Normal"/>
    <w:uiPriority w:val="30"/>
    <w:rsid w:val="00D46A1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30"/>
    <w:rsid w:val="00D46A1C"/>
    <w:rPr>
      <w:rFonts w:ascii="Times New Roman" w:eastAsia="Calibri" w:hAnsi="Times New Roman"/>
      <w:i/>
      <w:iCs/>
      <w:color w:val="4F81BD"/>
      <w:sz w:val="24"/>
      <w:szCs w:val="24"/>
      <w:lang w:val="en-GB" w:eastAsia="ja-JP"/>
    </w:rPr>
  </w:style>
  <w:style w:type="character" w:customStyle="1" w:styleId="IntenseReference1">
    <w:name w:val="Intense Reference1"/>
    <w:basedOn w:val="DefaultParagraphFont"/>
    <w:uiPriority w:val="32"/>
    <w:rsid w:val="00D46A1C"/>
    <w:rPr>
      <w:b/>
      <w:bCs/>
      <w:smallCaps/>
      <w:color w:val="4F81BD"/>
      <w:spacing w:val="5"/>
    </w:rPr>
  </w:style>
  <w:style w:type="paragraph" w:styleId="List">
    <w:name w:val="List"/>
    <w:basedOn w:val="Normal"/>
    <w:semiHidden/>
    <w:unhideWhenUsed/>
    <w:rsid w:val="00D46A1C"/>
    <w:pPr>
      <w:ind w:left="360" w:hanging="360"/>
      <w:contextualSpacing/>
    </w:pPr>
  </w:style>
  <w:style w:type="paragraph" w:styleId="List2">
    <w:name w:val="List 2"/>
    <w:basedOn w:val="Normal"/>
    <w:semiHidden/>
    <w:unhideWhenUsed/>
    <w:rsid w:val="00D46A1C"/>
    <w:pPr>
      <w:ind w:left="720" w:hanging="360"/>
      <w:contextualSpacing/>
    </w:pPr>
  </w:style>
  <w:style w:type="paragraph" w:styleId="List3">
    <w:name w:val="List 3"/>
    <w:basedOn w:val="Normal"/>
    <w:semiHidden/>
    <w:unhideWhenUsed/>
    <w:rsid w:val="00D46A1C"/>
    <w:pPr>
      <w:ind w:left="1080" w:hanging="360"/>
      <w:contextualSpacing/>
    </w:pPr>
  </w:style>
  <w:style w:type="paragraph" w:styleId="List4">
    <w:name w:val="List 4"/>
    <w:basedOn w:val="Normal"/>
    <w:rsid w:val="00D46A1C"/>
    <w:pPr>
      <w:ind w:left="1440" w:hanging="360"/>
      <w:contextualSpacing/>
    </w:pPr>
  </w:style>
  <w:style w:type="paragraph" w:styleId="List5">
    <w:name w:val="List 5"/>
    <w:basedOn w:val="Normal"/>
    <w:rsid w:val="00D46A1C"/>
    <w:pPr>
      <w:ind w:left="1800" w:hanging="360"/>
      <w:contextualSpacing/>
    </w:pPr>
  </w:style>
  <w:style w:type="paragraph" w:styleId="ListBullet">
    <w:name w:val="List Bullet"/>
    <w:basedOn w:val="Normal"/>
    <w:semiHidden/>
    <w:unhideWhenUsed/>
    <w:rsid w:val="00D46A1C"/>
    <w:pPr>
      <w:numPr>
        <w:numId w:val="1"/>
      </w:numPr>
      <w:tabs>
        <w:tab w:val="clear" w:pos="360"/>
      </w:tabs>
      <w:ind w:left="720"/>
      <w:contextualSpacing/>
    </w:pPr>
  </w:style>
  <w:style w:type="paragraph" w:styleId="ListBullet2">
    <w:name w:val="List Bullet 2"/>
    <w:basedOn w:val="Normal"/>
    <w:semiHidden/>
    <w:unhideWhenUsed/>
    <w:rsid w:val="00D46A1C"/>
    <w:pPr>
      <w:numPr>
        <w:numId w:val="2"/>
      </w:numPr>
      <w:tabs>
        <w:tab w:val="clear" w:pos="720"/>
      </w:tabs>
      <w:contextualSpacing/>
    </w:pPr>
  </w:style>
  <w:style w:type="paragraph" w:styleId="ListBullet4">
    <w:name w:val="List Bullet 4"/>
    <w:basedOn w:val="Normal"/>
    <w:semiHidden/>
    <w:unhideWhenUsed/>
    <w:rsid w:val="00D46A1C"/>
    <w:pPr>
      <w:numPr>
        <w:numId w:val="3"/>
      </w:numPr>
      <w:tabs>
        <w:tab w:val="clear" w:pos="1440"/>
      </w:tabs>
      <w:ind w:left="780"/>
      <w:contextualSpacing/>
    </w:pPr>
  </w:style>
  <w:style w:type="paragraph" w:styleId="ListBullet5">
    <w:name w:val="List Bullet 5"/>
    <w:basedOn w:val="Normal"/>
    <w:semiHidden/>
    <w:unhideWhenUsed/>
    <w:rsid w:val="00D46A1C"/>
    <w:pPr>
      <w:numPr>
        <w:numId w:val="4"/>
      </w:numPr>
      <w:tabs>
        <w:tab w:val="clear" w:pos="1800"/>
      </w:tabs>
      <w:ind w:left="720"/>
      <w:contextualSpacing/>
    </w:pPr>
  </w:style>
  <w:style w:type="paragraph" w:styleId="ListContinue">
    <w:name w:val="List Continue"/>
    <w:basedOn w:val="Normal"/>
    <w:semiHidden/>
    <w:unhideWhenUsed/>
    <w:rsid w:val="00D46A1C"/>
    <w:pPr>
      <w:spacing w:after="120"/>
      <w:ind w:left="360"/>
      <w:contextualSpacing/>
    </w:pPr>
  </w:style>
  <w:style w:type="paragraph" w:styleId="ListContinue2">
    <w:name w:val="List Continue 2"/>
    <w:basedOn w:val="Normal"/>
    <w:semiHidden/>
    <w:unhideWhenUsed/>
    <w:rsid w:val="00D46A1C"/>
    <w:pPr>
      <w:spacing w:after="120"/>
      <w:ind w:left="720"/>
      <w:contextualSpacing/>
    </w:pPr>
  </w:style>
  <w:style w:type="paragraph" w:styleId="ListContinue3">
    <w:name w:val="List Continue 3"/>
    <w:basedOn w:val="Normal"/>
    <w:semiHidden/>
    <w:unhideWhenUsed/>
    <w:rsid w:val="00D46A1C"/>
    <w:pPr>
      <w:spacing w:after="120"/>
      <w:ind w:left="1080"/>
      <w:contextualSpacing/>
    </w:pPr>
  </w:style>
  <w:style w:type="paragraph" w:styleId="ListContinue4">
    <w:name w:val="List Continue 4"/>
    <w:basedOn w:val="Normal"/>
    <w:semiHidden/>
    <w:unhideWhenUsed/>
    <w:rsid w:val="00D46A1C"/>
    <w:pPr>
      <w:spacing w:after="120"/>
      <w:ind w:left="1440"/>
      <w:contextualSpacing/>
    </w:pPr>
  </w:style>
  <w:style w:type="paragraph" w:styleId="ListContinue5">
    <w:name w:val="List Continue 5"/>
    <w:basedOn w:val="Normal"/>
    <w:semiHidden/>
    <w:unhideWhenUsed/>
    <w:rsid w:val="00D46A1C"/>
    <w:pPr>
      <w:spacing w:after="120"/>
      <w:ind w:left="1800"/>
      <w:contextualSpacing/>
    </w:pPr>
  </w:style>
  <w:style w:type="paragraph" w:styleId="ListNumber">
    <w:name w:val="List Number"/>
    <w:basedOn w:val="Normal"/>
    <w:rsid w:val="00D46A1C"/>
    <w:pPr>
      <w:numPr>
        <w:numId w:val="5"/>
      </w:numPr>
      <w:tabs>
        <w:tab w:val="clear" w:pos="360"/>
        <w:tab w:val="num" w:pos="720"/>
      </w:tabs>
      <w:ind w:left="720"/>
      <w:contextualSpacing/>
    </w:pPr>
  </w:style>
  <w:style w:type="paragraph" w:styleId="ListNumber2">
    <w:name w:val="List Number 2"/>
    <w:basedOn w:val="Normal"/>
    <w:semiHidden/>
    <w:unhideWhenUsed/>
    <w:rsid w:val="00D46A1C"/>
    <w:pPr>
      <w:numPr>
        <w:numId w:val="6"/>
      </w:numPr>
      <w:tabs>
        <w:tab w:val="clear" w:pos="720"/>
      </w:tabs>
      <w:contextualSpacing/>
    </w:pPr>
  </w:style>
  <w:style w:type="paragraph" w:styleId="ListNumber3">
    <w:name w:val="List Number 3"/>
    <w:basedOn w:val="Normal"/>
    <w:semiHidden/>
    <w:unhideWhenUsed/>
    <w:rsid w:val="00D46A1C"/>
    <w:pPr>
      <w:numPr>
        <w:numId w:val="7"/>
      </w:numPr>
      <w:tabs>
        <w:tab w:val="clear" w:pos="1080"/>
      </w:tabs>
      <w:ind w:left="1146"/>
      <w:contextualSpacing/>
    </w:pPr>
  </w:style>
  <w:style w:type="paragraph" w:styleId="ListNumber4">
    <w:name w:val="List Number 4"/>
    <w:basedOn w:val="Normal"/>
    <w:semiHidden/>
    <w:unhideWhenUsed/>
    <w:rsid w:val="00D46A1C"/>
    <w:pPr>
      <w:numPr>
        <w:numId w:val="8"/>
      </w:numPr>
      <w:tabs>
        <w:tab w:val="clear" w:pos="1440"/>
      </w:tabs>
      <w:ind w:left="720"/>
      <w:contextualSpacing/>
    </w:pPr>
  </w:style>
  <w:style w:type="paragraph" w:styleId="ListNumber5">
    <w:name w:val="List Number 5"/>
    <w:basedOn w:val="Normal"/>
    <w:semiHidden/>
    <w:unhideWhenUsed/>
    <w:rsid w:val="00D46A1C"/>
    <w:pPr>
      <w:numPr>
        <w:numId w:val="9"/>
      </w:numPr>
      <w:tabs>
        <w:tab w:val="clear" w:pos="1800"/>
      </w:tabs>
      <w:ind w:left="720"/>
      <w:contextualSpacing/>
    </w:pPr>
  </w:style>
  <w:style w:type="paragraph" w:customStyle="1" w:styleId="MacroText1">
    <w:name w:val="Macro Text1"/>
    <w:next w:val="MacroText"/>
    <w:link w:val="MacroTextChar"/>
    <w:semiHidden/>
    <w:unhideWhenUsed/>
    <w:rsid w:val="00D46A1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Calibri" w:hAnsi="Consolas"/>
      <w:lang w:eastAsia="ja-JP"/>
    </w:rPr>
  </w:style>
  <w:style w:type="character" w:customStyle="1" w:styleId="MacroTextChar">
    <w:name w:val="Macro Text Char"/>
    <w:basedOn w:val="DefaultParagraphFont"/>
    <w:link w:val="MacroText1"/>
    <w:semiHidden/>
    <w:rsid w:val="00D46A1C"/>
    <w:rPr>
      <w:rFonts w:ascii="Consolas" w:eastAsia="Calibri" w:hAnsi="Consolas"/>
      <w:lang w:val="en-GB" w:eastAsia="ja-JP"/>
    </w:rPr>
  </w:style>
  <w:style w:type="paragraph" w:customStyle="1" w:styleId="MessageHeader1">
    <w:name w:val="Message Header1"/>
    <w:basedOn w:val="Normal"/>
    <w:next w:val="MessageHeader"/>
    <w:link w:val="MessageHeaderChar"/>
    <w:semiHidden/>
    <w:unhideWhenUsed/>
    <w:rsid w:val="00D46A1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SimSun" w:hAnsi="Cambria"/>
    </w:rPr>
  </w:style>
  <w:style w:type="character" w:customStyle="1" w:styleId="MessageHeaderChar">
    <w:name w:val="Message Header Char"/>
    <w:basedOn w:val="DefaultParagraphFont"/>
    <w:link w:val="MessageHeader1"/>
    <w:semiHidden/>
    <w:rsid w:val="00D46A1C"/>
    <w:rPr>
      <w:rFonts w:ascii="Cambria" w:eastAsia="SimSun" w:hAnsi="Cambria" w:cs="Times New Roman"/>
      <w:sz w:val="24"/>
      <w:szCs w:val="24"/>
      <w:shd w:val="pct20" w:color="auto" w:fill="auto"/>
      <w:lang w:val="en-GB" w:eastAsia="ja-JP"/>
    </w:rPr>
  </w:style>
  <w:style w:type="paragraph" w:customStyle="1" w:styleId="NoSpacing1">
    <w:name w:val="No Spacing1"/>
    <w:next w:val="NoSpacing"/>
    <w:uiPriority w:val="1"/>
    <w:rsid w:val="00D46A1C"/>
    <w:pPr>
      <w:spacing w:after="0" w:line="240" w:lineRule="auto"/>
    </w:pPr>
    <w:rPr>
      <w:rFonts w:ascii="Times New Roman" w:hAnsi="Times New Roman" w:cs="Times New Roman"/>
      <w:sz w:val="24"/>
      <w:szCs w:val="24"/>
      <w:lang w:eastAsia="ja-JP"/>
    </w:rPr>
  </w:style>
  <w:style w:type="paragraph" w:styleId="NoteHeading">
    <w:name w:val="Note Heading"/>
    <w:basedOn w:val="Normal"/>
    <w:next w:val="Normal"/>
    <w:link w:val="NoteHeadingChar"/>
    <w:semiHidden/>
    <w:unhideWhenUsed/>
    <w:rsid w:val="00D46A1C"/>
  </w:style>
  <w:style w:type="character" w:customStyle="1" w:styleId="NoteHeadingChar">
    <w:name w:val="Note Heading Char"/>
    <w:basedOn w:val="DefaultParagraphFont"/>
    <w:link w:val="NoteHeading"/>
    <w:semiHidden/>
    <w:rsid w:val="00D46A1C"/>
    <w:rPr>
      <w:rFonts w:ascii="Times New Roman" w:hAnsi="Times New Roman" w:cs="Times New Roman"/>
      <w:sz w:val="24"/>
      <w:szCs w:val="24"/>
      <w:lang w:eastAsia="ja-JP"/>
    </w:rPr>
  </w:style>
  <w:style w:type="paragraph" w:styleId="PlainText">
    <w:name w:val="Plain Text"/>
    <w:basedOn w:val="Normal"/>
    <w:link w:val="PlainTextChar"/>
    <w:semiHidden/>
    <w:unhideWhenUsed/>
    <w:rsid w:val="00D46A1C"/>
    <w:rPr>
      <w:rFonts w:ascii="Consolas" w:hAnsi="Consolas"/>
      <w:sz w:val="21"/>
      <w:szCs w:val="21"/>
    </w:rPr>
  </w:style>
  <w:style w:type="character" w:customStyle="1" w:styleId="PlainTextChar">
    <w:name w:val="Plain Text Char"/>
    <w:basedOn w:val="DefaultParagraphFont"/>
    <w:link w:val="PlainText"/>
    <w:semiHidden/>
    <w:rsid w:val="00D46A1C"/>
    <w:rPr>
      <w:rFonts w:ascii="Consolas" w:hAnsi="Consolas" w:cs="Times New Roman"/>
      <w:sz w:val="21"/>
      <w:szCs w:val="21"/>
      <w:lang w:eastAsia="ja-JP"/>
    </w:rPr>
  </w:style>
  <w:style w:type="paragraph" w:customStyle="1" w:styleId="Quote1">
    <w:name w:val="Quote1"/>
    <w:basedOn w:val="Normal"/>
    <w:next w:val="Normal"/>
    <w:uiPriority w:val="29"/>
    <w:rsid w:val="00D46A1C"/>
    <w:pPr>
      <w:spacing w:before="200"/>
      <w:ind w:left="864" w:right="864"/>
      <w:jc w:val="center"/>
    </w:pPr>
    <w:rPr>
      <w:i/>
      <w:iCs/>
      <w:color w:val="404040"/>
    </w:rPr>
  </w:style>
  <w:style w:type="character" w:customStyle="1" w:styleId="QuoteChar">
    <w:name w:val="Quote Char"/>
    <w:basedOn w:val="DefaultParagraphFont"/>
    <w:link w:val="Quote"/>
    <w:uiPriority w:val="29"/>
    <w:rsid w:val="00D46A1C"/>
    <w:rPr>
      <w:rFonts w:ascii="Times New Roman" w:eastAsia="Calibri" w:hAnsi="Times New Roman"/>
      <w:i/>
      <w:iCs/>
      <w:color w:val="404040"/>
      <w:sz w:val="24"/>
      <w:szCs w:val="24"/>
      <w:lang w:val="en-GB" w:eastAsia="ja-JP"/>
    </w:rPr>
  </w:style>
  <w:style w:type="paragraph" w:styleId="Salutation">
    <w:name w:val="Salutation"/>
    <w:basedOn w:val="Normal"/>
    <w:next w:val="Normal"/>
    <w:link w:val="SalutationChar"/>
    <w:rsid w:val="00D46A1C"/>
  </w:style>
  <w:style w:type="character" w:customStyle="1" w:styleId="SalutationChar">
    <w:name w:val="Salutation Char"/>
    <w:basedOn w:val="DefaultParagraphFont"/>
    <w:link w:val="Salutation"/>
    <w:rsid w:val="00D46A1C"/>
    <w:rPr>
      <w:rFonts w:ascii="Times New Roman" w:hAnsi="Times New Roman" w:cs="Times New Roman"/>
      <w:sz w:val="24"/>
      <w:szCs w:val="24"/>
      <w:lang w:eastAsia="ja-JP"/>
    </w:rPr>
  </w:style>
  <w:style w:type="paragraph" w:styleId="Signature">
    <w:name w:val="Signature"/>
    <w:basedOn w:val="Normal"/>
    <w:link w:val="SignatureChar"/>
    <w:semiHidden/>
    <w:unhideWhenUsed/>
    <w:rsid w:val="00D46A1C"/>
    <w:pPr>
      <w:ind w:left="4320"/>
    </w:pPr>
  </w:style>
  <w:style w:type="character" w:customStyle="1" w:styleId="SignatureChar">
    <w:name w:val="Signature Char"/>
    <w:basedOn w:val="DefaultParagraphFont"/>
    <w:link w:val="Signature"/>
    <w:semiHidden/>
    <w:rsid w:val="00D46A1C"/>
    <w:rPr>
      <w:rFonts w:ascii="Times New Roman" w:hAnsi="Times New Roman" w:cs="Times New Roman"/>
      <w:sz w:val="24"/>
      <w:szCs w:val="24"/>
      <w:lang w:eastAsia="ja-JP"/>
    </w:rPr>
  </w:style>
  <w:style w:type="paragraph" w:customStyle="1" w:styleId="Subtitle1">
    <w:name w:val="Subtitle1"/>
    <w:basedOn w:val="Normal"/>
    <w:next w:val="Normal"/>
    <w:rsid w:val="00D46A1C"/>
    <w:pPr>
      <w:numPr>
        <w:ilvl w:val="1"/>
      </w:numPr>
    </w:pPr>
    <w:rPr>
      <w:rFonts w:eastAsia="SimSun"/>
      <w:color w:val="5A5A5A"/>
      <w:spacing w:val="15"/>
    </w:rPr>
  </w:style>
  <w:style w:type="character" w:customStyle="1" w:styleId="SubtitleChar">
    <w:name w:val="Subtitle Char"/>
    <w:basedOn w:val="DefaultParagraphFont"/>
    <w:link w:val="Subtitle"/>
    <w:rsid w:val="00D46A1C"/>
    <w:rPr>
      <w:rFonts w:ascii="Calibri" w:eastAsia="SimSun" w:hAnsi="Calibri" w:cs="Arial"/>
      <w:color w:val="5A5A5A"/>
      <w:spacing w:val="15"/>
      <w:sz w:val="22"/>
      <w:szCs w:val="22"/>
      <w:lang w:val="en-GB" w:eastAsia="ja-JP"/>
    </w:rPr>
  </w:style>
  <w:style w:type="character" w:customStyle="1" w:styleId="SubtleEmphasis1">
    <w:name w:val="Subtle Emphasis1"/>
    <w:basedOn w:val="DefaultParagraphFont"/>
    <w:uiPriority w:val="19"/>
    <w:rsid w:val="00D46A1C"/>
    <w:rPr>
      <w:i/>
      <w:iCs/>
      <w:color w:val="404040"/>
    </w:rPr>
  </w:style>
  <w:style w:type="character" w:customStyle="1" w:styleId="SubtleReference1">
    <w:name w:val="Subtle Reference1"/>
    <w:basedOn w:val="DefaultParagraphFont"/>
    <w:uiPriority w:val="31"/>
    <w:rsid w:val="00D46A1C"/>
    <w:rPr>
      <w:smallCaps/>
      <w:color w:val="5A5A5A"/>
    </w:rPr>
  </w:style>
  <w:style w:type="paragraph" w:styleId="TableofAuthorities">
    <w:name w:val="table of authorities"/>
    <w:basedOn w:val="Normal"/>
    <w:next w:val="Normal"/>
    <w:semiHidden/>
    <w:unhideWhenUsed/>
    <w:rsid w:val="00D46A1C"/>
    <w:pPr>
      <w:ind w:left="240" w:hanging="240"/>
    </w:pPr>
  </w:style>
  <w:style w:type="paragraph" w:customStyle="1" w:styleId="Title10">
    <w:name w:val="Title1"/>
    <w:basedOn w:val="Normal"/>
    <w:next w:val="Normal"/>
    <w:rsid w:val="00D46A1C"/>
    <w:pPr>
      <w:contextualSpacing/>
    </w:pPr>
    <w:rPr>
      <w:rFonts w:ascii="Cambria" w:eastAsia="SimSun" w:hAnsi="Cambria"/>
      <w:spacing w:val="-10"/>
      <w:kern w:val="28"/>
      <w:sz w:val="56"/>
      <w:szCs w:val="56"/>
    </w:rPr>
  </w:style>
  <w:style w:type="character" w:customStyle="1" w:styleId="TitleChar">
    <w:name w:val="Title Char"/>
    <w:basedOn w:val="DefaultParagraphFont"/>
    <w:link w:val="Title"/>
    <w:rsid w:val="00D46A1C"/>
    <w:rPr>
      <w:rFonts w:ascii="Cambria" w:eastAsia="SimSun" w:hAnsi="Cambria" w:cs="Times New Roman"/>
      <w:spacing w:val="-10"/>
      <w:kern w:val="28"/>
      <w:sz w:val="56"/>
      <w:szCs w:val="56"/>
      <w:lang w:val="en-GB" w:eastAsia="ja-JP"/>
    </w:rPr>
  </w:style>
  <w:style w:type="paragraph" w:customStyle="1" w:styleId="TOAHeading1">
    <w:name w:val="TOA Heading1"/>
    <w:basedOn w:val="Normal"/>
    <w:next w:val="Normal"/>
    <w:semiHidden/>
    <w:unhideWhenUsed/>
    <w:rsid w:val="00D46A1C"/>
    <w:rPr>
      <w:rFonts w:ascii="Cambria" w:eastAsia="SimSun" w:hAnsi="Cambria"/>
      <w:b/>
      <w:bCs/>
    </w:rPr>
  </w:style>
  <w:style w:type="paragraph" w:styleId="TOC9">
    <w:name w:val="toc 9"/>
    <w:basedOn w:val="Normal"/>
    <w:next w:val="Normal"/>
    <w:autoRedefine/>
    <w:semiHidden/>
    <w:unhideWhenUsed/>
    <w:rsid w:val="00D46A1C"/>
    <w:pPr>
      <w:spacing w:after="100"/>
      <w:ind w:left="1920"/>
    </w:pPr>
  </w:style>
  <w:style w:type="paragraph" w:customStyle="1" w:styleId="Normalaftertitle000">
    <w:name w:val="Normal after title00"/>
    <w:basedOn w:val="Normal"/>
    <w:next w:val="Normal"/>
    <w:rsid w:val="00D46A1C"/>
    <w:pPr>
      <w:spacing w:before="280"/>
    </w:pPr>
  </w:style>
  <w:style w:type="character" w:customStyle="1" w:styleId="UnresolvedMention1">
    <w:name w:val="Unresolved Mention1"/>
    <w:basedOn w:val="DefaultParagraphFont"/>
    <w:uiPriority w:val="99"/>
    <w:semiHidden/>
    <w:unhideWhenUsed/>
    <w:rsid w:val="00D46A1C"/>
    <w:rPr>
      <w:color w:val="605E5C"/>
      <w:shd w:val="clear" w:color="auto" w:fill="E1DFDD"/>
    </w:rPr>
  </w:style>
  <w:style w:type="character" w:customStyle="1" w:styleId="Hashtag1">
    <w:name w:val="Hashtag1"/>
    <w:basedOn w:val="DefaultParagraphFont"/>
    <w:uiPriority w:val="99"/>
    <w:semiHidden/>
    <w:unhideWhenUsed/>
    <w:rsid w:val="00D46A1C"/>
    <w:rPr>
      <w:color w:val="2B579A"/>
      <w:shd w:val="clear" w:color="auto" w:fill="E1DFDD"/>
    </w:rPr>
  </w:style>
  <w:style w:type="character" w:customStyle="1" w:styleId="Mention1">
    <w:name w:val="Mention1"/>
    <w:basedOn w:val="DefaultParagraphFont"/>
    <w:uiPriority w:val="99"/>
    <w:semiHidden/>
    <w:unhideWhenUsed/>
    <w:rsid w:val="00D46A1C"/>
    <w:rPr>
      <w:color w:val="2B579A"/>
      <w:shd w:val="clear" w:color="auto" w:fill="E1DFDD"/>
    </w:rPr>
  </w:style>
  <w:style w:type="character" w:customStyle="1" w:styleId="SmartHyperlink1">
    <w:name w:val="Smart Hyperlink1"/>
    <w:basedOn w:val="DefaultParagraphFont"/>
    <w:uiPriority w:val="99"/>
    <w:semiHidden/>
    <w:unhideWhenUsed/>
    <w:rsid w:val="00D46A1C"/>
    <w:rPr>
      <w:u w:val="dotted"/>
    </w:rPr>
  </w:style>
  <w:style w:type="character" w:customStyle="1" w:styleId="SmartLink1">
    <w:name w:val="SmartLink1"/>
    <w:basedOn w:val="DefaultParagraphFont"/>
    <w:uiPriority w:val="99"/>
    <w:semiHidden/>
    <w:unhideWhenUsed/>
    <w:rsid w:val="00D46A1C"/>
    <w:rPr>
      <w:color w:val="0000FF"/>
      <w:u w:val="single"/>
      <w:shd w:val="clear" w:color="auto" w:fill="F3F2F1"/>
    </w:rPr>
  </w:style>
  <w:style w:type="paragraph" w:customStyle="1" w:styleId="paragraph">
    <w:name w:val="paragraph"/>
    <w:basedOn w:val="Normal"/>
    <w:rsid w:val="00D46A1C"/>
    <w:pPr>
      <w:spacing w:before="100" w:beforeAutospacing="1" w:after="100" w:afterAutospacing="1"/>
    </w:pPr>
    <w:rPr>
      <w:rFonts w:eastAsia="Times New Roman"/>
      <w:lang w:val="en-US"/>
    </w:rPr>
  </w:style>
  <w:style w:type="character" w:customStyle="1" w:styleId="normaltextrun">
    <w:name w:val="normaltextrun"/>
    <w:basedOn w:val="DefaultParagraphFont"/>
    <w:rsid w:val="00D46A1C"/>
  </w:style>
  <w:style w:type="character" w:customStyle="1" w:styleId="eop">
    <w:name w:val="eop"/>
    <w:basedOn w:val="DefaultParagraphFont"/>
    <w:rsid w:val="00D46A1C"/>
  </w:style>
  <w:style w:type="paragraph" w:styleId="BlockText">
    <w:name w:val="Block Text"/>
    <w:basedOn w:val="Normal"/>
    <w:uiPriority w:val="99"/>
    <w:semiHidden/>
    <w:unhideWhenUsed/>
    <w:rsid w:val="00D46A1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EnvelopeAddress">
    <w:name w:val="envelope address"/>
    <w:basedOn w:val="Normal"/>
    <w:uiPriority w:val="99"/>
    <w:semiHidden/>
    <w:unhideWhenUsed/>
    <w:rsid w:val="00D46A1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46A1C"/>
    <w:rPr>
      <w:rFonts w:asciiTheme="majorHAnsi" w:eastAsiaTheme="majorEastAsia" w:hAnsiTheme="majorHAnsi" w:cstheme="majorBidi"/>
      <w:sz w:val="20"/>
      <w:szCs w:val="20"/>
    </w:rPr>
  </w:style>
  <w:style w:type="character" w:styleId="IntenseEmphasis">
    <w:name w:val="Intense Emphasis"/>
    <w:basedOn w:val="DefaultParagraphFont"/>
    <w:uiPriority w:val="21"/>
    <w:qFormat/>
    <w:rsid w:val="00D46A1C"/>
    <w:rPr>
      <w:i/>
      <w:iCs/>
      <w:color w:val="4472C4" w:themeColor="accent1"/>
    </w:rPr>
  </w:style>
  <w:style w:type="paragraph" w:styleId="IntenseQuote">
    <w:name w:val="Intense Quote"/>
    <w:basedOn w:val="Normal"/>
    <w:next w:val="Normal"/>
    <w:link w:val="IntenseQuoteChar"/>
    <w:uiPriority w:val="30"/>
    <w:qFormat/>
    <w:rsid w:val="00D46A1C"/>
    <w:pPr>
      <w:pBdr>
        <w:top w:val="single" w:sz="4" w:space="10" w:color="4472C4" w:themeColor="accent1"/>
        <w:bottom w:val="single" w:sz="4" w:space="10" w:color="4472C4" w:themeColor="accent1"/>
      </w:pBdr>
      <w:spacing w:before="360" w:after="360"/>
      <w:ind w:left="864" w:right="864"/>
      <w:jc w:val="center"/>
    </w:pPr>
    <w:rPr>
      <w:rFonts w:eastAsia="Calibri"/>
      <w:i/>
      <w:iCs/>
      <w:color w:val="4F81BD"/>
    </w:rPr>
  </w:style>
  <w:style w:type="character" w:customStyle="1" w:styleId="IntenseQuoteChar1">
    <w:name w:val="Intense Quote Char1"/>
    <w:basedOn w:val="DefaultParagraphFont"/>
    <w:uiPriority w:val="30"/>
    <w:rsid w:val="00D46A1C"/>
    <w:rPr>
      <w:i/>
      <w:iCs/>
      <w:color w:val="4472C4" w:themeColor="accent1"/>
    </w:rPr>
  </w:style>
  <w:style w:type="character" w:styleId="IntenseReference">
    <w:name w:val="Intense Reference"/>
    <w:basedOn w:val="DefaultParagraphFont"/>
    <w:uiPriority w:val="32"/>
    <w:qFormat/>
    <w:rsid w:val="00D46A1C"/>
    <w:rPr>
      <w:b/>
      <w:bCs/>
      <w:smallCaps/>
      <w:color w:val="4472C4" w:themeColor="accent1"/>
      <w:spacing w:val="5"/>
    </w:rPr>
  </w:style>
  <w:style w:type="paragraph" w:styleId="MacroText">
    <w:name w:val="macro"/>
    <w:link w:val="MacroTextChar1"/>
    <w:uiPriority w:val="99"/>
    <w:semiHidden/>
    <w:unhideWhenUsed/>
    <w:rsid w:val="00D46A1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1">
    <w:name w:val="Macro Text Char1"/>
    <w:basedOn w:val="DefaultParagraphFont"/>
    <w:link w:val="MacroText"/>
    <w:uiPriority w:val="99"/>
    <w:semiHidden/>
    <w:rsid w:val="00D46A1C"/>
    <w:rPr>
      <w:rFonts w:ascii="Consolas" w:hAnsi="Consolas"/>
      <w:sz w:val="20"/>
      <w:szCs w:val="20"/>
    </w:rPr>
  </w:style>
  <w:style w:type="paragraph" w:styleId="MessageHeader">
    <w:name w:val="Message Header"/>
    <w:basedOn w:val="Normal"/>
    <w:link w:val="MessageHeaderChar1"/>
    <w:uiPriority w:val="99"/>
    <w:semiHidden/>
    <w:unhideWhenUsed/>
    <w:rsid w:val="00D46A1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1">
    <w:name w:val="Message Header Char1"/>
    <w:basedOn w:val="DefaultParagraphFont"/>
    <w:link w:val="MessageHeader"/>
    <w:uiPriority w:val="99"/>
    <w:semiHidden/>
    <w:rsid w:val="00D46A1C"/>
    <w:rPr>
      <w:rFonts w:asciiTheme="majorHAnsi" w:eastAsiaTheme="majorEastAsia" w:hAnsiTheme="majorHAnsi" w:cstheme="majorBidi"/>
      <w:sz w:val="24"/>
      <w:szCs w:val="24"/>
      <w:shd w:val="pct20" w:color="auto" w:fill="auto"/>
    </w:rPr>
  </w:style>
  <w:style w:type="paragraph" w:styleId="NoSpacing">
    <w:name w:val="No Spacing"/>
    <w:uiPriority w:val="1"/>
    <w:qFormat/>
    <w:rsid w:val="00D46A1C"/>
    <w:pPr>
      <w:spacing w:after="0" w:line="240" w:lineRule="auto"/>
    </w:pPr>
  </w:style>
  <w:style w:type="paragraph" w:styleId="Quote">
    <w:name w:val="Quote"/>
    <w:basedOn w:val="Normal"/>
    <w:next w:val="Normal"/>
    <w:link w:val="QuoteChar"/>
    <w:uiPriority w:val="29"/>
    <w:qFormat/>
    <w:rsid w:val="00D46A1C"/>
    <w:pPr>
      <w:spacing w:before="200"/>
      <w:ind w:left="864" w:right="864"/>
      <w:jc w:val="center"/>
    </w:pPr>
    <w:rPr>
      <w:rFonts w:eastAsia="Calibri"/>
      <w:i/>
      <w:iCs/>
      <w:color w:val="404040"/>
    </w:rPr>
  </w:style>
  <w:style w:type="character" w:customStyle="1" w:styleId="QuoteChar1">
    <w:name w:val="Quote Char1"/>
    <w:basedOn w:val="DefaultParagraphFont"/>
    <w:uiPriority w:val="29"/>
    <w:rsid w:val="00D46A1C"/>
    <w:rPr>
      <w:i/>
      <w:iCs/>
      <w:color w:val="404040" w:themeColor="text1" w:themeTint="BF"/>
    </w:rPr>
  </w:style>
  <w:style w:type="paragraph" w:styleId="Subtitle">
    <w:name w:val="Subtitle"/>
    <w:basedOn w:val="Normal"/>
    <w:next w:val="Normal"/>
    <w:link w:val="SubtitleChar"/>
    <w:qFormat/>
    <w:rsid w:val="00D46A1C"/>
    <w:pPr>
      <w:numPr>
        <w:ilvl w:val="1"/>
      </w:numPr>
    </w:pPr>
    <w:rPr>
      <w:rFonts w:ascii="Calibri" w:eastAsia="SimSun" w:hAnsi="Calibri" w:cs="Arial"/>
      <w:color w:val="5A5A5A"/>
      <w:spacing w:val="15"/>
    </w:rPr>
  </w:style>
  <w:style w:type="character" w:customStyle="1" w:styleId="SubtitleChar1">
    <w:name w:val="Subtitle Char1"/>
    <w:basedOn w:val="DefaultParagraphFont"/>
    <w:uiPriority w:val="11"/>
    <w:rsid w:val="00D46A1C"/>
    <w:rPr>
      <w:rFonts w:eastAsiaTheme="minorEastAsia"/>
      <w:color w:val="5A5A5A" w:themeColor="text1" w:themeTint="A5"/>
      <w:spacing w:val="15"/>
    </w:rPr>
  </w:style>
  <w:style w:type="character" w:styleId="SubtleEmphasis">
    <w:name w:val="Subtle Emphasis"/>
    <w:basedOn w:val="DefaultParagraphFont"/>
    <w:uiPriority w:val="19"/>
    <w:qFormat/>
    <w:rsid w:val="00D46A1C"/>
    <w:rPr>
      <w:i/>
      <w:iCs/>
      <w:color w:val="404040" w:themeColor="text1" w:themeTint="BF"/>
    </w:rPr>
  </w:style>
  <w:style w:type="character" w:styleId="SubtleReference">
    <w:name w:val="Subtle Reference"/>
    <w:basedOn w:val="DefaultParagraphFont"/>
    <w:uiPriority w:val="31"/>
    <w:qFormat/>
    <w:rsid w:val="00D46A1C"/>
    <w:rPr>
      <w:smallCaps/>
      <w:color w:val="5A5A5A" w:themeColor="text1" w:themeTint="A5"/>
    </w:rPr>
  </w:style>
  <w:style w:type="paragraph" w:styleId="Title">
    <w:name w:val="Title"/>
    <w:basedOn w:val="Normal"/>
    <w:next w:val="Normal"/>
    <w:link w:val="TitleChar"/>
    <w:qFormat/>
    <w:rsid w:val="00D46A1C"/>
    <w:pPr>
      <w:contextualSpacing/>
    </w:pPr>
    <w:rPr>
      <w:rFonts w:ascii="Cambria" w:eastAsia="SimSun" w:hAnsi="Cambria"/>
      <w:spacing w:val="-10"/>
      <w:kern w:val="28"/>
      <w:sz w:val="56"/>
      <w:szCs w:val="56"/>
    </w:rPr>
  </w:style>
  <w:style w:type="character" w:customStyle="1" w:styleId="TitleChar1">
    <w:name w:val="Title Char1"/>
    <w:basedOn w:val="DefaultParagraphFont"/>
    <w:uiPriority w:val="10"/>
    <w:rsid w:val="00D46A1C"/>
    <w:rPr>
      <w:rFonts w:asciiTheme="majorHAnsi" w:eastAsiaTheme="majorEastAsia" w:hAnsiTheme="majorHAnsi" w:cstheme="majorBidi"/>
      <w:spacing w:val="-10"/>
      <w:kern w:val="28"/>
      <w:sz w:val="56"/>
      <w:szCs w:val="56"/>
    </w:rPr>
  </w:style>
  <w:style w:type="paragraph" w:styleId="Caption">
    <w:name w:val="caption"/>
    <w:basedOn w:val="Normal"/>
    <w:next w:val="Normal"/>
    <w:semiHidden/>
    <w:unhideWhenUsed/>
    <w:rsid w:val="0090160B"/>
    <w:pPr>
      <w:tabs>
        <w:tab w:val="left" w:pos="1134"/>
        <w:tab w:val="left" w:pos="1871"/>
        <w:tab w:val="left" w:pos="2268"/>
      </w:tabs>
      <w:overflowPunct w:val="0"/>
      <w:autoSpaceDE w:val="0"/>
      <w:autoSpaceDN w:val="0"/>
      <w:adjustRightInd w:val="0"/>
      <w:spacing w:after="200"/>
      <w:textAlignment w:val="baseline"/>
    </w:pPr>
    <w:rPr>
      <w:rFonts w:eastAsia="Times New Roman"/>
      <w:i/>
      <w:iCs/>
      <w:color w:val="44546A" w:themeColor="text2"/>
      <w:sz w:val="18"/>
      <w:szCs w:val="18"/>
    </w:rPr>
  </w:style>
  <w:style w:type="table" w:styleId="TableGridLight">
    <w:name w:val="Grid Table Light"/>
    <w:basedOn w:val="TableNormal"/>
    <w:uiPriority w:val="40"/>
    <w:rsid w:val="002024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1451">
      <w:bodyDiv w:val="1"/>
      <w:marLeft w:val="0"/>
      <w:marRight w:val="0"/>
      <w:marTop w:val="0"/>
      <w:marBottom w:val="0"/>
      <w:divBdr>
        <w:top w:val="none" w:sz="0" w:space="0" w:color="auto"/>
        <w:left w:val="none" w:sz="0" w:space="0" w:color="auto"/>
        <w:bottom w:val="none" w:sz="0" w:space="0" w:color="auto"/>
        <w:right w:val="none" w:sz="0" w:space="0" w:color="auto"/>
      </w:divBdr>
    </w:div>
    <w:div w:id="193345992">
      <w:bodyDiv w:val="1"/>
      <w:marLeft w:val="0"/>
      <w:marRight w:val="0"/>
      <w:marTop w:val="0"/>
      <w:marBottom w:val="0"/>
      <w:divBdr>
        <w:top w:val="none" w:sz="0" w:space="0" w:color="auto"/>
        <w:left w:val="none" w:sz="0" w:space="0" w:color="auto"/>
        <w:bottom w:val="none" w:sz="0" w:space="0" w:color="auto"/>
        <w:right w:val="none" w:sz="0" w:space="0" w:color="auto"/>
      </w:divBdr>
    </w:div>
    <w:div w:id="393893075">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433399339">
      <w:bodyDiv w:val="1"/>
      <w:marLeft w:val="0"/>
      <w:marRight w:val="0"/>
      <w:marTop w:val="0"/>
      <w:marBottom w:val="0"/>
      <w:divBdr>
        <w:top w:val="none" w:sz="0" w:space="0" w:color="auto"/>
        <w:left w:val="none" w:sz="0" w:space="0" w:color="auto"/>
        <w:bottom w:val="none" w:sz="0" w:space="0" w:color="auto"/>
        <w:right w:val="none" w:sz="0" w:space="0" w:color="auto"/>
      </w:divBdr>
    </w:div>
    <w:div w:id="440078838">
      <w:bodyDiv w:val="1"/>
      <w:marLeft w:val="0"/>
      <w:marRight w:val="0"/>
      <w:marTop w:val="0"/>
      <w:marBottom w:val="0"/>
      <w:divBdr>
        <w:top w:val="none" w:sz="0" w:space="0" w:color="auto"/>
        <w:left w:val="none" w:sz="0" w:space="0" w:color="auto"/>
        <w:bottom w:val="none" w:sz="0" w:space="0" w:color="auto"/>
        <w:right w:val="none" w:sz="0" w:space="0" w:color="auto"/>
      </w:divBdr>
    </w:div>
    <w:div w:id="453526650">
      <w:bodyDiv w:val="1"/>
      <w:marLeft w:val="0"/>
      <w:marRight w:val="0"/>
      <w:marTop w:val="0"/>
      <w:marBottom w:val="0"/>
      <w:divBdr>
        <w:top w:val="none" w:sz="0" w:space="0" w:color="auto"/>
        <w:left w:val="none" w:sz="0" w:space="0" w:color="auto"/>
        <w:bottom w:val="none" w:sz="0" w:space="0" w:color="auto"/>
        <w:right w:val="none" w:sz="0" w:space="0" w:color="auto"/>
      </w:divBdr>
    </w:div>
    <w:div w:id="47044740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539321959">
      <w:bodyDiv w:val="1"/>
      <w:marLeft w:val="0"/>
      <w:marRight w:val="0"/>
      <w:marTop w:val="0"/>
      <w:marBottom w:val="0"/>
      <w:divBdr>
        <w:top w:val="none" w:sz="0" w:space="0" w:color="auto"/>
        <w:left w:val="none" w:sz="0" w:space="0" w:color="auto"/>
        <w:bottom w:val="none" w:sz="0" w:space="0" w:color="auto"/>
        <w:right w:val="none" w:sz="0" w:space="0" w:color="auto"/>
      </w:divBdr>
    </w:div>
    <w:div w:id="589386897">
      <w:bodyDiv w:val="1"/>
      <w:marLeft w:val="0"/>
      <w:marRight w:val="0"/>
      <w:marTop w:val="0"/>
      <w:marBottom w:val="0"/>
      <w:divBdr>
        <w:top w:val="none" w:sz="0" w:space="0" w:color="auto"/>
        <w:left w:val="none" w:sz="0" w:space="0" w:color="auto"/>
        <w:bottom w:val="none" w:sz="0" w:space="0" w:color="auto"/>
        <w:right w:val="none" w:sz="0" w:space="0" w:color="auto"/>
      </w:divBdr>
    </w:div>
    <w:div w:id="778522312">
      <w:bodyDiv w:val="1"/>
      <w:marLeft w:val="0"/>
      <w:marRight w:val="0"/>
      <w:marTop w:val="0"/>
      <w:marBottom w:val="0"/>
      <w:divBdr>
        <w:top w:val="none" w:sz="0" w:space="0" w:color="auto"/>
        <w:left w:val="none" w:sz="0" w:space="0" w:color="auto"/>
        <w:bottom w:val="none" w:sz="0" w:space="0" w:color="auto"/>
        <w:right w:val="none" w:sz="0" w:space="0" w:color="auto"/>
      </w:divBdr>
    </w:div>
    <w:div w:id="1026713655">
      <w:bodyDiv w:val="1"/>
      <w:marLeft w:val="0"/>
      <w:marRight w:val="0"/>
      <w:marTop w:val="0"/>
      <w:marBottom w:val="0"/>
      <w:divBdr>
        <w:top w:val="none" w:sz="0" w:space="0" w:color="auto"/>
        <w:left w:val="none" w:sz="0" w:space="0" w:color="auto"/>
        <w:bottom w:val="none" w:sz="0" w:space="0" w:color="auto"/>
        <w:right w:val="none" w:sz="0" w:space="0" w:color="auto"/>
      </w:divBdr>
    </w:div>
    <w:div w:id="1053895255">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2587506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40643280">
      <w:bodyDiv w:val="1"/>
      <w:marLeft w:val="0"/>
      <w:marRight w:val="0"/>
      <w:marTop w:val="0"/>
      <w:marBottom w:val="0"/>
      <w:divBdr>
        <w:top w:val="none" w:sz="0" w:space="0" w:color="auto"/>
        <w:left w:val="none" w:sz="0" w:space="0" w:color="auto"/>
        <w:bottom w:val="none" w:sz="0" w:space="0" w:color="auto"/>
        <w:right w:val="none" w:sz="0" w:space="0" w:color="auto"/>
      </w:divBdr>
      <w:divsChild>
        <w:div w:id="566962530">
          <w:marLeft w:val="0"/>
          <w:marRight w:val="0"/>
          <w:marTop w:val="0"/>
          <w:marBottom w:val="0"/>
          <w:divBdr>
            <w:top w:val="none" w:sz="0" w:space="0" w:color="auto"/>
            <w:left w:val="none" w:sz="0" w:space="0" w:color="auto"/>
            <w:bottom w:val="none" w:sz="0" w:space="0" w:color="auto"/>
            <w:right w:val="none" w:sz="0" w:space="0" w:color="auto"/>
          </w:divBdr>
        </w:div>
        <w:div w:id="787745934">
          <w:marLeft w:val="0"/>
          <w:marRight w:val="0"/>
          <w:marTop w:val="0"/>
          <w:marBottom w:val="0"/>
          <w:divBdr>
            <w:top w:val="none" w:sz="0" w:space="0" w:color="auto"/>
            <w:left w:val="none" w:sz="0" w:space="0" w:color="auto"/>
            <w:bottom w:val="none" w:sz="0" w:space="0" w:color="auto"/>
            <w:right w:val="none" w:sz="0" w:space="0" w:color="auto"/>
          </w:divBdr>
        </w:div>
        <w:div w:id="576355539">
          <w:marLeft w:val="0"/>
          <w:marRight w:val="0"/>
          <w:marTop w:val="0"/>
          <w:marBottom w:val="0"/>
          <w:divBdr>
            <w:top w:val="none" w:sz="0" w:space="0" w:color="auto"/>
            <w:left w:val="none" w:sz="0" w:space="0" w:color="auto"/>
            <w:bottom w:val="none" w:sz="0" w:space="0" w:color="auto"/>
            <w:right w:val="none" w:sz="0" w:space="0" w:color="auto"/>
          </w:divBdr>
        </w:div>
      </w:divsChild>
    </w:div>
    <w:div w:id="1488938424">
      <w:bodyDiv w:val="1"/>
      <w:marLeft w:val="0"/>
      <w:marRight w:val="0"/>
      <w:marTop w:val="0"/>
      <w:marBottom w:val="0"/>
      <w:divBdr>
        <w:top w:val="none" w:sz="0" w:space="0" w:color="auto"/>
        <w:left w:val="none" w:sz="0" w:space="0" w:color="auto"/>
        <w:bottom w:val="none" w:sz="0" w:space="0" w:color="auto"/>
        <w:right w:val="none" w:sz="0" w:space="0" w:color="auto"/>
      </w:divBdr>
    </w:div>
    <w:div w:id="1576862939">
      <w:bodyDiv w:val="1"/>
      <w:marLeft w:val="0"/>
      <w:marRight w:val="0"/>
      <w:marTop w:val="0"/>
      <w:marBottom w:val="0"/>
      <w:divBdr>
        <w:top w:val="none" w:sz="0" w:space="0" w:color="auto"/>
        <w:left w:val="none" w:sz="0" w:space="0" w:color="auto"/>
        <w:bottom w:val="none" w:sz="0" w:space="0" w:color="auto"/>
        <w:right w:val="none" w:sz="0" w:space="0" w:color="auto"/>
      </w:divBdr>
    </w:div>
    <w:div w:id="1812551815">
      <w:bodyDiv w:val="1"/>
      <w:marLeft w:val="0"/>
      <w:marRight w:val="0"/>
      <w:marTop w:val="0"/>
      <w:marBottom w:val="0"/>
      <w:divBdr>
        <w:top w:val="none" w:sz="0" w:space="0" w:color="auto"/>
        <w:left w:val="none" w:sz="0" w:space="0" w:color="auto"/>
        <w:bottom w:val="none" w:sz="0" w:space="0" w:color="auto"/>
        <w:right w:val="none" w:sz="0" w:space="0" w:color="auto"/>
      </w:divBdr>
    </w:div>
    <w:div w:id="1945263879">
      <w:bodyDiv w:val="1"/>
      <w:marLeft w:val="0"/>
      <w:marRight w:val="0"/>
      <w:marTop w:val="0"/>
      <w:marBottom w:val="0"/>
      <w:divBdr>
        <w:top w:val="none" w:sz="0" w:space="0" w:color="auto"/>
        <w:left w:val="none" w:sz="0" w:space="0" w:color="auto"/>
        <w:bottom w:val="none" w:sz="0" w:space="0" w:color="auto"/>
        <w:right w:val="none" w:sz="0" w:space="0" w:color="auto"/>
      </w:divBdr>
      <w:divsChild>
        <w:div w:id="955215895">
          <w:marLeft w:val="0"/>
          <w:marRight w:val="0"/>
          <w:marTop w:val="0"/>
          <w:marBottom w:val="0"/>
          <w:divBdr>
            <w:top w:val="none" w:sz="0" w:space="0" w:color="auto"/>
            <w:left w:val="none" w:sz="0" w:space="0" w:color="auto"/>
            <w:bottom w:val="none" w:sz="0" w:space="0" w:color="auto"/>
            <w:right w:val="none" w:sz="0" w:space="0" w:color="auto"/>
          </w:divBdr>
        </w:div>
        <w:div w:id="1408722108">
          <w:marLeft w:val="0"/>
          <w:marRight w:val="0"/>
          <w:marTop w:val="0"/>
          <w:marBottom w:val="0"/>
          <w:divBdr>
            <w:top w:val="none" w:sz="0" w:space="0" w:color="auto"/>
            <w:left w:val="none" w:sz="0" w:space="0" w:color="auto"/>
            <w:bottom w:val="none" w:sz="0" w:space="0" w:color="auto"/>
            <w:right w:val="none" w:sz="0" w:space="0" w:color="auto"/>
          </w:divBdr>
        </w:div>
        <w:div w:id="440994793">
          <w:marLeft w:val="0"/>
          <w:marRight w:val="0"/>
          <w:marTop w:val="0"/>
          <w:marBottom w:val="0"/>
          <w:divBdr>
            <w:top w:val="none" w:sz="0" w:space="0" w:color="auto"/>
            <w:left w:val="none" w:sz="0" w:space="0" w:color="auto"/>
            <w:bottom w:val="none" w:sz="0" w:space="0" w:color="auto"/>
            <w:right w:val="none" w:sz="0" w:space="0" w:color="auto"/>
          </w:divBdr>
        </w:div>
      </w:divsChild>
    </w:div>
    <w:div w:id="203033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tu.int/ITU-T/workprog/wp_search.aspx?q=4/20"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tu.int/ITU-T/workprog/wp_search.aspx?q=7/20" TargetMode="External"/><Relationship Id="rId7" Type="http://schemas.openxmlformats.org/officeDocument/2006/relationships/settings" Target="settings.xml"/><Relationship Id="rId12" Type="http://schemas.openxmlformats.org/officeDocument/2006/relationships/hyperlink" Target="mailto:nasser.almarzouqi@tdra.gov.ae" TargetMode="External"/><Relationship Id="rId17" Type="http://schemas.openxmlformats.org/officeDocument/2006/relationships/hyperlink" Target="https://www.itu.int/ITU-T/workprog/wp_search.aspx?q=3/2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ITU-T/workprog/wp_search.aspx?q=2/20" TargetMode="External"/><Relationship Id="rId20" Type="http://schemas.openxmlformats.org/officeDocument/2006/relationships/hyperlink" Target="https://www.itu.int/ITU-T/workprog/wp_search.aspx?q=6/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tu.int/ITU-T/workprog/wp_search.aspx?q=1/2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ITU-T/workprog/wp_search.aspx?q=5/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57310669214F62BFC072BB334D1573"/>
        <w:category>
          <w:name w:val="General"/>
          <w:gallery w:val="placeholder"/>
        </w:category>
        <w:types>
          <w:type w:val="bbPlcHdr"/>
        </w:types>
        <w:behaviors>
          <w:behavior w:val="content"/>
        </w:behaviors>
        <w:guid w:val="{75FB362F-6F48-4178-A9DA-1518094AA0E6}"/>
      </w:docPartPr>
      <w:docPartBody>
        <w:p w:rsidR="00083D44" w:rsidRDefault="00414250" w:rsidP="00414250">
          <w:pPr>
            <w:pStyle w:val="B457310669214F62BFC072BB334D157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Yu Gothic"/>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Light">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C1"/>
    <w:rsid w:val="00083D44"/>
    <w:rsid w:val="001B516D"/>
    <w:rsid w:val="00240E6D"/>
    <w:rsid w:val="003C7C04"/>
    <w:rsid w:val="003E04F6"/>
    <w:rsid w:val="00414250"/>
    <w:rsid w:val="004635A1"/>
    <w:rsid w:val="00626A3D"/>
    <w:rsid w:val="006A678C"/>
    <w:rsid w:val="00714447"/>
    <w:rsid w:val="00757340"/>
    <w:rsid w:val="007C30C1"/>
    <w:rsid w:val="008C7381"/>
    <w:rsid w:val="00937F4E"/>
    <w:rsid w:val="00A01FEB"/>
    <w:rsid w:val="00AF2B26"/>
    <w:rsid w:val="00B77143"/>
    <w:rsid w:val="00D7708F"/>
    <w:rsid w:val="00F82597"/>
    <w:rsid w:val="00FD2D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250"/>
  </w:style>
  <w:style w:type="paragraph" w:customStyle="1" w:styleId="B457310669214F62BFC072BB334D1573">
    <w:name w:val="B457310669214F62BFC072BB334D1573"/>
    <w:rsid w:val="00414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4" ma:contentTypeDescription="Create a new document." ma:contentTypeScope="" ma:versionID="229b429b14daf3fb369cf532a4cc7860">
  <xsd:schema xmlns:xsd="http://www.w3.org/2001/XMLSchema" xmlns:xs="http://www.w3.org/2001/XMLSchema" xmlns:p="http://schemas.microsoft.com/office/2006/metadata/properties" xmlns:ns2="c90385a7-5e94-4852-9398-ec888c07ca90" targetNamespace="http://schemas.microsoft.com/office/2006/metadata/properties" ma:root="true" ma:fieldsID="9dd3726102f701f45f9a2604c3dca1b8" ns2:_="">
    <xsd:import namespace="c90385a7-5e94-4852-9398-ec888c07ca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A2D171E3-F872-4ED2-8D7E-62CAEBCE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83D342-8CB5-4170-ACBA-2B71D49A7FCE}">
  <ds:schemaRefs>
    <ds:schemaRef ds:uri="http://schemas.openxmlformats.org/officeDocument/2006/bibliography"/>
  </ds:schemaRefs>
</ds:datastoreItem>
</file>

<file path=customXml/itemProps4.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6248</Words>
  <Characters>35617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Report of ITU-T SG20 to the world telecommunication standardization assembly (WTSA-20), Part II: Questions proposed for study during the next study period (2022-2024)</vt:lpstr>
    </vt:vector>
  </TitlesOfParts>
  <Manager>ITU-T</Manager>
  <Company>International Telecommunication Union (ITU)</Company>
  <LinksUpToDate>false</LinksUpToDate>
  <CharactersWithSpaces>41782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ITU-T SG20 to the world telecommunication standardization assembly (WTSA-20), Part II: Questions proposed for study during the next study period (2022-2024)</dc:title>
  <dc:subject>WTSA-20</dc:subject>
  <dc:creator>Chairman SG20</dc:creator>
  <cp:keywords>SG20, WTSA-20</cp:keywords>
  <dc:description>T17-WTSA.20-C-0022-Clean.docx  For: _x000d_
Document date: _x000d_
Saved by ITU51014895 at 10:17:26 on 17/02/2022</dc:description>
  <cp:lastModifiedBy>TSB (JB)</cp:lastModifiedBy>
  <cp:revision>4</cp:revision>
  <dcterms:created xsi:type="dcterms:W3CDTF">2022-02-17T10:24:00Z</dcterms:created>
  <dcterms:modified xsi:type="dcterms:W3CDTF">2022-02-17T13:22:00Z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T17-WTSA.20-C-0022-Modified-RevMarks-Reb.docx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Header">
    <vt:lpwstr>RR</vt:lpwstr>
  </property>
  <property fmtid="{D5CDD505-2E9C-101B-9397-08002B2CF9AE}" pid="9" name="ContentTypeId">
    <vt:lpwstr>0x010100B2338E4BF82AF64C8975C65DD52FAE3E</vt:lpwstr>
  </property>
</Properties>
</file>