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ook w:val="0000" w:firstRow="0" w:lastRow="0" w:firstColumn="0" w:lastColumn="0" w:noHBand="0" w:noVBand="0"/>
      </w:tblPr>
      <w:tblGrid>
        <w:gridCol w:w="6804"/>
        <w:gridCol w:w="3007"/>
      </w:tblGrid>
      <w:tr w:rsidR="00CF2532" w:rsidRPr="0056744E" w14:paraId="7221958F" w14:textId="77777777" w:rsidTr="00CF2532">
        <w:trPr>
          <w:cantSplit/>
        </w:trPr>
        <w:tc>
          <w:tcPr>
            <w:tcW w:w="6804" w:type="dxa"/>
            <w:vAlign w:val="center"/>
          </w:tcPr>
          <w:p w14:paraId="54D8FA7B" w14:textId="77777777" w:rsidR="00CF2532" w:rsidRPr="0056744E" w:rsidRDefault="00CF2532" w:rsidP="003C3A2A">
            <w:pPr>
              <w:rPr>
                <w:rFonts w:ascii="Verdana" w:hAnsi="Verdana" w:cs="Times New Roman Bold"/>
                <w:b/>
                <w:bCs/>
                <w:sz w:val="22"/>
                <w:szCs w:val="22"/>
                <w:lang w:val="fr-FR"/>
              </w:rPr>
            </w:pPr>
            <w:r w:rsidRPr="0056744E">
              <w:rPr>
                <w:rFonts w:ascii="Verdana" w:hAnsi="Verdana" w:cs="Times New Roman Bold"/>
                <w:b/>
                <w:bCs/>
                <w:sz w:val="22"/>
                <w:szCs w:val="22"/>
                <w:lang w:val="fr-FR"/>
              </w:rPr>
              <w:t xml:space="preserve">Assemblée mondiale de normalisation </w:t>
            </w:r>
            <w:r w:rsidRPr="0056744E">
              <w:rPr>
                <w:rFonts w:ascii="Verdana" w:hAnsi="Verdana" w:cs="Times New Roman Bold"/>
                <w:b/>
                <w:bCs/>
                <w:sz w:val="22"/>
                <w:szCs w:val="22"/>
                <w:lang w:val="fr-FR"/>
              </w:rPr>
              <w:br/>
              <w:t>des télécommunications (AMNT-20)</w:t>
            </w:r>
            <w:r w:rsidRPr="0056744E">
              <w:rPr>
                <w:rFonts w:ascii="Verdana" w:hAnsi="Verdana" w:cs="Times New Roman Bold"/>
                <w:b/>
                <w:bCs/>
                <w:sz w:val="26"/>
                <w:szCs w:val="26"/>
                <w:lang w:val="fr-FR"/>
              </w:rPr>
              <w:br/>
            </w:r>
            <w:r w:rsidR="00A4071B" w:rsidRPr="0056744E">
              <w:rPr>
                <w:rFonts w:ascii="Verdana" w:hAnsi="Verdana" w:cs="Times New Roman Bold"/>
                <w:b/>
                <w:bCs/>
                <w:sz w:val="18"/>
                <w:szCs w:val="18"/>
                <w:lang w:val="fr-FR"/>
              </w:rPr>
              <w:t>Genève</w:t>
            </w:r>
            <w:r w:rsidR="004B35D2" w:rsidRPr="0056744E">
              <w:rPr>
                <w:rFonts w:ascii="Verdana" w:hAnsi="Verdana" w:cs="Times New Roman Bold"/>
                <w:b/>
                <w:bCs/>
                <w:sz w:val="18"/>
                <w:szCs w:val="18"/>
                <w:lang w:val="fr-FR"/>
              </w:rPr>
              <w:t>, 1</w:t>
            </w:r>
            <w:r w:rsidR="00153859" w:rsidRPr="0056744E">
              <w:rPr>
                <w:rFonts w:ascii="Verdana" w:hAnsi="Verdana" w:cs="Times New Roman Bold"/>
                <w:b/>
                <w:bCs/>
                <w:sz w:val="18"/>
                <w:szCs w:val="18"/>
                <w:lang w:val="fr-FR"/>
              </w:rPr>
              <w:t>er</w:t>
            </w:r>
            <w:r w:rsidR="00CE36EA" w:rsidRPr="0056744E">
              <w:rPr>
                <w:rFonts w:ascii="Verdana" w:hAnsi="Verdana" w:cs="Times New Roman Bold"/>
                <w:b/>
                <w:bCs/>
                <w:sz w:val="18"/>
                <w:szCs w:val="18"/>
                <w:lang w:val="fr-FR"/>
              </w:rPr>
              <w:t>-</w:t>
            </w:r>
            <w:r w:rsidR="005E28A3" w:rsidRPr="0056744E">
              <w:rPr>
                <w:rFonts w:ascii="Verdana" w:hAnsi="Verdana" w:cs="Times New Roman Bold"/>
                <w:b/>
                <w:bCs/>
                <w:sz w:val="18"/>
                <w:szCs w:val="18"/>
                <w:lang w:val="fr-FR"/>
              </w:rPr>
              <w:t>9</w:t>
            </w:r>
            <w:r w:rsidR="00CE36EA" w:rsidRPr="0056744E">
              <w:rPr>
                <w:rFonts w:ascii="Verdana" w:hAnsi="Verdana" w:cs="Times New Roman Bold"/>
                <w:b/>
                <w:bCs/>
                <w:sz w:val="18"/>
                <w:szCs w:val="18"/>
                <w:lang w:val="fr-FR"/>
              </w:rPr>
              <w:t xml:space="preserve"> mars 202</w:t>
            </w:r>
            <w:r w:rsidR="004B35D2" w:rsidRPr="0056744E">
              <w:rPr>
                <w:rFonts w:ascii="Verdana" w:hAnsi="Verdana" w:cs="Times New Roman Bold"/>
                <w:b/>
                <w:bCs/>
                <w:sz w:val="18"/>
                <w:szCs w:val="18"/>
                <w:lang w:val="fr-FR"/>
              </w:rPr>
              <w:t>2</w:t>
            </w:r>
          </w:p>
        </w:tc>
        <w:tc>
          <w:tcPr>
            <w:tcW w:w="3007" w:type="dxa"/>
            <w:vAlign w:val="center"/>
          </w:tcPr>
          <w:p w14:paraId="230E2EAE" w14:textId="77777777" w:rsidR="00CF2532" w:rsidRPr="0056744E" w:rsidRDefault="00CF2532" w:rsidP="003C3A2A">
            <w:pPr>
              <w:spacing w:before="0"/>
              <w:rPr>
                <w:lang w:val="fr-FR"/>
              </w:rPr>
            </w:pPr>
            <w:r w:rsidRPr="0056744E">
              <w:rPr>
                <w:lang w:val="fr-FR" w:eastAsia="zh-CN"/>
              </w:rPr>
              <w:drawing>
                <wp:inline distT="0" distB="0" distL="0" distR="0" wp14:anchorId="13E646DE" wp14:editId="043972CB">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1D581B" w:rsidRPr="0056744E" w14:paraId="064BEE1A" w14:textId="77777777" w:rsidTr="00530525">
        <w:trPr>
          <w:cantSplit/>
        </w:trPr>
        <w:tc>
          <w:tcPr>
            <w:tcW w:w="6804" w:type="dxa"/>
            <w:tcBorders>
              <w:bottom w:val="single" w:sz="12" w:space="0" w:color="auto"/>
            </w:tcBorders>
          </w:tcPr>
          <w:p w14:paraId="0D7392AD" w14:textId="77777777" w:rsidR="00595780" w:rsidRPr="0056744E" w:rsidRDefault="00595780" w:rsidP="003C3A2A">
            <w:pPr>
              <w:spacing w:before="0"/>
              <w:rPr>
                <w:lang w:val="fr-FR"/>
              </w:rPr>
            </w:pPr>
          </w:p>
        </w:tc>
        <w:tc>
          <w:tcPr>
            <w:tcW w:w="3007" w:type="dxa"/>
            <w:tcBorders>
              <w:bottom w:val="single" w:sz="12" w:space="0" w:color="auto"/>
            </w:tcBorders>
          </w:tcPr>
          <w:p w14:paraId="25CEB6EA" w14:textId="77777777" w:rsidR="00595780" w:rsidRPr="0056744E" w:rsidRDefault="00595780" w:rsidP="003C3A2A">
            <w:pPr>
              <w:spacing w:before="0"/>
              <w:rPr>
                <w:lang w:val="fr-FR"/>
              </w:rPr>
            </w:pPr>
          </w:p>
        </w:tc>
      </w:tr>
      <w:tr w:rsidR="001D581B" w:rsidRPr="0056744E" w14:paraId="3A021774" w14:textId="77777777" w:rsidTr="00530525">
        <w:trPr>
          <w:cantSplit/>
        </w:trPr>
        <w:tc>
          <w:tcPr>
            <w:tcW w:w="6804" w:type="dxa"/>
            <w:tcBorders>
              <w:top w:val="single" w:sz="12" w:space="0" w:color="auto"/>
            </w:tcBorders>
          </w:tcPr>
          <w:p w14:paraId="29FA0CAD" w14:textId="77777777" w:rsidR="00595780" w:rsidRPr="0056744E" w:rsidRDefault="00595780" w:rsidP="003C3A2A">
            <w:pPr>
              <w:spacing w:before="0"/>
              <w:rPr>
                <w:lang w:val="fr-FR"/>
              </w:rPr>
            </w:pPr>
          </w:p>
        </w:tc>
        <w:tc>
          <w:tcPr>
            <w:tcW w:w="3007" w:type="dxa"/>
          </w:tcPr>
          <w:p w14:paraId="78C50948" w14:textId="77777777" w:rsidR="00595780" w:rsidRPr="0056744E" w:rsidRDefault="00595780" w:rsidP="003C3A2A">
            <w:pPr>
              <w:spacing w:before="0"/>
              <w:rPr>
                <w:rFonts w:ascii="Verdana" w:hAnsi="Verdana"/>
                <w:b/>
                <w:bCs/>
                <w:sz w:val="20"/>
                <w:lang w:val="fr-FR"/>
              </w:rPr>
            </w:pPr>
          </w:p>
        </w:tc>
      </w:tr>
      <w:tr w:rsidR="00C26BA2" w:rsidRPr="0056744E" w14:paraId="5F83A856" w14:textId="77777777" w:rsidTr="00530525">
        <w:trPr>
          <w:cantSplit/>
        </w:trPr>
        <w:tc>
          <w:tcPr>
            <w:tcW w:w="6804" w:type="dxa"/>
          </w:tcPr>
          <w:p w14:paraId="7D4A8033" w14:textId="77777777" w:rsidR="00C26BA2" w:rsidRPr="0056744E" w:rsidRDefault="00C26BA2" w:rsidP="003C3A2A">
            <w:pPr>
              <w:spacing w:before="0"/>
              <w:rPr>
                <w:lang w:val="fr-FR"/>
              </w:rPr>
            </w:pPr>
            <w:r w:rsidRPr="0056744E">
              <w:rPr>
                <w:rFonts w:ascii="Verdana" w:hAnsi="Verdana"/>
                <w:b/>
                <w:sz w:val="20"/>
                <w:lang w:val="fr-FR"/>
              </w:rPr>
              <w:t>SÉANCE PLÉNIÈRE</w:t>
            </w:r>
          </w:p>
        </w:tc>
        <w:tc>
          <w:tcPr>
            <w:tcW w:w="3007" w:type="dxa"/>
          </w:tcPr>
          <w:p w14:paraId="2E25142C" w14:textId="667A26D2" w:rsidR="00C26BA2" w:rsidRPr="0056744E" w:rsidRDefault="00C26BA2" w:rsidP="003C3A2A">
            <w:pPr>
              <w:pStyle w:val="DocNumber"/>
              <w:rPr>
                <w:lang w:val="fr-FR"/>
              </w:rPr>
            </w:pPr>
            <w:r w:rsidRPr="0056744E">
              <w:rPr>
                <w:lang w:val="fr-FR"/>
              </w:rPr>
              <w:t>Addendum 30 au</w:t>
            </w:r>
            <w:r w:rsidRPr="0056744E">
              <w:rPr>
                <w:lang w:val="fr-FR"/>
              </w:rPr>
              <w:br/>
              <w:t>Document 36</w:t>
            </w:r>
            <w:r w:rsidR="009A29FD" w:rsidRPr="0056744E">
              <w:rPr>
                <w:lang w:val="fr-FR"/>
              </w:rPr>
              <w:t>-F</w:t>
            </w:r>
          </w:p>
        </w:tc>
      </w:tr>
      <w:tr w:rsidR="001D581B" w:rsidRPr="0056744E" w14:paraId="090D3C3A" w14:textId="77777777" w:rsidTr="00530525">
        <w:trPr>
          <w:cantSplit/>
        </w:trPr>
        <w:tc>
          <w:tcPr>
            <w:tcW w:w="6804" w:type="dxa"/>
          </w:tcPr>
          <w:p w14:paraId="58DDC89A" w14:textId="77777777" w:rsidR="00595780" w:rsidRPr="0056744E" w:rsidRDefault="00595780" w:rsidP="003C3A2A">
            <w:pPr>
              <w:spacing w:before="0"/>
              <w:rPr>
                <w:lang w:val="fr-FR"/>
              </w:rPr>
            </w:pPr>
          </w:p>
        </w:tc>
        <w:tc>
          <w:tcPr>
            <w:tcW w:w="3007" w:type="dxa"/>
          </w:tcPr>
          <w:p w14:paraId="4F65A239" w14:textId="77777777" w:rsidR="00595780" w:rsidRPr="0056744E" w:rsidRDefault="00C26BA2" w:rsidP="003C3A2A">
            <w:pPr>
              <w:spacing w:before="0"/>
              <w:rPr>
                <w:lang w:val="fr-FR"/>
              </w:rPr>
            </w:pPr>
            <w:r w:rsidRPr="0056744E">
              <w:rPr>
                <w:rFonts w:ascii="Verdana" w:hAnsi="Verdana"/>
                <w:b/>
                <w:sz w:val="20"/>
                <w:lang w:val="fr-FR"/>
              </w:rPr>
              <w:t>31 janvier 2022</w:t>
            </w:r>
          </w:p>
        </w:tc>
      </w:tr>
      <w:tr w:rsidR="001D581B" w:rsidRPr="0056744E" w14:paraId="13731E0D" w14:textId="77777777" w:rsidTr="00530525">
        <w:trPr>
          <w:cantSplit/>
        </w:trPr>
        <w:tc>
          <w:tcPr>
            <w:tcW w:w="6804" w:type="dxa"/>
          </w:tcPr>
          <w:p w14:paraId="5BCC368A" w14:textId="77777777" w:rsidR="00595780" w:rsidRPr="0056744E" w:rsidRDefault="00595780" w:rsidP="003C3A2A">
            <w:pPr>
              <w:spacing w:before="0"/>
              <w:rPr>
                <w:lang w:val="fr-FR"/>
              </w:rPr>
            </w:pPr>
          </w:p>
        </w:tc>
        <w:tc>
          <w:tcPr>
            <w:tcW w:w="3007" w:type="dxa"/>
          </w:tcPr>
          <w:p w14:paraId="4455322F" w14:textId="77777777" w:rsidR="00595780" w:rsidRPr="0056744E" w:rsidRDefault="00C26BA2" w:rsidP="003C3A2A">
            <w:pPr>
              <w:spacing w:before="0"/>
              <w:rPr>
                <w:lang w:val="fr-FR"/>
              </w:rPr>
            </w:pPr>
            <w:r w:rsidRPr="0056744E">
              <w:rPr>
                <w:rFonts w:ascii="Verdana" w:hAnsi="Verdana"/>
                <w:b/>
                <w:sz w:val="20"/>
                <w:lang w:val="fr-FR"/>
              </w:rPr>
              <w:t>Original: anglais</w:t>
            </w:r>
          </w:p>
        </w:tc>
      </w:tr>
      <w:tr w:rsidR="000032AD" w:rsidRPr="0056744E" w14:paraId="43539284" w14:textId="77777777" w:rsidTr="00530525">
        <w:trPr>
          <w:cantSplit/>
        </w:trPr>
        <w:tc>
          <w:tcPr>
            <w:tcW w:w="9811" w:type="dxa"/>
            <w:gridSpan w:val="2"/>
          </w:tcPr>
          <w:p w14:paraId="42549E8E" w14:textId="77777777" w:rsidR="000032AD" w:rsidRPr="0056744E" w:rsidRDefault="000032AD" w:rsidP="003C3A2A">
            <w:pPr>
              <w:spacing w:before="0"/>
              <w:rPr>
                <w:rFonts w:ascii="Verdana" w:hAnsi="Verdana"/>
                <w:b/>
                <w:bCs/>
                <w:sz w:val="20"/>
                <w:lang w:val="fr-FR"/>
              </w:rPr>
            </w:pPr>
          </w:p>
        </w:tc>
      </w:tr>
      <w:tr w:rsidR="00595780" w:rsidRPr="0056744E" w14:paraId="496D9246" w14:textId="77777777" w:rsidTr="00530525">
        <w:trPr>
          <w:cantSplit/>
        </w:trPr>
        <w:tc>
          <w:tcPr>
            <w:tcW w:w="9811" w:type="dxa"/>
            <w:gridSpan w:val="2"/>
          </w:tcPr>
          <w:p w14:paraId="78289F20" w14:textId="74937B45" w:rsidR="00595780" w:rsidRPr="0056744E" w:rsidRDefault="00C26BA2" w:rsidP="003C3A2A">
            <w:pPr>
              <w:pStyle w:val="Source"/>
              <w:rPr>
                <w:lang w:val="fr-FR"/>
              </w:rPr>
            </w:pPr>
            <w:r w:rsidRPr="0056744E">
              <w:rPr>
                <w:lang w:val="fr-FR"/>
              </w:rPr>
              <w:t xml:space="preserve">Administrations des </w:t>
            </w:r>
            <w:r w:rsidR="009A29FD" w:rsidRPr="0056744E">
              <w:rPr>
                <w:lang w:val="fr-FR"/>
              </w:rPr>
              <w:t>États</w:t>
            </w:r>
            <w:r w:rsidRPr="0056744E">
              <w:rPr>
                <w:lang w:val="fr-FR"/>
              </w:rPr>
              <w:t xml:space="preserve"> arabes</w:t>
            </w:r>
          </w:p>
        </w:tc>
      </w:tr>
      <w:tr w:rsidR="00595780" w:rsidRPr="0056744E" w14:paraId="64221C2B" w14:textId="77777777" w:rsidTr="00530525">
        <w:trPr>
          <w:cantSplit/>
        </w:trPr>
        <w:tc>
          <w:tcPr>
            <w:tcW w:w="9811" w:type="dxa"/>
            <w:gridSpan w:val="2"/>
          </w:tcPr>
          <w:p w14:paraId="0B9166D1" w14:textId="2EA6AB14" w:rsidR="00595780" w:rsidRPr="0056744E" w:rsidRDefault="0023346D" w:rsidP="003C3A2A">
            <w:pPr>
              <w:pStyle w:val="Title1"/>
              <w:rPr>
                <w:lang w:val="fr-FR"/>
              </w:rPr>
            </w:pPr>
            <w:r w:rsidRPr="0056744E">
              <w:rPr>
                <w:lang w:val="fr-FR"/>
              </w:rPr>
              <w:t>Proposition de nouvelle résolution</w:t>
            </w:r>
            <w:r w:rsidR="00C26BA2" w:rsidRPr="0056744E">
              <w:rPr>
                <w:lang w:val="fr-FR"/>
              </w:rPr>
              <w:t xml:space="preserve"> [ARB-1] </w:t>
            </w:r>
            <w:r w:rsidRPr="0056744E">
              <w:rPr>
                <w:lang w:val="fr-FR"/>
              </w:rPr>
              <w:t>–</w:t>
            </w:r>
            <w:r w:rsidR="00C26BA2" w:rsidRPr="0056744E">
              <w:rPr>
                <w:lang w:val="fr-FR"/>
              </w:rPr>
              <w:t xml:space="preserve"> </w:t>
            </w:r>
            <w:r w:rsidR="0093115D" w:rsidRPr="0056744E">
              <w:rPr>
                <w:lang w:val="fr-FR"/>
              </w:rPr>
              <w:br/>
            </w:r>
            <w:r w:rsidRPr="0056744E">
              <w:rPr>
                <w:lang w:val="fr-FR"/>
              </w:rPr>
              <w:t>intelligence artificielle</w:t>
            </w:r>
          </w:p>
        </w:tc>
      </w:tr>
      <w:tr w:rsidR="00595780" w:rsidRPr="0056744E" w14:paraId="7FF038F3" w14:textId="77777777" w:rsidTr="00530525">
        <w:trPr>
          <w:cantSplit/>
        </w:trPr>
        <w:tc>
          <w:tcPr>
            <w:tcW w:w="9811" w:type="dxa"/>
            <w:gridSpan w:val="2"/>
          </w:tcPr>
          <w:p w14:paraId="0B9F78F6" w14:textId="77777777" w:rsidR="00595780" w:rsidRPr="0056744E" w:rsidRDefault="00595780" w:rsidP="003C3A2A">
            <w:pPr>
              <w:pStyle w:val="Title2"/>
              <w:rPr>
                <w:lang w:val="fr-FR"/>
              </w:rPr>
            </w:pPr>
          </w:p>
        </w:tc>
      </w:tr>
      <w:tr w:rsidR="00C26BA2" w:rsidRPr="0056744E" w14:paraId="65D70508" w14:textId="77777777" w:rsidTr="00D300B0">
        <w:trPr>
          <w:cantSplit/>
          <w:trHeight w:hRule="exact" w:val="120"/>
        </w:trPr>
        <w:tc>
          <w:tcPr>
            <w:tcW w:w="9811" w:type="dxa"/>
            <w:gridSpan w:val="2"/>
          </w:tcPr>
          <w:p w14:paraId="3DC5BC56" w14:textId="77777777" w:rsidR="00C26BA2" w:rsidRPr="0056744E" w:rsidRDefault="00C26BA2" w:rsidP="003C3A2A">
            <w:pPr>
              <w:pStyle w:val="Agendaitem"/>
              <w:rPr>
                <w:lang w:val="fr-FR"/>
              </w:rPr>
            </w:pPr>
          </w:p>
        </w:tc>
      </w:tr>
    </w:tbl>
    <w:p w14:paraId="04E9034A" w14:textId="77777777" w:rsidR="00E11197" w:rsidRPr="0056744E" w:rsidRDefault="00E11197" w:rsidP="003C3A2A">
      <w:pPr>
        <w:rPr>
          <w:lang w:val="fr-FR"/>
        </w:rPr>
      </w:pPr>
    </w:p>
    <w:p w14:paraId="5841AD6D" w14:textId="77777777" w:rsidR="00F776DF" w:rsidRPr="0056744E" w:rsidRDefault="00F776DF" w:rsidP="003C3A2A">
      <w:pPr>
        <w:rPr>
          <w:lang w:val="fr-FR"/>
        </w:rPr>
      </w:pPr>
      <w:r w:rsidRPr="0056744E">
        <w:rPr>
          <w:lang w:val="fr-FR"/>
        </w:rPr>
        <w:br w:type="page"/>
      </w:r>
    </w:p>
    <w:p w14:paraId="26E42C60" w14:textId="77777777" w:rsidR="00060BC2" w:rsidRPr="0056744E" w:rsidRDefault="00AA5E94" w:rsidP="003C3A2A">
      <w:pPr>
        <w:pStyle w:val="Proposal"/>
        <w:rPr>
          <w:lang w:val="fr-FR"/>
        </w:rPr>
      </w:pPr>
      <w:r w:rsidRPr="0056744E">
        <w:rPr>
          <w:lang w:val="fr-FR"/>
        </w:rPr>
        <w:lastRenderedPageBreak/>
        <w:t>ADD</w:t>
      </w:r>
      <w:r w:rsidRPr="0056744E">
        <w:rPr>
          <w:lang w:val="fr-FR"/>
        </w:rPr>
        <w:tab/>
        <w:t>ARB/36A30/1</w:t>
      </w:r>
    </w:p>
    <w:p w14:paraId="1A872E3A" w14:textId="49BE563C" w:rsidR="00987C1F" w:rsidRPr="0056744E" w:rsidRDefault="00AA5E94" w:rsidP="003C3A2A">
      <w:pPr>
        <w:pStyle w:val="ResNo"/>
        <w:rPr>
          <w:lang w:val="fr-FR"/>
        </w:rPr>
      </w:pPr>
      <w:r w:rsidRPr="0056744E">
        <w:rPr>
          <w:lang w:val="fr-FR"/>
        </w:rPr>
        <w:t>PROJET DE NOUVELLE RÉSOLUTION</w:t>
      </w:r>
      <w:r w:rsidR="009A29FD" w:rsidRPr="0056744E">
        <w:rPr>
          <w:lang w:val="fr-FR"/>
        </w:rPr>
        <w:t xml:space="preserve"> [ARB-1]</w:t>
      </w:r>
    </w:p>
    <w:p w14:paraId="2EC028EA" w14:textId="2206749D" w:rsidR="009A29FD" w:rsidRPr="0056744E" w:rsidRDefault="0023346D" w:rsidP="003C3A2A">
      <w:pPr>
        <w:pStyle w:val="Restitle"/>
        <w:rPr>
          <w:lang w:val="fr-FR"/>
        </w:rPr>
      </w:pPr>
      <w:r w:rsidRPr="0056744E">
        <w:rPr>
          <w:lang w:val="fr-FR" w:bidi="ar-EG"/>
        </w:rPr>
        <w:t>Intelligence artificielle</w:t>
      </w:r>
    </w:p>
    <w:p w14:paraId="534DF3F7" w14:textId="28D4D257" w:rsidR="009A29FD" w:rsidRPr="0056744E" w:rsidRDefault="009A29FD" w:rsidP="003C3A2A">
      <w:pPr>
        <w:pStyle w:val="Resref"/>
      </w:pPr>
      <w:r w:rsidRPr="0056744E">
        <w:t>(Genève, 2022)</w:t>
      </w:r>
    </w:p>
    <w:p w14:paraId="6F814E4D" w14:textId="38DEABEC" w:rsidR="009A29FD" w:rsidRPr="0056744E" w:rsidRDefault="00A21FF4" w:rsidP="003C3A2A">
      <w:pPr>
        <w:pStyle w:val="Normalaftertitle"/>
        <w:rPr>
          <w:lang w:val="fr-FR"/>
        </w:rPr>
      </w:pPr>
      <w:r w:rsidRPr="0056744E">
        <w:rPr>
          <w:lang w:val="fr-FR"/>
        </w:rPr>
        <w:t>L</w:t>
      </w:r>
      <w:r w:rsidR="00586A34" w:rsidRPr="0056744E">
        <w:rPr>
          <w:lang w:val="fr-FR"/>
        </w:rPr>
        <w:t>'</w:t>
      </w:r>
      <w:r w:rsidRPr="0056744E">
        <w:rPr>
          <w:lang w:val="fr-FR"/>
        </w:rPr>
        <w:t xml:space="preserve">Assemblée mondiale de normalisation des télécommunications </w:t>
      </w:r>
      <w:r w:rsidR="009A29FD" w:rsidRPr="0056744E">
        <w:rPr>
          <w:lang w:val="fr-FR"/>
        </w:rPr>
        <w:t>(</w:t>
      </w:r>
      <w:r w:rsidR="00071630" w:rsidRPr="0056744E">
        <w:rPr>
          <w:lang w:val="fr-FR"/>
        </w:rPr>
        <w:t>Genève, 2022</w:t>
      </w:r>
      <w:r w:rsidR="009A29FD" w:rsidRPr="0056744E">
        <w:rPr>
          <w:lang w:val="fr-FR"/>
        </w:rPr>
        <w:t>),</w:t>
      </w:r>
    </w:p>
    <w:p w14:paraId="4EA5D4B6" w14:textId="77777777" w:rsidR="009A29FD" w:rsidRPr="0056744E" w:rsidRDefault="009A29FD" w:rsidP="003C3A2A">
      <w:pPr>
        <w:pStyle w:val="Call"/>
        <w:rPr>
          <w:lang w:val="fr-FR"/>
        </w:rPr>
      </w:pPr>
      <w:r w:rsidRPr="0056744E">
        <w:rPr>
          <w:lang w:val="fr-FR"/>
        </w:rPr>
        <w:t>rappelant</w:t>
      </w:r>
    </w:p>
    <w:p w14:paraId="4ADE23F5" w14:textId="37FF2DCD" w:rsidR="009A29FD" w:rsidRPr="0056744E" w:rsidRDefault="009A29FD" w:rsidP="003C3A2A">
      <w:pPr>
        <w:rPr>
          <w:lang w:val="fr-FR"/>
        </w:rPr>
      </w:pPr>
      <w:r w:rsidRPr="0056744E">
        <w:rPr>
          <w:i/>
          <w:iCs/>
          <w:lang w:val="fr-FR"/>
        </w:rPr>
        <w:t>a)</w:t>
      </w:r>
      <w:r w:rsidRPr="0056744E">
        <w:rPr>
          <w:lang w:val="fr-FR"/>
        </w:rPr>
        <w:tab/>
        <w:t>la Résolution 70/1 de l</w:t>
      </w:r>
      <w:r w:rsidR="00586A34" w:rsidRPr="0056744E">
        <w:rPr>
          <w:lang w:val="fr-FR"/>
        </w:rPr>
        <w:t>'</w:t>
      </w:r>
      <w:r w:rsidRPr="0056744E">
        <w:rPr>
          <w:lang w:val="fr-FR"/>
        </w:rPr>
        <w:t>Assemblée générale des Nations Unies, intitulée "Transformer notre monde: le Programme de développement durable à l</w:t>
      </w:r>
      <w:r w:rsidR="00586A34" w:rsidRPr="0056744E">
        <w:rPr>
          <w:lang w:val="fr-FR"/>
        </w:rPr>
        <w:t>'</w:t>
      </w:r>
      <w:r w:rsidRPr="0056744E">
        <w:rPr>
          <w:lang w:val="fr-FR"/>
        </w:rPr>
        <w:t>horizon 2030";</w:t>
      </w:r>
    </w:p>
    <w:p w14:paraId="47163FAD" w14:textId="08811C1E" w:rsidR="009A29FD" w:rsidRPr="0056744E" w:rsidRDefault="009A29FD" w:rsidP="003C3A2A">
      <w:pPr>
        <w:rPr>
          <w:lang w:val="fr-FR"/>
        </w:rPr>
      </w:pPr>
      <w:r w:rsidRPr="0056744E">
        <w:rPr>
          <w:i/>
          <w:iCs/>
          <w:lang w:val="fr-FR"/>
        </w:rPr>
        <w:t>b)</w:t>
      </w:r>
      <w:r w:rsidRPr="0056744E">
        <w:rPr>
          <w:lang w:val="fr-FR"/>
        </w:rPr>
        <w:tab/>
        <w:t>la Résolution 70/125 de l</w:t>
      </w:r>
      <w:r w:rsidR="00586A34" w:rsidRPr="0056744E">
        <w:rPr>
          <w:lang w:val="fr-FR"/>
        </w:rPr>
        <w:t>'</w:t>
      </w:r>
      <w:r w:rsidRPr="0056744E">
        <w:rPr>
          <w:lang w:val="fr-FR"/>
        </w:rPr>
        <w:t>Assemblée générale des Nations Unies, intitulée "Document final de la réunion de haut niveau de l</w:t>
      </w:r>
      <w:r w:rsidR="00586A34" w:rsidRPr="0056744E">
        <w:rPr>
          <w:lang w:val="fr-FR"/>
        </w:rPr>
        <w:t>'</w:t>
      </w:r>
      <w:r w:rsidRPr="0056744E">
        <w:rPr>
          <w:lang w:val="fr-FR"/>
        </w:rPr>
        <w:t>Assemblée générale sur l</w:t>
      </w:r>
      <w:r w:rsidR="00586A34" w:rsidRPr="0056744E">
        <w:rPr>
          <w:lang w:val="fr-FR"/>
        </w:rPr>
        <w:t>'</w:t>
      </w:r>
      <w:r w:rsidRPr="0056744E">
        <w:rPr>
          <w:lang w:val="fr-FR"/>
        </w:rPr>
        <w:t>examen d</w:t>
      </w:r>
      <w:r w:rsidR="00586A34" w:rsidRPr="0056744E">
        <w:rPr>
          <w:lang w:val="fr-FR"/>
        </w:rPr>
        <w:t>'</w:t>
      </w:r>
      <w:r w:rsidRPr="0056744E">
        <w:rPr>
          <w:lang w:val="fr-FR"/>
        </w:rPr>
        <w:t xml:space="preserve">ensemble de la mise en </w:t>
      </w:r>
      <w:r w:rsidR="00586A34" w:rsidRPr="0056744E">
        <w:rPr>
          <w:lang w:val="fr-FR"/>
        </w:rPr>
        <w:t>œuvre</w:t>
      </w:r>
      <w:r w:rsidRPr="0056744E">
        <w:rPr>
          <w:lang w:val="fr-FR"/>
        </w:rPr>
        <w:t xml:space="preserve"> des textes issus du Sommet mondial sur la société de l</w:t>
      </w:r>
      <w:r w:rsidR="00586A34" w:rsidRPr="0056744E">
        <w:rPr>
          <w:lang w:val="fr-FR"/>
        </w:rPr>
        <w:t>'</w:t>
      </w:r>
      <w:r w:rsidRPr="0056744E">
        <w:rPr>
          <w:lang w:val="fr-FR"/>
        </w:rPr>
        <w:t>information";</w:t>
      </w:r>
    </w:p>
    <w:p w14:paraId="3B95A93D" w14:textId="16C7B65E" w:rsidR="009A29FD" w:rsidRPr="0056744E" w:rsidRDefault="009A29FD" w:rsidP="003C3A2A">
      <w:pPr>
        <w:rPr>
          <w:lang w:val="fr-FR"/>
        </w:rPr>
      </w:pPr>
      <w:r w:rsidRPr="0056744E">
        <w:rPr>
          <w:i/>
          <w:iCs/>
          <w:lang w:val="fr-FR"/>
        </w:rPr>
        <w:t>c)</w:t>
      </w:r>
      <w:r w:rsidRPr="0056744E">
        <w:rPr>
          <w:lang w:val="fr-FR"/>
        </w:rPr>
        <w:tab/>
      </w:r>
      <w:r w:rsidR="00071630" w:rsidRPr="0056744E">
        <w:rPr>
          <w:lang w:val="fr-FR"/>
        </w:rPr>
        <w:t>les grandes orientations pertinentes du Sommet mondial sur la société de l</w:t>
      </w:r>
      <w:r w:rsidR="00586A34" w:rsidRPr="0056744E">
        <w:rPr>
          <w:lang w:val="fr-FR"/>
        </w:rPr>
        <w:t>'</w:t>
      </w:r>
      <w:r w:rsidR="00071630" w:rsidRPr="0056744E">
        <w:rPr>
          <w:lang w:val="fr-FR"/>
        </w:rPr>
        <w:t>information (SMSI) et les Objectifs de développement durable (ODD) pertinents fixés par les Nations Unies, en particulier l</w:t>
      </w:r>
      <w:r w:rsidR="00586A34" w:rsidRPr="0056744E">
        <w:rPr>
          <w:lang w:val="fr-FR"/>
        </w:rPr>
        <w:t>'</w:t>
      </w:r>
      <w:r w:rsidR="00071630" w:rsidRPr="0056744E">
        <w:rPr>
          <w:lang w:val="fr-FR"/>
        </w:rPr>
        <w:t xml:space="preserve">Objectif 9, </w:t>
      </w:r>
      <w:r w:rsidR="005F3207" w:rsidRPr="0056744E">
        <w:rPr>
          <w:color w:val="000000"/>
          <w:lang w:val="fr-FR"/>
        </w:rPr>
        <w:t xml:space="preserve">intitulé </w:t>
      </w:r>
      <w:r w:rsidR="00586A34" w:rsidRPr="0056744E">
        <w:rPr>
          <w:color w:val="000000"/>
          <w:lang w:val="fr-FR"/>
        </w:rPr>
        <w:t>"</w:t>
      </w:r>
      <w:r w:rsidR="005F3207" w:rsidRPr="0056744E">
        <w:rPr>
          <w:lang w:val="fr-FR"/>
        </w:rPr>
        <w:t>B</w:t>
      </w:r>
      <w:r w:rsidR="00071630" w:rsidRPr="0056744E">
        <w:rPr>
          <w:lang w:val="fr-FR"/>
        </w:rPr>
        <w:t>âtir une infrastructure résiliente, promouvoir une industrialisation durable qui profite à tous et encourager l</w:t>
      </w:r>
      <w:r w:rsidR="00586A34" w:rsidRPr="0056744E">
        <w:rPr>
          <w:lang w:val="fr-FR"/>
        </w:rPr>
        <w:t>'</w:t>
      </w:r>
      <w:r w:rsidR="00071630" w:rsidRPr="0056744E">
        <w:rPr>
          <w:lang w:val="fr-FR"/>
        </w:rPr>
        <w:t>innovation</w:t>
      </w:r>
      <w:r w:rsidR="00586A34" w:rsidRPr="0056744E">
        <w:rPr>
          <w:lang w:val="fr-FR"/>
        </w:rPr>
        <w:t>"</w:t>
      </w:r>
      <w:r w:rsidR="00071630" w:rsidRPr="0056744E">
        <w:rPr>
          <w:lang w:val="fr-FR"/>
        </w:rPr>
        <w:t>, et l</w:t>
      </w:r>
      <w:r w:rsidR="00586A34" w:rsidRPr="0056744E">
        <w:rPr>
          <w:lang w:val="fr-FR"/>
        </w:rPr>
        <w:t>'</w:t>
      </w:r>
      <w:r w:rsidR="00071630" w:rsidRPr="0056744E">
        <w:rPr>
          <w:lang w:val="fr-FR"/>
        </w:rPr>
        <w:t>Objectif 11 sur les villes et les communautés durables;</w:t>
      </w:r>
    </w:p>
    <w:p w14:paraId="778A5762" w14:textId="0D4BE681" w:rsidR="009A29FD" w:rsidRPr="0056744E" w:rsidRDefault="009A29FD" w:rsidP="003C3A2A">
      <w:pPr>
        <w:rPr>
          <w:lang w:val="fr-FR"/>
        </w:rPr>
      </w:pPr>
      <w:r w:rsidRPr="0056744E">
        <w:rPr>
          <w:i/>
          <w:iCs/>
          <w:lang w:val="fr-FR"/>
        </w:rPr>
        <w:t>d)</w:t>
      </w:r>
      <w:r w:rsidRPr="0056744E">
        <w:rPr>
          <w:lang w:val="fr-FR"/>
        </w:rPr>
        <w:tab/>
      </w:r>
      <w:r w:rsidR="00071630" w:rsidRPr="0056744E">
        <w:rPr>
          <w:lang w:val="fr-FR"/>
        </w:rPr>
        <w:t>la Résolution 7</w:t>
      </w:r>
      <w:r w:rsidR="008768E9" w:rsidRPr="0056744E">
        <w:rPr>
          <w:lang w:val="fr-FR"/>
        </w:rPr>
        <w:t>1</w:t>
      </w:r>
      <w:r w:rsidR="00071630" w:rsidRPr="0056744E">
        <w:rPr>
          <w:lang w:val="fr-FR"/>
        </w:rPr>
        <w:t xml:space="preserve"> (Rév. Dubaï, 2018) de la Conférence de plénipotentiaires, relative au Plan stratégique de l</w:t>
      </w:r>
      <w:r w:rsidR="00586A34" w:rsidRPr="0056744E">
        <w:rPr>
          <w:lang w:val="fr-FR"/>
        </w:rPr>
        <w:t>'</w:t>
      </w:r>
      <w:r w:rsidR="00071630" w:rsidRPr="0056744E">
        <w:rPr>
          <w:lang w:val="fr-FR"/>
        </w:rPr>
        <w:t>Union pour la période 2020-2023;</w:t>
      </w:r>
    </w:p>
    <w:p w14:paraId="11473CB8" w14:textId="543BA9EA" w:rsidR="009A29FD" w:rsidRPr="0056744E" w:rsidRDefault="009A29FD" w:rsidP="003C3A2A">
      <w:pPr>
        <w:rPr>
          <w:rFonts w:eastAsia="Calibri"/>
          <w:u w:color="000000"/>
          <w:bdr w:val="nil"/>
          <w:lang w:val="fr-FR"/>
        </w:rPr>
      </w:pPr>
      <w:r w:rsidRPr="0056744E">
        <w:rPr>
          <w:rFonts w:eastAsia="Calibri"/>
          <w:i/>
          <w:iCs/>
          <w:u w:color="000000"/>
          <w:bdr w:val="nil"/>
          <w:lang w:val="fr-FR"/>
        </w:rPr>
        <w:t>e)</w:t>
      </w:r>
      <w:r w:rsidRPr="0056744E">
        <w:rPr>
          <w:rFonts w:eastAsia="Calibri"/>
          <w:u w:color="000000"/>
          <w:bdr w:val="nil"/>
          <w:lang w:val="fr-FR"/>
        </w:rPr>
        <w:tab/>
        <w:t>la Résolution 1</w:t>
      </w:r>
      <w:r w:rsidR="00071630" w:rsidRPr="0056744E">
        <w:rPr>
          <w:rFonts w:eastAsia="Calibri"/>
          <w:u w:color="000000"/>
          <w:bdr w:val="nil"/>
          <w:lang w:val="fr-FR"/>
        </w:rPr>
        <w:t>39</w:t>
      </w:r>
      <w:r w:rsidRPr="0056744E">
        <w:rPr>
          <w:rFonts w:eastAsia="Calibri"/>
          <w:u w:color="000000"/>
          <w:bdr w:val="nil"/>
          <w:lang w:val="fr-FR"/>
        </w:rPr>
        <w:t xml:space="preserve"> (Rév. Dubaï, 2018)</w:t>
      </w:r>
      <w:r w:rsidR="00071630" w:rsidRPr="0056744E">
        <w:rPr>
          <w:rFonts w:eastAsia="Calibri"/>
          <w:u w:color="000000"/>
          <w:bdr w:val="nil"/>
          <w:lang w:val="fr-FR"/>
        </w:rPr>
        <w:t xml:space="preserve"> de la Conférence de plénipotentiaires sur l</w:t>
      </w:r>
      <w:r w:rsidR="00586A34" w:rsidRPr="0056744E">
        <w:rPr>
          <w:rFonts w:eastAsia="Calibri"/>
          <w:u w:color="000000"/>
          <w:bdr w:val="nil"/>
          <w:lang w:val="fr-FR"/>
        </w:rPr>
        <w:t>'</w:t>
      </w:r>
      <w:r w:rsidR="00071630" w:rsidRPr="0056744E">
        <w:rPr>
          <w:rFonts w:eastAsia="Calibri"/>
          <w:u w:color="000000"/>
          <w:bdr w:val="nil"/>
          <w:lang w:val="fr-FR"/>
        </w:rPr>
        <w:t>utilisation des télécommunications et des technologies de l</w:t>
      </w:r>
      <w:r w:rsidR="00586A34" w:rsidRPr="0056744E">
        <w:rPr>
          <w:rFonts w:eastAsia="Calibri"/>
          <w:u w:color="000000"/>
          <w:bdr w:val="nil"/>
          <w:lang w:val="fr-FR"/>
        </w:rPr>
        <w:t>'</w:t>
      </w:r>
      <w:r w:rsidR="00071630" w:rsidRPr="0056744E">
        <w:rPr>
          <w:rFonts w:eastAsia="Calibri"/>
          <w:u w:color="000000"/>
          <w:bdr w:val="nil"/>
          <w:lang w:val="fr-FR"/>
        </w:rPr>
        <w:t>information et de la communication pour réduire la fracture numérique et édifier une société de l</w:t>
      </w:r>
      <w:r w:rsidR="00586A34" w:rsidRPr="0056744E">
        <w:rPr>
          <w:rFonts w:eastAsia="Calibri"/>
          <w:u w:color="000000"/>
          <w:bdr w:val="nil"/>
          <w:lang w:val="fr-FR"/>
        </w:rPr>
        <w:t>'</w:t>
      </w:r>
      <w:r w:rsidR="00071630" w:rsidRPr="0056744E">
        <w:rPr>
          <w:rFonts w:eastAsia="Calibri"/>
          <w:u w:color="000000"/>
          <w:bdr w:val="nil"/>
          <w:lang w:val="fr-FR"/>
        </w:rPr>
        <w:t>information inclusive;</w:t>
      </w:r>
    </w:p>
    <w:p w14:paraId="60AFF674" w14:textId="58BAF521" w:rsidR="00071630" w:rsidRPr="0056744E" w:rsidRDefault="00071630" w:rsidP="003C3A2A">
      <w:pPr>
        <w:rPr>
          <w:lang w:val="fr-FR"/>
        </w:rPr>
      </w:pPr>
      <w:r w:rsidRPr="0056744E">
        <w:rPr>
          <w:i/>
          <w:iCs/>
          <w:lang w:val="fr-FR"/>
        </w:rPr>
        <w:t>f)</w:t>
      </w:r>
      <w:r w:rsidR="00087B2C" w:rsidRPr="0056744E">
        <w:rPr>
          <w:lang w:val="fr-FR" w:bidi="ar-EG"/>
        </w:rPr>
        <w:tab/>
        <w:t xml:space="preserve">la </w:t>
      </w:r>
      <w:r w:rsidRPr="0056744E">
        <w:rPr>
          <w:lang w:val="fr-FR" w:bidi="ar-EG"/>
        </w:rPr>
        <w:t>R</w:t>
      </w:r>
      <w:r w:rsidR="00087B2C" w:rsidRPr="0056744E">
        <w:rPr>
          <w:lang w:val="fr-FR" w:bidi="ar-EG"/>
        </w:rPr>
        <w:t>é</w:t>
      </w:r>
      <w:r w:rsidRPr="0056744E">
        <w:rPr>
          <w:lang w:val="fr-FR" w:bidi="ar-EG"/>
        </w:rPr>
        <w:t>solution 98 (</w:t>
      </w:r>
      <w:r w:rsidRPr="0056744E">
        <w:rPr>
          <w:lang w:val="fr-FR"/>
        </w:rPr>
        <w:t xml:space="preserve">Hammamet, 2016) </w:t>
      </w:r>
      <w:r w:rsidR="000F1B15" w:rsidRPr="0056744E">
        <w:rPr>
          <w:lang w:val="fr-FR"/>
        </w:rPr>
        <w:t>de l</w:t>
      </w:r>
      <w:r w:rsidR="00586A34" w:rsidRPr="0056744E">
        <w:rPr>
          <w:lang w:val="fr-FR"/>
        </w:rPr>
        <w:t>'</w:t>
      </w:r>
      <w:r w:rsidR="005F3207" w:rsidRPr="0056744E">
        <w:rPr>
          <w:lang w:val="fr-FR"/>
        </w:rPr>
        <w:t>Assemblée mondiale de normalisation des télécommunications (AMNT)</w:t>
      </w:r>
      <w:r w:rsidR="000F1B15" w:rsidRPr="0056744E">
        <w:rPr>
          <w:lang w:val="fr-FR"/>
        </w:rPr>
        <w:t>, intitulée "</w:t>
      </w:r>
      <w:bookmarkStart w:id="0" w:name="_Toc475539668"/>
      <w:bookmarkStart w:id="1" w:name="_Toc475542377"/>
      <w:bookmarkStart w:id="2" w:name="_Toc476211479"/>
      <w:bookmarkStart w:id="3" w:name="_Toc476213416"/>
      <w:r w:rsidR="00087B2C" w:rsidRPr="0056744E">
        <w:rPr>
          <w:lang w:val="fr-FR"/>
        </w:rPr>
        <w:t>Renforcer la normalisation de l</w:t>
      </w:r>
      <w:r w:rsidR="00586A34" w:rsidRPr="0056744E">
        <w:rPr>
          <w:lang w:val="fr-FR"/>
        </w:rPr>
        <w:t>'</w:t>
      </w:r>
      <w:r w:rsidR="00087B2C" w:rsidRPr="0056744E">
        <w:rPr>
          <w:lang w:val="fr-FR"/>
        </w:rPr>
        <w:t>Internet des objets ainsi que des villes et communautés intelligentes pour le développement à l</w:t>
      </w:r>
      <w:r w:rsidR="00586A34" w:rsidRPr="0056744E">
        <w:rPr>
          <w:lang w:val="fr-FR"/>
        </w:rPr>
        <w:t>'</w:t>
      </w:r>
      <w:r w:rsidR="00087B2C" w:rsidRPr="0056744E">
        <w:rPr>
          <w:lang w:val="fr-FR"/>
        </w:rPr>
        <w:t>échelle mondiale</w:t>
      </w:r>
      <w:bookmarkEnd w:id="0"/>
      <w:bookmarkEnd w:id="1"/>
      <w:bookmarkEnd w:id="2"/>
      <w:bookmarkEnd w:id="3"/>
      <w:r w:rsidR="000F1B15" w:rsidRPr="0056744E">
        <w:rPr>
          <w:lang w:val="fr-FR"/>
        </w:rPr>
        <w:t>"</w:t>
      </w:r>
      <w:r w:rsidR="00306870" w:rsidRPr="0056744E">
        <w:rPr>
          <w:lang w:val="fr-FR"/>
        </w:rPr>
        <w:t>,</w:t>
      </w:r>
    </w:p>
    <w:p w14:paraId="0B1A7ECB" w14:textId="3A704569" w:rsidR="001A2072" w:rsidRPr="0056744E" w:rsidRDefault="001A2072" w:rsidP="003C3A2A">
      <w:pPr>
        <w:pStyle w:val="Call"/>
        <w:rPr>
          <w:rFonts w:eastAsia="Calibri"/>
          <w:u w:color="000000"/>
          <w:bdr w:val="nil"/>
          <w:lang w:val="fr-FR"/>
        </w:rPr>
      </w:pPr>
      <w:r w:rsidRPr="0056744E">
        <w:rPr>
          <w:rFonts w:eastAsia="Calibri"/>
          <w:u w:color="000000"/>
          <w:bdr w:val="nil"/>
          <w:lang w:val="fr-FR"/>
        </w:rPr>
        <w:t>ayant à l</w:t>
      </w:r>
      <w:r w:rsidR="00586A34" w:rsidRPr="0056744E">
        <w:rPr>
          <w:rFonts w:eastAsia="Calibri"/>
          <w:u w:color="000000"/>
          <w:bdr w:val="nil"/>
          <w:lang w:val="fr-FR"/>
        </w:rPr>
        <w:t>'</w:t>
      </w:r>
      <w:r w:rsidRPr="0056744E">
        <w:rPr>
          <w:rFonts w:eastAsia="Calibri"/>
          <w:u w:color="000000"/>
          <w:bdr w:val="nil"/>
          <w:lang w:val="fr-FR"/>
        </w:rPr>
        <w:t>esprit</w:t>
      </w:r>
    </w:p>
    <w:p w14:paraId="127EEC0B" w14:textId="4BD15B88" w:rsidR="001A2072" w:rsidRPr="0056744E" w:rsidRDefault="001A2072" w:rsidP="0093115D">
      <w:pPr>
        <w:rPr>
          <w:rFonts w:eastAsia="Calibri"/>
          <w:u w:color="000000"/>
          <w:bdr w:val="nil"/>
          <w:lang w:val="fr-FR"/>
        </w:rPr>
      </w:pPr>
      <w:r w:rsidRPr="0056744E">
        <w:rPr>
          <w:rFonts w:eastAsia="Calibri"/>
          <w:i/>
          <w:iCs/>
          <w:u w:color="000000"/>
          <w:bdr w:val="nil"/>
          <w:lang w:val="fr-FR"/>
        </w:rPr>
        <w:t>a)</w:t>
      </w:r>
      <w:r w:rsidRPr="0056744E">
        <w:rPr>
          <w:rFonts w:eastAsia="Calibri"/>
          <w:u w:color="000000"/>
          <w:bdr w:val="nil"/>
          <w:lang w:val="fr-FR"/>
        </w:rPr>
        <w:tab/>
        <w:t>que l</w:t>
      </w:r>
      <w:r w:rsidR="00586A34" w:rsidRPr="0056744E">
        <w:rPr>
          <w:rFonts w:eastAsia="Calibri"/>
          <w:u w:color="000000"/>
          <w:bdr w:val="nil"/>
          <w:lang w:val="fr-FR"/>
        </w:rPr>
        <w:t>'</w:t>
      </w:r>
      <w:r w:rsidRPr="0056744E">
        <w:rPr>
          <w:rFonts w:eastAsia="Calibri"/>
          <w:u w:color="000000"/>
          <w:bdr w:val="nil"/>
          <w:lang w:val="fr-FR"/>
        </w:rPr>
        <w:t xml:space="preserve">Union a notamment pour objet de </w:t>
      </w:r>
      <w:r w:rsidRPr="0056744E">
        <w:rPr>
          <w:lang w:val="fr-FR"/>
        </w:rPr>
        <w:t>s</w:t>
      </w:r>
      <w:r w:rsidR="00586A34" w:rsidRPr="0056744E">
        <w:rPr>
          <w:lang w:val="fr-FR"/>
        </w:rPr>
        <w:t>'</w:t>
      </w:r>
      <w:r w:rsidRPr="0056744E">
        <w:rPr>
          <w:lang w:val="fr-FR"/>
        </w:rPr>
        <w:t>efforcer d</w:t>
      </w:r>
      <w:r w:rsidR="00586A34" w:rsidRPr="0056744E">
        <w:rPr>
          <w:lang w:val="fr-FR"/>
        </w:rPr>
        <w:t>'</w:t>
      </w:r>
      <w:r w:rsidRPr="0056744E">
        <w:rPr>
          <w:lang w:val="fr-FR"/>
        </w:rPr>
        <w:t>étendre les avantages des nouvelles technologies de télécommunication à tous les habitants de la planète et d</w:t>
      </w:r>
      <w:r w:rsidR="00586A34" w:rsidRPr="0056744E">
        <w:rPr>
          <w:lang w:val="fr-FR"/>
        </w:rPr>
        <w:t>'</w:t>
      </w:r>
      <w:r w:rsidRPr="0056744E">
        <w:rPr>
          <w:lang w:val="fr-FR"/>
        </w:rPr>
        <w:t xml:space="preserve">harmoniser les efforts des </w:t>
      </w:r>
      <w:r w:rsidR="00A21FF4" w:rsidRPr="0056744E">
        <w:rPr>
          <w:lang w:val="fr-FR"/>
        </w:rPr>
        <w:t>États</w:t>
      </w:r>
      <w:r w:rsidRPr="0056744E">
        <w:rPr>
          <w:lang w:val="fr-FR"/>
        </w:rPr>
        <w:t xml:space="preserve"> Membres et des Membres des Secteurs vers ces fins</w:t>
      </w:r>
      <w:r w:rsidRPr="0056744E">
        <w:rPr>
          <w:rFonts w:eastAsia="Calibri"/>
          <w:u w:color="000000"/>
          <w:bdr w:val="nil"/>
          <w:lang w:val="fr-FR"/>
        </w:rPr>
        <w:t>;</w:t>
      </w:r>
    </w:p>
    <w:p w14:paraId="65C6F8BF" w14:textId="3AF2AC01" w:rsidR="00087B2C" w:rsidRPr="0056744E" w:rsidRDefault="001A2072" w:rsidP="0093115D">
      <w:pPr>
        <w:rPr>
          <w:lang w:val="fr-FR"/>
        </w:rPr>
      </w:pPr>
      <w:r w:rsidRPr="0056744E">
        <w:rPr>
          <w:rFonts w:eastAsia="Calibri"/>
          <w:i/>
          <w:iCs/>
          <w:u w:color="000000"/>
          <w:bdr w:val="nil"/>
          <w:lang w:val="fr-FR"/>
        </w:rPr>
        <w:t>b)</w:t>
      </w:r>
      <w:r w:rsidRPr="0056744E">
        <w:rPr>
          <w:rFonts w:eastAsia="Calibri"/>
          <w:u w:color="000000"/>
          <w:bdr w:val="nil"/>
          <w:lang w:val="fr-FR"/>
        </w:rPr>
        <w:tab/>
      </w:r>
      <w:r w:rsidRPr="0056744E">
        <w:rPr>
          <w:lang w:val="fr-FR"/>
        </w:rPr>
        <w:t>que dans le Programme de développement durable à l</w:t>
      </w:r>
      <w:r w:rsidR="00586A34" w:rsidRPr="0056744E">
        <w:rPr>
          <w:lang w:val="fr-FR"/>
        </w:rPr>
        <w:t>'</w:t>
      </w:r>
      <w:r w:rsidRPr="0056744E">
        <w:rPr>
          <w:lang w:val="fr-FR"/>
        </w:rPr>
        <w:t>horizon 2030, il est reconnu que "l</w:t>
      </w:r>
      <w:r w:rsidR="00586A34" w:rsidRPr="0056744E">
        <w:rPr>
          <w:lang w:val="fr-FR"/>
        </w:rPr>
        <w:t>'</w:t>
      </w:r>
      <w:r w:rsidRPr="0056744E">
        <w:rPr>
          <w:lang w:val="fr-FR"/>
        </w:rPr>
        <w:t>expansion de l</w:t>
      </w:r>
      <w:r w:rsidR="00586A34" w:rsidRPr="0056744E">
        <w:rPr>
          <w:lang w:val="fr-FR"/>
        </w:rPr>
        <w:t>'</w:t>
      </w:r>
      <w:r w:rsidRPr="0056744E">
        <w:rPr>
          <w:lang w:val="fr-FR"/>
        </w:rPr>
        <w:t>informatique et des communications et l</w:t>
      </w:r>
      <w:r w:rsidR="00586A34" w:rsidRPr="0056744E">
        <w:rPr>
          <w:lang w:val="fr-FR"/>
        </w:rPr>
        <w:t>'</w:t>
      </w:r>
      <w:r w:rsidRPr="0056744E">
        <w:rPr>
          <w:lang w:val="fr-FR"/>
        </w:rPr>
        <w:t>interdépendance mondiale des activités ont le potentiel d</w:t>
      </w:r>
      <w:r w:rsidR="00586A34" w:rsidRPr="0056744E">
        <w:rPr>
          <w:lang w:val="fr-FR"/>
        </w:rPr>
        <w:t>'</w:t>
      </w:r>
      <w:r w:rsidRPr="0056744E">
        <w:rPr>
          <w:lang w:val="fr-FR"/>
        </w:rPr>
        <w:t>accélérer les progrès de l</w:t>
      </w:r>
      <w:r w:rsidR="00586A34" w:rsidRPr="0056744E">
        <w:rPr>
          <w:lang w:val="fr-FR"/>
        </w:rPr>
        <w:t>'</w:t>
      </w:r>
      <w:r w:rsidRPr="0056744E">
        <w:rPr>
          <w:lang w:val="fr-FR"/>
        </w:rPr>
        <w:t>humanité, de réduire la fracture numérique et de donner naissance à des sociétés du savoir"</w:t>
      </w:r>
      <w:r w:rsidRPr="0056744E">
        <w:rPr>
          <w:rFonts w:eastAsia="Calibri"/>
          <w:u w:color="000000"/>
          <w:bdr w:val="nil"/>
          <w:lang w:val="fr-FR"/>
        </w:rPr>
        <w:t>,</w:t>
      </w:r>
    </w:p>
    <w:p w14:paraId="74F12AE5" w14:textId="77777777" w:rsidR="009A29FD" w:rsidRPr="0056744E" w:rsidRDefault="009A29FD" w:rsidP="003C3A2A">
      <w:pPr>
        <w:pStyle w:val="Call"/>
        <w:rPr>
          <w:lang w:val="fr-FR"/>
        </w:rPr>
      </w:pPr>
      <w:r w:rsidRPr="0056744E">
        <w:rPr>
          <w:lang w:val="fr-FR"/>
        </w:rPr>
        <w:t>considérant</w:t>
      </w:r>
    </w:p>
    <w:p w14:paraId="63077B0A" w14:textId="1CCD454D" w:rsidR="009A29FD" w:rsidRPr="0056744E" w:rsidRDefault="009A29FD" w:rsidP="003C3A2A">
      <w:pPr>
        <w:rPr>
          <w:lang w:val="fr-FR"/>
        </w:rPr>
      </w:pPr>
      <w:r w:rsidRPr="0056744E">
        <w:rPr>
          <w:i/>
          <w:iCs/>
          <w:lang w:val="fr-FR"/>
        </w:rPr>
        <w:t>a)</w:t>
      </w:r>
      <w:r w:rsidRPr="0056744E">
        <w:rPr>
          <w:lang w:val="fr-FR"/>
        </w:rPr>
        <w:tab/>
        <w:t xml:space="preserve">que </w:t>
      </w:r>
      <w:r w:rsidR="002428E4" w:rsidRPr="0056744E">
        <w:rPr>
          <w:lang w:val="fr-FR"/>
        </w:rPr>
        <w:t xml:space="preserve">les applications et les solutions </w:t>
      </w:r>
      <w:r w:rsidR="00F62792" w:rsidRPr="0056744E">
        <w:rPr>
          <w:lang w:val="fr-FR"/>
        </w:rPr>
        <w:t>d</w:t>
      </w:r>
      <w:r w:rsidR="00586A34" w:rsidRPr="0056744E">
        <w:rPr>
          <w:lang w:val="fr-FR"/>
        </w:rPr>
        <w:t>'</w:t>
      </w:r>
      <w:r w:rsidRPr="0056744E">
        <w:rPr>
          <w:lang w:val="fr-FR"/>
        </w:rPr>
        <w:t xml:space="preserve">intelligence artificielle (IA) </w:t>
      </w:r>
      <w:r w:rsidR="002428E4" w:rsidRPr="0056744E">
        <w:rPr>
          <w:lang w:val="fr-FR"/>
        </w:rPr>
        <w:t xml:space="preserve">contribuent </w:t>
      </w:r>
      <w:r w:rsidRPr="0056744E">
        <w:rPr>
          <w:lang w:val="fr-FR"/>
        </w:rPr>
        <w:t>à la réalisation du Programme de développement durable à l</w:t>
      </w:r>
      <w:r w:rsidR="00586A34" w:rsidRPr="0056744E">
        <w:rPr>
          <w:lang w:val="fr-FR"/>
        </w:rPr>
        <w:t>'</w:t>
      </w:r>
      <w:r w:rsidRPr="0056744E">
        <w:rPr>
          <w:lang w:val="fr-FR"/>
        </w:rPr>
        <w:t>horizon 2030</w:t>
      </w:r>
      <w:r w:rsidRPr="0056744E">
        <w:rPr>
          <w:rFonts w:eastAsia="Calibri"/>
          <w:color w:val="000000"/>
          <w:szCs w:val="24"/>
          <w:lang w:val="fr-FR"/>
        </w:rPr>
        <w:t>;</w:t>
      </w:r>
    </w:p>
    <w:p w14:paraId="20952974" w14:textId="30B75C35" w:rsidR="009A29FD" w:rsidRPr="0056744E" w:rsidRDefault="009A29FD" w:rsidP="003C3A2A">
      <w:pPr>
        <w:rPr>
          <w:rFonts w:eastAsia="Calibri"/>
          <w:bdr w:val="nil"/>
          <w:lang w:val="fr-FR"/>
        </w:rPr>
      </w:pPr>
      <w:r w:rsidRPr="0056744E">
        <w:rPr>
          <w:i/>
          <w:iCs/>
          <w:lang w:val="fr-FR"/>
        </w:rPr>
        <w:t>b)</w:t>
      </w:r>
      <w:r w:rsidRPr="0056744E">
        <w:rPr>
          <w:lang w:val="fr-FR"/>
        </w:rPr>
        <w:tab/>
        <w:t>que le développement de</w:t>
      </w:r>
      <w:r w:rsidR="002428E4" w:rsidRPr="0056744E">
        <w:rPr>
          <w:lang w:val="fr-FR"/>
        </w:rPr>
        <w:t>s technologies et des solutions IA</w:t>
      </w:r>
      <w:r w:rsidRPr="0056744E">
        <w:rPr>
          <w:lang w:val="fr-FR"/>
        </w:rPr>
        <w:t xml:space="preserve"> ouvre des perspectives mais pose aussi des problèmes, qu</w:t>
      </w:r>
      <w:r w:rsidR="00586A34" w:rsidRPr="0056744E">
        <w:rPr>
          <w:lang w:val="fr-FR"/>
        </w:rPr>
        <w:t>'</w:t>
      </w:r>
      <w:r w:rsidRPr="0056744E">
        <w:rPr>
          <w:lang w:val="fr-FR"/>
        </w:rPr>
        <w:t>il faudra étudier</w:t>
      </w:r>
      <w:r w:rsidRPr="0056744E">
        <w:rPr>
          <w:rFonts w:eastAsia="Calibri"/>
          <w:color w:val="000000"/>
          <w:szCs w:val="24"/>
          <w:lang w:val="fr-FR"/>
        </w:rPr>
        <w:t>;</w:t>
      </w:r>
    </w:p>
    <w:p w14:paraId="39587CA3" w14:textId="324299D0" w:rsidR="009A29FD" w:rsidRPr="0056744E" w:rsidRDefault="001A2072" w:rsidP="003C3A2A">
      <w:pPr>
        <w:rPr>
          <w:lang w:val="fr-FR"/>
        </w:rPr>
      </w:pPr>
      <w:r w:rsidRPr="0056744E">
        <w:rPr>
          <w:rFonts w:eastAsia="Calibri"/>
          <w:i/>
          <w:iCs/>
          <w:bdr w:val="nil"/>
          <w:lang w:val="fr-FR"/>
        </w:rPr>
        <w:t>c</w:t>
      </w:r>
      <w:r w:rsidR="009A29FD" w:rsidRPr="0056744E">
        <w:rPr>
          <w:rFonts w:eastAsia="Calibri"/>
          <w:i/>
          <w:iCs/>
          <w:bdr w:val="nil"/>
          <w:lang w:val="fr-FR"/>
        </w:rPr>
        <w:t>)</w:t>
      </w:r>
      <w:r w:rsidR="009A29FD" w:rsidRPr="0056744E">
        <w:rPr>
          <w:lang w:val="fr-FR"/>
        </w:rPr>
        <w:tab/>
        <w:t>que des politiques, des règles et des normes techniques adaptées renforcer</w:t>
      </w:r>
      <w:r w:rsidR="002428E4" w:rsidRPr="0056744E">
        <w:rPr>
          <w:lang w:val="fr-FR"/>
        </w:rPr>
        <w:t>ont</w:t>
      </w:r>
      <w:r w:rsidR="009A29FD" w:rsidRPr="0056744E">
        <w:rPr>
          <w:lang w:val="fr-FR"/>
        </w:rPr>
        <w:t xml:space="preserve"> le développement et la mise en </w:t>
      </w:r>
      <w:r w:rsidR="00586A34" w:rsidRPr="0056744E">
        <w:rPr>
          <w:lang w:val="fr-FR"/>
        </w:rPr>
        <w:t>œuvre</w:t>
      </w:r>
      <w:r w:rsidR="009A29FD" w:rsidRPr="0056744E">
        <w:rPr>
          <w:lang w:val="fr-FR"/>
        </w:rPr>
        <w:t xml:space="preserve"> des technologies IA</w:t>
      </w:r>
      <w:r w:rsidR="00306870" w:rsidRPr="0056744E">
        <w:rPr>
          <w:lang w:val="fr-FR"/>
        </w:rPr>
        <w:t>;</w:t>
      </w:r>
    </w:p>
    <w:p w14:paraId="55C8509C" w14:textId="2CCB3988" w:rsidR="001A2072" w:rsidRPr="0056744E" w:rsidRDefault="001A2072" w:rsidP="003C3A2A">
      <w:pPr>
        <w:rPr>
          <w:rFonts w:eastAsia="Calibri"/>
          <w:u w:color="000000"/>
          <w:bdr w:val="nil"/>
          <w:lang w:val="fr-FR"/>
        </w:rPr>
      </w:pPr>
      <w:r w:rsidRPr="0056744E">
        <w:rPr>
          <w:rFonts w:eastAsia="Calibri"/>
          <w:i/>
          <w:iCs/>
          <w:u w:color="000000"/>
          <w:bdr w:val="nil"/>
          <w:lang w:val="fr-FR"/>
        </w:rPr>
        <w:lastRenderedPageBreak/>
        <w:t>d)</w:t>
      </w:r>
      <w:r w:rsidRPr="0056744E">
        <w:rPr>
          <w:rFonts w:eastAsia="Calibri"/>
          <w:u w:color="000000"/>
          <w:bdr w:val="nil"/>
          <w:lang w:val="fr-FR"/>
        </w:rPr>
        <w:tab/>
        <w:t>que l</w:t>
      </w:r>
      <w:r w:rsidR="00586A34" w:rsidRPr="0056744E">
        <w:rPr>
          <w:rFonts w:eastAsia="Calibri"/>
          <w:u w:color="000000"/>
          <w:bdr w:val="nil"/>
          <w:lang w:val="fr-FR"/>
        </w:rPr>
        <w:t>'</w:t>
      </w:r>
      <w:r w:rsidRPr="0056744E">
        <w:rPr>
          <w:rFonts w:eastAsia="Calibri"/>
          <w:u w:color="000000"/>
          <w:bdr w:val="nil"/>
          <w:lang w:val="fr-FR"/>
        </w:rPr>
        <w:t>intelligence artificielle recèle un immense potentiel qui peut être mis au service de l</w:t>
      </w:r>
      <w:r w:rsidR="00586A34" w:rsidRPr="0056744E">
        <w:rPr>
          <w:rFonts w:eastAsia="Calibri"/>
          <w:u w:color="000000"/>
          <w:bdr w:val="nil"/>
          <w:lang w:val="fr-FR"/>
        </w:rPr>
        <w:t>'</w:t>
      </w:r>
      <w:r w:rsidRPr="0056744E">
        <w:rPr>
          <w:rFonts w:eastAsia="Calibri"/>
          <w:u w:color="000000"/>
          <w:bdr w:val="nil"/>
          <w:lang w:val="fr-FR"/>
        </w:rPr>
        <w:t>humanité</w:t>
      </w:r>
      <w:r w:rsidR="002428E4" w:rsidRPr="0056744E">
        <w:rPr>
          <w:rFonts w:eastAsia="Calibri"/>
          <w:u w:color="000000"/>
          <w:bdr w:val="nil"/>
          <w:lang w:val="fr-FR"/>
        </w:rPr>
        <w:t xml:space="preserve"> et </w:t>
      </w:r>
      <w:r w:rsidR="00F62792" w:rsidRPr="0056744E">
        <w:rPr>
          <w:rFonts w:eastAsia="Calibri"/>
          <w:u w:color="000000"/>
          <w:bdr w:val="nil"/>
          <w:lang w:val="fr-FR"/>
        </w:rPr>
        <w:t>permettre d</w:t>
      </w:r>
      <w:r w:rsidR="00586A34" w:rsidRPr="0056744E">
        <w:rPr>
          <w:rFonts w:eastAsia="Calibri"/>
          <w:u w:color="000000"/>
          <w:bdr w:val="nil"/>
          <w:lang w:val="fr-FR"/>
        </w:rPr>
        <w:t>'</w:t>
      </w:r>
      <w:r w:rsidR="002428E4" w:rsidRPr="0056744E">
        <w:rPr>
          <w:rFonts w:eastAsia="Calibri"/>
          <w:u w:color="000000"/>
          <w:bdr w:val="nil"/>
          <w:lang w:val="fr-FR"/>
        </w:rPr>
        <w:t>améliorer le quotidien de tous</w:t>
      </w:r>
      <w:r w:rsidRPr="0056744E">
        <w:rPr>
          <w:rFonts w:eastAsia="Calibri"/>
          <w:u w:color="000000"/>
          <w:bdr w:val="nil"/>
          <w:lang w:val="fr-FR"/>
        </w:rPr>
        <w:t xml:space="preserve"> et</w:t>
      </w:r>
      <w:r w:rsidR="00F62792" w:rsidRPr="0056744E">
        <w:rPr>
          <w:rFonts w:eastAsia="Calibri"/>
          <w:u w:color="000000"/>
          <w:bdr w:val="nil"/>
          <w:lang w:val="fr-FR"/>
        </w:rPr>
        <w:t xml:space="preserve"> </w:t>
      </w:r>
      <w:r w:rsidRPr="0056744E">
        <w:rPr>
          <w:rFonts w:eastAsia="Calibri"/>
          <w:u w:color="000000"/>
          <w:bdr w:val="nil"/>
          <w:lang w:val="fr-FR"/>
        </w:rPr>
        <w:t>renforce notre attachement commun à la réalisation des ODD et à la nécessité de relever les défis mondiaux que sont la pauvreté, la santé,</w:t>
      </w:r>
      <w:r w:rsidR="002428E4" w:rsidRPr="0056744E">
        <w:rPr>
          <w:rFonts w:eastAsia="Calibri"/>
          <w:u w:color="000000"/>
          <w:bdr w:val="nil"/>
          <w:lang w:val="fr-FR"/>
        </w:rPr>
        <w:t xml:space="preserve"> notamment le handicap, l</w:t>
      </w:r>
      <w:r w:rsidR="00586A34" w:rsidRPr="0056744E">
        <w:rPr>
          <w:rFonts w:eastAsia="Calibri"/>
          <w:u w:color="000000"/>
          <w:bdr w:val="nil"/>
          <w:lang w:val="fr-FR"/>
        </w:rPr>
        <w:t>'</w:t>
      </w:r>
      <w:r w:rsidR="002428E4" w:rsidRPr="0056744E">
        <w:rPr>
          <w:rFonts w:eastAsia="Calibri"/>
          <w:u w:color="000000"/>
          <w:bdr w:val="nil"/>
          <w:lang w:val="fr-FR"/>
        </w:rPr>
        <w:t xml:space="preserve">agriculture, </w:t>
      </w:r>
      <w:r w:rsidRPr="0056744E">
        <w:rPr>
          <w:rFonts w:eastAsia="Calibri"/>
          <w:u w:color="000000"/>
          <w:bdr w:val="nil"/>
          <w:lang w:val="fr-FR"/>
        </w:rPr>
        <w:t>l</w:t>
      </w:r>
      <w:r w:rsidR="00586A34" w:rsidRPr="0056744E">
        <w:rPr>
          <w:rFonts w:eastAsia="Calibri"/>
          <w:u w:color="000000"/>
          <w:bdr w:val="nil"/>
          <w:lang w:val="fr-FR"/>
        </w:rPr>
        <w:t>'</w:t>
      </w:r>
      <w:r w:rsidRPr="0056744E">
        <w:rPr>
          <w:rFonts w:eastAsia="Calibri"/>
          <w:u w:color="000000"/>
          <w:bdr w:val="nil"/>
          <w:lang w:val="fr-FR"/>
        </w:rPr>
        <w:t>éducation et l</w:t>
      </w:r>
      <w:r w:rsidR="00586A34" w:rsidRPr="0056744E">
        <w:rPr>
          <w:rFonts w:eastAsia="Calibri"/>
          <w:u w:color="000000"/>
          <w:bdr w:val="nil"/>
          <w:lang w:val="fr-FR"/>
        </w:rPr>
        <w:t>'</w:t>
      </w:r>
      <w:r w:rsidRPr="0056744E">
        <w:rPr>
          <w:rFonts w:eastAsia="Calibri"/>
          <w:u w:color="000000"/>
          <w:bdr w:val="nil"/>
          <w:lang w:val="fr-FR"/>
        </w:rPr>
        <w:t>environnement;</w:t>
      </w:r>
    </w:p>
    <w:p w14:paraId="08C5F0CA" w14:textId="68588385" w:rsidR="00082685" w:rsidRPr="0056744E" w:rsidRDefault="00082685" w:rsidP="003C3A2A">
      <w:pPr>
        <w:rPr>
          <w:lang w:val="fr-FR" w:bidi="ar-EG"/>
        </w:rPr>
      </w:pPr>
      <w:r w:rsidRPr="0056744E">
        <w:rPr>
          <w:i/>
          <w:iCs/>
          <w:lang w:val="fr-FR" w:bidi="ar-EG"/>
        </w:rPr>
        <w:t>e)</w:t>
      </w:r>
      <w:r w:rsidRPr="0056744E">
        <w:rPr>
          <w:lang w:val="fr-FR" w:bidi="ar-EG"/>
        </w:rPr>
        <w:tab/>
      </w:r>
      <w:r w:rsidR="002428E4" w:rsidRPr="0056744E">
        <w:rPr>
          <w:lang w:val="fr-FR" w:bidi="ar-EG"/>
        </w:rPr>
        <w:t>que l</w:t>
      </w:r>
      <w:r w:rsidR="00586A34" w:rsidRPr="0056744E">
        <w:rPr>
          <w:lang w:val="fr-FR" w:bidi="ar-EG"/>
        </w:rPr>
        <w:t>'</w:t>
      </w:r>
      <w:r w:rsidR="002428E4" w:rsidRPr="0056744E">
        <w:rPr>
          <w:lang w:val="fr-FR" w:bidi="ar-EG"/>
        </w:rPr>
        <w:t>intelligence artificielle évolue considérablement et que tous les pays, en particulier les pays en développement</w:t>
      </w:r>
      <w:r w:rsidRPr="0056744E">
        <w:rPr>
          <w:rStyle w:val="FootnoteReference"/>
          <w:lang w:val="fr-FR" w:bidi="ar-EG"/>
        </w:rPr>
        <w:footnoteReference w:id="1"/>
      </w:r>
      <w:r w:rsidRPr="0056744E">
        <w:rPr>
          <w:lang w:val="fr-FR" w:bidi="ar-EG"/>
        </w:rPr>
        <w:t>,</w:t>
      </w:r>
      <w:r w:rsidR="002428E4" w:rsidRPr="0056744E">
        <w:rPr>
          <w:lang w:val="fr-FR" w:bidi="ar-EG"/>
        </w:rPr>
        <w:t xml:space="preserve"> devraient bénéficier de possibilités égales de tirer parti des avantages qu</w:t>
      </w:r>
      <w:r w:rsidR="00586A34" w:rsidRPr="0056744E">
        <w:rPr>
          <w:lang w:val="fr-FR" w:bidi="ar-EG"/>
        </w:rPr>
        <w:t>'</w:t>
      </w:r>
      <w:r w:rsidR="002428E4" w:rsidRPr="0056744E">
        <w:rPr>
          <w:lang w:val="fr-FR" w:bidi="ar-EG"/>
        </w:rPr>
        <w:t>offre cette technologie</w:t>
      </w:r>
      <w:r w:rsidRPr="0056744E">
        <w:rPr>
          <w:lang w:val="fr-FR" w:bidi="ar-EG"/>
        </w:rPr>
        <w:t>;</w:t>
      </w:r>
    </w:p>
    <w:p w14:paraId="114050C2" w14:textId="4ED3C00B" w:rsidR="001A2072" w:rsidRPr="0056744E" w:rsidRDefault="00082685" w:rsidP="003C3A2A">
      <w:pPr>
        <w:rPr>
          <w:rFonts w:eastAsia="Calibri"/>
          <w:u w:color="000000"/>
          <w:bdr w:val="nil"/>
          <w:lang w:val="fr-FR"/>
        </w:rPr>
      </w:pPr>
      <w:r w:rsidRPr="0056744E">
        <w:rPr>
          <w:i/>
          <w:iCs/>
          <w:lang w:val="fr-FR" w:bidi="ar-EG"/>
        </w:rPr>
        <w:t>f)</w:t>
      </w:r>
      <w:r w:rsidRPr="0056744E">
        <w:rPr>
          <w:lang w:val="fr-FR" w:bidi="ar-EG"/>
        </w:rPr>
        <w:tab/>
      </w:r>
      <w:r w:rsidR="002428E4" w:rsidRPr="0056744E">
        <w:rPr>
          <w:lang w:val="fr-FR" w:bidi="ar-EG"/>
        </w:rPr>
        <w:t>que l</w:t>
      </w:r>
      <w:r w:rsidR="00586A34" w:rsidRPr="0056744E">
        <w:rPr>
          <w:lang w:val="fr-FR" w:bidi="ar-EG"/>
        </w:rPr>
        <w:t>'</w:t>
      </w:r>
      <w:r w:rsidR="002428E4" w:rsidRPr="0056744E">
        <w:rPr>
          <w:lang w:val="fr-FR" w:bidi="ar-EG"/>
        </w:rPr>
        <w:t>intelligence artificielle permettra à l</w:t>
      </w:r>
      <w:r w:rsidR="00586A34" w:rsidRPr="0056744E">
        <w:rPr>
          <w:lang w:val="fr-FR" w:bidi="ar-EG"/>
        </w:rPr>
        <w:t>'</w:t>
      </w:r>
      <w:r w:rsidR="002428E4" w:rsidRPr="0056744E">
        <w:rPr>
          <w:lang w:val="fr-FR" w:bidi="ar-EG"/>
        </w:rPr>
        <w:t>humanité de relever certains des défis</w:t>
      </w:r>
      <w:r w:rsidR="00186213" w:rsidRPr="0056744E">
        <w:rPr>
          <w:lang w:val="fr-FR" w:bidi="ar-EG"/>
        </w:rPr>
        <w:t xml:space="preserve"> les</w:t>
      </w:r>
      <w:r w:rsidR="002428E4" w:rsidRPr="0056744E">
        <w:rPr>
          <w:lang w:val="fr-FR" w:bidi="ar-EG"/>
        </w:rPr>
        <w:t xml:space="preserve"> plus urgents auxquels elle est confrontée, mais qu</w:t>
      </w:r>
      <w:r w:rsidR="00586A34" w:rsidRPr="0056744E">
        <w:rPr>
          <w:lang w:val="fr-FR" w:bidi="ar-EG"/>
        </w:rPr>
        <w:t>'</w:t>
      </w:r>
      <w:r w:rsidR="002428E4" w:rsidRPr="0056744E">
        <w:rPr>
          <w:lang w:val="fr-FR" w:bidi="ar-EG"/>
        </w:rPr>
        <w:t xml:space="preserve">elle continue de susciter des inquiétudes légitimes, en particulier en ce qui concerne </w:t>
      </w:r>
      <w:r w:rsidR="00186213" w:rsidRPr="0056744E">
        <w:rPr>
          <w:lang w:val="fr-FR" w:bidi="ar-EG"/>
        </w:rPr>
        <w:t>l</w:t>
      </w:r>
      <w:r w:rsidR="00586A34" w:rsidRPr="0056744E">
        <w:rPr>
          <w:lang w:val="fr-FR" w:bidi="ar-EG"/>
        </w:rPr>
        <w:t>'</w:t>
      </w:r>
      <w:r w:rsidR="002428E4" w:rsidRPr="0056744E">
        <w:rPr>
          <w:lang w:val="fr-FR" w:bidi="ar-EG"/>
        </w:rPr>
        <w:t>éthique</w:t>
      </w:r>
      <w:r w:rsidRPr="0056744E">
        <w:rPr>
          <w:lang w:val="fr-FR" w:bidi="ar-EG"/>
        </w:rPr>
        <w:t>,</w:t>
      </w:r>
    </w:p>
    <w:p w14:paraId="12B253A8" w14:textId="77777777" w:rsidR="009A29FD" w:rsidRPr="0056744E" w:rsidRDefault="009A29FD" w:rsidP="003C3A2A">
      <w:pPr>
        <w:pStyle w:val="Call"/>
        <w:rPr>
          <w:lang w:val="fr-FR"/>
        </w:rPr>
      </w:pPr>
      <w:r w:rsidRPr="0056744E">
        <w:rPr>
          <w:lang w:val="fr-FR"/>
        </w:rPr>
        <w:t>reconnaissant</w:t>
      </w:r>
    </w:p>
    <w:p w14:paraId="5E4010B9" w14:textId="47BC69BE" w:rsidR="009A29FD" w:rsidRPr="0056744E" w:rsidRDefault="009A29FD" w:rsidP="003C3A2A">
      <w:pPr>
        <w:rPr>
          <w:lang w:val="fr-FR"/>
        </w:rPr>
      </w:pPr>
      <w:r w:rsidRPr="0056744E">
        <w:rPr>
          <w:i/>
          <w:iCs/>
          <w:lang w:val="fr-FR" w:bidi="ar-EG"/>
        </w:rPr>
        <w:t>a)</w:t>
      </w:r>
      <w:r w:rsidRPr="0056744E">
        <w:rPr>
          <w:rFonts w:ascii="Times" w:hAnsi="Times" w:cs="Times"/>
          <w:lang w:val="fr-FR"/>
        </w:rPr>
        <w:tab/>
      </w:r>
      <w:r w:rsidRPr="0056744E">
        <w:rPr>
          <w:lang w:val="fr-FR"/>
        </w:rPr>
        <w:t>que l</w:t>
      </w:r>
      <w:r w:rsidR="00586A34" w:rsidRPr="0056744E">
        <w:rPr>
          <w:lang w:val="fr-FR"/>
        </w:rPr>
        <w:t>'</w:t>
      </w:r>
      <w:r w:rsidRPr="0056744E">
        <w:rPr>
          <w:lang w:val="fr-FR"/>
        </w:rPr>
        <w:t>UIT, en sa qualité d</w:t>
      </w:r>
      <w:r w:rsidR="00586A34" w:rsidRPr="0056744E">
        <w:rPr>
          <w:lang w:val="fr-FR"/>
        </w:rPr>
        <w:t>'</w:t>
      </w:r>
      <w:r w:rsidRPr="0056744E">
        <w:rPr>
          <w:lang w:val="fr-FR"/>
        </w:rPr>
        <w:t>institution spécialisée des Nations Unies pour les télécommunications/TIC, joue un rôle important dans la promotion des questions relatives aux télécommunications/TIC et au développement à l</w:t>
      </w:r>
      <w:r w:rsidR="00586A34" w:rsidRPr="0056744E">
        <w:rPr>
          <w:lang w:val="fr-FR"/>
        </w:rPr>
        <w:t>'</w:t>
      </w:r>
      <w:r w:rsidRPr="0056744E">
        <w:rPr>
          <w:lang w:val="fr-FR"/>
        </w:rPr>
        <w:t>échelle internationale</w:t>
      </w:r>
      <w:r w:rsidR="00F72C52" w:rsidRPr="0056744E">
        <w:rPr>
          <w:lang w:val="fr-FR"/>
        </w:rPr>
        <w:t xml:space="preserve"> ainsi que</w:t>
      </w:r>
      <w:r w:rsidRPr="0056744E">
        <w:rPr>
          <w:lang w:val="fr-FR"/>
        </w:rPr>
        <w:t xml:space="preserve"> d</w:t>
      </w:r>
      <w:r w:rsidR="00586A34" w:rsidRPr="0056744E">
        <w:rPr>
          <w:lang w:val="fr-FR"/>
        </w:rPr>
        <w:t>'</w:t>
      </w:r>
      <w:r w:rsidRPr="0056744E">
        <w:rPr>
          <w:lang w:val="fr-FR"/>
        </w:rPr>
        <w:t xml:space="preserve">un environnement propice au développement des TIC, dans la mise en </w:t>
      </w:r>
      <w:r w:rsidR="00586A34" w:rsidRPr="0056744E">
        <w:rPr>
          <w:lang w:val="fr-FR"/>
        </w:rPr>
        <w:t>œuvre</w:t>
      </w:r>
      <w:r w:rsidRPr="0056744E">
        <w:rPr>
          <w:lang w:val="fr-FR"/>
        </w:rPr>
        <w:t xml:space="preserve"> des grandes orientations du SMSI et dans la réalisation des ODD</w:t>
      </w:r>
      <w:r w:rsidR="00DF284C" w:rsidRPr="0056744E">
        <w:rPr>
          <w:lang w:val="fr-FR"/>
        </w:rPr>
        <w:t xml:space="preserve">, mais aussi </w:t>
      </w:r>
      <w:r w:rsidR="00186213" w:rsidRPr="0056744E">
        <w:rPr>
          <w:lang w:val="fr-FR"/>
        </w:rPr>
        <w:t>dans l</w:t>
      </w:r>
      <w:r w:rsidR="00586A34" w:rsidRPr="0056744E">
        <w:rPr>
          <w:lang w:val="fr-FR"/>
        </w:rPr>
        <w:t>'</w:t>
      </w:r>
      <w:r w:rsidR="00186213" w:rsidRPr="0056744E">
        <w:rPr>
          <w:lang w:val="fr-FR"/>
        </w:rPr>
        <w:t>organisation</w:t>
      </w:r>
      <w:r w:rsidR="00DF284C" w:rsidRPr="0056744E">
        <w:rPr>
          <w:lang w:val="fr-FR"/>
        </w:rPr>
        <w:t xml:space="preserve"> et </w:t>
      </w:r>
      <w:r w:rsidR="00186213" w:rsidRPr="0056744E">
        <w:rPr>
          <w:lang w:val="fr-FR"/>
        </w:rPr>
        <w:t>l</w:t>
      </w:r>
      <w:r w:rsidR="00586A34" w:rsidRPr="0056744E">
        <w:rPr>
          <w:lang w:val="fr-FR"/>
        </w:rPr>
        <w:t>'</w:t>
      </w:r>
      <w:r w:rsidR="00186213" w:rsidRPr="0056744E">
        <w:rPr>
          <w:lang w:val="fr-FR"/>
        </w:rPr>
        <w:t>encadrement des</w:t>
      </w:r>
      <w:r w:rsidR="00DF284C" w:rsidRPr="0056744E">
        <w:rPr>
          <w:lang w:val="fr-FR"/>
        </w:rPr>
        <w:t xml:space="preserve"> efforts déployés </w:t>
      </w:r>
      <w:r w:rsidR="00B60533" w:rsidRPr="0056744E">
        <w:rPr>
          <w:lang w:val="fr-FR"/>
        </w:rPr>
        <w:t>par le système des</w:t>
      </w:r>
      <w:r w:rsidR="00DF284C" w:rsidRPr="0056744E">
        <w:rPr>
          <w:lang w:val="fr-FR"/>
        </w:rPr>
        <w:t xml:space="preserve"> Nations Unies dans le domaine de l</w:t>
      </w:r>
      <w:r w:rsidR="00586A34" w:rsidRPr="0056744E">
        <w:rPr>
          <w:lang w:val="fr-FR"/>
        </w:rPr>
        <w:t>'</w:t>
      </w:r>
      <w:r w:rsidR="00DF284C" w:rsidRPr="0056744E">
        <w:rPr>
          <w:lang w:val="fr-FR"/>
        </w:rPr>
        <w:t>intelligence artificielle</w:t>
      </w:r>
      <w:r w:rsidRPr="0056744E">
        <w:rPr>
          <w:lang w:val="fr-FR"/>
        </w:rPr>
        <w:t>;</w:t>
      </w:r>
    </w:p>
    <w:p w14:paraId="5777EF61" w14:textId="6AF0F9CE" w:rsidR="00351E52" w:rsidRPr="0056744E" w:rsidRDefault="009A29FD" w:rsidP="003C3A2A">
      <w:pPr>
        <w:rPr>
          <w:lang w:val="fr-FR" w:bidi="ar-EG"/>
        </w:rPr>
      </w:pPr>
      <w:r w:rsidRPr="0056744E">
        <w:rPr>
          <w:i/>
          <w:iCs/>
          <w:lang w:val="fr-FR" w:bidi="ar-EG"/>
        </w:rPr>
        <w:t>b)</w:t>
      </w:r>
      <w:r w:rsidRPr="0056744E">
        <w:rPr>
          <w:lang w:val="fr-FR"/>
        </w:rPr>
        <w:tab/>
      </w:r>
      <w:r w:rsidR="00237ADC" w:rsidRPr="0056744E">
        <w:rPr>
          <w:lang w:val="fr-FR" w:bidi="ar-EG"/>
        </w:rPr>
        <w:t>que l</w:t>
      </w:r>
      <w:r w:rsidR="00586A34" w:rsidRPr="0056744E">
        <w:rPr>
          <w:lang w:val="fr-FR" w:bidi="ar-EG"/>
        </w:rPr>
        <w:t>'</w:t>
      </w:r>
      <w:r w:rsidR="00237ADC" w:rsidRPr="0056744E">
        <w:rPr>
          <w:lang w:val="fr-FR" w:bidi="ar-EG"/>
        </w:rPr>
        <w:t xml:space="preserve">UIT-T mène déjà à bien des études </w:t>
      </w:r>
      <w:r w:rsidR="00B60533" w:rsidRPr="0056744E">
        <w:rPr>
          <w:lang w:val="fr-FR" w:bidi="ar-EG"/>
        </w:rPr>
        <w:t xml:space="preserve">dans le domaine de </w:t>
      </w:r>
      <w:r w:rsidR="00237ADC" w:rsidRPr="0056744E">
        <w:rPr>
          <w:lang w:val="fr-FR" w:bidi="ar-EG"/>
        </w:rPr>
        <w:t>l</w:t>
      </w:r>
      <w:r w:rsidR="00586A34" w:rsidRPr="0056744E">
        <w:rPr>
          <w:lang w:val="fr-FR" w:bidi="ar-EG"/>
        </w:rPr>
        <w:t>'</w:t>
      </w:r>
      <w:r w:rsidR="00237ADC" w:rsidRPr="0056744E">
        <w:rPr>
          <w:lang w:val="fr-FR" w:bidi="ar-EG"/>
        </w:rPr>
        <w:t>intelligence artificielle, notamment, mais non exclusivement, dans le cadre de</w:t>
      </w:r>
      <w:r w:rsidR="00F72C52" w:rsidRPr="0056744E">
        <w:rPr>
          <w:lang w:val="fr-FR" w:bidi="ar-EG"/>
        </w:rPr>
        <w:t>s</w:t>
      </w:r>
      <w:r w:rsidR="00237ADC" w:rsidRPr="0056744E">
        <w:rPr>
          <w:lang w:val="fr-FR" w:bidi="ar-EG"/>
        </w:rPr>
        <w:t xml:space="preserve"> Commission</w:t>
      </w:r>
      <w:r w:rsidR="00F72C52" w:rsidRPr="0056744E">
        <w:rPr>
          <w:lang w:val="fr-FR" w:bidi="ar-EG"/>
        </w:rPr>
        <w:t>s</w:t>
      </w:r>
      <w:r w:rsidR="00237ADC" w:rsidRPr="0056744E">
        <w:rPr>
          <w:lang w:val="fr-FR" w:bidi="ar-EG"/>
        </w:rPr>
        <w:t xml:space="preserve"> d</w:t>
      </w:r>
      <w:r w:rsidR="00586A34" w:rsidRPr="0056744E">
        <w:rPr>
          <w:lang w:val="fr-FR" w:bidi="ar-EG"/>
        </w:rPr>
        <w:t>'</w:t>
      </w:r>
      <w:r w:rsidR="00237ADC" w:rsidRPr="0056744E">
        <w:rPr>
          <w:lang w:val="fr-FR" w:bidi="ar-EG"/>
        </w:rPr>
        <w:t>études 2</w:t>
      </w:r>
      <w:r w:rsidR="00F72C52" w:rsidRPr="0056744E">
        <w:rPr>
          <w:lang w:val="fr-FR" w:bidi="ar-EG"/>
        </w:rPr>
        <w:t>,</w:t>
      </w:r>
      <w:r w:rsidR="00D94B09" w:rsidRPr="0056744E">
        <w:rPr>
          <w:lang w:val="fr-FR" w:bidi="ar-EG"/>
        </w:rPr>
        <w:t xml:space="preserve"> </w:t>
      </w:r>
      <w:r w:rsidR="00237ADC" w:rsidRPr="0056744E">
        <w:rPr>
          <w:lang w:val="fr-FR" w:bidi="ar-EG"/>
        </w:rPr>
        <w:t>5</w:t>
      </w:r>
      <w:r w:rsidR="00F72C52" w:rsidRPr="0056744E">
        <w:rPr>
          <w:lang w:val="fr-FR" w:bidi="ar-EG"/>
        </w:rPr>
        <w:t>,</w:t>
      </w:r>
      <w:r w:rsidR="00237ADC" w:rsidRPr="0056744E">
        <w:rPr>
          <w:lang w:val="fr-FR" w:bidi="ar-EG"/>
        </w:rPr>
        <w:t xml:space="preserve"> 13</w:t>
      </w:r>
      <w:r w:rsidR="00F72C52" w:rsidRPr="0056744E">
        <w:rPr>
          <w:lang w:val="fr-FR" w:bidi="ar-EG"/>
        </w:rPr>
        <w:t>,</w:t>
      </w:r>
      <w:r w:rsidR="00237ADC" w:rsidRPr="0056744E">
        <w:rPr>
          <w:lang w:val="fr-FR" w:bidi="ar-EG"/>
        </w:rPr>
        <w:t xml:space="preserve"> 16 et 20 de l</w:t>
      </w:r>
      <w:r w:rsidR="00586A34" w:rsidRPr="0056744E">
        <w:rPr>
          <w:lang w:val="fr-FR" w:bidi="ar-EG"/>
        </w:rPr>
        <w:t>'</w:t>
      </w:r>
      <w:r w:rsidR="00237ADC" w:rsidRPr="0056744E">
        <w:rPr>
          <w:lang w:val="fr-FR" w:bidi="ar-EG"/>
        </w:rPr>
        <w:t>UIT-T, ainsi que du Groupe spé</w:t>
      </w:r>
      <w:r w:rsidR="00D62C24" w:rsidRPr="0056744E">
        <w:rPr>
          <w:lang w:val="fr-FR" w:bidi="ar-EG"/>
        </w:rPr>
        <w:t>cialisé de l</w:t>
      </w:r>
      <w:r w:rsidR="00586A34" w:rsidRPr="0056744E">
        <w:rPr>
          <w:lang w:val="fr-FR" w:bidi="ar-EG"/>
        </w:rPr>
        <w:t>'</w:t>
      </w:r>
      <w:r w:rsidR="00D62C24" w:rsidRPr="0056744E">
        <w:rPr>
          <w:lang w:val="fr-FR" w:bidi="ar-EG"/>
        </w:rPr>
        <w:t>UIT-T sur l</w:t>
      </w:r>
      <w:r w:rsidR="00586A34" w:rsidRPr="0056744E">
        <w:rPr>
          <w:lang w:val="fr-FR" w:bidi="ar-EG"/>
        </w:rPr>
        <w:t>'</w:t>
      </w:r>
      <w:r w:rsidR="00D62C24" w:rsidRPr="0056744E">
        <w:rPr>
          <w:lang w:val="fr-FR" w:bidi="ar-EG"/>
        </w:rPr>
        <w:t>intelligence artificielle (IA) et l</w:t>
      </w:r>
      <w:r w:rsidR="00586A34" w:rsidRPr="0056744E">
        <w:rPr>
          <w:lang w:val="fr-FR" w:bidi="ar-EG"/>
        </w:rPr>
        <w:t>'</w:t>
      </w:r>
      <w:r w:rsidR="00D62C24" w:rsidRPr="0056744E">
        <w:rPr>
          <w:lang w:val="fr-FR" w:bidi="ar-EG"/>
        </w:rPr>
        <w:t>Internet des</w:t>
      </w:r>
      <w:r w:rsidR="00586A34" w:rsidRPr="0056744E">
        <w:rPr>
          <w:lang w:val="fr-FR" w:bidi="ar-EG"/>
        </w:rPr>
        <w:t> </w:t>
      </w:r>
      <w:r w:rsidR="00D62C24" w:rsidRPr="0056744E">
        <w:rPr>
          <w:lang w:val="fr-FR" w:bidi="ar-EG"/>
        </w:rPr>
        <w:t>objets (IoT) au service de l</w:t>
      </w:r>
      <w:r w:rsidR="00586A34" w:rsidRPr="0056744E">
        <w:rPr>
          <w:lang w:val="fr-FR" w:bidi="ar-EG"/>
        </w:rPr>
        <w:t>'</w:t>
      </w:r>
      <w:r w:rsidR="00D62C24" w:rsidRPr="0056744E">
        <w:rPr>
          <w:lang w:val="fr-FR" w:bidi="ar-EG"/>
        </w:rPr>
        <w:t>agriculture numérique (FG-AI4A), du Groupe spécialisé de l</w:t>
      </w:r>
      <w:r w:rsidR="00586A34" w:rsidRPr="0056744E">
        <w:rPr>
          <w:lang w:val="fr-FR" w:bidi="ar-EG"/>
        </w:rPr>
        <w:t>'</w:t>
      </w:r>
      <w:r w:rsidR="00D62C24" w:rsidRPr="0056744E">
        <w:rPr>
          <w:lang w:val="fr-FR" w:bidi="ar-EG"/>
        </w:rPr>
        <w:t>UIT</w:t>
      </w:r>
      <w:r w:rsidR="00586A34" w:rsidRPr="0056744E">
        <w:rPr>
          <w:lang w:val="fr-FR" w:bidi="ar-EG"/>
        </w:rPr>
        <w:noBreakHyphen/>
      </w:r>
      <w:r w:rsidR="00D62C24" w:rsidRPr="0056744E">
        <w:rPr>
          <w:lang w:val="fr-FR" w:bidi="ar-EG"/>
        </w:rPr>
        <w:t>T sur l</w:t>
      </w:r>
      <w:r w:rsidR="00586A34" w:rsidRPr="0056744E">
        <w:rPr>
          <w:lang w:val="fr-FR" w:bidi="ar-EG"/>
        </w:rPr>
        <w:t>'</w:t>
      </w:r>
      <w:r w:rsidR="00D62C24" w:rsidRPr="0056744E">
        <w:rPr>
          <w:lang w:val="fr-FR" w:bidi="ar-EG"/>
        </w:rPr>
        <w:t>efficacité environnementale de l</w:t>
      </w:r>
      <w:r w:rsidR="00586A34" w:rsidRPr="0056744E">
        <w:rPr>
          <w:lang w:val="fr-FR" w:bidi="ar-EG"/>
        </w:rPr>
        <w:t>'</w:t>
      </w:r>
      <w:r w:rsidR="00D62C24" w:rsidRPr="0056744E">
        <w:rPr>
          <w:lang w:val="fr-FR" w:bidi="ar-EG"/>
        </w:rPr>
        <w:t>intelligence artificielle et d</w:t>
      </w:r>
      <w:r w:rsidR="00586A34" w:rsidRPr="0056744E">
        <w:rPr>
          <w:lang w:val="fr-FR" w:bidi="ar-EG"/>
        </w:rPr>
        <w:t>'</w:t>
      </w:r>
      <w:r w:rsidR="00D62C24" w:rsidRPr="0056744E">
        <w:rPr>
          <w:lang w:val="fr-FR" w:bidi="ar-EG"/>
        </w:rPr>
        <w:t>autres technologies émergentes (FG</w:t>
      </w:r>
      <w:r w:rsidR="00586A34" w:rsidRPr="0056744E">
        <w:rPr>
          <w:lang w:val="fr-FR" w:bidi="ar-EG"/>
        </w:rPr>
        <w:noBreakHyphen/>
      </w:r>
      <w:r w:rsidR="00D62C24" w:rsidRPr="0056744E">
        <w:rPr>
          <w:lang w:val="fr-FR" w:bidi="ar-EG"/>
        </w:rPr>
        <w:t>AI4EE) et du Groupe spécialisé de l</w:t>
      </w:r>
      <w:r w:rsidR="00586A34" w:rsidRPr="0056744E">
        <w:rPr>
          <w:lang w:val="fr-FR" w:bidi="ar-EG"/>
        </w:rPr>
        <w:t>'</w:t>
      </w:r>
      <w:r w:rsidR="00D62C24" w:rsidRPr="0056744E">
        <w:rPr>
          <w:lang w:val="fr-FR" w:bidi="ar-EG"/>
        </w:rPr>
        <w:t>UIT-T sur l</w:t>
      </w:r>
      <w:r w:rsidR="00586A34" w:rsidRPr="0056744E">
        <w:rPr>
          <w:lang w:val="fr-FR" w:bidi="ar-EG"/>
        </w:rPr>
        <w:t>'</w:t>
      </w:r>
      <w:r w:rsidR="00D62C24" w:rsidRPr="0056744E">
        <w:rPr>
          <w:lang w:val="fr-FR" w:bidi="ar-EG"/>
        </w:rPr>
        <w:t xml:space="preserve">intelligence artificielle au service de la santé </w:t>
      </w:r>
      <w:r w:rsidR="00351E52" w:rsidRPr="0056744E">
        <w:rPr>
          <w:lang w:val="fr-FR" w:bidi="ar-EG"/>
        </w:rPr>
        <w:t>(FG</w:t>
      </w:r>
      <w:r w:rsidR="00586A34" w:rsidRPr="0056744E">
        <w:rPr>
          <w:lang w:val="fr-FR" w:bidi="ar-EG"/>
        </w:rPr>
        <w:noBreakHyphen/>
      </w:r>
      <w:r w:rsidR="00351E52" w:rsidRPr="0056744E">
        <w:rPr>
          <w:lang w:val="fr-FR" w:bidi="ar-EG"/>
        </w:rPr>
        <w:t>AI4H);</w:t>
      </w:r>
    </w:p>
    <w:p w14:paraId="02C0EA93" w14:textId="271A89AB" w:rsidR="00351E52" w:rsidRPr="0056744E" w:rsidRDefault="00351E52" w:rsidP="003C3A2A">
      <w:pPr>
        <w:rPr>
          <w:rFonts w:eastAsia="Calibri"/>
          <w:u w:color="000000"/>
          <w:bdr w:val="nil"/>
          <w:lang w:val="fr-FR"/>
        </w:rPr>
      </w:pPr>
      <w:r w:rsidRPr="0056744E">
        <w:rPr>
          <w:i/>
          <w:iCs/>
          <w:lang w:val="fr-FR"/>
        </w:rPr>
        <w:t>c)</w:t>
      </w:r>
      <w:r w:rsidRPr="0056744E">
        <w:rPr>
          <w:lang w:val="fr-FR"/>
        </w:rPr>
        <w:tab/>
      </w:r>
      <w:r w:rsidRPr="0056744E">
        <w:rPr>
          <w:rFonts w:eastAsia="Calibri"/>
          <w:u w:color="000000"/>
          <w:bdr w:val="nil"/>
          <w:lang w:val="fr-FR"/>
        </w:rPr>
        <w:t>les travaux en cours au sein de l</w:t>
      </w:r>
      <w:r w:rsidR="00586A34" w:rsidRPr="0056744E">
        <w:rPr>
          <w:rFonts w:eastAsia="Calibri"/>
          <w:u w:color="000000"/>
          <w:bdr w:val="nil"/>
          <w:lang w:val="fr-FR"/>
        </w:rPr>
        <w:t>'</w:t>
      </w:r>
      <w:r w:rsidRPr="0056744E">
        <w:rPr>
          <w:rFonts w:eastAsia="Calibri"/>
          <w:u w:color="000000"/>
          <w:bdr w:val="nil"/>
          <w:lang w:val="fr-FR"/>
        </w:rPr>
        <w:t>UIT</w:t>
      </w:r>
      <w:r w:rsidR="008D221B" w:rsidRPr="0056744E">
        <w:rPr>
          <w:rFonts w:eastAsia="Calibri"/>
          <w:u w:color="000000"/>
          <w:bdr w:val="nil"/>
          <w:lang w:val="fr-FR"/>
        </w:rPr>
        <w:t>-T</w:t>
      </w:r>
      <w:r w:rsidRPr="0056744E">
        <w:rPr>
          <w:rFonts w:eastAsia="Calibri"/>
          <w:u w:color="000000"/>
          <w:bdr w:val="nil"/>
          <w:lang w:val="fr-FR"/>
        </w:rPr>
        <w:t xml:space="preserve"> concernant </w:t>
      </w:r>
      <w:r w:rsidR="00F72C52" w:rsidRPr="0056744E">
        <w:rPr>
          <w:rFonts w:eastAsia="Calibri"/>
          <w:u w:color="000000"/>
          <w:bdr w:val="nil"/>
          <w:lang w:val="fr-FR"/>
        </w:rPr>
        <w:t>l</w:t>
      </w:r>
      <w:r w:rsidR="00586A34" w:rsidRPr="0056744E">
        <w:rPr>
          <w:rFonts w:eastAsia="Calibri"/>
          <w:u w:color="000000"/>
          <w:bdr w:val="nil"/>
          <w:lang w:val="fr-FR"/>
        </w:rPr>
        <w:t>'</w:t>
      </w:r>
      <w:r w:rsidR="00F72C52" w:rsidRPr="0056744E">
        <w:rPr>
          <w:rFonts w:eastAsia="Calibri"/>
          <w:u w:color="000000"/>
          <w:bdr w:val="nil"/>
          <w:lang w:val="fr-FR"/>
        </w:rPr>
        <w:t>IA</w:t>
      </w:r>
      <w:r w:rsidRPr="0056744E">
        <w:rPr>
          <w:rFonts w:eastAsia="Calibri"/>
          <w:u w:color="000000"/>
          <w:bdr w:val="nil"/>
          <w:lang w:val="fr-FR"/>
        </w:rPr>
        <w:t xml:space="preserve">, notamment </w:t>
      </w:r>
      <w:r w:rsidR="00F72C52" w:rsidRPr="0056744E">
        <w:rPr>
          <w:rFonts w:eastAsia="Calibri"/>
          <w:u w:color="000000"/>
          <w:bdr w:val="nil"/>
          <w:lang w:val="fr-FR"/>
        </w:rPr>
        <w:t>l</w:t>
      </w:r>
      <w:r w:rsidR="00586A34" w:rsidRPr="0056744E">
        <w:rPr>
          <w:rFonts w:eastAsia="Calibri"/>
          <w:u w:color="000000"/>
          <w:bdr w:val="nil"/>
          <w:lang w:val="fr-FR"/>
        </w:rPr>
        <w:t>'</w:t>
      </w:r>
      <w:r w:rsidR="00F72C52" w:rsidRPr="0056744E">
        <w:rPr>
          <w:lang w:val="fr-FR" w:bidi="ar-EG"/>
        </w:rPr>
        <w:t>IoT</w:t>
      </w:r>
      <w:r w:rsidRPr="0056744E">
        <w:rPr>
          <w:rFonts w:eastAsia="Calibri"/>
          <w:u w:color="000000"/>
          <w:bdr w:val="nil"/>
          <w:lang w:val="fr-FR"/>
        </w:rPr>
        <w:t>, les mégadonnées, l</w:t>
      </w:r>
      <w:r w:rsidR="00586A34" w:rsidRPr="0056744E">
        <w:rPr>
          <w:rFonts w:eastAsia="Calibri"/>
          <w:u w:color="000000"/>
          <w:bdr w:val="nil"/>
          <w:lang w:val="fr-FR"/>
        </w:rPr>
        <w:t>'</w:t>
      </w:r>
      <w:r w:rsidRPr="0056744E">
        <w:rPr>
          <w:rFonts w:eastAsia="Calibri"/>
          <w:u w:color="000000"/>
          <w:bdr w:val="nil"/>
          <w:lang w:val="fr-FR"/>
        </w:rPr>
        <w:t xml:space="preserve">informatique en nuage, les </w:t>
      </w:r>
      <w:r w:rsidR="00F72C52" w:rsidRPr="0056744E">
        <w:rPr>
          <w:rFonts w:eastAsia="Calibri"/>
          <w:u w:color="000000"/>
          <w:bdr w:val="nil"/>
          <w:lang w:val="fr-FR"/>
        </w:rPr>
        <w:t xml:space="preserve">Télécommunications </w:t>
      </w:r>
      <w:r w:rsidRPr="0056744E">
        <w:rPr>
          <w:rFonts w:eastAsia="Calibri"/>
          <w:u w:color="000000"/>
          <w:bdr w:val="nil"/>
          <w:lang w:val="fr-FR"/>
        </w:rPr>
        <w:t>mobiles internationales-2020 (IMT-2020), les technologies de registres distribués</w:t>
      </w:r>
      <w:r w:rsidR="00B60533" w:rsidRPr="0056744E">
        <w:rPr>
          <w:rFonts w:eastAsia="Calibri"/>
          <w:u w:color="000000"/>
          <w:bdr w:val="nil"/>
          <w:lang w:val="fr-FR"/>
        </w:rPr>
        <w:t xml:space="preserve">, </w:t>
      </w:r>
      <w:r w:rsidR="00DC7EF2" w:rsidRPr="0056744E">
        <w:rPr>
          <w:rFonts w:eastAsia="Calibri"/>
          <w:u w:color="000000"/>
          <w:bdr w:val="nil"/>
          <w:lang w:val="fr-FR"/>
        </w:rPr>
        <w:t>le traitement et la gestion des données</w:t>
      </w:r>
      <w:r w:rsidRPr="0056744E">
        <w:rPr>
          <w:rFonts w:eastAsia="Calibri"/>
          <w:u w:color="000000"/>
          <w:bdr w:val="nil"/>
          <w:lang w:val="fr-FR"/>
        </w:rPr>
        <w:t xml:space="preserve"> et l</w:t>
      </w:r>
      <w:r w:rsidR="00586A34" w:rsidRPr="0056744E">
        <w:rPr>
          <w:rFonts w:eastAsia="Calibri"/>
          <w:u w:color="000000"/>
          <w:bdr w:val="nil"/>
          <w:lang w:val="fr-FR"/>
        </w:rPr>
        <w:t>'</w:t>
      </w:r>
      <w:r w:rsidRPr="0056744E">
        <w:rPr>
          <w:rFonts w:eastAsia="Calibri"/>
          <w:u w:color="000000"/>
          <w:bdr w:val="nil"/>
          <w:lang w:val="fr-FR"/>
        </w:rPr>
        <w:t>apprentissage automatique;</w:t>
      </w:r>
    </w:p>
    <w:p w14:paraId="3B784C7F" w14:textId="78F88867" w:rsidR="009A29FD" w:rsidRPr="0056744E" w:rsidRDefault="00082685" w:rsidP="003C3A2A">
      <w:pPr>
        <w:rPr>
          <w:lang w:val="fr-FR"/>
        </w:rPr>
      </w:pPr>
      <w:r w:rsidRPr="0056744E">
        <w:rPr>
          <w:i/>
          <w:iCs/>
          <w:lang w:val="fr-FR" w:bidi="ar-EG"/>
        </w:rPr>
        <w:t>d</w:t>
      </w:r>
      <w:r w:rsidR="009A29FD" w:rsidRPr="0056744E">
        <w:rPr>
          <w:i/>
          <w:iCs/>
          <w:lang w:val="fr-FR" w:bidi="ar-EG"/>
        </w:rPr>
        <w:t>)</w:t>
      </w:r>
      <w:r w:rsidR="009A29FD" w:rsidRPr="0056744E">
        <w:rPr>
          <w:lang w:val="fr-FR"/>
        </w:rPr>
        <w:tab/>
        <w:t>que le Sommet</w:t>
      </w:r>
      <w:r w:rsidR="00DC7EF2" w:rsidRPr="0056744E">
        <w:rPr>
          <w:lang w:val="fr-FR"/>
        </w:rPr>
        <w:t xml:space="preserve"> annuel</w:t>
      </w:r>
      <w:r w:rsidR="009A29FD" w:rsidRPr="0056744E">
        <w:rPr>
          <w:lang w:val="fr-FR"/>
        </w:rPr>
        <w:t xml:space="preserve"> sur l</w:t>
      </w:r>
      <w:r w:rsidR="00586A34" w:rsidRPr="0056744E">
        <w:rPr>
          <w:lang w:val="fr-FR"/>
        </w:rPr>
        <w:t>'</w:t>
      </w:r>
      <w:r w:rsidR="009A29FD" w:rsidRPr="0056744E">
        <w:rPr>
          <w:lang w:val="fr-FR"/>
        </w:rPr>
        <w:t xml:space="preserve">intelligence artificielle au service du bien social </w:t>
      </w:r>
      <w:r w:rsidR="00DC7EF2" w:rsidRPr="0056744E">
        <w:rPr>
          <w:lang w:val="fr-FR"/>
        </w:rPr>
        <w:t>est</w:t>
      </w:r>
      <w:r w:rsidR="009A29FD" w:rsidRPr="0056744E">
        <w:rPr>
          <w:lang w:val="fr-FR"/>
        </w:rPr>
        <w:t xml:space="preserve"> organisé par l</w:t>
      </w:r>
      <w:r w:rsidR="00586A34" w:rsidRPr="0056744E">
        <w:rPr>
          <w:lang w:val="fr-FR"/>
        </w:rPr>
        <w:t>'</w:t>
      </w:r>
      <w:r w:rsidR="009A29FD" w:rsidRPr="0056744E">
        <w:rPr>
          <w:lang w:val="fr-FR"/>
        </w:rPr>
        <w:t xml:space="preserve">UIT en partenariat avec des institutions </w:t>
      </w:r>
      <w:r w:rsidR="00B60533" w:rsidRPr="0056744E">
        <w:rPr>
          <w:lang w:val="fr-FR"/>
        </w:rPr>
        <w:t xml:space="preserve">du système </w:t>
      </w:r>
      <w:r w:rsidR="009A29FD" w:rsidRPr="0056744E">
        <w:rPr>
          <w:lang w:val="fr-FR"/>
        </w:rPr>
        <w:t>des Nations Unies, des organismes internationaux et d</w:t>
      </w:r>
      <w:r w:rsidR="00586A34" w:rsidRPr="0056744E">
        <w:rPr>
          <w:lang w:val="fr-FR"/>
        </w:rPr>
        <w:t>'</w:t>
      </w:r>
      <w:r w:rsidR="009A29FD" w:rsidRPr="0056744E">
        <w:rPr>
          <w:lang w:val="fr-FR"/>
        </w:rPr>
        <w:t xml:space="preserve">autres parties prenantes, qui </w:t>
      </w:r>
      <w:r w:rsidR="00E01E03" w:rsidRPr="0056744E">
        <w:rPr>
          <w:lang w:val="fr-FR"/>
        </w:rPr>
        <w:t xml:space="preserve">ont </w:t>
      </w:r>
      <w:r w:rsidR="009A29FD" w:rsidRPr="0056744E">
        <w:rPr>
          <w:lang w:val="fr-FR"/>
        </w:rPr>
        <w:t>étudi</w:t>
      </w:r>
      <w:r w:rsidR="00E01E03" w:rsidRPr="0056744E">
        <w:rPr>
          <w:lang w:val="fr-FR"/>
        </w:rPr>
        <w:t>é</w:t>
      </w:r>
      <w:r w:rsidR="00586A34" w:rsidRPr="0056744E">
        <w:rPr>
          <w:lang w:val="fr-FR"/>
        </w:rPr>
        <w:t xml:space="preserve"> </w:t>
      </w:r>
      <w:r w:rsidR="009A29FD" w:rsidRPr="0056744E">
        <w:rPr>
          <w:lang w:val="fr-FR"/>
        </w:rPr>
        <w:t xml:space="preserve">la façon dont les technologies </w:t>
      </w:r>
      <w:r w:rsidR="00B60533" w:rsidRPr="0056744E">
        <w:rPr>
          <w:lang w:val="fr-FR"/>
        </w:rPr>
        <w:t>IA</w:t>
      </w:r>
      <w:r w:rsidR="009A29FD" w:rsidRPr="0056744E">
        <w:rPr>
          <w:lang w:val="fr-FR"/>
        </w:rPr>
        <w:t xml:space="preserve"> </w:t>
      </w:r>
      <w:r w:rsidR="00F72C52" w:rsidRPr="0056744E">
        <w:rPr>
          <w:lang w:val="fr-FR"/>
        </w:rPr>
        <w:t xml:space="preserve">ont </w:t>
      </w:r>
      <w:r w:rsidR="00B60533" w:rsidRPr="0056744E">
        <w:rPr>
          <w:lang w:val="fr-FR"/>
        </w:rPr>
        <w:t>contribu</w:t>
      </w:r>
      <w:r w:rsidR="00F72C52" w:rsidRPr="0056744E">
        <w:rPr>
          <w:lang w:val="fr-FR"/>
        </w:rPr>
        <w:t>é</w:t>
      </w:r>
      <w:r w:rsidR="00586A34" w:rsidRPr="0056744E">
        <w:rPr>
          <w:lang w:val="fr-FR"/>
        </w:rPr>
        <w:t xml:space="preserve"> </w:t>
      </w:r>
      <w:r w:rsidR="009A29FD" w:rsidRPr="0056744E">
        <w:rPr>
          <w:lang w:val="fr-FR"/>
        </w:rPr>
        <w:t>à la réalisation des Objectifs de développement durable à l</w:t>
      </w:r>
      <w:r w:rsidR="00586A34" w:rsidRPr="0056744E">
        <w:rPr>
          <w:lang w:val="fr-FR"/>
        </w:rPr>
        <w:t>'</w:t>
      </w:r>
      <w:r w:rsidR="009A29FD" w:rsidRPr="0056744E">
        <w:rPr>
          <w:lang w:val="fr-FR"/>
        </w:rPr>
        <w:t>horizon 2030;</w:t>
      </w:r>
    </w:p>
    <w:p w14:paraId="3A10A34A" w14:textId="62B92447" w:rsidR="00082685" w:rsidRPr="0056744E" w:rsidRDefault="00082685" w:rsidP="003C3A2A">
      <w:pPr>
        <w:rPr>
          <w:lang w:val="fr-FR"/>
        </w:rPr>
      </w:pPr>
      <w:r w:rsidRPr="0056744E">
        <w:rPr>
          <w:i/>
          <w:iCs/>
          <w:lang w:val="fr-FR"/>
        </w:rPr>
        <w:t>e</w:t>
      </w:r>
      <w:r w:rsidR="009A29FD" w:rsidRPr="0056744E">
        <w:rPr>
          <w:i/>
          <w:iCs/>
          <w:lang w:val="fr-FR"/>
        </w:rPr>
        <w:t>)</w:t>
      </w:r>
      <w:r w:rsidR="009A29FD" w:rsidRPr="0056744E">
        <w:rPr>
          <w:lang w:val="fr-FR"/>
        </w:rPr>
        <w:tab/>
      </w:r>
      <w:r w:rsidRPr="0056744E">
        <w:rPr>
          <w:lang w:val="fr-FR" w:eastAsia="en-AU"/>
        </w:rPr>
        <w:t xml:space="preserve">la collaboration en cours entre les </w:t>
      </w:r>
      <w:r w:rsidR="0053277D" w:rsidRPr="0056744E">
        <w:rPr>
          <w:lang w:val="fr-FR" w:eastAsia="en-AU"/>
        </w:rPr>
        <w:t>C</w:t>
      </w:r>
      <w:r w:rsidRPr="0056744E">
        <w:rPr>
          <w:lang w:val="fr-FR" w:eastAsia="en-AU"/>
        </w:rPr>
        <w:t>ommissions d</w:t>
      </w:r>
      <w:r w:rsidR="00586A34" w:rsidRPr="0056744E">
        <w:rPr>
          <w:lang w:val="fr-FR" w:eastAsia="en-AU"/>
        </w:rPr>
        <w:t>'</w:t>
      </w:r>
      <w:r w:rsidRPr="0056744E">
        <w:rPr>
          <w:lang w:val="fr-FR" w:eastAsia="en-AU"/>
        </w:rPr>
        <w:t>études compétentes de l</w:t>
      </w:r>
      <w:r w:rsidR="00586A34" w:rsidRPr="0056744E">
        <w:rPr>
          <w:lang w:val="fr-FR" w:eastAsia="en-AU"/>
        </w:rPr>
        <w:t>'</w:t>
      </w:r>
      <w:r w:rsidRPr="0056744E">
        <w:rPr>
          <w:lang w:val="fr-FR" w:eastAsia="en-AU"/>
        </w:rPr>
        <w:t>UIT et les autres organisations et organismes de normalisation concernés,</w:t>
      </w:r>
    </w:p>
    <w:p w14:paraId="49799651" w14:textId="77777777" w:rsidR="009A29FD" w:rsidRPr="0056744E" w:rsidRDefault="009A29FD" w:rsidP="003C3A2A">
      <w:pPr>
        <w:pStyle w:val="Call"/>
        <w:rPr>
          <w:rFonts w:eastAsia="Calibri"/>
          <w:bdr w:val="nil"/>
          <w:lang w:val="fr-FR"/>
        </w:rPr>
      </w:pPr>
      <w:r w:rsidRPr="0056744E">
        <w:rPr>
          <w:rFonts w:eastAsia="Calibri"/>
          <w:bdr w:val="nil"/>
          <w:lang w:val="fr-FR"/>
        </w:rPr>
        <w:t>décide</w:t>
      </w:r>
    </w:p>
    <w:p w14:paraId="43D90B20" w14:textId="227D3833" w:rsidR="00C043FE" w:rsidRPr="0056744E" w:rsidRDefault="009A29FD" w:rsidP="003C3A2A">
      <w:pPr>
        <w:rPr>
          <w:lang w:val="fr-FR" w:bidi="ar-EG"/>
        </w:rPr>
      </w:pPr>
      <w:r w:rsidRPr="0056744E">
        <w:rPr>
          <w:color w:val="231F20"/>
          <w:w w:val="105"/>
          <w:lang w:val="fr-FR"/>
        </w:rPr>
        <w:t>1</w:t>
      </w:r>
      <w:r w:rsidRPr="0056744E">
        <w:rPr>
          <w:lang w:val="fr-FR"/>
        </w:rPr>
        <w:tab/>
      </w:r>
      <w:r w:rsidR="00DC7EF2" w:rsidRPr="0056744E">
        <w:rPr>
          <w:lang w:val="fr-FR"/>
        </w:rPr>
        <w:t>de poursuivre les études et de continuer d</w:t>
      </w:r>
      <w:r w:rsidR="00586A34" w:rsidRPr="0056744E">
        <w:rPr>
          <w:lang w:val="fr-FR"/>
        </w:rPr>
        <w:t>'</w:t>
      </w:r>
      <w:r w:rsidR="00DC7EF2" w:rsidRPr="0056744E">
        <w:rPr>
          <w:lang w:val="fr-FR"/>
        </w:rPr>
        <w:t>élaborer des produits de l</w:t>
      </w:r>
      <w:r w:rsidR="00586A34" w:rsidRPr="0056744E">
        <w:rPr>
          <w:lang w:val="fr-FR"/>
        </w:rPr>
        <w:t>'</w:t>
      </w:r>
      <w:r w:rsidR="00DC7EF2" w:rsidRPr="0056744E">
        <w:rPr>
          <w:lang w:val="fr-FR"/>
        </w:rPr>
        <w:t xml:space="preserve">UIT-T, notamment des Recommandations relatives à </w:t>
      </w:r>
      <w:r w:rsidR="00F72C52" w:rsidRPr="0056744E">
        <w:rPr>
          <w:lang w:val="fr-FR"/>
        </w:rPr>
        <w:t>l</w:t>
      </w:r>
      <w:r w:rsidR="00586A34" w:rsidRPr="0056744E">
        <w:rPr>
          <w:lang w:val="fr-FR"/>
        </w:rPr>
        <w:t>'</w:t>
      </w:r>
      <w:r w:rsidR="00F72C52" w:rsidRPr="0056744E">
        <w:rPr>
          <w:lang w:val="fr-FR"/>
        </w:rPr>
        <w:t>IA</w:t>
      </w:r>
      <w:r w:rsidR="00C043FE" w:rsidRPr="0056744E">
        <w:rPr>
          <w:lang w:val="fr-FR" w:bidi="ar-EG"/>
        </w:rPr>
        <w:t>;</w:t>
      </w:r>
    </w:p>
    <w:p w14:paraId="788CABBB" w14:textId="17B689EC" w:rsidR="00C043FE" w:rsidRPr="0056744E" w:rsidRDefault="00C043FE" w:rsidP="00586A34">
      <w:pPr>
        <w:keepLines/>
        <w:rPr>
          <w:highlight w:val="yellow"/>
          <w:lang w:val="fr-FR" w:bidi="ar-EG"/>
        </w:rPr>
      </w:pPr>
      <w:r w:rsidRPr="0056744E">
        <w:rPr>
          <w:lang w:val="fr-FR" w:bidi="ar-EG"/>
        </w:rPr>
        <w:lastRenderedPageBreak/>
        <w:t>2</w:t>
      </w:r>
      <w:r w:rsidRPr="0056744E">
        <w:rPr>
          <w:lang w:val="fr-FR" w:bidi="ar-EG"/>
        </w:rPr>
        <w:tab/>
      </w:r>
      <w:r w:rsidR="006700C0" w:rsidRPr="0056744E">
        <w:rPr>
          <w:lang w:val="fr-FR" w:bidi="ar-EG"/>
        </w:rPr>
        <w:t xml:space="preserve">de </w:t>
      </w:r>
      <w:r w:rsidR="00DA702F" w:rsidRPr="0056744E">
        <w:rPr>
          <w:lang w:val="fr-FR" w:bidi="ar-EG"/>
        </w:rPr>
        <w:t xml:space="preserve">contribuer aux efforts déployés dans le monde dans le domaine de </w:t>
      </w:r>
      <w:r w:rsidR="00E01E03" w:rsidRPr="0056744E">
        <w:rPr>
          <w:lang w:val="fr-FR" w:bidi="ar-EG"/>
        </w:rPr>
        <w:t>l</w:t>
      </w:r>
      <w:r w:rsidR="00586A34" w:rsidRPr="0056744E">
        <w:rPr>
          <w:lang w:val="fr-FR" w:bidi="ar-EG"/>
        </w:rPr>
        <w:t>'</w:t>
      </w:r>
      <w:r w:rsidR="00E01E03" w:rsidRPr="0056744E">
        <w:rPr>
          <w:lang w:val="fr-FR" w:bidi="ar-EG"/>
        </w:rPr>
        <w:t xml:space="preserve">IA </w:t>
      </w:r>
      <w:r w:rsidR="00DA702F" w:rsidRPr="0056744E">
        <w:rPr>
          <w:lang w:val="fr-FR" w:bidi="ar-EG"/>
        </w:rPr>
        <w:t xml:space="preserve">en travaillant en collaboration, y compris </w:t>
      </w:r>
      <w:r w:rsidR="00E01E03" w:rsidRPr="0056744E">
        <w:rPr>
          <w:color w:val="000000"/>
          <w:lang w:val="fr-FR"/>
        </w:rPr>
        <w:t>en échangeant des</w:t>
      </w:r>
      <w:r w:rsidR="00E01E03" w:rsidRPr="0056744E">
        <w:rPr>
          <w:lang w:val="fr-FR" w:bidi="ar-EG"/>
        </w:rPr>
        <w:t xml:space="preserve"> informations</w:t>
      </w:r>
      <w:r w:rsidR="00DA702F" w:rsidRPr="0056744E">
        <w:rPr>
          <w:lang w:val="fr-FR" w:bidi="ar-EG"/>
        </w:rPr>
        <w:t>, avec les organisations internationales et les parties prenantes concernées, ainsi qu</w:t>
      </w:r>
      <w:r w:rsidR="00586A34" w:rsidRPr="0056744E">
        <w:rPr>
          <w:lang w:val="fr-FR" w:bidi="ar-EG"/>
        </w:rPr>
        <w:t>'</w:t>
      </w:r>
      <w:r w:rsidR="00DA702F" w:rsidRPr="0056744E">
        <w:rPr>
          <w:lang w:val="fr-FR" w:bidi="ar-EG"/>
        </w:rPr>
        <w:t>avec d</w:t>
      </w:r>
      <w:r w:rsidR="00586A34" w:rsidRPr="0056744E">
        <w:rPr>
          <w:lang w:val="fr-FR" w:bidi="ar-EG"/>
        </w:rPr>
        <w:t>'</w:t>
      </w:r>
      <w:r w:rsidR="00DA702F" w:rsidRPr="0056744E">
        <w:rPr>
          <w:lang w:val="fr-FR" w:bidi="ar-EG"/>
        </w:rPr>
        <w:t>autres entités du secteur privé, la société civile, des établissements universitaires</w:t>
      </w:r>
      <w:r w:rsidR="006700C0" w:rsidRPr="0056744E">
        <w:rPr>
          <w:lang w:val="fr-FR" w:bidi="ar-EG"/>
        </w:rPr>
        <w:t xml:space="preserve">, des </w:t>
      </w:r>
      <w:r w:rsidR="00A424EC" w:rsidRPr="0056744E">
        <w:rPr>
          <w:lang w:val="fr-FR" w:bidi="ar-EG"/>
        </w:rPr>
        <w:t>petites et moyennes entreprises (PME)</w:t>
      </w:r>
      <w:r w:rsidR="00DA702F" w:rsidRPr="0056744E">
        <w:rPr>
          <w:lang w:val="fr-FR" w:bidi="ar-EG"/>
        </w:rPr>
        <w:t xml:space="preserve"> et des organisations techniques;</w:t>
      </w:r>
    </w:p>
    <w:p w14:paraId="47A50E5C" w14:textId="50D5DE74" w:rsidR="00C043FE" w:rsidRPr="0056744E" w:rsidRDefault="00C043FE" w:rsidP="003C3A2A">
      <w:pPr>
        <w:rPr>
          <w:lang w:val="fr-FR" w:bidi="ar-EG"/>
        </w:rPr>
      </w:pPr>
      <w:r w:rsidRPr="0056744E">
        <w:rPr>
          <w:lang w:val="fr-FR" w:bidi="ar-EG"/>
        </w:rPr>
        <w:t>3</w:t>
      </w:r>
      <w:r w:rsidRPr="0056744E">
        <w:rPr>
          <w:lang w:val="fr-FR" w:bidi="ar-EG"/>
        </w:rPr>
        <w:tab/>
      </w:r>
      <w:r w:rsidR="006700C0" w:rsidRPr="0056744E">
        <w:rPr>
          <w:lang w:val="fr-FR" w:bidi="ar-EG"/>
        </w:rPr>
        <w:t xml:space="preserve">de </w:t>
      </w:r>
      <w:r w:rsidR="00DA702F" w:rsidRPr="0056744E">
        <w:rPr>
          <w:lang w:val="fr-FR" w:bidi="ar-EG"/>
        </w:rPr>
        <w:t xml:space="preserve">coordonner </w:t>
      </w:r>
      <w:r w:rsidR="006700C0" w:rsidRPr="0056744E">
        <w:rPr>
          <w:lang w:val="fr-FR" w:bidi="ar-EG"/>
        </w:rPr>
        <w:t>les</w:t>
      </w:r>
      <w:r w:rsidR="00DA702F" w:rsidRPr="0056744E">
        <w:rPr>
          <w:lang w:val="fr-FR" w:bidi="ar-EG"/>
        </w:rPr>
        <w:t xml:space="preserve"> activités</w:t>
      </w:r>
      <w:r w:rsidR="006700C0" w:rsidRPr="0056744E">
        <w:rPr>
          <w:lang w:val="fr-FR" w:bidi="ar-EG"/>
        </w:rPr>
        <w:t xml:space="preserve"> de l</w:t>
      </w:r>
      <w:r w:rsidR="00586A34" w:rsidRPr="0056744E">
        <w:rPr>
          <w:lang w:val="fr-FR" w:bidi="ar-EG"/>
        </w:rPr>
        <w:t>'</w:t>
      </w:r>
      <w:r w:rsidR="006700C0" w:rsidRPr="0056744E">
        <w:rPr>
          <w:lang w:val="fr-FR" w:bidi="ar-EG"/>
        </w:rPr>
        <w:t>UIT-T</w:t>
      </w:r>
      <w:r w:rsidR="00DA702F" w:rsidRPr="0056744E">
        <w:rPr>
          <w:lang w:val="fr-FR" w:bidi="ar-EG"/>
        </w:rPr>
        <w:t xml:space="preserve"> relatives à </w:t>
      </w:r>
      <w:r w:rsidR="00E01E03" w:rsidRPr="0056744E">
        <w:rPr>
          <w:lang w:val="fr-FR" w:bidi="ar-EG"/>
        </w:rPr>
        <w:t>l</w:t>
      </w:r>
      <w:r w:rsidR="00586A34" w:rsidRPr="0056744E">
        <w:rPr>
          <w:lang w:val="fr-FR" w:bidi="ar-EG"/>
        </w:rPr>
        <w:t>'</w:t>
      </w:r>
      <w:r w:rsidR="00E01E03" w:rsidRPr="0056744E">
        <w:rPr>
          <w:lang w:val="fr-FR" w:bidi="ar-EG"/>
        </w:rPr>
        <w:t>IA</w:t>
      </w:r>
      <w:r w:rsidR="00DA702F" w:rsidRPr="0056744E">
        <w:rPr>
          <w:lang w:val="fr-FR" w:bidi="ar-EG"/>
        </w:rPr>
        <w:t xml:space="preserve"> associée aux télécommunications/TIC avec celles d</w:t>
      </w:r>
      <w:r w:rsidR="00586A34" w:rsidRPr="0056744E">
        <w:rPr>
          <w:lang w:val="fr-FR" w:bidi="ar-EG"/>
        </w:rPr>
        <w:t>'</w:t>
      </w:r>
      <w:r w:rsidR="00DA702F" w:rsidRPr="0056744E">
        <w:rPr>
          <w:lang w:val="fr-FR" w:bidi="ar-EG"/>
        </w:rPr>
        <w:t>autres institutions</w:t>
      </w:r>
      <w:r w:rsidR="00A424EC" w:rsidRPr="0056744E">
        <w:rPr>
          <w:lang w:val="fr-FR" w:bidi="ar-EG"/>
        </w:rPr>
        <w:t xml:space="preserve"> du système</w:t>
      </w:r>
      <w:r w:rsidR="00DA702F" w:rsidRPr="0056744E">
        <w:rPr>
          <w:lang w:val="fr-FR" w:bidi="ar-EG"/>
        </w:rPr>
        <w:t xml:space="preserve"> des Nations Unies et </w:t>
      </w:r>
      <w:r w:rsidR="00A424EC" w:rsidRPr="0056744E">
        <w:rPr>
          <w:lang w:val="fr-FR" w:bidi="ar-EG"/>
        </w:rPr>
        <w:t xml:space="preserve">de </w:t>
      </w:r>
      <w:r w:rsidR="00DA702F" w:rsidRPr="0056744E">
        <w:rPr>
          <w:lang w:val="fr-FR" w:bidi="ar-EG"/>
        </w:rPr>
        <w:t xml:space="preserve">coopérer avec les entités internationales concernées qui </w:t>
      </w:r>
      <w:r w:rsidR="003C4D1E" w:rsidRPr="0056744E">
        <w:rPr>
          <w:lang w:val="fr-FR" w:bidi="ar-EG"/>
        </w:rPr>
        <w:t>mènent des</w:t>
      </w:r>
      <w:r w:rsidR="00DA702F" w:rsidRPr="0056744E">
        <w:rPr>
          <w:lang w:val="fr-FR" w:bidi="ar-EG"/>
        </w:rPr>
        <w:t xml:space="preserve"> travaux sur les technologies IA,</w:t>
      </w:r>
    </w:p>
    <w:p w14:paraId="546AACF6" w14:textId="77777777" w:rsidR="009A29FD" w:rsidRPr="0056744E" w:rsidRDefault="009A29FD" w:rsidP="003C3A2A">
      <w:pPr>
        <w:pStyle w:val="Call"/>
        <w:rPr>
          <w:rFonts w:eastAsia="Calibri"/>
          <w:bdr w:val="nil"/>
          <w:lang w:val="fr-FR"/>
        </w:rPr>
      </w:pPr>
      <w:r w:rsidRPr="0056744E">
        <w:rPr>
          <w:rFonts w:eastAsia="Calibri"/>
          <w:bdr w:val="nil"/>
          <w:lang w:val="fr-FR"/>
        </w:rPr>
        <w:t>charge le Directeur du Bureau de la normalisation des télécommunications</w:t>
      </w:r>
    </w:p>
    <w:p w14:paraId="7BC4B0EB" w14:textId="40201F0A" w:rsidR="00C043FE" w:rsidRPr="0056744E" w:rsidRDefault="009A29FD" w:rsidP="003C3A2A">
      <w:pPr>
        <w:rPr>
          <w:lang w:val="fr-FR"/>
        </w:rPr>
      </w:pPr>
      <w:r w:rsidRPr="0056744E">
        <w:rPr>
          <w:rFonts w:eastAsia="Calibri"/>
          <w:bdr w:val="nil"/>
          <w:lang w:val="fr-FR"/>
        </w:rPr>
        <w:t>1</w:t>
      </w:r>
      <w:r w:rsidRPr="0056744E">
        <w:rPr>
          <w:lang w:val="fr-FR"/>
        </w:rPr>
        <w:tab/>
      </w:r>
      <w:r w:rsidR="00D96D85" w:rsidRPr="0056744E">
        <w:rPr>
          <w:lang w:val="fr-FR"/>
        </w:rPr>
        <w:t>de fournir l</w:t>
      </w:r>
      <w:r w:rsidR="00586A34" w:rsidRPr="0056744E">
        <w:rPr>
          <w:lang w:val="fr-FR"/>
        </w:rPr>
        <w:t>'</w:t>
      </w:r>
      <w:r w:rsidR="00D96D85" w:rsidRPr="0056744E">
        <w:rPr>
          <w:lang w:val="fr-FR"/>
        </w:rPr>
        <w:t>assistance nécessaire, afin de mettre à profit toutes les possibilités qui s</w:t>
      </w:r>
      <w:r w:rsidR="00586A34" w:rsidRPr="0056744E">
        <w:rPr>
          <w:lang w:val="fr-FR"/>
        </w:rPr>
        <w:t>'</w:t>
      </w:r>
      <w:r w:rsidR="00D96D85" w:rsidRPr="0056744E">
        <w:rPr>
          <w:lang w:val="fr-FR"/>
        </w:rPr>
        <w:t xml:space="preserve">offrent pour encourager des travaux de normalisation de qualité dans les meilleurs délais et </w:t>
      </w:r>
      <w:r w:rsidR="00A424EC" w:rsidRPr="0056744E">
        <w:rPr>
          <w:lang w:val="fr-FR"/>
        </w:rPr>
        <w:t xml:space="preserve">de </w:t>
      </w:r>
      <w:r w:rsidR="00D96D85" w:rsidRPr="0056744E">
        <w:rPr>
          <w:lang w:val="fr-FR"/>
        </w:rPr>
        <w:t>communiquer avec les entreprises du secteur des télécommunications et des TIC, en vue d</w:t>
      </w:r>
      <w:r w:rsidR="00586A34" w:rsidRPr="0056744E">
        <w:rPr>
          <w:lang w:val="fr-FR"/>
        </w:rPr>
        <w:t>'</w:t>
      </w:r>
      <w:r w:rsidR="00D96D85" w:rsidRPr="0056744E">
        <w:rPr>
          <w:lang w:val="fr-FR"/>
        </w:rPr>
        <w:t>encourager leur participation aux activités de normalisation de l</w:t>
      </w:r>
      <w:r w:rsidR="00586A34" w:rsidRPr="0056744E">
        <w:rPr>
          <w:lang w:val="fr-FR"/>
        </w:rPr>
        <w:t>'</w:t>
      </w:r>
      <w:r w:rsidR="00D96D85" w:rsidRPr="0056744E">
        <w:rPr>
          <w:lang w:val="fr-FR"/>
        </w:rPr>
        <w:t xml:space="preserve">UIT-T sur </w:t>
      </w:r>
      <w:r w:rsidR="003F7C50" w:rsidRPr="0056744E">
        <w:rPr>
          <w:lang w:val="fr-FR"/>
        </w:rPr>
        <w:t>l</w:t>
      </w:r>
      <w:r w:rsidR="00586A34" w:rsidRPr="0056744E">
        <w:rPr>
          <w:lang w:val="fr-FR"/>
        </w:rPr>
        <w:t>'</w:t>
      </w:r>
      <w:r w:rsidR="003C4D1E" w:rsidRPr="0056744E">
        <w:rPr>
          <w:lang w:val="fr-FR"/>
        </w:rPr>
        <w:t>IA</w:t>
      </w:r>
      <w:r w:rsidR="00D96D85" w:rsidRPr="0056744E">
        <w:rPr>
          <w:lang w:val="fr-FR"/>
        </w:rPr>
        <w:t>;</w:t>
      </w:r>
    </w:p>
    <w:p w14:paraId="2854CF01" w14:textId="7CFA2EC9" w:rsidR="00C043FE" w:rsidRPr="0056744E" w:rsidRDefault="00D96D85" w:rsidP="003C3A2A">
      <w:pPr>
        <w:rPr>
          <w:lang w:val="fr-FR" w:bidi="ar-EG"/>
        </w:rPr>
      </w:pPr>
      <w:r w:rsidRPr="0056744E">
        <w:rPr>
          <w:lang w:val="fr-FR" w:bidi="ar-EG"/>
        </w:rPr>
        <w:t>2</w:t>
      </w:r>
      <w:r w:rsidRPr="0056744E">
        <w:rPr>
          <w:lang w:val="fr-FR" w:bidi="ar-EG"/>
        </w:rPr>
        <w:tab/>
      </w:r>
      <w:r w:rsidR="003F7C50" w:rsidRPr="0056744E">
        <w:rPr>
          <w:lang w:val="fr-FR" w:bidi="ar-EG"/>
        </w:rPr>
        <w:t>d</w:t>
      </w:r>
      <w:r w:rsidR="00586A34" w:rsidRPr="0056744E">
        <w:rPr>
          <w:lang w:val="fr-FR" w:bidi="ar-EG"/>
        </w:rPr>
        <w:t>'</w:t>
      </w:r>
      <w:r w:rsidR="003F7C50" w:rsidRPr="0056744E">
        <w:rPr>
          <w:lang w:val="fr-FR" w:bidi="ar-EG"/>
        </w:rPr>
        <w:t xml:space="preserve">organiser, en collaboration avec le BDT, des forums, des ateliers et des séminaires sur </w:t>
      </w:r>
      <w:r w:rsidR="003C4D1E" w:rsidRPr="0056744E">
        <w:rPr>
          <w:lang w:val="fr-FR" w:bidi="ar-EG"/>
        </w:rPr>
        <w:t>l</w:t>
      </w:r>
      <w:r w:rsidR="00586A34" w:rsidRPr="0056744E">
        <w:rPr>
          <w:lang w:val="fr-FR" w:bidi="ar-EG"/>
        </w:rPr>
        <w:t>'</w:t>
      </w:r>
      <w:r w:rsidR="003C4D1E" w:rsidRPr="0056744E">
        <w:rPr>
          <w:lang w:val="fr-FR" w:bidi="ar-EG"/>
        </w:rPr>
        <w:t>IA</w:t>
      </w:r>
      <w:r w:rsidR="003F7C50" w:rsidRPr="0056744E">
        <w:rPr>
          <w:lang w:val="fr-FR" w:bidi="ar-EG"/>
        </w:rPr>
        <w:t>, en particulier à l</w:t>
      </w:r>
      <w:r w:rsidR="00586A34" w:rsidRPr="0056744E">
        <w:rPr>
          <w:lang w:val="fr-FR" w:bidi="ar-EG"/>
        </w:rPr>
        <w:t>'</w:t>
      </w:r>
      <w:r w:rsidR="003F7C50" w:rsidRPr="0056744E">
        <w:rPr>
          <w:lang w:val="fr-FR" w:bidi="ar-EG"/>
        </w:rPr>
        <w:t xml:space="preserve">intention des pays en développement, afin de promouvoir le développement de </w:t>
      </w:r>
      <w:r w:rsidR="003C4D1E" w:rsidRPr="0056744E">
        <w:rPr>
          <w:lang w:val="fr-FR" w:bidi="ar-EG"/>
        </w:rPr>
        <w:t>l</w:t>
      </w:r>
      <w:r w:rsidR="00586A34" w:rsidRPr="0056744E">
        <w:rPr>
          <w:lang w:val="fr-FR" w:bidi="ar-EG"/>
        </w:rPr>
        <w:t>'</w:t>
      </w:r>
      <w:r w:rsidR="003C4D1E" w:rsidRPr="0056744E">
        <w:rPr>
          <w:lang w:val="fr-FR" w:bidi="ar-EG"/>
        </w:rPr>
        <w:t>IA</w:t>
      </w:r>
      <w:r w:rsidR="003F7C50" w:rsidRPr="0056744E">
        <w:rPr>
          <w:lang w:val="fr-FR" w:bidi="ar-EG"/>
        </w:rPr>
        <w:t xml:space="preserve"> et de combler l</w:t>
      </w:r>
      <w:r w:rsidR="00586A34" w:rsidRPr="0056744E">
        <w:rPr>
          <w:lang w:val="fr-FR" w:bidi="ar-EG"/>
        </w:rPr>
        <w:t>'</w:t>
      </w:r>
      <w:r w:rsidR="003F7C50" w:rsidRPr="0056744E">
        <w:rPr>
          <w:lang w:val="fr-FR" w:bidi="ar-EG"/>
        </w:rPr>
        <w:t>écart en matière de normalisation grâce au renforcement des compétences</w:t>
      </w:r>
      <w:r w:rsidR="00C043FE" w:rsidRPr="0056744E">
        <w:rPr>
          <w:lang w:val="fr-FR" w:bidi="ar-EG"/>
        </w:rPr>
        <w:t>;</w:t>
      </w:r>
    </w:p>
    <w:p w14:paraId="0C7FD2F4" w14:textId="046D9819" w:rsidR="009123F4" w:rsidRPr="0056744E" w:rsidRDefault="009123F4" w:rsidP="003C3A2A">
      <w:pPr>
        <w:rPr>
          <w:lang w:val="fr-FR"/>
        </w:rPr>
      </w:pPr>
      <w:r w:rsidRPr="0056744E">
        <w:rPr>
          <w:lang w:val="fr-FR" w:bidi="ar-EG"/>
        </w:rPr>
        <w:t>3</w:t>
      </w:r>
      <w:r w:rsidRPr="0056744E">
        <w:rPr>
          <w:lang w:val="fr-FR"/>
        </w:rPr>
        <w:tab/>
        <w:t>de présenter un rapport sur les progrès accomplis dans l</w:t>
      </w:r>
      <w:r w:rsidR="00586A34" w:rsidRPr="0056744E">
        <w:rPr>
          <w:lang w:val="fr-FR"/>
        </w:rPr>
        <w:t>'</w:t>
      </w:r>
      <w:r w:rsidRPr="0056744E">
        <w:rPr>
          <w:lang w:val="fr-FR"/>
        </w:rPr>
        <w:t xml:space="preserve">application de la présente Résolution chaque année au </w:t>
      </w:r>
      <w:r w:rsidR="003F7C50" w:rsidRPr="0056744E">
        <w:rPr>
          <w:lang w:val="fr-FR"/>
        </w:rPr>
        <w:t>GCNT</w:t>
      </w:r>
      <w:r w:rsidRPr="0056744E">
        <w:rPr>
          <w:lang w:val="fr-FR"/>
        </w:rPr>
        <w:t xml:space="preserve"> et à la prochaine </w:t>
      </w:r>
      <w:r w:rsidR="003C4D1E" w:rsidRPr="0056744E">
        <w:rPr>
          <w:lang w:val="fr-FR"/>
        </w:rPr>
        <w:t>AMNT</w:t>
      </w:r>
      <w:r w:rsidRPr="0056744E">
        <w:rPr>
          <w:lang w:val="fr-FR"/>
        </w:rPr>
        <w:t>;</w:t>
      </w:r>
    </w:p>
    <w:p w14:paraId="3A61860C" w14:textId="676C024F" w:rsidR="009A29FD" w:rsidRPr="0056744E" w:rsidRDefault="009123F4" w:rsidP="003C3A2A">
      <w:pPr>
        <w:rPr>
          <w:rFonts w:eastAsia="Calibri"/>
          <w:bdr w:val="nil"/>
          <w:lang w:val="fr-FR"/>
        </w:rPr>
      </w:pPr>
      <w:r w:rsidRPr="0056744E">
        <w:rPr>
          <w:rFonts w:eastAsia="Calibri"/>
          <w:bdr w:val="nil"/>
          <w:lang w:val="fr-FR"/>
        </w:rPr>
        <w:t>4</w:t>
      </w:r>
      <w:r w:rsidRPr="0056744E">
        <w:rPr>
          <w:rFonts w:eastAsia="Calibri"/>
          <w:bdr w:val="nil"/>
          <w:lang w:val="fr-FR"/>
        </w:rPr>
        <w:tab/>
      </w:r>
      <w:r w:rsidR="009010AD" w:rsidRPr="0056744E">
        <w:rPr>
          <w:rFonts w:eastAsia="Calibri"/>
          <w:bdr w:val="nil"/>
          <w:lang w:val="fr-FR"/>
        </w:rPr>
        <w:t xml:space="preserve">en collaboration avec les </w:t>
      </w:r>
      <w:r w:rsidR="00AE728C" w:rsidRPr="0056744E">
        <w:rPr>
          <w:rFonts w:eastAsia="Calibri"/>
          <w:bdr w:val="nil"/>
          <w:lang w:val="fr-FR"/>
        </w:rPr>
        <w:t>c</w:t>
      </w:r>
      <w:r w:rsidR="009010AD" w:rsidRPr="0056744E">
        <w:rPr>
          <w:rFonts w:eastAsia="Calibri"/>
          <w:bdr w:val="nil"/>
          <w:lang w:val="fr-FR"/>
        </w:rPr>
        <w:t>ommissions d</w:t>
      </w:r>
      <w:r w:rsidR="00586A34" w:rsidRPr="0056744E">
        <w:rPr>
          <w:rFonts w:eastAsia="Calibri"/>
          <w:bdr w:val="nil"/>
          <w:lang w:val="fr-FR"/>
        </w:rPr>
        <w:t>'</w:t>
      </w:r>
      <w:r w:rsidR="009010AD" w:rsidRPr="0056744E">
        <w:rPr>
          <w:rFonts w:eastAsia="Calibri"/>
          <w:bdr w:val="nil"/>
          <w:lang w:val="fr-FR"/>
        </w:rPr>
        <w:t xml:space="preserve">études </w:t>
      </w:r>
      <w:r w:rsidR="00A424EC" w:rsidRPr="0056744E">
        <w:rPr>
          <w:rFonts w:eastAsia="Calibri"/>
          <w:bdr w:val="nil"/>
          <w:lang w:val="fr-FR"/>
        </w:rPr>
        <w:t>compétentes</w:t>
      </w:r>
      <w:r w:rsidR="009010AD" w:rsidRPr="0056744E">
        <w:rPr>
          <w:rFonts w:eastAsia="Calibri"/>
          <w:bdr w:val="nil"/>
          <w:lang w:val="fr-FR"/>
        </w:rPr>
        <w:t>, d</w:t>
      </w:r>
      <w:r w:rsidR="00586A34" w:rsidRPr="0056744E">
        <w:rPr>
          <w:rFonts w:eastAsia="Calibri"/>
          <w:bdr w:val="nil"/>
          <w:lang w:val="fr-FR"/>
        </w:rPr>
        <w:t>'</w:t>
      </w:r>
      <w:r w:rsidR="009010AD" w:rsidRPr="0056744E">
        <w:rPr>
          <w:rFonts w:eastAsia="Calibri"/>
          <w:bdr w:val="nil"/>
          <w:lang w:val="fr-FR"/>
        </w:rPr>
        <w:t xml:space="preserve">élaborer un cadre de principes éthiques dans le domaine de </w:t>
      </w:r>
      <w:r w:rsidR="003C4D1E" w:rsidRPr="0056744E">
        <w:rPr>
          <w:rFonts w:eastAsia="Calibri"/>
          <w:bdr w:val="nil"/>
          <w:lang w:val="fr-FR"/>
        </w:rPr>
        <w:t>l</w:t>
      </w:r>
      <w:r w:rsidR="00586A34" w:rsidRPr="0056744E">
        <w:rPr>
          <w:rFonts w:eastAsia="Calibri"/>
          <w:bdr w:val="nil"/>
          <w:lang w:val="fr-FR"/>
        </w:rPr>
        <w:t>'</w:t>
      </w:r>
      <w:r w:rsidR="003C4D1E" w:rsidRPr="0056744E">
        <w:rPr>
          <w:rFonts w:eastAsia="Calibri"/>
          <w:bdr w:val="nil"/>
          <w:lang w:val="fr-FR"/>
        </w:rPr>
        <w:t>IA</w:t>
      </w:r>
      <w:r w:rsidR="009010AD" w:rsidRPr="0056744E">
        <w:rPr>
          <w:rFonts w:eastAsia="Calibri"/>
          <w:bdr w:val="nil"/>
          <w:lang w:val="fr-FR"/>
        </w:rPr>
        <w:t>, afin d</w:t>
      </w:r>
      <w:r w:rsidR="00586A34" w:rsidRPr="0056744E">
        <w:rPr>
          <w:rFonts w:eastAsia="Calibri"/>
          <w:bdr w:val="nil"/>
          <w:lang w:val="fr-FR"/>
        </w:rPr>
        <w:t>'</w:t>
      </w:r>
      <w:r w:rsidR="009010AD" w:rsidRPr="0056744E">
        <w:rPr>
          <w:rFonts w:eastAsia="Calibri"/>
          <w:bdr w:val="nil"/>
          <w:lang w:val="fr-FR"/>
        </w:rPr>
        <w:t xml:space="preserve">atténuer les risques et de relever les défis liés à </w:t>
      </w:r>
      <w:r w:rsidR="003C4D1E" w:rsidRPr="0056744E">
        <w:rPr>
          <w:rFonts w:eastAsia="Calibri"/>
          <w:bdr w:val="nil"/>
          <w:lang w:val="fr-FR"/>
        </w:rPr>
        <w:t>l</w:t>
      </w:r>
      <w:r w:rsidR="00586A34" w:rsidRPr="0056744E">
        <w:rPr>
          <w:rFonts w:eastAsia="Calibri"/>
          <w:bdr w:val="nil"/>
          <w:lang w:val="fr-FR"/>
        </w:rPr>
        <w:t>'</w:t>
      </w:r>
      <w:r w:rsidR="003C4D1E" w:rsidRPr="0056744E">
        <w:rPr>
          <w:rFonts w:eastAsia="Calibri"/>
          <w:bdr w:val="nil"/>
          <w:lang w:val="fr-FR"/>
        </w:rPr>
        <w:t>IA,</w:t>
      </w:r>
      <w:r w:rsidR="00586A34" w:rsidRPr="0056744E">
        <w:rPr>
          <w:rFonts w:eastAsia="Calibri"/>
          <w:bdr w:val="nil"/>
          <w:lang w:val="fr-FR"/>
        </w:rPr>
        <w:t xml:space="preserve"> </w:t>
      </w:r>
      <w:r w:rsidR="009010AD" w:rsidRPr="0056744E">
        <w:rPr>
          <w:rFonts w:eastAsia="Calibri"/>
          <w:bdr w:val="nil"/>
          <w:lang w:val="fr-FR"/>
        </w:rPr>
        <w:t>cadre</w:t>
      </w:r>
      <w:r w:rsidR="00586A34" w:rsidRPr="0056744E">
        <w:rPr>
          <w:rFonts w:eastAsia="Calibri"/>
          <w:bdr w:val="nil"/>
          <w:lang w:val="fr-FR"/>
        </w:rPr>
        <w:t xml:space="preserve"> </w:t>
      </w:r>
      <w:r w:rsidR="003C4D1E" w:rsidRPr="0056744E">
        <w:rPr>
          <w:rFonts w:eastAsia="Calibri"/>
          <w:bdr w:val="nil"/>
          <w:lang w:val="fr-FR"/>
        </w:rPr>
        <w:t xml:space="preserve">qui </w:t>
      </w:r>
      <w:r w:rsidR="009010AD" w:rsidRPr="0056744E">
        <w:rPr>
          <w:rFonts w:eastAsia="Calibri"/>
          <w:bdr w:val="nil"/>
          <w:lang w:val="fr-FR"/>
        </w:rPr>
        <w:t>pourrait porter sur des questions ayant trait notamment, mais non exclusivement, à la transparence, au respect de la vie privée, à la confiance, aux solutions à code source ouvert et à la justice,</w:t>
      </w:r>
    </w:p>
    <w:p w14:paraId="79DEDE54" w14:textId="20B8D06B" w:rsidR="009123F4" w:rsidRPr="0056744E" w:rsidRDefault="009010AD" w:rsidP="003C3A2A">
      <w:pPr>
        <w:pStyle w:val="Call"/>
        <w:rPr>
          <w:i w:val="0"/>
          <w:lang w:val="fr-FR" w:bidi="ar-EG"/>
        </w:rPr>
      </w:pPr>
      <w:r w:rsidRPr="0056744E">
        <w:rPr>
          <w:lang w:val="fr-FR"/>
        </w:rPr>
        <w:t>charge le Secrétaire général, en collaboration avec les Directeurs des trois Bureaux</w:t>
      </w:r>
    </w:p>
    <w:p w14:paraId="76043094" w14:textId="2AC932FB" w:rsidR="009123F4" w:rsidRPr="0056744E" w:rsidRDefault="009010AD" w:rsidP="003C3A2A">
      <w:pPr>
        <w:rPr>
          <w:lang w:val="fr-FR" w:bidi="ar-EG"/>
        </w:rPr>
      </w:pPr>
      <w:r w:rsidRPr="0056744E">
        <w:rPr>
          <w:lang w:val="fr-FR" w:bidi="ar-EG"/>
        </w:rPr>
        <w:t>de coordonner les activités de l</w:t>
      </w:r>
      <w:r w:rsidR="00586A34" w:rsidRPr="0056744E">
        <w:rPr>
          <w:lang w:val="fr-FR" w:bidi="ar-EG"/>
        </w:rPr>
        <w:t>'</w:t>
      </w:r>
      <w:r w:rsidRPr="0056744E">
        <w:rPr>
          <w:lang w:val="fr-FR" w:bidi="ar-EG"/>
        </w:rPr>
        <w:t xml:space="preserve">Union dans le domaine de </w:t>
      </w:r>
      <w:r w:rsidR="003C4D1E" w:rsidRPr="0056744E">
        <w:rPr>
          <w:lang w:val="fr-FR" w:bidi="ar-EG"/>
        </w:rPr>
        <w:t>l</w:t>
      </w:r>
      <w:r w:rsidR="00586A34" w:rsidRPr="0056744E">
        <w:rPr>
          <w:lang w:val="fr-FR" w:bidi="ar-EG"/>
        </w:rPr>
        <w:t>'</w:t>
      </w:r>
      <w:r w:rsidR="003C4D1E" w:rsidRPr="0056744E">
        <w:rPr>
          <w:lang w:val="fr-FR" w:bidi="ar-EG"/>
        </w:rPr>
        <w:t>IA</w:t>
      </w:r>
      <w:r w:rsidR="00586A34" w:rsidRPr="0056744E">
        <w:rPr>
          <w:lang w:val="fr-FR" w:bidi="ar-EG"/>
        </w:rPr>
        <w:t xml:space="preserve"> </w:t>
      </w:r>
      <w:r w:rsidRPr="0056744E">
        <w:rPr>
          <w:lang w:val="fr-FR" w:bidi="ar-EG"/>
        </w:rPr>
        <w:t>et de faire rapport chaque année au Conseil de l</w:t>
      </w:r>
      <w:r w:rsidR="00586A34" w:rsidRPr="0056744E">
        <w:rPr>
          <w:lang w:val="fr-FR" w:bidi="ar-EG"/>
        </w:rPr>
        <w:t>'</w:t>
      </w:r>
      <w:r w:rsidRPr="0056744E">
        <w:rPr>
          <w:lang w:val="fr-FR" w:bidi="ar-EG"/>
        </w:rPr>
        <w:t>UIT sur les progrès accomplis</w:t>
      </w:r>
      <w:r w:rsidR="009123F4" w:rsidRPr="0056744E">
        <w:rPr>
          <w:lang w:val="fr-FR" w:bidi="ar-EG"/>
        </w:rPr>
        <w:t>,</w:t>
      </w:r>
    </w:p>
    <w:p w14:paraId="19C8858B" w14:textId="00EC6FCF" w:rsidR="009123F4" w:rsidRPr="0056744E" w:rsidRDefault="009010AD" w:rsidP="003C3A2A">
      <w:pPr>
        <w:pStyle w:val="Call"/>
        <w:rPr>
          <w:lang w:val="fr-FR" w:bidi="ar-EG"/>
        </w:rPr>
      </w:pPr>
      <w:r w:rsidRPr="0056744E">
        <w:rPr>
          <w:iCs/>
          <w:lang w:val="fr-FR"/>
        </w:rPr>
        <w:t xml:space="preserve">charge les </w:t>
      </w:r>
      <w:r w:rsidR="00E975B5" w:rsidRPr="0056744E">
        <w:rPr>
          <w:iCs/>
          <w:lang w:val="fr-FR"/>
        </w:rPr>
        <w:t>C</w:t>
      </w:r>
      <w:r w:rsidRPr="0056744E">
        <w:rPr>
          <w:iCs/>
          <w:lang w:val="fr-FR"/>
        </w:rPr>
        <w:t>ommissions d</w:t>
      </w:r>
      <w:r w:rsidR="00586A34" w:rsidRPr="0056744E">
        <w:rPr>
          <w:iCs/>
          <w:lang w:val="fr-FR"/>
        </w:rPr>
        <w:t>'</w:t>
      </w:r>
      <w:r w:rsidRPr="0056744E">
        <w:rPr>
          <w:iCs/>
          <w:lang w:val="fr-FR"/>
        </w:rPr>
        <w:t xml:space="preserve">études </w:t>
      </w:r>
      <w:r w:rsidR="003C4D1E" w:rsidRPr="0056744E">
        <w:rPr>
          <w:iCs/>
          <w:lang w:val="fr-FR"/>
        </w:rPr>
        <w:t xml:space="preserve">compétentes </w:t>
      </w:r>
      <w:r w:rsidRPr="0056744E">
        <w:rPr>
          <w:iCs/>
          <w:lang w:val="fr-FR"/>
        </w:rPr>
        <w:t>de l</w:t>
      </w:r>
      <w:r w:rsidR="00586A34" w:rsidRPr="0056744E">
        <w:rPr>
          <w:iCs/>
          <w:lang w:val="fr-FR"/>
        </w:rPr>
        <w:t>'</w:t>
      </w:r>
      <w:r w:rsidRPr="0056744E">
        <w:rPr>
          <w:iCs/>
          <w:lang w:val="fr-FR"/>
        </w:rPr>
        <w:t>UIT-T</w:t>
      </w:r>
    </w:p>
    <w:p w14:paraId="3CB7EF00" w14:textId="126EB003" w:rsidR="009123F4" w:rsidRPr="0056744E" w:rsidRDefault="009123F4" w:rsidP="003C3A2A">
      <w:pPr>
        <w:rPr>
          <w:lang w:val="fr-FR" w:bidi="ar-EG"/>
        </w:rPr>
      </w:pPr>
      <w:r w:rsidRPr="0056744E">
        <w:rPr>
          <w:lang w:val="fr-FR" w:bidi="ar-EG"/>
        </w:rPr>
        <w:t>1</w:t>
      </w:r>
      <w:r w:rsidRPr="0056744E">
        <w:rPr>
          <w:lang w:val="fr-FR" w:bidi="ar-EG"/>
        </w:rPr>
        <w:tab/>
      </w:r>
      <w:r w:rsidR="00E83736" w:rsidRPr="0056744E">
        <w:rPr>
          <w:lang w:val="fr-FR" w:bidi="ar-EG"/>
        </w:rPr>
        <w:t xml:space="preserve">de poursuivre les études relatives à </w:t>
      </w:r>
      <w:r w:rsidR="003C4D1E" w:rsidRPr="0056744E">
        <w:rPr>
          <w:lang w:val="fr-FR" w:bidi="ar-EG"/>
        </w:rPr>
        <w:t>l</w:t>
      </w:r>
      <w:r w:rsidR="00586A34" w:rsidRPr="0056744E">
        <w:rPr>
          <w:lang w:val="fr-FR" w:bidi="ar-EG"/>
        </w:rPr>
        <w:t>'</w:t>
      </w:r>
      <w:r w:rsidR="003C4D1E" w:rsidRPr="0056744E">
        <w:rPr>
          <w:lang w:val="fr-FR" w:bidi="ar-EG"/>
        </w:rPr>
        <w:t>IA</w:t>
      </w:r>
      <w:r w:rsidR="00E83736" w:rsidRPr="0056744E">
        <w:rPr>
          <w:lang w:val="fr-FR" w:bidi="ar-EG"/>
        </w:rPr>
        <w:t xml:space="preserve">, afin de saisir les possibilités </w:t>
      </w:r>
      <w:r w:rsidR="003C4D1E" w:rsidRPr="0056744E">
        <w:rPr>
          <w:lang w:val="fr-FR" w:bidi="ar-EG"/>
        </w:rPr>
        <w:t>qu</w:t>
      </w:r>
      <w:r w:rsidR="00586A34" w:rsidRPr="0056744E">
        <w:rPr>
          <w:lang w:val="fr-FR" w:bidi="ar-EG"/>
        </w:rPr>
        <w:t>'</w:t>
      </w:r>
      <w:r w:rsidR="003C4D1E" w:rsidRPr="0056744E">
        <w:rPr>
          <w:lang w:val="fr-FR" w:bidi="ar-EG"/>
        </w:rPr>
        <w:t>offre cette technologie</w:t>
      </w:r>
      <w:r w:rsidR="00E83736" w:rsidRPr="0056744E">
        <w:rPr>
          <w:lang w:val="fr-FR" w:bidi="ar-EG"/>
        </w:rPr>
        <w:t xml:space="preserve"> et de relever les défis</w:t>
      </w:r>
      <w:r w:rsidR="00721497" w:rsidRPr="0056744E">
        <w:rPr>
          <w:lang w:val="fr-FR"/>
        </w:rPr>
        <w:t xml:space="preserve"> </w:t>
      </w:r>
      <w:r w:rsidR="00721497" w:rsidRPr="0056744E">
        <w:rPr>
          <w:lang w:val="fr-FR" w:bidi="ar-EG"/>
        </w:rPr>
        <w:t>qui y sont associés</w:t>
      </w:r>
      <w:r w:rsidR="00E83736" w:rsidRPr="0056744E">
        <w:rPr>
          <w:lang w:val="fr-FR" w:bidi="ar-EG"/>
        </w:rPr>
        <w:t>;</w:t>
      </w:r>
    </w:p>
    <w:p w14:paraId="7758B41B" w14:textId="707860BD" w:rsidR="009123F4" w:rsidRPr="0056744E" w:rsidRDefault="009123F4" w:rsidP="003C3A2A">
      <w:pPr>
        <w:rPr>
          <w:lang w:val="fr-FR" w:bidi="ar-EG"/>
        </w:rPr>
      </w:pPr>
      <w:r w:rsidRPr="0056744E">
        <w:rPr>
          <w:lang w:val="fr-FR" w:bidi="ar-EG"/>
        </w:rPr>
        <w:t>2</w:t>
      </w:r>
      <w:r w:rsidRPr="0056744E">
        <w:rPr>
          <w:lang w:val="fr-FR" w:bidi="ar-EG"/>
        </w:rPr>
        <w:tab/>
      </w:r>
      <w:r w:rsidR="00E83736" w:rsidRPr="0056744E">
        <w:rPr>
          <w:lang w:val="fr-FR" w:bidi="ar-EG"/>
        </w:rPr>
        <w:t>d</w:t>
      </w:r>
      <w:r w:rsidR="00586A34" w:rsidRPr="0056744E">
        <w:rPr>
          <w:lang w:val="fr-FR" w:bidi="ar-EG"/>
        </w:rPr>
        <w:t>'</w:t>
      </w:r>
      <w:r w:rsidR="00E83736" w:rsidRPr="0056744E">
        <w:rPr>
          <w:lang w:val="fr-FR" w:bidi="ar-EG"/>
        </w:rPr>
        <w:t xml:space="preserve">assurer la coordination des activités et des études relatives à </w:t>
      </w:r>
      <w:r w:rsidR="00721497" w:rsidRPr="0056744E">
        <w:rPr>
          <w:lang w:val="fr-FR" w:bidi="ar-EG"/>
        </w:rPr>
        <w:t>l</w:t>
      </w:r>
      <w:r w:rsidR="00586A34" w:rsidRPr="0056744E">
        <w:rPr>
          <w:lang w:val="fr-FR" w:bidi="ar-EG"/>
        </w:rPr>
        <w:t>'</w:t>
      </w:r>
      <w:r w:rsidR="00721497" w:rsidRPr="0056744E">
        <w:rPr>
          <w:lang w:val="fr-FR" w:bidi="ar-EG"/>
        </w:rPr>
        <w:t>IA</w:t>
      </w:r>
      <w:r w:rsidR="00E83736" w:rsidRPr="0056744E">
        <w:rPr>
          <w:lang w:val="fr-FR" w:bidi="ar-EG"/>
        </w:rPr>
        <w:t xml:space="preserve"> avec les commissions d</w:t>
      </w:r>
      <w:r w:rsidR="00586A34" w:rsidRPr="0056744E">
        <w:rPr>
          <w:lang w:val="fr-FR" w:bidi="ar-EG"/>
        </w:rPr>
        <w:t>'</w:t>
      </w:r>
      <w:r w:rsidR="00E83736" w:rsidRPr="0056744E">
        <w:rPr>
          <w:lang w:val="fr-FR" w:bidi="ar-EG"/>
        </w:rPr>
        <w:t xml:space="preserve">études, les groupes spécialisés et les autres groupes </w:t>
      </w:r>
      <w:r w:rsidR="00865B19" w:rsidRPr="0056744E">
        <w:rPr>
          <w:lang w:val="fr-FR" w:bidi="ar-EG"/>
        </w:rPr>
        <w:t>compétents</w:t>
      </w:r>
      <w:r w:rsidR="00E83736" w:rsidRPr="0056744E">
        <w:rPr>
          <w:lang w:val="fr-FR" w:bidi="ar-EG"/>
        </w:rPr>
        <w:t xml:space="preserve"> à l</w:t>
      </w:r>
      <w:r w:rsidR="00586A34" w:rsidRPr="0056744E">
        <w:rPr>
          <w:lang w:val="fr-FR" w:bidi="ar-EG"/>
        </w:rPr>
        <w:t>'</w:t>
      </w:r>
      <w:r w:rsidR="00E83736" w:rsidRPr="0056744E">
        <w:rPr>
          <w:lang w:val="fr-FR" w:bidi="ar-EG"/>
        </w:rPr>
        <w:t>UIT</w:t>
      </w:r>
      <w:r w:rsidRPr="0056744E">
        <w:rPr>
          <w:lang w:val="fr-FR" w:bidi="ar-EG"/>
        </w:rPr>
        <w:t>;</w:t>
      </w:r>
    </w:p>
    <w:p w14:paraId="2102593C" w14:textId="7B41DA3D" w:rsidR="009123F4" w:rsidRPr="0056744E" w:rsidRDefault="009123F4" w:rsidP="003C3A2A">
      <w:pPr>
        <w:rPr>
          <w:lang w:val="fr-FR" w:bidi="ar-EG"/>
        </w:rPr>
      </w:pPr>
      <w:r w:rsidRPr="0056744E">
        <w:rPr>
          <w:lang w:val="fr-FR" w:bidi="ar-EG"/>
        </w:rPr>
        <w:t>3</w:t>
      </w:r>
      <w:r w:rsidRPr="0056744E">
        <w:rPr>
          <w:lang w:val="fr-FR" w:bidi="ar-EG"/>
        </w:rPr>
        <w:tab/>
      </w:r>
      <w:r w:rsidR="00E83736" w:rsidRPr="0056744E">
        <w:rPr>
          <w:lang w:val="fr-FR" w:bidi="ar-EG"/>
        </w:rPr>
        <w:t>de contribuer à la mise en œuvre de la présente Résolution</w:t>
      </w:r>
      <w:r w:rsidRPr="0056744E">
        <w:rPr>
          <w:lang w:val="fr-FR" w:bidi="ar-EG"/>
        </w:rPr>
        <w:t>,</w:t>
      </w:r>
    </w:p>
    <w:p w14:paraId="4509E397" w14:textId="01CBE13A" w:rsidR="009A29FD" w:rsidRPr="0056744E" w:rsidRDefault="009A29FD" w:rsidP="003C3A2A">
      <w:pPr>
        <w:pStyle w:val="Call"/>
        <w:rPr>
          <w:bdr w:val="none" w:sz="0" w:space="0" w:color="auto" w:frame="1"/>
          <w:lang w:val="fr-FR"/>
        </w:rPr>
      </w:pPr>
      <w:r w:rsidRPr="0056744E">
        <w:rPr>
          <w:iCs/>
          <w:bdr w:val="none" w:sz="0" w:space="0" w:color="auto" w:frame="1"/>
          <w:lang w:val="fr-FR"/>
        </w:rPr>
        <w:t xml:space="preserve">invite </w:t>
      </w:r>
      <w:r w:rsidRPr="0056744E">
        <w:rPr>
          <w:lang w:val="fr-FR"/>
        </w:rPr>
        <w:t>les</w:t>
      </w:r>
      <w:r w:rsidRPr="0056744E">
        <w:rPr>
          <w:bdr w:val="none" w:sz="0" w:space="0" w:color="auto" w:frame="1"/>
          <w:lang w:val="fr-FR"/>
        </w:rPr>
        <w:t xml:space="preserve"> </w:t>
      </w:r>
      <w:r w:rsidR="00DA702F" w:rsidRPr="0056744E">
        <w:rPr>
          <w:bdr w:val="none" w:sz="0" w:space="0" w:color="auto" w:frame="1"/>
          <w:lang w:val="fr-FR"/>
        </w:rPr>
        <w:t>États</w:t>
      </w:r>
      <w:r w:rsidRPr="0056744E">
        <w:rPr>
          <w:bdr w:val="none" w:sz="0" w:space="0" w:color="auto" w:frame="1"/>
          <w:lang w:val="fr-FR"/>
        </w:rPr>
        <w:t xml:space="preserve"> Membres, les Membres de Secteur, les Associés et les établissements universitaires</w:t>
      </w:r>
    </w:p>
    <w:p w14:paraId="276CF119" w14:textId="5BFBF2A0" w:rsidR="009A29FD" w:rsidRPr="0056744E" w:rsidRDefault="009A29FD" w:rsidP="003C3A2A">
      <w:pPr>
        <w:rPr>
          <w:rFonts w:eastAsia="Arial Unicode MS"/>
          <w:szCs w:val="24"/>
          <w:bdr w:val="nil"/>
          <w:lang w:val="fr-FR"/>
        </w:rPr>
      </w:pPr>
      <w:r w:rsidRPr="0056744E">
        <w:rPr>
          <w:rFonts w:eastAsia="Arial Unicode MS"/>
          <w:szCs w:val="24"/>
          <w:bdr w:val="nil"/>
          <w:lang w:val="fr-FR"/>
        </w:rPr>
        <w:t>1</w:t>
      </w:r>
      <w:r w:rsidRPr="0056744E">
        <w:rPr>
          <w:i/>
          <w:iCs/>
          <w:szCs w:val="24"/>
          <w:lang w:val="fr-FR"/>
        </w:rPr>
        <w:tab/>
      </w:r>
      <w:r w:rsidRPr="0056744E">
        <w:rPr>
          <w:szCs w:val="24"/>
          <w:lang w:val="fr-FR"/>
        </w:rPr>
        <w:t>à encourager l</w:t>
      </w:r>
      <w:r w:rsidR="00721497" w:rsidRPr="0056744E">
        <w:rPr>
          <w:szCs w:val="24"/>
          <w:lang w:val="fr-FR"/>
        </w:rPr>
        <w:t xml:space="preserve">es </w:t>
      </w:r>
      <w:r w:rsidRPr="0056744E">
        <w:rPr>
          <w:szCs w:val="24"/>
          <w:lang w:val="fr-FR"/>
        </w:rPr>
        <w:t>investissement</w:t>
      </w:r>
      <w:r w:rsidR="00721497" w:rsidRPr="0056744E">
        <w:rPr>
          <w:szCs w:val="24"/>
          <w:lang w:val="fr-FR"/>
        </w:rPr>
        <w:t>s</w:t>
      </w:r>
      <w:r w:rsidRPr="0056744E">
        <w:rPr>
          <w:szCs w:val="24"/>
          <w:lang w:val="fr-FR"/>
        </w:rPr>
        <w:t xml:space="preserve"> dans le développement de </w:t>
      </w:r>
      <w:r w:rsidR="00865B19" w:rsidRPr="0056744E">
        <w:rPr>
          <w:szCs w:val="24"/>
          <w:lang w:val="fr-FR"/>
        </w:rPr>
        <w:t>l</w:t>
      </w:r>
      <w:r w:rsidR="00586A34" w:rsidRPr="0056744E">
        <w:rPr>
          <w:szCs w:val="24"/>
          <w:lang w:val="fr-FR"/>
        </w:rPr>
        <w:t>'</w:t>
      </w:r>
      <w:r w:rsidR="00865B19" w:rsidRPr="0056744E">
        <w:rPr>
          <w:szCs w:val="24"/>
          <w:lang w:val="fr-FR"/>
        </w:rPr>
        <w:t>intelligence artificielle</w:t>
      </w:r>
      <w:r w:rsidRPr="0056744E">
        <w:rPr>
          <w:szCs w:val="24"/>
          <w:lang w:val="fr-FR"/>
        </w:rPr>
        <w:t>, afin d</w:t>
      </w:r>
      <w:r w:rsidR="00586A34" w:rsidRPr="0056744E">
        <w:rPr>
          <w:szCs w:val="24"/>
          <w:lang w:val="fr-FR"/>
        </w:rPr>
        <w:t>'</w:t>
      </w:r>
      <w:r w:rsidRPr="0056744E">
        <w:rPr>
          <w:szCs w:val="24"/>
          <w:lang w:val="fr-FR"/>
        </w:rPr>
        <w:t>appuyer la réalisation des ODD</w:t>
      </w:r>
      <w:r w:rsidRPr="0056744E">
        <w:rPr>
          <w:rFonts w:eastAsia="Arial Unicode MS"/>
          <w:szCs w:val="24"/>
          <w:bdr w:val="nil"/>
          <w:lang w:val="fr-FR"/>
        </w:rPr>
        <w:t>;</w:t>
      </w:r>
    </w:p>
    <w:p w14:paraId="11971FC6" w14:textId="40F51762" w:rsidR="009123F4" w:rsidRPr="0056744E" w:rsidRDefault="009A29FD" w:rsidP="003C3A2A">
      <w:pPr>
        <w:rPr>
          <w:i/>
          <w:iCs/>
          <w:szCs w:val="24"/>
          <w:lang w:val="fr-FR"/>
        </w:rPr>
      </w:pPr>
      <w:r w:rsidRPr="0056744E">
        <w:rPr>
          <w:rFonts w:eastAsia="Calibri"/>
          <w:szCs w:val="24"/>
          <w:bdr w:val="nil"/>
          <w:lang w:val="fr-FR"/>
        </w:rPr>
        <w:t>2</w:t>
      </w:r>
      <w:r w:rsidRPr="0056744E">
        <w:rPr>
          <w:i/>
          <w:iCs/>
          <w:szCs w:val="24"/>
          <w:lang w:val="fr-FR"/>
        </w:rPr>
        <w:tab/>
      </w:r>
      <w:r w:rsidR="00907C93" w:rsidRPr="0056744E">
        <w:rPr>
          <w:color w:val="000000"/>
          <w:szCs w:val="24"/>
          <w:shd w:val="clear" w:color="auto" w:fill="FFFFFF"/>
          <w:lang w:val="fr-FR"/>
        </w:rPr>
        <w:t>à soumettre des contributions et à continuer de participer activement aux travaux de</w:t>
      </w:r>
      <w:r w:rsidR="00D23C57" w:rsidRPr="0056744E">
        <w:rPr>
          <w:color w:val="000000"/>
          <w:szCs w:val="24"/>
          <w:shd w:val="clear" w:color="auto" w:fill="FFFFFF"/>
          <w:lang w:val="fr-FR"/>
        </w:rPr>
        <w:t>s</w:t>
      </w:r>
      <w:r w:rsidR="00907C93" w:rsidRPr="0056744E">
        <w:rPr>
          <w:color w:val="000000"/>
          <w:szCs w:val="24"/>
          <w:shd w:val="clear" w:color="auto" w:fill="FFFFFF"/>
          <w:lang w:val="fr-FR"/>
        </w:rPr>
        <w:t xml:space="preserve"> </w:t>
      </w:r>
      <w:r w:rsidR="00D23C57" w:rsidRPr="0056744E">
        <w:rPr>
          <w:color w:val="000000"/>
          <w:szCs w:val="24"/>
          <w:shd w:val="clear" w:color="auto" w:fill="FFFFFF"/>
          <w:lang w:val="fr-FR"/>
        </w:rPr>
        <w:t>c</w:t>
      </w:r>
      <w:r w:rsidR="00907C93" w:rsidRPr="0056744E">
        <w:rPr>
          <w:color w:val="000000"/>
          <w:szCs w:val="24"/>
          <w:shd w:val="clear" w:color="auto" w:fill="FFFFFF"/>
          <w:lang w:val="fr-FR"/>
        </w:rPr>
        <w:t>ommission</w:t>
      </w:r>
      <w:r w:rsidR="00D23C57" w:rsidRPr="0056744E">
        <w:rPr>
          <w:color w:val="000000"/>
          <w:szCs w:val="24"/>
          <w:shd w:val="clear" w:color="auto" w:fill="FFFFFF"/>
          <w:lang w:val="fr-FR"/>
        </w:rPr>
        <w:t>s</w:t>
      </w:r>
      <w:r w:rsidR="00907C93" w:rsidRPr="0056744E">
        <w:rPr>
          <w:color w:val="000000"/>
          <w:szCs w:val="24"/>
          <w:shd w:val="clear" w:color="auto" w:fill="FFFFFF"/>
          <w:lang w:val="fr-FR"/>
        </w:rPr>
        <w:t xml:space="preserve"> d</w:t>
      </w:r>
      <w:r w:rsidR="00586A34" w:rsidRPr="0056744E">
        <w:rPr>
          <w:color w:val="000000"/>
          <w:szCs w:val="24"/>
          <w:shd w:val="clear" w:color="auto" w:fill="FFFFFF"/>
          <w:lang w:val="fr-FR"/>
        </w:rPr>
        <w:t>'</w:t>
      </w:r>
      <w:r w:rsidR="00907C93" w:rsidRPr="0056744E">
        <w:rPr>
          <w:color w:val="000000"/>
          <w:szCs w:val="24"/>
          <w:shd w:val="clear" w:color="auto" w:fill="FFFFFF"/>
          <w:lang w:val="fr-FR"/>
        </w:rPr>
        <w:t xml:space="preserve">études </w:t>
      </w:r>
      <w:r w:rsidR="00D23C57" w:rsidRPr="0056744E">
        <w:rPr>
          <w:color w:val="000000"/>
          <w:szCs w:val="24"/>
          <w:shd w:val="clear" w:color="auto" w:fill="FFFFFF"/>
          <w:lang w:val="fr-FR"/>
        </w:rPr>
        <w:t>compétentes</w:t>
      </w:r>
      <w:r w:rsidR="00907C93" w:rsidRPr="0056744E">
        <w:rPr>
          <w:color w:val="000000"/>
          <w:szCs w:val="24"/>
          <w:shd w:val="clear" w:color="auto" w:fill="FFFFFF"/>
          <w:lang w:val="fr-FR"/>
        </w:rPr>
        <w:t xml:space="preserve"> et aux études relatives à </w:t>
      </w:r>
      <w:r w:rsidR="00721497" w:rsidRPr="0056744E">
        <w:rPr>
          <w:color w:val="000000"/>
          <w:szCs w:val="24"/>
          <w:shd w:val="clear" w:color="auto" w:fill="FFFFFF"/>
          <w:lang w:val="fr-FR"/>
        </w:rPr>
        <w:t>l</w:t>
      </w:r>
      <w:r w:rsidR="00586A34" w:rsidRPr="0056744E">
        <w:rPr>
          <w:color w:val="000000"/>
          <w:szCs w:val="24"/>
          <w:shd w:val="clear" w:color="auto" w:fill="FFFFFF"/>
          <w:lang w:val="fr-FR"/>
        </w:rPr>
        <w:t>'</w:t>
      </w:r>
      <w:r w:rsidR="00721497" w:rsidRPr="0056744E">
        <w:rPr>
          <w:color w:val="000000"/>
          <w:szCs w:val="24"/>
          <w:shd w:val="clear" w:color="auto" w:fill="FFFFFF"/>
          <w:lang w:val="fr-FR"/>
        </w:rPr>
        <w:t>IA</w:t>
      </w:r>
      <w:r w:rsidR="00586A34" w:rsidRPr="0056744E">
        <w:rPr>
          <w:color w:val="000000"/>
          <w:szCs w:val="24"/>
          <w:shd w:val="clear" w:color="auto" w:fill="FFFFFF"/>
          <w:lang w:val="fr-FR"/>
        </w:rPr>
        <w:t xml:space="preserve"> </w:t>
      </w:r>
      <w:r w:rsidR="00907C93" w:rsidRPr="0056744E">
        <w:rPr>
          <w:color w:val="000000"/>
          <w:szCs w:val="24"/>
          <w:shd w:val="clear" w:color="auto" w:fill="FFFFFF"/>
          <w:lang w:val="fr-FR"/>
        </w:rPr>
        <w:t>actuellement menées par l</w:t>
      </w:r>
      <w:r w:rsidR="00586A34" w:rsidRPr="0056744E">
        <w:rPr>
          <w:color w:val="000000"/>
          <w:szCs w:val="24"/>
          <w:shd w:val="clear" w:color="auto" w:fill="FFFFFF"/>
          <w:lang w:val="fr-FR"/>
        </w:rPr>
        <w:t>'</w:t>
      </w:r>
      <w:r w:rsidR="00907C93" w:rsidRPr="0056744E">
        <w:rPr>
          <w:color w:val="000000"/>
          <w:szCs w:val="24"/>
          <w:shd w:val="clear" w:color="auto" w:fill="FFFFFF"/>
          <w:lang w:val="fr-FR"/>
        </w:rPr>
        <w:t>UIT</w:t>
      </w:r>
      <w:r w:rsidR="00506ED4" w:rsidRPr="0056744E">
        <w:rPr>
          <w:color w:val="000000"/>
          <w:szCs w:val="24"/>
          <w:shd w:val="clear" w:color="auto" w:fill="FFFFFF"/>
          <w:lang w:val="fr-FR"/>
        </w:rPr>
        <w:noBreakHyphen/>
      </w:r>
      <w:r w:rsidR="00907C93" w:rsidRPr="0056744E">
        <w:rPr>
          <w:color w:val="000000"/>
          <w:szCs w:val="24"/>
          <w:shd w:val="clear" w:color="auto" w:fill="FFFFFF"/>
          <w:lang w:val="fr-FR"/>
        </w:rPr>
        <w:t>T;</w:t>
      </w:r>
    </w:p>
    <w:p w14:paraId="196A0C60" w14:textId="13983D10" w:rsidR="009A29FD" w:rsidRPr="0056744E" w:rsidRDefault="009123F4" w:rsidP="003C3A2A">
      <w:pPr>
        <w:rPr>
          <w:szCs w:val="24"/>
          <w:u w:val="single"/>
          <w:lang w:val="fr-FR"/>
        </w:rPr>
      </w:pPr>
      <w:r w:rsidRPr="0056744E">
        <w:rPr>
          <w:szCs w:val="24"/>
          <w:lang w:val="fr-FR"/>
        </w:rPr>
        <w:t>3</w:t>
      </w:r>
      <w:r w:rsidRPr="0056744E">
        <w:rPr>
          <w:i/>
          <w:iCs/>
          <w:szCs w:val="24"/>
          <w:lang w:val="fr-FR"/>
        </w:rPr>
        <w:tab/>
      </w:r>
      <w:r w:rsidR="009A29FD" w:rsidRPr="0056744E">
        <w:rPr>
          <w:szCs w:val="24"/>
          <w:lang w:val="fr-FR"/>
        </w:rPr>
        <w:t xml:space="preserve">à participer activement à la mise en </w:t>
      </w:r>
      <w:r w:rsidR="00586A34" w:rsidRPr="0056744E">
        <w:rPr>
          <w:szCs w:val="24"/>
          <w:lang w:val="fr-FR"/>
        </w:rPr>
        <w:t>œuvre</w:t>
      </w:r>
      <w:r w:rsidR="009A29FD" w:rsidRPr="0056744E">
        <w:rPr>
          <w:szCs w:val="24"/>
          <w:lang w:val="fr-FR"/>
        </w:rPr>
        <w:t xml:space="preserve"> de la présente </w:t>
      </w:r>
      <w:r w:rsidR="00865B19" w:rsidRPr="0056744E">
        <w:rPr>
          <w:szCs w:val="24"/>
          <w:lang w:val="fr-FR"/>
        </w:rPr>
        <w:t>R</w:t>
      </w:r>
      <w:r w:rsidR="009A29FD" w:rsidRPr="0056744E">
        <w:rPr>
          <w:szCs w:val="24"/>
          <w:lang w:val="fr-FR"/>
        </w:rPr>
        <w:t>ésolution;</w:t>
      </w:r>
    </w:p>
    <w:p w14:paraId="6BE22DED" w14:textId="49804CBC" w:rsidR="009123F4" w:rsidRPr="0056744E" w:rsidRDefault="00907C93" w:rsidP="003C3A2A">
      <w:pPr>
        <w:rPr>
          <w:rFonts w:eastAsia="Calibri"/>
          <w:color w:val="000000"/>
          <w:szCs w:val="24"/>
          <w:lang w:val="fr-FR"/>
        </w:rPr>
      </w:pPr>
      <w:r w:rsidRPr="0056744E">
        <w:rPr>
          <w:color w:val="000000"/>
          <w:szCs w:val="24"/>
          <w:shd w:val="clear" w:color="auto" w:fill="FFFFFF"/>
          <w:lang w:val="fr-FR"/>
        </w:rPr>
        <w:t>4</w:t>
      </w:r>
      <w:r w:rsidRPr="0056744E">
        <w:rPr>
          <w:color w:val="000000"/>
          <w:szCs w:val="24"/>
          <w:shd w:val="clear" w:color="auto" w:fill="FFFFFF"/>
          <w:lang w:val="fr-FR"/>
        </w:rPr>
        <w:tab/>
        <w:t>à coopérer et à échanger des données d</w:t>
      </w:r>
      <w:r w:rsidR="00586A34" w:rsidRPr="0056744E">
        <w:rPr>
          <w:color w:val="000000"/>
          <w:szCs w:val="24"/>
          <w:shd w:val="clear" w:color="auto" w:fill="FFFFFF"/>
          <w:lang w:val="fr-FR"/>
        </w:rPr>
        <w:t>'</w:t>
      </w:r>
      <w:r w:rsidRPr="0056744E">
        <w:rPr>
          <w:color w:val="000000"/>
          <w:szCs w:val="24"/>
          <w:shd w:val="clear" w:color="auto" w:fill="FFFFFF"/>
          <w:lang w:val="fr-FR"/>
        </w:rPr>
        <w:t>expérience et des connaissances sur ce sujet;</w:t>
      </w:r>
    </w:p>
    <w:p w14:paraId="2FBD8411" w14:textId="45C9CE81" w:rsidR="009A29FD" w:rsidRPr="0056744E" w:rsidRDefault="009A29FD" w:rsidP="003C3A2A">
      <w:pPr>
        <w:rPr>
          <w:rFonts w:eastAsia="Calibri"/>
          <w:szCs w:val="24"/>
          <w:bdr w:val="nil"/>
          <w:lang w:val="fr-FR"/>
        </w:rPr>
      </w:pPr>
      <w:r w:rsidRPr="0056744E">
        <w:rPr>
          <w:rFonts w:eastAsia="Calibri"/>
          <w:color w:val="000000"/>
          <w:szCs w:val="24"/>
          <w:lang w:val="fr-FR"/>
        </w:rPr>
        <w:lastRenderedPageBreak/>
        <w:t>5</w:t>
      </w:r>
      <w:r w:rsidRPr="0056744E">
        <w:rPr>
          <w:i/>
          <w:iCs/>
          <w:szCs w:val="24"/>
          <w:lang w:val="fr-FR"/>
        </w:rPr>
        <w:tab/>
      </w:r>
      <w:r w:rsidRPr="0056744E">
        <w:rPr>
          <w:szCs w:val="24"/>
          <w:lang w:val="fr-FR"/>
        </w:rPr>
        <w:t xml:space="preserve">à envisager de </w:t>
      </w:r>
      <w:r w:rsidR="00721497" w:rsidRPr="0056744E">
        <w:rPr>
          <w:color w:val="000000"/>
          <w:lang w:val="fr-FR"/>
        </w:rPr>
        <w:t>rendre accessibles les</w:t>
      </w:r>
      <w:r w:rsidR="00721497" w:rsidRPr="0056744E" w:rsidDel="00721497">
        <w:rPr>
          <w:szCs w:val="24"/>
          <w:lang w:val="fr-FR"/>
        </w:rPr>
        <w:t xml:space="preserve"> </w:t>
      </w:r>
      <w:r w:rsidRPr="0056744E">
        <w:rPr>
          <w:szCs w:val="24"/>
          <w:lang w:val="fr-FR"/>
        </w:rPr>
        <w:t>ensembles de données du secteur public</w:t>
      </w:r>
      <w:r w:rsidR="00721497" w:rsidRPr="0056744E">
        <w:rPr>
          <w:szCs w:val="24"/>
          <w:lang w:val="fr-FR"/>
        </w:rPr>
        <w:t>,</w:t>
      </w:r>
      <w:r w:rsidRPr="0056744E">
        <w:rPr>
          <w:szCs w:val="24"/>
          <w:lang w:val="fr-FR"/>
        </w:rPr>
        <w:t xml:space="preserve"> afin de permettre l</w:t>
      </w:r>
      <w:r w:rsidR="00586A34" w:rsidRPr="0056744E">
        <w:rPr>
          <w:szCs w:val="24"/>
          <w:lang w:val="fr-FR"/>
        </w:rPr>
        <w:t>'</w:t>
      </w:r>
      <w:r w:rsidRPr="0056744E">
        <w:rPr>
          <w:szCs w:val="24"/>
          <w:lang w:val="fr-FR"/>
        </w:rPr>
        <w:t xml:space="preserve">innovation en matière </w:t>
      </w:r>
      <w:r w:rsidR="00721497" w:rsidRPr="0056744E">
        <w:rPr>
          <w:szCs w:val="24"/>
          <w:lang w:val="fr-FR"/>
        </w:rPr>
        <w:t>d</w:t>
      </w:r>
      <w:r w:rsidR="00586A34" w:rsidRPr="0056744E">
        <w:rPr>
          <w:szCs w:val="24"/>
          <w:lang w:val="fr-FR"/>
        </w:rPr>
        <w:t>'</w:t>
      </w:r>
      <w:r w:rsidR="00721497" w:rsidRPr="0056744E">
        <w:rPr>
          <w:szCs w:val="24"/>
          <w:lang w:val="fr-FR"/>
        </w:rPr>
        <w:t>IA</w:t>
      </w:r>
      <w:r w:rsidRPr="0056744E">
        <w:rPr>
          <w:szCs w:val="24"/>
          <w:lang w:val="fr-FR"/>
        </w:rPr>
        <w:t>, sous réserve de leurs politiques et réglementations nationales</w:t>
      </w:r>
      <w:r w:rsidR="00721497" w:rsidRPr="0056744E">
        <w:rPr>
          <w:szCs w:val="24"/>
          <w:lang w:val="fr-FR"/>
        </w:rPr>
        <w:t xml:space="preserve"> ou </w:t>
      </w:r>
      <w:r w:rsidRPr="0056744E">
        <w:rPr>
          <w:szCs w:val="24"/>
          <w:lang w:val="fr-FR"/>
        </w:rPr>
        <w:t>régionales pertinentes</w:t>
      </w:r>
      <w:r w:rsidR="00DA702F" w:rsidRPr="0056744E">
        <w:rPr>
          <w:szCs w:val="24"/>
          <w:lang w:val="fr-FR"/>
        </w:rPr>
        <w:t>.</w:t>
      </w:r>
    </w:p>
    <w:p w14:paraId="1480578C" w14:textId="77777777" w:rsidR="009A29FD" w:rsidRPr="0056744E" w:rsidRDefault="009A29FD" w:rsidP="003C3A2A">
      <w:pPr>
        <w:pStyle w:val="Reasons"/>
        <w:rPr>
          <w:lang w:val="fr-FR"/>
        </w:rPr>
      </w:pPr>
    </w:p>
    <w:p w14:paraId="1AAB4165" w14:textId="77777777" w:rsidR="009A29FD" w:rsidRPr="0056744E" w:rsidRDefault="009A29FD" w:rsidP="003C3A2A">
      <w:pPr>
        <w:jc w:val="center"/>
        <w:rPr>
          <w:lang w:val="fr-FR"/>
        </w:rPr>
      </w:pPr>
      <w:r w:rsidRPr="0056744E">
        <w:rPr>
          <w:lang w:val="fr-FR"/>
        </w:rPr>
        <w:t>______________</w:t>
      </w:r>
    </w:p>
    <w:sectPr w:rsidR="009A29FD" w:rsidRPr="0056744E">
      <w:headerReference w:type="default" r:id="rId13"/>
      <w:footerReference w:type="even" r:id="rId14"/>
      <w:footerReference w:type="default" r:id="rId15"/>
      <w:footerReference w:type="first" r:id="rId16"/>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BADB7A" w14:textId="5E7E957B" w:rsidR="005A0BC8" w:rsidRDefault="005A0BC8">
      <w:r>
        <w:separator/>
      </w:r>
    </w:p>
  </w:endnote>
  <w:endnote w:type="continuationSeparator" w:id="0">
    <w:p w14:paraId="7AC2B261" w14:textId="505566C9" w:rsidR="005A0BC8" w:rsidRDefault="005A0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Times New Roman italic">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EFD48" w14:textId="3656B838" w:rsidR="00E45D05" w:rsidRDefault="00E45D05">
    <w:pPr>
      <w:framePr w:wrap="around" w:vAnchor="text" w:hAnchor="margin" w:xAlign="right" w:y="1"/>
    </w:pPr>
    <w:r>
      <w:fldChar w:fldCharType="begin"/>
    </w:r>
    <w:r>
      <w:instrText xml:space="preserve">PAGE  </w:instrText>
    </w:r>
    <w:r>
      <w:fldChar w:fldCharType="end"/>
    </w:r>
  </w:p>
  <w:p w14:paraId="3BD781C2" w14:textId="51B1183E" w:rsidR="00E45D05" w:rsidRPr="00526703" w:rsidRDefault="00E45D05">
    <w:pPr>
      <w:ind w:right="360"/>
    </w:pPr>
    <w:r>
      <w:fldChar w:fldCharType="begin"/>
    </w:r>
    <w:r w:rsidRPr="00526703">
      <w:instrText xml:space="preserve"> FILENAME \p  \* MERGEFORMAT </w:instrText>
    </w:r>
    <w:r>
      <w:fldChar w:fldCharType="separate"/>
    </w:r>
    <w:r w:rsidR="00D300B0">
      <w:rPr>
        <w:noProof/>
      </w:rPr>
      <w:t>C:\Users\campos\Downloads\WTSA20-F-sc.docx</w:t>
    </w:r>
    <w:r>
      <w:fldChar w:fldCharType="end"/>
    </w:r>
    <w:r w:rsidRPr="00526703">
      <w:tab/>
    </w:r>
    <w:r>
      <w:fldChar w:fldCharType="begin"/>
    </w:r>
    <w:r>
      <w:instrText xml:space="preserve"> SAVEDATE \@ DD.MM.YY </w:instrText>
    </w:r>
    <w:r>
      <w:fldChar w:fldCharType="separate"/>
    </w:r>
    <w:r w:rsidR="0056744E">
      <w:rPr>
        <w:noProof/>
      </w:rPr>
      <w:t>11.02.22</w:t>
    </w:r>
    <w:r>
      <w:fldChar w:fldCharType="end"/>
    </w:r>
    <w:r w:rsidRPr="00526703">
      <w:tab/>
    </w:r>
    <w:r>
      <w:fldChar w:fldCharType="begin"/>
    </w:r>
    <w:r>
      <w:instrText xml:space="preserve"> PRINTDATE \@ DD.MM.YY </w:instrText>
    </w:r>
    <w:r>
      <w:fldChar w:fldCharType="separate"/>
    </w:r>
    <w:r w:rsidR="00D300B0">
      <w:rPr>
        <w:noProof/>
      </w:rPr>
      <w:t>07.06.16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9787E" w14:textId="6F05AB5B" w:rsidR="00E45D05" w:rsidRPr="0023346D" w:rsidRDefault="00E45D05" w:rsidP="00526703">
    <w:pPr>
      <w:pStyle w:val="Footer"/>
      <w:rPr>
        <w:lang w:val="fr-FR"/>
      </w:rPr>
    </w:pPr>
    <w:r>
      <w:fldChar w:fldCharType="begin"/>
    </w:r>
    <w:r w:rsidRPr="0023346D">
      <w:rPr>
        <w:lang w:val="fr-FR"/>
      </w:rPr>
      <w:instrText xml:space="preserve"> FILENAME \p  \* MERGEFORMAT </w:instrText>
    </w:r>
    <w:r>
      <w:fldChar w:fldCharType="separate"/>
    </w:r>
    <w:r w:rsidR="00586A34">
      <w:rPr>
        <w:lang w:val="fr-FR"/>
      </w:rPr>
      <w:t>P:\FRA\ITU-T\CONF-T\WTSA20\000\036ADD30F.docx</w:t>
    </w:r>
    <w:r>
      <w:fldChar w:fldCharType="end"/>
    </w:r>
    <w:r w:rsidR="00907C93" w:rsidRPr="0023346D">
      <w:rPr>
        <w:lang w:val="fr-FR"/>
      </w:rPr>
      <w:t>(501384)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1A62F" w14:textId="1AEA92D1" w:rsidR="00907C93" w:rsidRPr="0023346D" w:rsidRDefault="00907C93">
    <w:pPr>
      <w:pStyle w:val="Footer"/>
      <w:rPr>
        <w:lang w:val="fr-FR"/>
      </w:rPr>
    </w:pPr>
    <w:r>
      <w:fldChar w:fldCharType="begin"/>
    </w:r>
    <w:r w:rsidRPr="0023346D">
      <w:rPr>
        <w:lang w:val="fr-FR"/>
      </w:rPr>
      <w:instrText xml:space="preserve"> FILENAME \p  \* MERGEFORMAT </w:instrText>
    </w:r>
    <w:r>
      <w:fldChar w:fldCharType="separate"/>
    </w:r>
    <w:r w:rsidR="00D22B2D">
      <w:rPr>
        <w:lang w:val="fr-FR"/>
      </w:rPr>
      <w:t>P:\FRA\ITU-T\CONF-T\WTSA20\000\036ADD30F.docx</w:t>
    </w:r>
    <w:r>
      <w:fldChar w:fldCharType="end"/>
    </w:r>
    <w:r w:rsidR="00DA4E42" w:rsidRPr="0023346D">
      <w:rPr>
        <w:lang w:val="fr-FR"/>
      </w:rPr>
      <w:t xml:space="preserve"> </w:t>
    </w:r>
    <w:r w:rsidRPr="0023346D">
      <w:rPr>
        <w:lang w:val="fr-FR"/>
      </w:rPr>
      <w:t>(501384)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A74386" w14:textId="77777777" w:rsidR="005A0BC8" w:rsidRDefault="005A0BC8">
      <w:r>
        <w:rPr>
          <w:b/>
        </w:rPr>
        <w:t>_______________</w:t>
      </w:r>
    </w:p>
  </w:footnote>
  <w:footnote w:type="continuationSeparator" w:id="0">
    <w:p w14:paraId="5F75BC2E" w14:textId="78A619FF" w:rsidR="005A0BC8" w:rsidRDefault="005A0BC8">
      <w:r>
        <w:continuationSeparator/>
      </w:r>
    </w:p>
  </w:footnote>
  <w:footnote w:id="1">
    <w:p w14:paraId="7086ADD7" w14:textId="331B2836" w:rsidR="00082685" w:rsidRPr="0023346D" w:rsidRDefault="00082685" w:rsidP="00082685">
      <w:pPr>
        <w:pStyle w:val="FootnoteText"/>
        <w:rPr>
          <w:szCs w:val="24"/>
          <w:lang w:val="fr-FR"/>
        </w:rPr>
      </w:pPr>
      <w:r w:rsidRPr="00306870">
        <w:rPr>
          <w:rStyle w:val="FootnoteReference"/>
          <w:sz w:val="24"/>
          <w:szCs w:val="24"/>
        </w:rPr>
        <w:footnoteRef/>
      </w:r>
      <w:r w:rsidR="0038106B">
        <w:rPr>
          <w:szCs w:val="24"/>
          <w:rtl/>
        </w:rPr>
        <w:tab/>
      </w:r>
      <w:r w:rsidR="00C043FE" w:rsidRPr="0023346D">
        <w:rPr>
          <w:color w:val="000000"/>
          <w:szCs w:val="24"/>
          <w:shd w:val="clear" w:color="auto" w:fill="FFFFFF"/>
          <w:lang w:val="fr-FR"/>
        </w:rPr>
        <w:t>Les pays en développement comprennent aussi les pays les moins avancés, les petits États insulaires en développement, les pays en développement sans littoral et les pays dont l'économie est en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45012" w14:textId="50169937" w:rsidR="00987C1F" w:rsidRDefault="00987C1F" w:rsidP="00987C1F">
    <w:pPr>
      <w:pStyle w:val="Header"/>
    </w:pPr>
    <w:r>
      <w:fldChar w:fldCharType="begin"/>
    </w:r>
    <w:r>
      <w:instrText xml:space="preserve"> PAGE </w:instrText>
    </w:r>
    <w:r>
      <w:fldChar w:fldCharType="separate"/>
    </w:r>
    <w:r w:rsidR="000A14AF">
      <w:rPr>
        <w:noProof/>
      </w:rPr>
      <w:t>2</w:t>
    </w:r>
    <w:r>
      <w:fldChar w:fldCharType="end"/>
    </w:r>
  </w:p>
  <w:p w14:paraId="0CAF825A" w14:textId="3C3E96D1" w:rsidR="009123F4" w:rsidRDefault="009123F4" w:rsidP="00987C1F">
    <w:pPr>
      <w:pStyle w:val="Header"/>
    </w:pPr>
    <w:r>
      <w:t>Addendum 30 au</w:t>
    </w:r>
    <w:r w:rsidR="00586A34">
      <w:br/>
    </w:r>
    <w:r>
      <w:t>Document 36</w:t>
    </w:r>
    <w:r w:rsidR="00907C9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76A29F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FBEE16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656FF5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E700AA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B76EDF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820017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8B40DE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76987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1DAC9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8C67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2DEC0626-F2EB-4253-BC3E-4B1372BCF035}"/>
    <w:docVar w:name="dgnword-eventsink" w:val="1978312369568"/>
  </w:docVars>
  <w:rsids>
    <w:rsidRoot w:val="00B31EF6"/>
    <w:rsid w:val="000032AD"/>
    <w:rsid w:val="000041EA"/>
    <w:rsid w:val="00022A29"/>
    <w:rsid w:val="000355FD"/>
    <w:rsid w:val="00051E39"/>
    <w:rsid w:val="00060BC2"/>
    <w:rsid w:val="00071630"/>
    <w:rsid w:val="00077239"/>
    <w:rsid w:val="00081194"/>
    <w:rsid w:val="00082685"/>
    <w:rsid w:val="00086491"/>
    <w:rsid w:val="00087B2C"/>
    <w:rsid w:val="00091346"/>
    <w:rsid w:val="0009706C"/>
    <w:rsid w:val="000A14AF"/>
    <w:rsid w:val="000E05BB"/>
    <w:rsid w:val="000F1B15"/>
    <w:rsid w:val="000F73FF"/>
    <w:rsid w:val="00114CF7"/>
    <w:rsid w:val="00123B68"/>
    <w:rsid w:val="00126F2E"/>
    <w:rsid w:val="00146F6F"/>
    <w:rsid w:val="00153859"/>
    <w:rsid w:val="00164C14"/>
    <w:rsid w:val="00186213"/>
    <w:rsid w:val="00187BD9"/>
    <w:rsid w:val="00190B55"/>
    <w:rsid w:val="001978FA"/>
    <w:rsid w:val="001A0F27"/>
    <w:rsid w:val="001A2072"/>
    <w:rsid w:val="001C3B5F"/>
    <w:rsid w:val="001C7AEE"/>
    <w:rsid w:val="001D058F"/>
    <w:rsid w:val="001D581B"/>
    <w:rsid w:val="001D77E9"/>
    <w:rsid w:val="001E1430"/>
    <w:rsid w:val="002009EA"/>
    <w:rsid w:val="00202CA0"/>
    <w:rsid w:val="00216B6D"/>
    <w:rsid w:val="0023346D"/>
    <w:rsid w:val="00237ADC"/>
    <w:rsid w:val="002428E4"/>
    <w:rsid w:val="00250AF4"/>
    <w:rsid w:val="00271316"/>
    <w:rsid w:val="002728A0"/>
    <w:rsid w:val="002B2A75"/>
    <w:rsid w:val="002D4D50"/>
    <w:rsid w:val="002D58BE"/>
    <w:rsid w:val="002E210D"/>
    <w:rsid w:val="00306870"/>
    <w:rsid w:val="003236A6"/>
    <w:rsid w:val="003307D1"/>
    <w:rsid w:val="00332C56"/>
    <w:rsid w:val="00345A52"/>
    <w:rsid w:val="003468BE"/>
    <w:rsid w:val="00351E52"/>
    <w:rsid w:val="00377BD3"/>
    <w:rsid w:val="0038106B"/>
    <w:rsid w:val="003832C0"/>
    <w:rsid w:val="00384088"/>
    <w:rsid w:val="0039169B"/>
    <w:rsid w:val="003A7F8C"/>
    <w:rsid w:val="003B532E"/>
    <w:rsid w:val="003C3A2A"/>
    <w:rsid w:val="003C4D1E"/>
    <w:rsid w:val="003D0F8B"/>
    <w:rsid w:val="003F7C50"/>
    <w:rsid w:val="004054F5"/>
    <w:rsid w:val="004079B0"/>
    <w:rsid w:val="0041348E"/>
    <w:rsid w:val="00417AD4"/>
    <w:rsid w:val="00444030"/>
    <w:rsid w:val="004508E2"/>
    <w:rsid w:val="00476533"/>
    <w:rsid w:val="00492075"/>
    <w:rsid w:val="004969AD"/>
    <w:rsid w:val="004A26C4"/>
    <w:rsid w:val="004B13CB"/>
    <w:rsid w:val="004B35D2"/>
    <w:rsid w:val="004D5D5C"/>
    <w:rsid w:val="004D7E82"/>
    <w:rsid w:val="004E42A3"/>
    <w:rsid w:val="004E73F0"/>
    <w:rsid w:val="0050139F"/>
    <w:rsid w:val="00506ED4"/>
    <w:rsid w:val="00526703"/>
    <w:rsid w:val="00530525"/>
    <w:rsid w:val="0053277D"/>
    <w:rsid w:val="0055140B"/>
    <w:rsid w:val="00563C7B"/>
    <w:rsid w:val="0056744E"/>
    <w:rsid w:val="00586A34"/>
    <w:rsid w:val="00595780"/>
    <w:rsid w:val="005964AB"/>
    <w:rsid w:val="005A0BC8"/>
    <w:rsid w:val="005C099A"/>
    <w:rsid w:val="005C31A5"/>
    <w:rsid w:val="005D288B"/>
    <w:rsid w:val="005E10C9"/>
    <w:rsid w:val="005E28A3"/>
    <w:rsid w:val="005E61DD"/>
    <w:rsid w:val="005F3207"/>
    <w:rsid w:val="006023DF"/>
    <w:rsid w:val="00657DE0"/>
    <w:rsid w:val="006700C0"/>
    <w:rsid w:val="00685313"/>
    <w:rsid w:val="0069092B"/>
    <w:rsid w:val="00692833"/>
    <w:rsid w:val="006A6E9B"/>
    <w:rsid w:val="006B249F"/>
    <w:rsid w:val="006B7C2A"/>
    <w:rsid w:val="006C23DA"/>
    <w:rsid w:val="006E013B"/>
    <w:rsid w:val="006E3D45"/>
    <w:rsid w:val="006F4675"/>
    <w:rsid w:val="006F580E"/>
    <w:rsid w:val="007149F9"/>
    <w:rsid w:val="00721497"/>
    <w:rsid w:val="00733A30"/>
    <w:rsid w:val="00736521"/>
    <w:rsid w:val="00745AEE"/>
    <w:rsid w:val="00750F10"/>
    <w:rsid w:val="007742CA"/>
    <w:rsid w:val="00790D70"/>
    <w:rsid w:val="007D5320"/>
    <w:rsid w:val="008006C5"/>
    <w:rsid w:val="00800972"/>
    <w:rsid w:val="00804475"/>
    <w:rsid w:val="00811633"/>
    <w:rsid w:val="00813B79"/>
    <w:rsid w:val="00864CD2"/>
    <w:rsid w:val="00865B19"/>
    <w:rsid w:val="00872FC8"/>
    <w:rsid w:val="008768E9"/>
    <w:rsid w:val="008845D0"/>
    <w:rsid w:val="00894764"/>
    <w:rsid w:val="008A69FB"/>
    <w:rsid w:val="008B1AEA"/>
    <w:rsid w:val="008B43F2"/>
    <w:rsid w:val="008B6CFF"/>
    <w:rsid w:val="008C27E9"/>
    <w:rsid w:val="008C6BAA"/>
    <w:rsid w:val="008D221B"/>
    <w:rsid w:val="009010AD"/>
    <w:rsid w:val="009019FD"/>
    <w:rsid w:val="00907C93"/>
    <w:rsid w:val="009123F4"/>
    <w:rsid w:val="0092425C"/>
    <w:rsid w:val="009274B4"/>
    <w:rsid w:val="0093115D"/>
    <w:rsid w:val="00934EA2"/>
    <w:rsid w:val="00940614"/>
    <w:rsid w:val="00944A5C"/>
    <w:rsid w:val="00952A66"/>
    <w:rsid w:val="00957670"/>
    <w:rsid w:val="00987C1F"/>
    <w:rsid w:val="009A29FD"/>
    <w:rsid w:val="009C3191"/>
    <w:rsid w:val="009C56E5"/>
    <w:rsid w:val="009E5FC8"/>
    <w:rsid w:val="009E687A"/>
    <w:rsid w:val="009F63E2"/>
    <w:rsid w:val="00A066F1"/>
    <w:rsid w:val="00A141AF"/>
    <w:rsid w:val="00A16D29"/>
    <w:rsid w:val="00A16FCA"/>
    <w:rsid w:val="00A21FF4"/>
    <w:rsid w:val="00A30305"/>
    <w:rsid w:val="00A31D2D"/>
    <w:rsid w:val="00A4071B"/>
    <w:rsid w:val="00A424EC"/>
    <w:rsid w:val="00A4600A"/>
    <w:rsid w:val="00A538A6"/>
    <w:rsid w:val="00A54C25"/>
    <w:rsid w:val="00A710E7"/>
    <w:rsid w:val="00A7372E"/>
    <w:rsid w:val="00A76E35"/>
    <w:rsid w:val="00A811DC"/>
    <w:rsid w:val="00A90939"/>
    <w:rsid w:val="00A93B85"/>
    <w:rsid w:val="00A94A88"/>
    <w:rsid w:val="00AA0B18"/>
    <w:rsid w:val="00AA5E94"/>
    <w:rsid w:val="00AA666F"/>
    <w:rsid w:val="00AB5A50"/>
    <w:rsid w:val="00AB7C5F"/>
    <w:rsid w:val="00AC7D04"/>
    <w:rsid w:val="00AE728C"/>
    <w:rsid w:val="00B31EF6"/>
    <w:rsid w:val="00B60533"/>
    <w:rsid w:val="00B6198E"/>
    <w:rsid w:val="00B639E9"/>
    <w:rsid w:val="00B817CD"/>
    <w:rsid w:val="00B94AD0"/>
    <w:rsid w:val="00BA5265"/>
    <w:rsid w:val="00BB3A95"/>
    <w:rsid w:val="00BB6D50"/>
    <w:rsid w:val="00BF3F06"/>
    <w:rsid w:val="00C0018F"/>
    <w:rsid w:val="00C043FE"/>
    <w:rsid w:val="00C16A5A"/>
    <w:rsid w:val="00C20466"/>
    <w:rsid w:val="00C214ED"/>
    <w:rsid w:val="00C234E6"/>
    <w:rsid w:val="00C26BA2"/>
    <w:rsid w:val="00C324A8"/>
    <w:rsid w:val="00C4608D"/>
    <w:rsid w:val="00C54517"/>
    <w:rsid w:val="00C64CD8"/>
    <w:rsid w:val="00C72D1B"/>
    <w:rsid w:val="00C94561"/>
    <w:rsid w:val="00C97C68"/>
    <w:rsid w:val="00CA1A47"/>
    <w:rsid w:val="00CC247A"/>
    <w:rsid w:val="00CE36EA"/>
    <w:rsid w:val="00CE388F"/>
    <w:rsid w:val="00CE5E47"/>
    <w:rsid w:val="00CF020F"/>
    <w:rsid w:val="00CF1E9D"/>
    <w:rsid w:val="00CF2532"/>
    <w:rsid w:val="00CF2B5B"/>
    <w:rsid w:val="00D14CE0"/>
    <w:rsid w:val="00D22B2D"/>
    <w:rsid w:val="00D23C57"/>
    <w:rsid w:val="00D300B0"/>
    <w:rsid w:val="00D54009"/>
    <w:rsid w:val="00D5651D"/>
    <w:rsid w:val="00D57A34"/>
    <w:rsid w:val="00D6112A"/>
    <w:rsid w:val="00D62C24"/>
    <w:rsid w:val="00D74898"/>
    <w:rsid w:val="00D801ED"/>
    <w:rsid w:val="00D936BC"/>
    <w:rsid w:val="00D94B09"/>
    <w:rsid w:val="00D96530"/>
    <w:rsid w:val="00D96D85"/>
    <w:rsid w:val="00DA4E42"/>
    <w:rsid w:val="00DA702F"/>
    <w:rsid w:val="00DC7EF2"/>
    <w:rsid w:val="00DD44AF"/>
    <w:rsid w:val="00DE2AC3"/>
    <w:rsid w:val="00DE5692"/>
    <w:rsid w:val="00DF284C"/>
    <w:rsid w:val="00E01E03"/>
    <w:rsid w:val="00E03C94"/>
    <w:rsid w:val="00E07AF5"/>
    <w:rsid w:val="00E11197"/>
    <w:rsid w:val="00E14E2A"/>
    <w:rsid w:val="00E26226"/>
    <w:rsid w:val="00E341B0"/>
    <w:rsid w:val="00E45D05"/>
    <w:rsid w:val="00E55816"/>
    <w:rsid w:val="00E55AEF"/>
    <w:rsid w:val="00E83736"/>
    <w:rsid w:val="00E84ED7"/>
    <w:rsid w:val="00E917FD"/>
    <w:rsid w:val="00E975B5"/>
    <w:rsid w:val="00E976C1"/>
    <w:rsid w:val="00EA12E5"/>
    <w:rsid w:val="00EB55C6"/>
    <w:rsid w:val="00EF2B09"/>
    <w:rsid w:val="00F02766"/>
    <w:rsid w:val="00F05BD4"/>
    <w:rsid w:val="00F6155B"/>
    <w:rsid w:val="00F62792"/>
    <w:rsid w:val="00F65C19"/>
    <w:rsid w:val="00F71609"/>
    <w:rsid w:val="00F72C52"/>
    <w:rsid w:val="00F7356B"/>
    <w:rsid w:val="00F776DF"/>
    <w:rsid w:val="00F840C7"/>
    <w:rsid w:val="00FA771F"/>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7CC165FA"/>
  <w15:docId w15:val="{8F8817FD-C12C-4D5B-9D52-1DDB7F8B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2D1B"/>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Committee">
    <w:name w:val="Committee"/>
    <w:basedOn w:val="Normal"/>
    <w:qFormat/>
    <w:rsid w:val="0069092B"/>
    <w:pPr>
      <w:tabs>
        <w:tab w:val="left" w:pos="851"/>
      </w:tabs>
      <w:spacing w:before="0" w:line="240" w:lineRule="atLeast"/>
    </w:pPr>
    <w:rPr>
      <w:rFonts w:cstheme="minorHAnsi"/>
      <w:b/>
      <w:szCs w:val="24"/>
    </w:rPr>
  </w:style>
  <w:style w:type="paragraph" w:customStyle="1" w:styleId="Volumetitle">
    <w:name w:val="Volume_title"/>
    <w:basedOn w:val="Normal"/>
    <w:qFormat/>
    <w:rsid w:val="0069092B"/>
    <w:pPr>
      <w:jc w:val="center"/>
    </w:pPr>
    <w:rPr>
      <w:b/>
      <w:bCs/>
      <w:sz w:val="28"/>
      <w:szCs w:val="28"/>
    </w:rPr>
  </w:style>
  <w:style w:type="paragraph" w:customStyle="1" w:styleId="AppendixNo">
    <w:name w:val="Appendix_No"/>
    <w:basedOn w:val="AnnexNo"/>
    <w:next w:val="Annexref"/>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Call">
    <w:name w:val="Call"/>
    <w:basedOn w:val="Normal"/>
    <w:next w:val="Normal"/>
    <w:link w:val="CallChar"/>
    <w:rsid w:val="00FA771F"/>
    <w:pPr>
      <w:keepNext/>
      <w:keepLines/>
      <w:spacing w:before="160"/>
      <w:ind w:left="794"/>
    </w:pPr>
    <w:rPr>
      <w:i/>
    </w:rPr>
  </w:style>
  <w:style w:type="paragraph" w:customStyle="1" w:styleId="ChapNo">
    <w:name w:val="Chap_No"/>
    <w:basedOn w:val="Normal"/>
    <w:next w:val="Normal"/>
    <w:rsid w:val="0069092B"/>
    <w:rPr>
      <w:rFonts w:ascii="Times New Roman Bold" w:hAnsi="Times New Roman Bold"/>
      <w:b/>
    </w:rPr>
  </w:style>
  <w:style w:type="paragraph" w:customStyle="1" w:styleId="Chaptitle">
    <w:name w:val="Chap_title"/>
    <w:basedOn w:val="Normal"/>
    <w:next w:val="Normal"/>
    <w:rsid w:val="0069092B"/>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FA771F"/>
    <w:pPr>
      <w:tabs>
        <w:tab w:val="left" w:pos="2608"/>
        <w:tab w:val="left" w:pos="3345"/>
      </w:tabs>
      <w:spacing w:before="80"/>
      <w:ind w:left="794" w:hanging="794"/>
    </w:pPr>
  </w:style>
  <w:style w:type="paragraph" w:customStyle="1" w:styleId="enumlev2">
    <w:name w:val="enumlev2"/>
    <w:basedOn w:val="enumlev1"/>
    <w:rsid w:val="00FA771F"/>
    <w:pPr>
      <w:ind w:left="1191" w:hanging="397"/>
    </w:pPr>
  </w:style>
  <w:style w:type="paragraph" w:customStyle="1" w:styleId="enumlev3">
    <w:name w:val="enumlev3"/>
    <w:basedOn w:val="enumlev2"/>
    <w:rsid w:val="00FA771F"/>
    <w:pPr>
      <w:ind w:left="158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813B79"/>
    <w:pPr>
      <w:keepNext/>
      <w:keepLines/>
      <w:spacing w:before="480" w:after="120"/>
      <w:jc w:val="center"/>
    </w:pPr>
    <w:rPr>
      <w:caps/>
    </w:rPr>
  </w:style>
  <w:style w:type="paragraph" w:customStyle="1" w:styleId="Figuretitle">
    <w:name w:val="Figure_title"/>
    <w:basedOn w:val="Normal"/>
    <w:next w:val="Normal"/>
    <w:rsid w:val="00813B79"/>
    <w:pPr>
      <w:keepNext/>
      <w:keepLines/>
      <w:spacing w:before="0" w:after="480"/>
      <w:jc w:val="center"/>
    </w:pPr>
    <w:rPr>
      <w:rFonts w:ascii="Times New Roman Bold" w:hAnsi="Times New Roman Bold"/>
      <w:b/>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qFormat/>
    <w:rsid w:val="00745AEE"/>
    <w:rPr>
      <w:position w:val="6"/>
      <w:sz w:val="18"/>
    </w:rPr>
  </w:style>
  <w:style w:type="paragraph" w:styleId="FootnoteText">
    <w:name w:val="footnote text"/>
    <w:aliases w:val="footnote text"/>
    <w:basedOn w:val="Normal"/>
    <w:link w:val="FootnoteTextChar"/>
    <w:qFormat/>
    <w:rsid w:val="00745AEE"/>
    <w:pPr>
      <w:keepLines/>
      <w:tabs>
        <w:tab w:val="left" w:pos="255"/>
      </w:tabs>
    </w:pPr>
  </w:style>
  <w:style w:type="character" w:customStyle="1" w:styleId="FootnoteTextChar">
    <w:name w:val="Footnote Text Char"/>
    <w:aliases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FA771F"/>
    <w:pPr>
      <w:keepNext/>
      <w:tabs>
        <w:tab w:val="clear" w:pos="794"/>
        <w:tab w:val="clear" w:pos="1191"/>
        <w:tab w:val="clear" w:pos="1588"/>
        <w:tab w:val="clear" w:pos="1985"/>
        <w:tab w:val="left" w:pos="1134"/>
      </w:tabs>
      <w:spacing w:before="240"/>
    </w:pPr>
    <w:rPr>
      <w:rFonts w:hAnsi="Times New Roman Bold"/>
      <w:b/>
    </w:rPr>
  </w:style>
  <w:style w:type="paragraph" w:customStyle="1" w:styleId="Reasons">
    <w:name w:val="Reasons"/>
    <w:basedOn w:val="Normal"/>
    <w:qFormat/>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0"/>
    </w:rPr>
  </w:style>
  <w:style w:type="paragraph" w:customStyle="1" w:styleId="Resref">
    <w:name w:val="Res_ref"/>
    <w:basedOn w:val="Normal"/>
    <w:next w:val="Normal"/>
    <w:qFormat/>
    <w:rsid w:val="00813B79"/>
    <w:pPr>
      <w:keepNext/>
      <w:keepLines/>
      <w:jc w:val="center"/>
    </w:pPr>
    <w:rPr>
      <w:i/>
      <w:lang w:val="fr-FR"/>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BB6D50"/>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E1430"/>
    <w:pPr>
      <w:keepNext/>
      <w:keepLines/>
      <w:jc w:val="right"/>
    </w:pPr>
    <w:rPr>
      <w:rFonts w:ascii="Times New Roman italic" w:hAnsi="Times New Roman italic" w:cs="Times New Roman italic"/>
      <w:i/>
    </w:rPr>
  </w:style>
  <w:style w:type="paragraph" w:customStyle="1" w:styleId="RecNo">
    <w:name w:val="Rec_No"/>
    <w:basedOn w:val="Normal"/>
    <w:next w:val="Normal"/>
    <w:rsid w:val="00A811DC"/>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A811DC"/>
    <w:pPr>
      <w:spacing w:before="240"/>
      <w:jc w:val="center"/>
    </w:pPr>
    <w:rPr>
      <w:rFonts w:ascii="Times New Roman" w:cs="Times New Roman"/>
      <w:bCs/>
    </w:rPr>
  </w:style>
  <w:style w:type="paragraph" w:customStyle="1" w:styleId="ResNo">
    <w:name w:val="Res_No"/>
    <w:basedOn w:val="RecNo"/>
    <w:next w:val="Normal"/>
    <w:rsid w:val="000A14AF"/>
    <w:pPr>
      <w:jc w:val="center"/>
    </w:pPr>
    <w:rPr>
      <w:rFonts w:ascii="Times New Roman" w:hAnsi="Times New Roman" w:cs="Times New Roman"/>
      <w:b w:val="0"/>
      <w:bCs/>
      <w:caps/>
    </w:rPr>
  </w:style>
  <w:style w:type="paragraph" w:customStyle="1" w:styleId="Restitle">
    <w:name w:val="Res_title"/>
    <w:basedOn w:val="Rectitle"/>
    <w:next w:val="Normal"/>
    <w:rsid w:val="00DE2AC3"/>
  </w:style>
  <w:style w:type="paragraph" w:customStyle="1" w:styleId="Opiniontitle">
    <w:name w:val="Opinion_title"/>
    <w:basedOn w:val="Normal"/>
    <w:next w:val="Normal"/>
    <w:qFormat/>
    <w:rsid w:val="00987C1F"/>
    <w:pPr>
      <w:keepNext/>
      <w:keepLines/>
      <w:spacing w:before="240"/>
      <w:jc w:val="center"/>
    </w:pPr>
    <w:rPr>
      <w:rFonts w:ascii="Times New Roman Bold" w:hAnsi="Times New Roman Bold"/>
      <w:b/>
      <w:sz w:val="28"/>
    </w:rPr>
  </w:style>
  <w:style w:type="paragraph" w:customStyle="1" w:styleId="OpinionNo">
    <w:name w:val="Opinion_No"/>
    <w:basedOn w:val="ResNo"/>
    <w:next w:val="Opiniontitle"/>
    <w:qFormat/>
    <w:rsid w:val="00987C1F"/>
    <w:rPr>
      <w:bCs w:val="0"/>
      <w:lang w:val="fr-CH"/>
    </w:rPr>
  </w:style>
  <w:style w:type="paragraph" w:customStyle="1" w:styleId="Opinionref">
    <w:name w:val="Opinion_ref"/>
    <w:basedOn w:val="Annexref"/>
    <w:next w:val="Opiniontitle"/>
    <w:qFormat/>
    <w:rsid w:val="00987C1F"/>
    <w:rPr>
      <w:i/>
      <w:iCs/>
      <w:sz w:val="22"/>
      <w:szCs w:val="22"/>
      <w:lang w:val="fr-CH"/>
    </w:rPr>
  </w:style>
  <w:style w:type="paragraph" w:customStyle="1" w:styleId="Recref">
    <w:name w:val="Rec_ref"/>
    <w:basedOn w:val="Resref"/>
    <w:qFormat/>
    <w:rsid w:val="00813B79"/>
    <w:rPr>
      <w:lang w:val="en-GB"/>
    </w:rPr>
  </w:style>
  <w:style w:type="paragraph" w:customStyle="1" w:styleId="HeadingSummary">
    <w:name w:val="HeadingSummary"/>
    <w:basedOn w:val="Headingb"/>
    <w:qFormat/>
    <w:rsid w:val="00444030"/>
  </w:style>
  <w:style w:type="character" w:styleId="PlaceholderText">
    <w:name w:val="Placeholder Text"/>
    <w:basedOn w:val="DefaultParagraphFont"/>
    <w:uiPriority w:val="99"/>
    <w:semiHidden/>
    <w:rsid w:val="00E11197"/>
    <w:rPr>
      <w:color w:val="808080"/>
    </w:rPr>
  </w:style>
  <w:style w:type="paragraph" w:styleId="BalloonText">
    <w:name w:val="Balloon Text"/>
    <w:basedOn w:val="Normal"/>
    <w:link w:val="BalloonTextChar"/>
    <w:semiHidden/>
    <w:unhideWhenUsed/>
    <w:rsid w:val="0095767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57670"/>
    <w:rPr>
      <w:rFonts w:ascii="Segoe UI" w:hAnsi="Segoe UI" w:cs="Segoe UI"/>
      <w:sz w:val="18"/>
      <w:szCs w:val="18"/>
      <w:lang w:val="en-GB" w:eastAsia="en-US"/>
    </w:rPr>
  </w:style>
  <w:style w:type="paragraph" w:customStyle="1" w:styleId="DocNumber">
    <w:name w:val="DocNumber"/>
    <w:basedOn w:val="Normal"/>
    <w:rsid w:val="00D300B0"/>
    <w:pPr>
      <w:spacing w:before="0"/>
    </w:pPr>
    <w:rPr>
      <w:rFonts w:ascii="Verdana" w:hAnsi="Verdana"/>
      <w:b/>
      <w:sz w:val="20"/>
      <w:lang w:val="en-US"/>
    </w:rPr>
  </w:style>
  <w:style w:type="character" w:styleId="Hyperlink">
    <w:name w:val="Hyperlink"/>
    <w:basedOn w:val="DefaultParagraphFont"/>
    <w:uiPriority w:val="99"/>
    <w:semiHidden/>
    <w:unhideWhenUsed/>
    <w:rPr>
      <w:color w:val="0000FF" w:themeColor="hyperlink"/>
      <w:u w:val="single"/>
    </w:rPr>
  </w:style>
  <w:style w:type="character" w:customStyle="1" w:styleId="CallChar">
    <w:name w:val="Call Char"/>
    <w:basedOn w:val="DefaultParagraphFont"/>
    <w:link w:val="Call"/>
    <w:locked/>
    <w:rsid w:val="009A29FD"/>
    <w:rPr>
      <w:rFonts w:ascii="Times New Roman" w:hAnsi="Times New Roman"/>
      <w:i/>
      <w:sz w:val="24"/>
      <w:lang w:val="en-GB" w:eastAsia="en-US"/>
    </w:rPr>
  </w:style>
  <w:style w:type="paragraph" w:styleId="ListParagraph">
    <w:name w:val="List Paragraph"/>
    <w:basedOn w:val="Normal"/>
    <w:uiPriority w:val="34"/>
    <w:qFormat/>
    <w:rsid w:val="00DC7EF2"/>
    <w:pPr>
      <w:ind w:left="720"/>
      <w:contextualSpacing/>
    </w:pPr>
  </w:style>
  <w:style w:type="paragraph" w:styleId="Revision">
    <w:name w:val="Revision"/>
    <w:hidden/>
    <w:uiPriority w:val="99"/>
    <w:semiHidden/>
    <w:rsid w:val="005F3207"/>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b29a94de-c89b-40a9-b203-1afdb98076c6">DPM</DPM_x0020_Author>
    <DPM_x0020_File_x0020_name xmlns="b29a94de-c89b-40a9-b203-1afdb98076c6">T17-WTSA.20-C-0036!A30!MSW-F</DPM_x0020_File_x0020_name>
    <DPM_x0020_Version xmlns="b29a94de-c89b-40a9-b203-1afdb98076c6">DPM_2019.11.13.01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9" ma:contentTypeDescription="Create a new document." ma:contentTypeScope="" ma:versionID="81a29c6d382a8ce42def74582ed2000c">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687a16a2dfe469fbe7b1c66ce92e8dfc"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b29a94de-c89b-40a9-b203-1afdb98076c6" targetNamespace="http://schemas.microsoft.com/office/2006/metadata/properties" ma:root="true" ma:fieldsID="d41af5c836d734370eb92e7ee5f83852" ns2:_="" ns3:_="">
    <xsd:import namespace="996b2e75-67fd-4955-a3b0-5ab9934cb50b"/>
    <xsd:import namespace="b29a94de-c89b-40a9-b203-1afdb98076c6"/>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b29a94de-c89b-40a9-b203-1afdb98076c6"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9a94de-c89b-40a9-b203-1afdb98076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0A0F9A-E881-4127-817E-8E6F39A6E0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2D973A-545D-40A0-B82F-8F07C5ECCB91}">
  <ds:schemaRefs>
    <ds:schemaRef ds:uri="http://schemas.microsoft.com/sharepoint/v3/contenttype/forms"/>
  </ds:schemaRefs>
</ds:datastoreItem>
</file>

<file path=customXml/itemProps4.xml><?xml version="1.0" encoding="utf-8"?>
<ds:datastoreItem xmlns:ds="http://schemas.openxmlformats.org/officeDocument/2006/customXml" ds:itemID="{573BD4F7-5C75-41FD-8F2A-2C9EB3D7562E}">
  <ds:schemaRefs>
    <ds:schemaRef ds:uri="http://schemas.openxmlformats.org/officeDocument/2006/bibliography"/>
  </ds:schemaRefs>
</ds:datastoreItem>
</file>

<file path=customXml/itemProps5.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b29a94de-c89b-40a9-b203-1afdb98076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5</Pages>
  <Words>1360</Words>
  <Characters>8004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T17-WTSA.20-C-0036!A30!MSW-F</vt:lpstr>
    </vt:vector>
  </TitlesOfParts>
  <Manager>General Secretariat - Pool</Manager>
  <Company>International Telecommunication Union (ITU)</Company>
  <LinksUpToDate>false</LinksUpToDate>
  <CharactersWithSpaces>9346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T17-WTSA.20-C-0036!A30!MSW-F</dc:title>
  <dc:subject>World Telecommunication Standardization Assembly</dc:subject>
  <dc:creator>Documents Proposals Manager (DPM)</dc:creator>
  <cp:keywords>DPM_v2022.1.20.1_prod</cp:keywords>
  <dc:description>Template used by DPM and CPI for the WTSA-16</dc:description>
  <cp:lastModifiedBy>French</cp:lastModifiedBy>
  <cp:revision>12</cp:revision>
  <cp:lastPrinted>2016-06-07T13:22:00Z</cp:lastPrinted>
  <dcterms:created xsi:type="dcterms:W3CDTF">2022-02-11T06:43:00Z</dcterms:created>
  <dcterms:modified xsi:type="dcterms:W3CDTF">2022-02-11T10:33:00Z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ies>
</file>