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706825" w14:paraId="7D06B532" w14:textId="77777777" w:rsidTr="009B0563">
        <w:trPr>
          <w:cantSplit/>
        </w:trPr>
        <w:tc>
          <w:tcPr>
            <w:tcW w:w="6613" w:type="dxa"/>
            <w:vAlign w:val="center"/>
          </w:tcPr>
          <w:p w14:paraId="72E8C633" w14:textId="77777777" w:rsidR="009B0563" w:rsidRPr="00706825" w:rsidRDefault="009B0563" w:rsidP="004B520A">
            <w:pPr>
              <w:rPr>
                <w:rFonts w:ascii="Verdana" w:hAnsi="Verdana" w:cs="Times New Roman Bold"/>
                <w:b/>
                <w:bCs/>
                <w:sz w:val="22"/>
                <w:szCs w:val="22"/>
              </w:rPr>
            </w:pPr>
            <w:r w:rsidRPr="00706825">
              <w:rPr>
                <w:rFonts w:ascii="Verdana" w:hAnsi="Verdana" w:cs="Times New Roman Bold"/>
                <w:b/>
                <w:bCs/>
                <w:sz w:val="22"/>
                <w:szCs w:val="22"/>
              </w:rPr>
              <w:t>Asamblea Mundial de Normalización de las Telecomunicaciones (AMNT-20)</w:t>
            </w:r>
          </w:p>
          <w:p w14:paraId="67089A85" w14:textId="77777777" w:rsidR="009B0563" w:rsidRPr="00706825" w:rsidRDefault="00B9677E" w:rsidP="00776E3D">
            <w:pPr>
              <w:spacing w:before="0"/>
              <w:rPr>
                <w:rFonts w:ascii="Verdana" w:hAnsi="Verdana" w:cs="Times New Roman Bold"/>
                <w:b/>
                <w:bCs/>
                <w:sz w:val="19"/>
                <w:szCs w:val="19"/>
              </w:rPr>
            </w:pPr>
            <w:r w:rsidRPr="00706825">
              <w:rPr>
                <w:rFonts w:ascii="Verdana" w:hAnsi="Verdana" w:cs="Times New Roman Bold"/>
                <w:b/>
                <w:bCs/>
                <w:sz w:val="18"/>
                <w:szCs w:val="18"/>
              </w:rPr>
              <w:t>Ginebra</w:t>
            </w:r>
            <w:r w:rsidR="0094505C" w:rsidRPr="00706825">
              <w:rPr>
                <w:rFonts w:ascii="Verdana" w:hAnsi="Verdana" w:cs="Times New Roman Bold"/>
                <w:b/>
                <w:bCs/>
                <w:sz w:val="18"/>
                <w:szCs w:val="18"/>
              </w:rPr>
              <w:t>,</w:t>
            </w:r>
            <w:r w:rsidR="00776E3D" w:rsidRPr="00706825">
              <w:rPr>
                <w:rFonts w:ascii="Verdana" w:hAnsi="Verdana" w:cs="Times New Roman Bold"/>
                <w:b/>
                <w:bCs/>
                <w:sz w:val="18"/>
                <w:szCs w:val="18"/>
              </w:rPr>
              <w:t xml:space="preserve"> </w:t>
            </w:r>
            <w:r w:rsidR="0094505C" w:rsidRPr="00706825">
              <w:rPr>
                <w:rFonts w:ascii="Verdana" w:hAnsi="Verdana" w:cs="Times New Roman Bold"/>
                <w:b/>
                <w:bCs/>
                <w:sz w:val="18"/>
                <w:szCs w:val="18"/>
              </w:rPr>
              <w:t>1</w:t>
            </w:r>
            <w:r w:rsidR="00776E3D" w:rsidRPr="00706825">
              <w:rPr>
                <w:rFonts w:ascii="Verdana" w:hAnsi="Verdana" w:cs="Times New Roman Bold"/>
                <w:b/>
                <w:bCs/>
                <w:sz w:val="18"/>
                <w:szCs w:val="18"/>
              </w:rPr>
              <w:t>-</w:t>
            </w:r>
            <w:r w:rsidR="0094505C" w:rsidRPr="00706825">
              <w:rPr>
                <w:rFonts w:ascii="Verdana" w:hAnsi="Verdana" w:cs="Times New Roman Bold"/>
                <w:b/>
                <w:bCs/>
                <w:sz w:val="18"/>
                <w:szCs w:val="18"/>
              </w:rPr>
              <w:t xml:space="preserve">9 </w:t>
            </w:r>
            <w:r w:rsidR="00776E3D" w:rsidRPr="00706825">
              <w:rPr>
                <w:rFonts w:ascii="Verdana" w:hAnsi="Verdana" w:cs="Times New Roman Bold"/>
                <w:b/>
                <w:bCs/>
                <w:sz w:val="18"/>
                <w:szCs w:val="18"/>
              </w:rPr>
              <w:t>de marzo de 202</w:t>
            </w:r>
            <w:r w:rsidR="0094505C" w:rsidRPr="00706825">
              <w:rPr>
                <w:rFonts w:ascii="Verdana" w:hAnsi="Verdana" w:cs="Times New Roman Bold"/>
                <w:b/>
                <w:bCs/>
                <w:sz w:val="18"/>
                <w:szCs w:val="18"/>
              </w:rPr>
              <w:t>2</w:t>
            </w:r>
          </w:p>
        </w:tc>
        <w:tc>
          <w:tcPr>
            <w:tcW w:w="3198" w:type="dxa"/>
            <w:vAlign w:val="center"/>
          </w:tcPr>
          <w:p w14:paraId="501CD43B" w14:textId="77777777" w:rsidR="009B0563" w:rsidRPr="00706825" w:rsidRDefault="009B0563" w:rsidP="009B0563">
            <w:pPr>
              <w:spacing w:before="0"/>
            </w:pPr>
            <w:r w:rsidRPr="00706825">
              <w:rPr>
                <w:noProof/>
                <w:lang w:eastAsia="zh-CN"/>
              </w:rPr>
              <w:drawing>
                <wp:inline distT="0" distB="0" distL="0" distR="0" wp14:anchorId="3C101B35" wp14:editId="50F08C2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706825" w14:paraId="325605A3" w14:textId="77777777" w:rsidTr="004B520A">
        <w:trPr>
          <w:cantSplit/>
        </w:trPr>
        <w:tc>
          <w:tcPr>
            <w:tcW w:w="6613" w:type="dxa"/>
            <w:tcBorders>
              <w:bottom w:val="single" w:sz="12" w:space="0" w:color="auto"/>
            </w:tcBorders>
          </w:tcPr>
          <w:p w14:paraId="0562303C" w14:textId="77777777" w:rsidR="00F0220A" w:rsidRPr="00706825" w:rsidRDefault="00F0220A" w:rsidP="004B520A">
            <w:pPr>
              <w:spacing w:before="0"/>
            </w:pPr>
          </w:p>
        </w:tc>
        <w:tc>
          <w:tcPr>
            <w:tcW w:w="3198" w:type="dxa"/>
            <w:tcBorders>
              <w:bottom w:val="single" w:sz="12" w:space="0" w:color="auto"/>
            </w:tcBorders>
          </w:tcPr>
          <w:p w14:paraId="22E12505" w14:textId="77777777" w:rsidR="00F0220A" w:rsidRPr="00706825" w:rsidRDefault="00F0220A" w:rsidP="004B520A">
            <w:pPr>
              <w:spacing w:before="0"/>
            </w:pPr>
          </w:p>
        </w:tc>
      </w:tr>
      <w:tr w:rsidR="005A374D" w:rsidRPr="00706825" w14:paraId="55ADB34C" w14:textId="77777777" w:rsidTr="004B520A">
        <w:trPr>
          <w:cantSplit/>
        </w:trPr>
        <w:tc>
          <w:tcPr>
            <w:tcW w:w="6613" w:type="dxa"/>
            <w:tcBorders>
              <w:top w:val="single" w:sz="12" w:space="0" w:color="auto"/>
            </w:tcBorders>
          </w:tcPr>
          <w:p w14:paraId="2923095F" w14:textId="77777777" w:rsidR="005A374D" w:rsidRPr="00706825" w:rsidRDefault="005A374D" w:rsidP="004B520A">
            <w:pPr>
              <w:spacing w:before="0"/>
            </w:pPr>
          </w:p>
        </w:tc>
        <w:tc>
          <w:tcPr>
            <w:tcW w:w="3198" w:type="dxa"/>
          </w:tcPr>
          <w:p w14:paraId="402B3C1B" w14:textId="77777777" w:rsidR="005A374D" w:rsidRPr="00706825" w:rsidRDefault="005A374D" w:rsidP="004B520A">
            <w:pPr>
              <w:spacing w:before="0"/>
              <w:rPr>
                <w:rFonts w:ascii="Verdana" w:hAnsi="Verdana"/>
                <w:b/>
                <w:bCs/>
                <w:sz w:val="20"/>
              </w:rPr>
            </w:pPr>
          </w:p>
        </w:tc>
      </w:tr>
      <w:tr w:rsidR="00E83D45" w:rsidRPr="00706825" w14:paraId="31BC484E" w14:textId="77777777" w:rsidTr="004B520A">
        <w:trPr>
          <w:cantSplit/>
        </w:trPr>
        <w:tc>
          <w:tcPr>
            <w:tcW w:w="6613" w:type="dxa"/>
          </w:tcPr>
          <w:p w14:paraId="03C43C23" w14:textId="77777777" w:rsidR="00E83D45" w:rsidRPr="00706825" w:rsidRDefault="00E83D45" w:rsidP="004B520A">
            <w:pPr>
              <w:pStyle w:val="Committee"/>
              <w:framePr w:hSpace="0" w:wrap="auto" w:hAnchor="text" w:yAlign="inline"/>
              <w:rPr>
                <w:lang w:val="es-ES_tradnl"/>
              </w:rPr>
            </w:pPr>
            <w:r w:rsidRPr="00706825">
              <w:rPr>
                <w:lang w:val="es-ES_tradnl"/>
              </w:rPr>
              <w:t>SESIÓN PLENARIA</w:t>
            </w:r>
          </w:p>
        </w:tc>
        <w:tc>
          <w:tcPr>
            <w:tcW w:w="3198" w:type="dxa"/>
          </w:tcPr>
          <w:p w14:paraId="1A43AFCF" w14:textId="77777777" w:rsidR="00E83D45" w:rsidRPr="00706825" w:rsidRDefault="00E83D45" w:rsidP="002E5627">
            <w:pPr>
              <w:pStyle w:val="DocNumber"/>
              <w:rPr>
                <w:bCs/>
                <w:lang w:val="es-ES_tradnl"/>
              </w:rPr>
            </w:pPr>
            <w:r w:rsidRPr="00706825">
              <w:rPr>
                <w:lang w:val="es-ES_tradnl"/>
              </w:rPr>
              <w:t>Addéndum 30 al</w:t>
            </w:r>
            <w:r w:rsidRPr="00706825">
              <w:rPr>
                <w:lang w:val="es-ES_tradnl"/>
              </w:rPr>
              <w:br/>
              <w:t>Documento 36-S</w:t>
            </w:r>
          </w:p>
        </w:tc>
      </w:tr>
      <w:tr w:rsidR="00E83D45" w:rsidRPr="00706825" w14:paraId="5126C4DB" w14:textId="77777777" w:rsidTr="004B520A">
        <w:trPr>
          <w:cantSplit/>
        </w:trPr>
        <w:tc>
          <w:tcPr>
            <w:tcW w:w="6613" w:type="dxa"/>
          </w:tcPr>
          <w:p w14:paraId="1F2EA357" w14:textId="77777777" w:rsidR="00E83D45" w:rsidRPr="00706825" w:rsidRDefault="00E83D45" w:rsidP="004B520A">
            <w:pPr>
              <w:spacing w:before="0" w:after="48"/>
              <w:rPr>
                <w:rFonts w:ascii="Verdana" w:hAnsi="Verdana"/>
                <w:b/>
                <w:smallCaps/>
                <w:sz w:val="20"/>
              </w:rPr>
            </w:pPr>
          </w:p>
        </w:tc>
        <w:tc>
          <w:tcPr>
            <w:tcW w:w="3198" w:type="dxa"/>
          </w:tcPr>
          <w:p w14:paraId="5B3D13A0" w14:textId="77777777" w:rsidR="00E83D45" w:rsidRPr="00706825" w:rsidRDefault="00E83D45" w:rsidP="004B520A">
            <w:pPr>
              <w:spacing w:before="0"/>
              <w:rPr>
                <w:rFonts w:ascii="Verdana" w:hAnsi="Verdana"/>
                <w:b/>
                <w:bCs/>
                <w:sz w:val="20"/>
              </w:rPr>
            </w:pPr>
            <w:r w:rsidRPr="00706825">
              <w:rPr>
                <w:rFonts w:ascii="Verdana" w:hAnsi="Verdana"/>
                <w:b/>
                <w:sz w:val="20"/>
              </w:rPr>
              <w:t>31 de enero de 2022</w:t>
            </w:r>
          </w:p>
        </w:tc>
      </w:tr>
      <w:tr w:rsidR="00E83D45" w:rsidRPr="00706825" w14:paraId="0EEE3531" w14:textId="77777777" w:rsidTr="004B520A">
        <w:trPr>
          <w:cantSplit/>
        </w:trPr>
        <w:tc>
          <w:tcPr>
            <w:tcW w:w="6613" w:type="dxa"/>
          </w:tcPr>
          <w:p w14:paraId="575AD655" w14:textId="77777777" w:rsidR="00E83D45" w:rsidRPr="00706825" w:rsidRDefault="00E83D45" w:rsidP="004B520A">
            <w:pPr>
              <w:spacing w:before="0"/>
            </w:pPr>
          </w:p>
        </w:tc>
        <w:tc>
          <w:tcPr>
            <w:tcW w:w="3198" w:type="dxa"/>
          </w:tcPr>
          <w:p w14:paraId="52DD4D60" w14:textId="77777777" w:rsidR="00E83D45" w:rsidRPr="00706825" w:rsidRDefault="00E83D45" w:rsidP="004B520A">
            <w:pPr>
              <w:spacing w:before="0"/>
              <w:rPr>
                <w:rFonts w:ascii="Verdana" w:hAnsi="Verdana"/>
                <w:b/>
                <w:bCs/>
                <w:sz w:val="20"/>
              </w:rPr>
            </w:pPr>
            <w:r w:rsidRPr="00706825">
              <w:rPr>
                <w:rFonts w:ascii="Verdana" w:hAnsi="Verdana"/>
                <w:b/>
                <w:sz w:val="20"/>
              </w:rPr>
              <w:t>Original: inglés</w:t>
            </w:r>
          </w:p>
        </w:tc>
      </w:tr>
      <w:tr w:rsidR="00681766" w:rsidRPr="00706825" w14:paraId="0F20EF53" w14:textId="77777777" w:rsidTr="004B520A">
        <w:trPr>
          <w:cantSplit/>
        </w:trPr>
        <w:tc>
          <w:tcPr>
            <w:tcW w:w="9811" w:type="dxa"/>
            <w:gridSpan w:val="2"/>
          </w:tcPr>
          <w:p w14:paraId="637B600E" w14:textId="77777777" w:rsidR="00681766" w:rsidRPr="00706825" w:rsidRDefault="00681766" w:rsidP="004B520A">
            <w:pPr>
              <w:spacing w:before="0"/>
              <w:rPr>
                <w:rFonts w:ascii="Verdana" w:hAnsi="Verdana"/>
                <w:b/>
                <w:bCs/>
                <w:sz w:val="20"/>
              </w:rPr>
            </w:pPr>
          </w:p>
        </w:tc>
      </w:tr>
      <w:tr w:rsidR="00E83D45" w:rsidRPr="00706825" w14:paraId="3464E685" w14:textId="77777777" w:rsidTr="004B520A">
        <w:trPr>
          <w:cantSplit/>
        </w:trPr>
        <w:tc>
          <w:tcPr>
            <w:tcW w:w="9811" w:type="dxa"/>
            <w:gridSpan w:val="2"/>
          </w:tcPr>
          <w:p w14:paraId="7D8A0EC0" w14:textId="77777777" w:rsidR="00E83D45" w:rsidRPr="00706825" w:rsidRDefault="00E83D45" w:rsidP="004B520A">
            <w:pPr>
              <w:pStyle w:val="Source"/>
            </w:pPr>
            <w:r w:rsidRPr="00706825">
              <w:t>Administraciones de los Estados Árabes</w:t>
            </w:r>
          </w:p>
        </w:tc>
      </w:tr>
      <w:tr w:rsidR="00E83D45" w:rsidRPr="00706825" w14:paraId="0B3CB60A" w14:textId="77777777" w:rsidTr="004B520A">
        <w:trPr>
          <w:cantSplit/>
        </w:trPr>
        <w:tc>
          <w:tcPr>
            <w:tcW w:w="9811" w:type="dxa"/>
            <w:gridSpan w:val="2"/>
          </w:tcPr>
          <w:p w14:paraId="1DEC3F14" w14:textId="25D15DB9" w:rsidR="00E83D45" w:rsidRPr="00706825" w:rsidRDefault="00BE5A81" w:rsidP="00BE5A81">
            <w:pPr>
              <w:pStyle w:val="Title1"/>
            </w:pPr>
            <w:r w:rsidRPr="00706825">
              <w:t xml:space="preserve">Propuesta de nueva Resolución </w:t>
            </w:r>
            <w:r w:rsidR="00E83D45" w:rsidRPr="00706825">
              <w:t xml:space="preserve">[ARB-1] </w:t>
            </w:r>
            <w:r w:rsidRPr="00706825">
              <w:t>–</w:t>
            </w:r>
            <w:r w:rsidR="00E83D45" w:rsidRPr="00706825">
              <w:t xml:space="preserve"> </w:t>
            </w:r>
            <w:r w:rsidR="00BB20BB">
              <w:br/>
            </w:r>
            <w:r w:rsidR="00E83D45" w:rsidRPr="00706825">
              <w:t>Inteligenc</w:t>
            </w:r>
            <w:r w:rsidRPr="00706825">
              <w:t>IA ARTIFICIAL</w:t>
            </w:r>
          </w:p>
        </w:tc>
      </w:tr>
      <w:tr w:rsidR="00E83D45" w:rsidRPr="00706825" w14:paraId="7A41ABED" w14:textId="77777777" w:rsidTr="004B520A">
        <w:trPr>
          <w:cantSplit/>
        </w:trPr>
        <w:tc>
          <w:tcPr>
            <w:tcW w:w="9811" w:type="dxa"/>
            <w:gridSpan w:val="2"/>
          </w:tcPr>
          <w:p w14:paraId="332053F5" w14:textId="77777777" w:rsidR="00E83D45" w:rsidRPr="00706825" w:rsidRDefault="00E83D45" w:rsidP="004B520A">
            <w:pPr>
              <w:pStyle w:val="Title2"/>
            </w:pPr>
          </w:p>
        </w:tc>
      </w:tr>
      <w:tr w:rsidR="00E83D45" w:rsidRPr="00706825" w14:paraId="3C9498ED" w14:textId="77777777" w:rsidTr="002E5627">
        <w:trPr>
          <w:cantSplit/>
          <w:trHeight w:hRule="exact" w:val="120"/>
        </w:trPr>
        <w:tc>
          <w:tcPr>
            <w:tcW w:w="9811" w:type="dxa"/>
            <w:gridSpan w:val="2"/>
          </w:tcPr>
          <w:p w14:paraId="446D9FB4" w14:textId="77777777" w:rsidR="00E83D45" w:rsidRPr="00706825" w:rsidRDefault="00E83D45" w:rsidP="004B520A">
            <w:pPr>
              <w:pStyle w:val="Agendaitem"/>
            </w:pPr>
          </w:p>
        </w:tc>
      </w:tr>
    </w:tbl>
    <w:p w14:paraId="236F6E42" w14:textId="77777777" w:rsidR="00B07178" w:rsidRPr="00706825" w:rsidRDefault="00B07178" w:rsidP="00C25B5B">
      <w:r w:rsidRPr="00706825">
        <w:br w:type="page"/>
      </w:r>
    </w:p>
    <w:p w14:paraId="79C31B05" w14:textId="77777777" w:rsidR="00A36633" w:rsidRPr="00706825" w:rsidRDefault="004429C6">
      <w:pPr>
        <w:pStyle w:val="Proposal"/>
      </w:pPr>
      <w:r w:rsidRPr="00706825">
        <w:lastRenderedPageBreak/>
        <w:t>ADD</w:t>
      </w:r>
      <w:r w:rsidRPr="00706825">
        <w:tab/>
        <w:t>ARB/36A30/1</w:t>
      </w:r>
    </w:p>
    <w:p w14:paraId="4CF080DB" w14:textId="38141538" w:rsidR="00E83D45" w:rsidRPr="00706825" w:rsidRDefault="004429C6" w:rsidP="00954028">
      <w:pPr>
        <w:pStyle w:val="ResNo"/>
        <w:rPr>
          <w:b/>
        </w:rPr>
      </w:pPr>
      <w:r w:rsidRPr="00706825">
        <w:t>PROYECTO DE NUEVA RESOLUCIÓN</w:t>
      </w:r>
      <w:r w:rsidR="00BE5A81" w:rsidRPr="00706825">
        <w:t xml:space="preserve"> [ARB-1]</w:t>
      </w:r>
    </w:p>
    <w:p w14:paraId="3411655B" w14:textId="44B767F7" w:rsidR="00BE5A81" w:rsidRPr="00706825" w:rsidRDefault="00BE5A81" w:rsidP="00954028">
      <w:pPr>
        <w:pStyle w:val="Restitle"/>
      </w:pPr>
      <w:r w:rsidRPr="00706825">
        <w:rPr>
          <w:lang w:bidi="ar-EG"/>
        </w:rPr>
        <w:t xml:space="preserve">Inteligencia </w:t>
      </w:r>
      <w:r w:rsidR="00050918" w:rsidRPr="00706825">
        <w:rPr>
          <w:lang w:bidi="ar-EG"/>
        </w:rPr>
        <w:t>a</w:t>
      </w:r>
      <w:r w:rsidRPr="00706825">
        <w:rPr>
          <w:lang w:bidi="ar-EG"/>
        </w:rPr>
        <w:t>rtificial</w:t>
      </w:r>
    </w:p>
    <w:p w14:paraId="1A6A2B0E" w14:textId="5BEAC95A" w:rsidR="00BE5A81" w:rsidRPr="00706825" w:rsidRDefault="00BE5A81" w:rsidP="00954028">
      <w:pPr>
        <w:pStyle w:val="Resref"/>
      </w:pPr>
      <w:r w:rsidRPr="00706825">
        <w:t>(Ginebra, 2022)</w:t>
      </w:r>
    </w:p>
    <w:p w14:paraId="76026723" w14:textId="5337072B" w:rsidR="00BE5A81" w:rsidRPr="00706825" w:rsidRDefault="00BE5A81" w:rsidP="00954028">
      <w:pPr>
        <w:pStyle w:val="Normalaftertitle"/>
      </w:pPr>
      <w:r w:rsidRPr="00706825">
        <w:t>La Asamblea Mundial de Normalización de las Telecomunicaciones (Ginebra, 2022),</w:t>
      </w:r>
    </w:p>
    <w:p w14:paraId="553BAC9D" w14:textId="107772F3" w:rsidR="00BE5A81" w:rsidRPr="00706825" w:rsidRDefault="00E81D14" w:rsidP="00954028">
      <w:pPr>
        <w:pStyle w:val="Call"/>
        <w:rPr>
          <w:lang w:bidi="ar-EG"/>
        </w:rPr>
      </w:pPr>
      <w:r w:rsidRPr="00706825">
        <w:rPr>
          <w:lang w:bidi="ar-EG"/>
        </w:rPr>
        <w:t>recordando</w:t>
      </w:r>
    </w:p>
    <w:p w14:paraId="6D59E976" w14:textId="426DEF3E" w:rsidR="00BE5A81" w:rsidRPr="00706825" w:rsidRDefault="00BE5A81" w:rsidP="00E81D14">
      <w:pPr>
        <w:rPr>
          <w:lang w:bidi="ar-EG"/>
        </w:rPr>
      </w:pPr>
      <w:r w:rsidRPr="00706825">
        <w:rPr>
          <w:i/>
          <w:iCs/>
          <w:lang w:bidi="ar-EG"/>
        </w:rPr>
        <w:t>a)</w:t>
      </w:r>
      <w:r w:rsidRPr="00706825">
        <w:rPr>
          <w:lang w:bidi="ar-EG"/>
        </w:rPr>
        <w:tab/>
      </w:r>
      <w:r w:rsidR="00E81D14" w:rsidRPr="00706825">
        <w:rPr>
          <w:lang w:bidi="ar-EG"/>
        </w:rPr>
        <w:t xml:space="preserve">la </w:t>
      </w:r>
      <w:r w:rsidRPr="00706825">
        <w:rPr>
          <w:lang w:bidi="ar-EG"/>
        </w:rPr>
        <w:t>Resolu</w:t>
      </w:r>
      <w:r w:rsidR="00E81D14" w:rsidRPr="00706825">
        <w:rPr>
          <w:lang w:bidi="ar-EG"/>
        </w:rPr>
        <w:t>ció</w:t>
      </w:r>
      <w:r w:rsidRPr="00706825">
        <w:rPr>
          <w:lang w:bidi="ar-EG"/>
        </w:rPr>
        <w:t xml:space="preserve">n 70/1 </w:t>
      </w:r>
      <w:r w:rsidR="00E81D14" w:rsidRPr="00706825">
        <w:rPr>
          <w:lang w:bidi="ar-EG"/>
        </w:rPr>
        <w:t>de la Asamblea General de las Naciones Unidas</w:t>
      </w:r>
      <w:r w:rsidRPr="00706825">
        <w:rPr>
          <w:lang w:bidi="ar-EG"/>
        </w:rPr>
        <w:t xml:space="preserve"> (A</w:t>
      </w:r>
      <w:r w:rsidR="00E81D14" w:rsidRPr="00706825">
        <w:rPr>
          <w:lang w:bidi="ar-EG"/>
        </w:rPr>
        <w:t>GNU</w:t>
      </w:r>
      <w:r w:rsidRPr="00706825">
        <w:rPr>
          <w:lang w:bidi="ar-EG"/>
        </w:rPr>
        <w:t>)</w:t>
      </w:r>
      <w:r w:rsidR="00E81D14" w:rsidRPr="00706825">
        <w:rPr>
          <w:lang w:bidi="ar-EG"/>
        </w:rPr>
        <w:t>,</w:t>
      </w:r>
      <w:r w:rsidR="007159AF" w:rsidRPr="00706825">
        <w:rPr>
          <w:lang w:bidi="ar-EG"/>
        </w:rPr>
        <w:t xml:space="preserve"> titulada</w:t>
      </w:r>
      <w:r w:rsidR="00E81D14" w:rsidRPr="00706825">
        <w:rPr>
          <w:lang w:bidi="ar-EG"/>
        </w:rPr>
        <w:t xml:space="preserve"> </w:t>
      </w:r>
      <w:r w:rsidR="00954028" w:rsidRPr="00706825">
        <w:rPr>
          <w:lang w:bidi="ar-EG"/>
        </w:rPr>
        <w:t>"</w:t>
      </w:r>
      <w:r w:rsidR="00E81D14" w:rsidRPr="00706825">
        <w:rPr>
          <w:lang w:bidi="ar-EG"/>
        </w:rPr>
        <w:t>Transformar nuestro mundo: la Agenda 2030 para el Desarrollo Sostenible</w:t>
      </w:r>
      <w:r w:rsidR="00954028" w:rsidRPr="00706825">
        <w:rPr>
          <w:lang w:bidi="ar-EG"/>
        </w:rPr>
        <w:t>"</w:t>
      </w:r>
      <w:r w:rsidRPr="00706825">
        <w:rPr>
          <w:lang w:bidi="ar-EG"/>
        </w:rPr>
        <w:t>;</w:t>
      </w:r>
    </w:p>
    <w:p w14:paraId="2D5E3952" w14:textId="345884ED" w:rsidR="00BE5A81" w:rsidRPr="00706825" w:rsidRDefault="00BE5A81" w:rsidP="00E81D14">
      <w:pPr>
        <w:rPr>
          <w:lang w:bidi="ar-EG"/>
        </w:rPr>
      </w:pPr>
      <w:r w:rsidRPr="00706825">
        <w:rPr>
          <w:i/>
          <w:iCs/>
          <w:lang w:bidi="ar-EG"/>
        </w:rPr>
        <w:t>b)</w:t>
      </w:r>
      <w:r w:rsidRPr="00706825">
        <w:rPr>
          <w:lang w:bidi="ar-EG"/>
        </w:rPr>
        <w:tab/>
      </w:r>
      <w:r w:rsidR="00E81D14" w:rsidRPr="00706825">
        <w:rPr>
          <w:lang w:bidi="ar-EG"/>
        </w:rPr>
        <w:t xml:space="preserve">la Resolución </w:t>
      </w:r>
      <w:r w:rsidRPr="00706825">
        <w:rPr>
          <w:lang w:bidi="ar-EG"/>
        </w:rPr>
        <w:t xml:space="preserve">70/125 </w:t>
      </w:r>
      <w:r w:rsidR="00E81D14" w:rsidRPr="00706825">
        <w:rPr>
          <w:lang w:bidi="ar-EG"/>
        </w:rPr>
        <w:t xml:space="preserve">de la AGNU, </w:t>
      </w:r>
      <w:r w:rsidR="007159AF" w:rsidRPr="00706825">
        <w:rPr>
          <w:lang w:bidi="ar-EG"/>
        </w:rPr>
        <w:t>que contiene el d</w:t>
      </w:r>
      <w:r w:rsidR="00E81D14" w:rsidRPr="00706825">
        <w:rPr>
          <w:lang w:bidi="ar-EG"/>
        </w:rPr>
        <w:t>ocumento final de la reunión de alto nivel de la Asamblea General sobre el examen general de la aplicación de los resultados de la Cumbre Mundial sobre la Sociedad de la Información</w:t>
      </w:r>
      <w:r w:rsidRPr="00706825">
        <w:rPr>
          <w:lang w:bidi="ar-EG"/>
        </w:rPr>
        <w:t>;</w:t>
      </w:r>
    </w:p>
    <w:p w14:paraId="12C9D688" w14:textId="26EC39E0" w:rsidR="00BE5A81" w:rsidRPr="00706825" w:rsidRDefault="00BE5A81" w:rsidP="00FE0218">
      <w:pPr>
        <w:rPr>
          <w:lang w:bidi="ar-EG"/>
        </w:rPr>
      </w:pPr>
      <w:r w:rsidRPr="00706825">
        <w:rPr>
          <w:i/>
          <w:iCs/>
          <w:lang w:bidi="ar-EG"/>
        </w:rPr>
        <w:t>c)</w:t>
      </w:r>
      <w:r w:rsidRPr="00706825">
        <w:rPr>
          <w:lang w:bidi="ar-EG"/>
        </w:rPr>
        <w:tab/>
      </w:r>
      <w:r w:rsidR="00E81D14" w:rsidRPr="00706825">
        <w:rPr>
          <w:lang w:bidi="ar-EG"/>
        </w:rPr>
        <w:t>las Líneas de Acción de la CMSI y los Objetivos de Desarrollo Sostenible (ODS) de las Naciones Unidas pertinentes, en particular el Objetivo 9 sobre constru</w:t>
      </w:r>
      <w:r w:rsidR="00FE0218" w:rsidRPr="00706825">
        <w:rPr>
          <w:lang w:bidi="ar-EG"/>
        </w:rPr>
        <w:t>cción de</w:t>
      </w:r>
      <w:r w:rsidR="00E81D14" w:rsidRPr="00706825">
        <w:rPr>
          <w:lang w:bidi="ar-EG"/>
        </w:rPr>
        <w:t xml:space="preserve"> infraestructuras resilientes, promo</w:t>
      </w:r>
      <w:r w:rsidR="00FE0218" w:rsidRPr="00706825">
        <w:rPr>
          <w:lang w:bidi="ar-EG"/>
        </w:rPr>
        <w:t>ción de</w:t>
      </w:r>
      <w:r w:rsidR="00E81D14" w:rsidRPr="00706825">
        <w:rPr>
          <w:lang w:bidi="ar-EG"/>
        </w:rPr>
        <w:t xml:space="preserve"> la industrialización inclusiva y sostenible y foment</w:t>
      </w:r>
      <w:r w:rsidR="00FE0218" w:rsidRPr="00706825">
        <w:rPr>
          <w:lang w:bidi="ar-EG"/>
        </w:rPr>
        <w:t>o de</w:t>
      </w:r>
      <w:r w:rsidR="00E81D14" w:rsidRPr="00706825">
        <w:rPr>
          <w:lang w:bidi="ar-EG"/>
        </w:rPr>
        <w:t xml:space="preserve"> la innovación, y el Objetivo</w:t>
      </w:r>
      <w:r w:rsidR="00331FEC">
        <w:rPr>
          <w:lang w:bidi="ar-EG"/>
        </w:rPr>
        <w:t> </w:t>
      </w:r>
      <w:r w:rsidR="00E81D14" w:rsidRPr="00706825">
        <w:rPr>
          <w:lang w:bidi="ar-EG"/>
        </w:rPr>
        <w:t>11 sobre ciudades y comunidades sostenibles;</w:t>
      </w:r>
    </w:p>
    <w:p w14:paraId="6437EDC8" w14:textId="363635F0" w:rsidR="00BE5A81" w:rsidRPr="00706825" w:rsidRDefault="00BE5A81" w:rsidP="006F137C">
      <w:pPr>
        <w:rPr>
          <w:lang w:bidi="ar-EG"/>
        </w:rPr>
      </w:pPr>
      <w:r w:rsidRPr="00706825">
        <w:rPr>
          <w:i/>
          <w:iCs/>
          <w:lang w:bidi="ar-EG"/>
        </w:rPr>
        <w:t>d)</w:t>
      </w:r>
      <w:r w:rsidRPr="00706825">
        <w:rPr>
          <w:lang w:bidi="ar-EG"/>
        </w:rPr>
        <w:tab/>
      </w:r>
      <w:r w:rsidR="00FE0218" w:rsidRPr="00706825">
        <w:rPr>
          <w:lang w:bidi="ar-EG"/>
        </w:rPr>
        <w:t xml:space="preserve">la Resolución </w:t>
      </w:r>
      <w:r w:rsidR="006F137C" w:rsidRPr="00706825">
        <w:rPr>
          <w:lang w:bidi="ar-EG"/>
        </w:rPr>
        <w:t xml:space="preserve">71 </w:t>
      </w:r>
      <w:r w:rsidRPr="00706825">
        <w:rPr>
          <w:lang w:bidi="ar-EG"/>
        </w:rPr>
        <w:t>(Rev. Dub</w:t>
      </w:r>
      <w:r w:rsidR="00FE0218" w:rsidRPr="00706825">
        <w:rPr>
          <w:lang w:bidi="ar-EG"/>
        </w:rPr>
        <w:t>á</w:t>
      </w:r>
      <w:r w:rsidRPr="00706825">
        <w:rPr>
          <w:lang w:bidi="ar-EG"/>
        </w:rPr>
        <w:t xml:space="preserve">i, 2018) </w:t>
      </w:r>
      <w:r w:rsidR="00FE0218" w:rsidRPr="00706825">
        <w:rPr>
          <w:lang w:bidi="ar-EG"/>
        </w:rPr>
        <w:t>de la Conferencia de Plenipotenciarios</w:t>
      </w:r>
      <w:r w:rsidRPr="00706825">
        <w:rPr>
          <w:lang w:bidi="ar-EG"/>
        </w:rPr>
        <w:t xml:space="preserve">, </w:t>
      </w:r>
      <w:r w:rsidR="007159AF" w:rsidRPr="00706825">
        <w:rPr>
          <w:lang w:bidi="ar-EG"/>
        </w:rPr>
        <w:t xml:space="preserve">sobre el </w:t>
      </w:r>
      <w:r w:rsidR="006F137C" w:rsidRPr="00706825">
        <w:rPr>
          <w:lang w:bidi="ar-EG"/>
        </w:rPr>
        <w:t>Plan Estratégico de la Unión para 2020-2023</w:t>
      </w:r>
      <w:r w:rsidRPr="00706825">
        <w:rPr>
          <w:lang w:bidi="ar-EG"/>
        </w:rPr>
        <w:t>;</w:t>
      </w:r>
    </w:p>
    <w:p w14:paraId="50A9EB58" w14:textId="568477D0" w:rsidR="00BE5A81" w:rsidRPr="00706825" w:rsidRDefault="00BE5A81" w:rsidP="006F137C">
      <w:pPr>
        <w:rPr>
          <w:lang w:bidi="ar-EG"/>
        </w:rPr>
      </w:pPr>
      <w:r w:rsidRPr="00706825">
        <w:rPr>
          <w:i/>
          <w:iCs/>
          <w:lang w:bidi="ar-EG"/>
        </w:rPr>
        <w:t>e)</w:t>
      </w:r>
      <w:r w:rsidRPr="00706825">
        <w:rPr>
          <w:lang w:bidi="ar-EG"/>
        </w:rPr>
        <w:tab/>
      </w:r>
      <w:r w:rsidR="00FE0218" w:rsidRPr="00706825">
        <w:rPr>
          <w:lang w:bidi="ar-EG"/>
        </w:rPr>
        <w:t xml:space="preserve">la Resolución </w:t>
      </w:r>
      <w:r w:rsidRPr="00706825">
        <w:rPr>
          <w:lang w:bidi="ar-EG"/>
        </w:rPr>
        <w:t>139 (Rev. Dub</w:t>
      </w:r>
      <w:r w:rsidR="00FE0218" w:rsidRPr="00706825">
        <w:rPr>
          <w:lang w:bidi="ar-EG"/>
        </w:rPr>
        <w:t>á</w:t>
      </w:r>
      <w:r w:rsidRPr="00706825">
        <w:rPr>
          <w:lang w:bidi="ar-EG"/>
        </w:rPr>
        <w:t xml:space="preserve">i, 2018) </w:t>
      </w:r>
      <w:r w:rsidR="00FE0218" w:rsidRPr="00706825">
        <w:rPr>
          <w:lang w:bidi="ar-EG"/>
        </w:rPr>
        <w:t>de la Conferencia de Plenipotenciarios</w:t>
      </w:r>
      <w:r w:rsidRPr="00706825">
        <w:rPr>
          <w:lang w:bidi="ar-EG"/>
        </w:rPr>
        <w:t xml:space="preserve">, </w:t>
      </w:r>
      <w:r w:rsidR="007159AF" w:rsidRPr="00706825">
        <w:rPr>
          <w:lang w:bidi="ar-EG"/>
        </w:rPr>
        <w:t>sobre la u</w:t>
      </w:r>
      <w:r w:rsidR="006F137C" w:rsidRPr="00706825">
        <w:rPr>
          <w:lang w:bidi="ar-EG"/>
        </w:rPr>
        <w:t>tilización de las telecomunicaciones/tecnologías de la información y la comunicación para reducir la brecha digital y crear una sociedad de la información inclusiva</w:t>
      </w:r>
      <w:r w:rsidRPr="00706825">
        <w:rPr>
          <w:lang w:bidi="ar-EG"/>
        </w:rPr>
        <w:t>;</w:t>
      </w:r>
    </w:p>
    <w:p w14:paraId="21B67912" w14:textId="4281A4E7" w:rsidR="00BE5A81" w:rsidRPr="00706825" w:rsidRDefault="00BE5A81" w:rsidP="006F137C">
      <w:pPr>
        <w:rPr>
          <w:lang w:bidi="ar-EG"/>
        </w:rPr>
      </w:pPr>
      <w:r w:rsidRPr="00706825">
        <w:rPr>
          <w:i/>
          <w:iCs/>
          <w:lang w:bidi="ar-EG"/>
        </w:rPr>
        <w:t>f)</w:t>
      </w:r>
      <w:r w:rsidRPr="00706825">
        <w:rPr>
          <w:i/>
          <w:iCs/>
          <w:lang w:bidi="ar-EG"/>
        </w:rPr>
        <w:tab/>
      </w:r>
      <w:r w:rsidR="00FE0218" w:rsidRPr="00706825">
        <w:rPr>
          <w:lang w:bidi="ar-EG"/>
        </w:rPr>
        <w:t xml:space="preserve">la Resolución </w:t>
      </w:r>
      <w:r w:rsidRPr="00706825">
        <w:rPr>
          <w:lang w:bidi="ar-EG"/>
        </w:rPr>
        <w:t>98 (</w:t>
      </w:r>
      <w:r w:rsidRPr="00706825">
        <w:t xml:space="preserve">Hammamet, 2016) </w:t>
      </w:r>
      <w:r w:rsidR="00FE0218" w:rsidRPr="00706825">
        <w:t>de la presente Asamblea</w:t>
      </w:r>
      <w:r w:rsidRPr="00706825">
        <w:t xml:space="preserve">, </w:t>
      </w:r>
      <w:r w:rsidR="00E2797A" w:rsidRPr="00706825">
        <w:t>relativa</w:t>
      </w:r>
      <w:r w:rsidR="007159AF" w:rsidRPr="00706825">
        <w:t xml:space="preserve"> </w:t>
      </w:r>
      <w:r w:rsidR="00E2797A" w:rsidRPr="00706825">
        <w:t>a</w:t>
      </w:r>
      <w:r w:rsidR="007159AF" w:rsidRPr="00706825">
        <w:t>l r</w:t>
      </w:r>
      <w:r w:rsidR="006F137C" w:rsidRPr="00706825">
        <w:t>efuerzo de la normalización sobre</w:t>
      </w:r>
      <w:r w:rsidR="00E2797A" w:rsidRPr="00706825">
        <w:t xml:space="preserve"> la</w:t>
      </w:r>
      <w:r w:rsidR="006F137C" w:rsidRPr="00706825">
        <w:t xml:space="preserve"> Internet de las cosas y las ciudades y comunidades inteligentes para el desarrollo mundial</w:t>
      </w:r>
      <w:r w:rsidRPr="00706825">
        <w:t>,</w:t>
      </w:r>
    </w:p>
    <w:p w14:paraId="704F62CE" w14:textId="5F4320DB" w:rsidR="00BE5A81" w:rsidRPr="00706825" w:rsidRDefault="00625C99" w:rsidP="00954028">
      <w:pPr>
        <w:pStyle w:val="Call"/>
        <w:rPr>
          <w:iCs/>
          <w:lang w:bidi="ar-EG"/>
        </w:rPr>
      </w:pPr>
      <w:r w:rsidRPr="00706825">
        <w:rPr>
          <w:lang w:bidi="ar-EG"/>
        </w:rPr>
        <w:t>teniendo presente</w:t>
      </w:r>
    </w:p>
    <w:p w14:paraId="308E6CAD" w14:textId="47125EE2" w:rsidR="00BE5A81" w:rsidRPr="00706825" w:rsidRDefault="00BE5A81" w:rsidP="00625C99">
      <w:pPr>
        <w:rPr>
          <w:lang w:bidi="ar-EG"/>
        </w:rPr>
      </w:pPr>
      <w:r w:rsidRPr="00706825">
        <w:rPr>
          <w:i/>
          <w:iCs/>
          <w:lang w:bidi="ar-EG"/>
        </w:rPr>
        <w:t>a)</w:t>
      </w:r>
      <w:r w:rsidRPr="00706825">
        <w:rPr>
          <w:lang w:bidi="ar-EG"/>
        </w:rPr>
        <w:tab/>
      </w:r>
      <w:r w:rsidR="00625C99" w:rsidRPr="00706825">
        <w:rPr>
          <w:lang w:bidi="ar-EG"/>
        </w:rPr>
        <w:t>que, entre los objetivos de la Unión, figuran tanto la promoción de la extensión de los beneficios de las nuevas tecnologías de telecomunicaciones a todos los habitantes del planeta, como la armonización de las medidas adoptadas por los Estados Miembros y los Miembros de Sector para la consecución de estos fines</w:t>
      </w:r>
      <w:r w:rsidRPr="00706825">
        <w:rPr>
          <w:lang w:bidi="ar-EG"/>
        </w:rPr>
        <w:t>;</w:t>
      </w:r>
    </w:p>
    <w:p w14:paraId="62EBFBCB" w14:textId="5DB782AA" w:rsidR="00BE5A81" w:rsidRPr="00706825" w:rsidRDefault="00BE5A81" w:rsidP="001806A4">
      <w:r w:rsidRPr="00706825">
        <w:rPr>
          <w:i/>
          <w:iCs/>
          <w:lang w:bidi="ar-EG"/>
        </w:rPr>
        <w:t>b)</w:t>
      </w:r>
      <w:r w:rsidRPr="00706825">
        <w:rPr>
          <w:lang w:bidi="ar-EG"/>
        </w:rPr>
        <w:tab/>
      </w:r>
      <w:r w:rsidR="001806A4" w:rsidRPr="00706825">
        <w:rPr>
          <w:lang w:bidi="ar-EG"/>
        </w:rPr>
        <w:t xml:space="preserve">que, en la Agenda 2030 para el Desarrollo Sostenible, se reconoce que </w:t>
      </w:r>
      <w:r w:rsidR="00954028" w:rsidRPr="00706825">
        <w:rPr>
          <w:lang w:bidi="ar-EG"/>
        </w:rPr>
        <w:t>"</w:t>
      </w:r>
      <w:r w:rsidR="001806A4" w:rsidRPr="00706825">
        <w:rPr>
          <w:lang w:bidi="ar-EG"/>
        </w:rPr>
        <w:t>la expansión de las tecnologías de la información y las comunicaciones y la interconexión mundial brinda grandes posibilidades para acelerar el progreso humano, superar la brecha digital y desarrollar las sociedades del conocimiento</w:t>
      </w:r>
      <w:r w:rsidR="00954028" w:rsidRPr="00706825">
        <w:rPr>
          <w:lang w:bidi="ar-EG"/>
        </w:rPr>
        <w:t>"</w:t>
      </w:r>
      <w:r w:rsidRPr="00706825">
        <w:rPr>
          <w:lang w:bidi="ar-EG"/>
        </w:rPr>
        <w:t>,</w:t>
      </w:r>
    </w:p>
    <w:p w14:paraId="12277783" w14:textId="6DC93AA5" w:rsidR="00BE5A81" w:rsidRPr="00706825" w:rsidRDefault="00BE5A81" w:rsidP="00954028">
      <w:pPr>
        <w:pStyle w:val="Call"/>
        <w:rPr>
          <w:lang w:bidi="ar-EG"/>
        </w:rPr>
      </w:pPr>
      <w:r w:rsidRPr="00706825">
        <w:rPr>
          <w:lang w:bidi="ar-EG"/>
        </w:rPr>
        <w:t>consider</w:t>
      </w:r>
      <w:r w:rsidR="001806A4" w:rsidRPr="00706825">
        <w:rPr>
          <w:lang w:bidi="ar-EG"/>
        </w:rPr>
        <w:t>ando</w:t>
      </w:r>
    </w:p>
    <w:p w14:paraId="0F208B20" w14:textId="2E512870" w:rsidR="00BE5A81" w:rsidRPr="00706825" w:rsidRDefault="00BE5A81" w:rsidP="00C82990">
      <w:pPr>
        <w:rPr>
          <w:lang w:bidi="ar-EG"/>
        </w:rPr>
      </w:pPr>
      <w:r w:rsidRPr="00706825">
        <w:rPr>
          <w:i/>
          <w:iCs/>
          <w:lang w:bidi="ar-EG"/>
        </w:rPr>
        <w:t>a)</w:t>
      </w:r>
      <w:r w:rsidRPr="00706825">
        <w:rPr>
          <w:lang w:bidi="ar-EG"/>
        </w:rPr>
        <w:tab/>
      </w:r>
      <w:r w:rsidR="001806A4" w:rsidRPr="00706825">
        <w:rPr>
          <w:lang w:bidi="ar-EG"/>
        </w:rPr>
        <w:t xml:space="preserve">que las aplicaciones y soluciones de </w:t>
      </w:r>
      <w:r w:rsidR="00C82990" w:rsidRPr="00706825">
        <w:rPr>
          <w:lang w:bidi="ar-EG"/>
        </w:rPr>
        <w:t xml:space="preserve">inteligencia artificial </w:t>
      </w:r>
      <w:r w:rsidR="001806A4" w:rsidRPr="00706825">
        <w:rPr>
          <w:lang w:bidi="ar-EG"/>
        </w:rPr>
        <w:t xml:space="preserve">(IA) contribuyen </w:t>
      </w:r>
      <w:r w:rsidR="00F76301" w:rsidRPr="00706825">
        <w:rPr>
          <w:lang w:bidi="ar-EG"/>
        </w:rPr>
        <w:t>al cumplimiento</w:t>
      </w:r>
      <w:r w:rsidR="001806A4" w:rsidRPr="00706825">
        <w:rPr>
          <w:lang w:bidi="ar-EG"/>
        </w:rPr>
        <w:t xml:space="preserve"> de la Agenda </w:t>
      </w:r>
      <w:r w:rsidR="00C82990" w:rsidRPr="00706825">
        <w:rPr>
          <w:lang w:bidi="ar-EG"/>
        </w:rPr>
        <w:t>2030 para el</w:t>
      </w:r>
      <w:r w:rsidR="001806A4" w:rsidRPr="00706825">
        <w:rPr>
          <w:lang w:bidi="ar-EG"/>
        </w:rPr>
        <w:t xml:space="preserve"> Desarrollo Sostenible</w:t>
      </w:r>
      <w:r w:rsidRPr="00706825">
        <w:rPr>
          <w:lang w:bidi="ar-EG"/>
        </w:rPr>
        <w:t>;</w:t>
      </w:r>
    </w:p>
    <w:p w14:paraId="6E85F661" w14:textId="68CDCD7A" w:rsidR="00BE5A81" w:rsidRPr="00706825" w:rsidRDefault="00BE5A81" w:rsidP="00C82990">
      <w:pPr>
        <w:rPr>
          <w:lang w:bidi="ar-EG"/>
        </w:rPr>
      </w:pPr>
      <w:r w:rsidRPr="00706825">
        <w:rPr>
          <w:i/>
          <w:iCs/>
          <w:lang w:bidi="ar-EG"/>
        </w:rPr>
        <w:t>b)</w:t>
      </w:r>
      <w:r w:rsidRPr="00706825">
        <w:rPr>
          <w:lang w:bidi="ar-EG"/>
        </w:rPr>
        <w:tab/>
      </w:r>
      <w:r w:rsidR="001806A4" w:rsidRPr="00706825">
        <w:rPr>
          <w:lang w:bidi="ar-EG"/>
        </w:rPr>
        <w:t xml:space="preserve">que el desarrollo de las tecnologías y soluciones de IA conlleva tanto oportunidades como </w:t>
      </w:r>
      <w:r w:rsidR="00C82990" w:rsidRPr="00706825">
        <w:rPr>
          <w:lang w:bidi="ar-EG"/>
        </w:rPr>
        <w:t>desafíos</w:t>
      </w:r>
      <w:r w:rsidR="001806A4" w:rsidRPr="00706825">
        <w:rPr>
          <w:lang w:bidi="ar-EG"/>
        </w:rPr>
        <w:t xml:space="preserve">, que deben ser </w:t>
      </w:r>
      <w:r w:rsidR="00C82990" w:rsidRPr="00706825">
        <w:rPr>
          <w:lang w:bidi="ar-EG"/>
        </w:rPr>
        <w:t>objeto de estudio</w:t>
      </w:r>
      <w:r w:rsidRPr="00706825">
        <w:rPr>
          <w:lang w:bidi="ar-EG"/>
        </w:rPr>
        <w:t>;</w:t>
      </w:r>
    </w:p>
    <w:p w14:paraId="2449EA71" w14:textId="29011D46" w:rsidR="00BE5A81" w:rsidRPr="00706825" w:rsidRDefault="00BE5A81" w:rsidP="0025478E">
      <w:pPr>
        <w:rPr>
          <w:lang w:bidi="ar-EG"/>
        </w:rPr>
      </w:pPr>
      <w:r w:rsidRPr="00706825">
        <w:rPr>
          <w:i/>
          <w:iCs/>
          <w:lang w:bidi="ar-EG"/>
        </w:rPr>
        <w:t>c)</w:t>
      </w:r>
      <w:r w:rsidRPr="00706825">
        <w:rPr>
          <w:lang w:bidi="ar-EG"/>
        </w:rPr>
        <w:tab/>
      </w:r>
      <w:r w:rsidR="001806A4" w:rsidRPr="00706825">
        <w:rPr>
          <w:lang w:bidi="ar-EG"/>
        </w:rPr>
        <w:t>que la</w:t>
      </w:r>
      <w:r w:rsidR="0025478E" w:rsidRPr="00706825">
        <w:rPr>
          <w:lang w:bidi="ar-EG"/>
        </w:rPr>
        <w:t xml:space="preserve"> adopción de </w:t>
      </w:r>
      <w:r w:rsidR="001806A4" w:rsidRPr="00706825">
        <w:rPr>
          <w:lang w:bidi="ar-EG"/>
        </w:rPr>
        <w:t>políticas, reglament</w:t>
      </w:r>
      <w:r w:rsidR="00F76301" w:rsidRPr="00706825">
        <w:rPr>
          <w:lang w:bidi="ar-EG"/>
        </w:rPr>
        <w:t>aci</w:t>
      </w:r>
      <w:r w:rsidR="001806A4" w:rsidRPr="00706825">
        <w:rPr>
          <w:lang w:bidi="ar-EG"/>
        </w:rPr>
        <w:t>o</w:t>
      </w:r>
      <w:r w:rsidR="00F76301" w:rsidRPr="00706825">
        <w:rPr>
          <w:lang w:bidi="ar-EG"/>
        </w:rPr>
        <w:t>ne</w:t>
      </w:r>
      <w:r w:rsidR="001806A4" w:rsidRPr="00706825">
        <w:rPr>
          <w:lang w:bidi="ar-EG"/>
        </w:rPr>
        <w:t xml:space="preserve">s y normas técnicas adecuadas </w:t>
      </w:r>
      <w:r w:rsidR="0025478E" w:rsidRPr="00706825">
        <w:rPr>
          <w:lang w:bidi="ar-EG"/>
        </w:rPr>
        <w:t>facilitará</w:t>
      </w:r>
      <w:r w:rsidR="001806A4" w:rsidRPr="00706825">
        <w:rPr>
          <w:lang w:bidi="ar-EG"/>
        </w:rPr>
        <w:t xml:space="preserve"> el desarrollo y la aplicación de las tecnologías de IA</w:t>
      </w:r>
      <w:r w:rsidRPr="00706825">
        <w:rPr>
          <w:lang w:bidi="ar-EG"/>
        </w:rPr>
        <w:t>;</w:t>
      </w:r>
    </w:p>
    <w:p w14:paraId="42B3A6A0" w14:textId="6AB07406" w:rsidR="00BE5A81" w:rsidRPr="00706825" w:rsidRDefault="00BE5A81" w:rsidP="00810F30">
      <w:pPr>
        <w:rPr>
          <w:lang w:bidi="ar-EG"/>
        </w:rPr>
      </w:pPr>
      <w:r w:rsidRPr="00706825">
        <w:rPr>
          <w:i/>
          <w:iCs/>
          <w:lang w:bidi="ar-EG"/>
        </w:rPr>
        <w:lastRenderedPageBreak/>
        <w:t>d)</w:t>
      </w:r>
      <w:r w:rsidRPr="00706825">
        <w:rPr>
          <w:lang w:bidi="ar-EG"/>
        </w:rPr>
        <w:tab/>
      </w:r>
      <w:r w:rsidR="001806A4" w:rsidRPr="00706825">
        <w:rPr>
          <w:lang w:bidi="ar-EG"/>
        </w:rPr>
        <w:t xml:space="preserve">que la IA </w:t>
      </w:r>
      <w:r w:rsidR="0025478E" w:rsidRPr="00706825">
        <w:rPr>
          <w:lang w:bidi="ar-EG"/>
        </w:rPr>
        <w:t xml:space="preserve">puede aportar grandes </w:t>
      </w:r>
      <w:r w:rsidR="001806A4" w:rsidRPr="00706825">
        <w:rPr>
          <w:lang w:bidi="ar-EG"/>
        </w:rPr>
        <w:t>benefici</w:t>
      </w:r>
      <w:r w:rsidR="0025478E" w:rsidRPr="00706825">
        <w:rPr>
          <w:lang w:bidi="ar-EG"/>
        </w:rPr>
        <w:t>os</w:t>
      </w:r>
      <w:r w:rsidR="001806A4" w:rsidRPr="00706825">
        <w:rPr>
          <w:lang w:bidi="ar-EG"/>
        </w:rPr>
        <w:t xml:space="preserve"> a la humanidad, mejorar la calidad de vida y reforzar </w:t>
      </w:r>
      <w:r w:rsidR="0025478E" w:rsidRPr="00706825">
        <w:rPr>
          <w:lang w:bidi="ar-EG"/>
        </w:rPr>
        <w:t>los</w:t>
      </w:r>
      <w:r w:rsidR="001806A4" w:rsidRPr="00706825">
        <w:rPr>
          <w:lang w:bidi="ar-EG"/>
        </w:rPr>
        <w:t xml:space="preserve"> valores</w:t>
      </w:r>
      <w:r w:rsidR="0025478E" w:rsidRPr="00706825">
        <w:rPr>
          <w:lang w:bidi="ar-EG"/>
        </w:rPr>
        <w:t xml:space="preserve"> que todos</w:t>
      </w:r>
      <w:r w:rsidR="001806A4" w:rsidRPr="00706825">
        <w:rPr>
          <w:lang w:bidi="ar-EG"/>
        </w:rPr>
        <w:t xml:space="preserve"> compartidos</w:t>
      </w:r>
      <w:r w:rsidR="0025478E" w:rsidRPr="00706825">
        <w:rPr>
          <w:lang w:bidi="ar-EG"/>
        </w:rPr>
        <w:t xml:space="preserve"> en aras de la consecución de</w:t>
      </w:r>
      <w:r w:rsidR="001806A4" w:rsidRPr="00706825">
        <w:rPr>
          <w:lang w:bidi="ar-EG"/>
        </w:rPr>
        <w:t xml:space="preserve"> los ODS</w:t>
      </w:r>
      <w:r w:rsidR="0025478E" w:rsidRPr="00706825">
        <w:rPr>
          <w:lang w:bidi="ar-EG"/>
        </w:rPr>
        <w:t>,</w:t>
      </w:r>
      <w:r w:rsidR="001806A4" w:rsidRPr="00706825">
        <w:rPr>
          <w:lang w:bidi="ar-EG"/>
        </w:rPr>
        <w:t xml:space="preserve"> </w:t>
      </w:r>
      <w:r w:rsidR="00810F30" w:rsidRPr="00706825">
        <w:rPr>
          <w:lang w:bidi="ar-EG"/>
        </w:rPr>
        <w:t>a</w:t>
      </w:r>
      <w:r w:rsidR="001806A4" w:rsidRPr="00706825">
        <w:rPr>
          <w:lang w:bidi="ar-EG"/>
        </w:rPr>
        <w:t xml:space="preserve"> fin de superar </w:t>
      </w:r>
      <w:r w:rsidR="00810F30" w:rsidRPr="00706825">
        <w:rPr>
          <w:lang w:bidi="ar-EG"/>
        </w:rPr>
        <w:t xml:space="preserve">los </w:t>
      </w:r>
      <w:r w:rsidR="001806A4" w:rsidRPr="00706825">
        <w:rPr>
          <w:lang w:bidi="ar-EG"/>
        </w:rPr>
        <w:t xml:space="preserve">desafíos </w:t>
      </w:r>
      <w:r w:rsidR="00810F30" w:rsidRPr="00706825">
        <w:rPr>
          <w:lang w:bidi="ar-EG"/>
        </w:rPr>
        <w:t>mundiales vinculados a</w:t>
      </w:r>
      <w:r w:rsidR="001806A4" w:rsidRPr="00706825">
        <w:rPr>
          <w:lang w:bidi="ar-EG"/>
        </w:rPr>
        <w:t xml:space="preserve"> la pobreza, la salud </w:t>
      </w:r>
      <w:r w:rsidR="00F76301" w:rsidRPr="00706825">
        <w:rPr>
          <w:lang w:bidi="ar-EG"/>
        </w:rPr>
        <w:t>(</w:t>
      </w:r>
      <w:r w:rsidR="001806A4" w:rsidRPr="00706825">
        <w:rPr>
          <w:lang w:bidi="ar-EG"/>
        </w:rPr>
        <w:t>incluida</w:t>
      </w:r>
      <w:r w:rsidR="00810F30" w:rsidRPr="00706825">
        <w:rPr>
          <w:lang w:bidi="ar-EG"/>
        </w:rPr>
        <w:t>s</w:t>
      </w:r>
      <w:r w:rsidR="001806A4" w:rsidRPr="00706825">
        <w:rPr>
          <w:lang w:bidi="ar-EG"/>
        </w:rPr>
        <w:t xml:space="preserve"> la</w:t>
      </w:r>
      <w:r w:rsidR="00810F30" w:rsidRPr="00706825">
        <w:rPr>
          <w:lang w:bidi="ar-EG"/>
        </w:rPr>
        <w:t>s</w:t>
      </w:r>
      <w:r w:rsidR="001806A4" w:rsidRPr="00706825">
        <w:rPr>
          <w:lang w:bidi="ar-EG"/>
        </w:rPr>
        <w:t xml:space="preserve"> discapacidad</w:t>
      </w:r>
      <w:r w:rsidR="00810F30" w:rsidRPr="00706825">
        <w:rPr>
          <w:lang w:bidi="ar-EG"/>
        </w:rPr>
        <w:t>es</w:t>
      </w:r>
      <w:r w:rsidR="00F76301" w:rsidRPr="00706825">
        <w:rPr>
          <w:lang w:bidi="ar-EG"/>
        </w:rPr>
        <w:t>)</w:t>
      </w:r>
      <w:r w:rsidR="001806A4" w:rsidRPr="00706825">
        <w:rPr>
          <w:lang w:bidi="ar-EG"/>
        </w:rPr>
        <w:t>, la agricultura, la educación y el medio ambiente</w:t>
      </w:r>
      <w:r w:rsidR="00810F30" w:rsidRPr="00706825">
        <w:rPr>
          <w:lang w:bidi="ar-EG"/>
        </w:rPr>
        <w:t>, entre otr</w:t>
      </w:r>
      <w:r w:rsidR="00F76301" w:rsidRPr="00706825">
        <w:rPr>
          <w:lang w:bidi="ar-EG"/>
        </w:rPr>
        <w:t>a</w:t>
      </w:r>
      <w:r w:rsidR="00810F30" w:rsidRPr="00706825">
        <w:rPr>
          <w:lang w:bidi="ar-EG"/>
        </w:rPr>
        <w:t>s</w:t>
      </w:r>
      <w:r w:rsidR="00F76301" w:rsidRPr="00706825">
        <w:rPr>
          <w:lang w:bidi="ar-EG"/>
        </w:rPr>
        <w:t xml:space="preserve"> cuestiones</w:t>
      </w:r>
      <w:r w:rsidRPr="00706825">
        <w:rPr>
          <w:lang w:bidi="ar-EG"/>
        </w:rPr>
        <w:t>;</w:t>
      </w:r>
    </w:p>
    <w:p w14:paraId="010C1D19" w14:textId="7026B9A9" w:rsidR="00BE5A81" w:rsidRPr="00706825" w:rsidRDefault="00BE5A81" w:rsidP="0046293A">
      <w:pPr>
        <w:rPr>
          <w:lang w:bidi="ar-EG"/>
        </w:rPr>
      </w:pPr>
      <w:r w:rsidRPr="00706825">
        <w:rPr>
          <w:i/>
          <w:iCs/>
          <w:lang w:bidi="ar-EG"/>
        </w:rPr>
        <w:t>e)</w:t>
      </w:r>
      <w:r w:rsidRPr="00706825">
        <w:rPr>
          <w:lang w:bidi="ar-EG"/>
        </w:rPr>
        <w:tab/>
      </w:r>
      <w:r w:rsidR="001806A4" w:rsidRPr="00706825">
        <w:rPr>
          <w:lang w:bidi="ar-EG"/>
        </w:rPr>
        <w:t xml:space="preserve">que la evolución de la IA es </w:t>
      </w:r>
      <w:r w:rsidR="00810F30" w:rsidRPr="00706825">
        <w:rPr>
          <w:lang w:bidi="ar-EG"/>
        </w:rPr>
        <w:t>notable</w:t>
      </w:r>
      <w:r w:rsidR="001806A4" w:rsidRPr="00706825">
        <w:rPr>
          <w:lang w:bidi="ar-EG"/>
        </w:rPr>
        <w:t xml:space="preserve"> y que todos los países, en particular los países en desarrollo</w:t>
      </w:r>
      <w:r w:rsidR="00BB20BB">
        <w:rPr>
          <w:rStyle w:val="FootnoteReference"/>
          <w:lang w:bidi="ar-EG"/>
        </w:rPr>
        <w:footnoteReference w:id="1"/>
      </w:r>
      <w:r w:rsidR="001806A4" w:rsidRPr="00706825">
        <w:rPr>
          <w:lang w:bidi="ar-EG"/>
        </w:rPr>
        <w:t>, deberían</w:t>
      </w:r>
      <w:r w:rsidR="0046293A" w:rsidRPr="00706825">
        <w:rPr>
          <w:lang w:bidi="ar-EG"/>
        </w:rPr>
        <w:t xml:space="preserve"> poder beneficiarse de </w:t>
      </w:r>
      <w:r w:rsidR="00F76301" w:rsidRPr="00706825">
        <w:rPr>
          <w:lang w:bidi="ar-EG"/>
        </w:rPr>
        <w:t>esta tecnología</w:t>
      </w:r>
      <w:r w:rsidR="0046293A" w:rsidRPr="00706825">
        <w:rPr>
          <w:lang w:bidi="ar-EG"/>
        </w:rPr>
        <w:t xml:space="preserve"> en pie de igualdad</w:t>
      </w:r>
      <w:r w:rsidRPr="00706825">
        <w:rPr>
          <w:lang w:bidi="ar-EG"/>
        </w:rPr>
        <w:t>;</w:t>
      </w:r>
    </w:p>
    <w:p w14:paraId="48C4FACF" w14:textId="2A39EADC" w:rsidR="00BE5A81" w:rsidRPr="00706825" w:rsidRDefault="00BE5A81" w:rsidP="0046293A">
      <w:pPr>
        <w:rPr>
          <w:lang w:bidi="ar-EG"/>
        </w:rPr>
      </w:pPr>
      <w:r w:rsidRPr="00BB20BB">
        <w:rPr>
          <w:i/>
          <w:iCs/>
          <w:lang w:bidi="ar-EG"/>
        </w:rPr>
        <w:t>f)</w:t>
      </w:r>
      <w:r w:rsidRPr="00706825">
        <w:rPr>
          <w:lang w:bidi="ar-EG"/>
        </w:rPr>
        <w:tab/>
      </w:r>
      <w:r w:rsidR="001806A4" w:rsidRPr="00706825">
        <w:rPr>
          <w:lang w:bidi="ar-EG"/>
        </w:rPr>
        <w:t xml:space="preserve">que la IA ayudará a la humanidad a </w:t>
      </w:r>
      <w:r w:rsidR="0046293A" w:rsidRPr="00706825">
        <w:rPr>
          <w:lang w:bidi="ar-EG"/>
        </w:rPr>
        <w:t xml:space="preserve">afrontar </w:t>
      </w:r>
      <w:r w:rsidR="001806A4" w:rsidRPr="00706825">
        <w:rPr>
          <w:lang w:bidi="ar-EG"/>
        </w:rPr>
        <w:t>algunos de sus retos más</w:t>
      </w:r>
      <w:r w:rsidR="0046293A" w:rsidRPr="00706825">
        <w:rPr>
          <w:lang w:bidi="ar-EG"/>
        </w:rPr>
        <w:t xml:space="preserve"> acuciantes</w:t>
      </w:r>
      <w:r w:rsidR="001806A4" w:rsidRPr="00706825">
        <w:rPr>
          <w:lang w:bidi="ar-EG"/>
        </w:rPr>
        <w:t xml:space="preserve">, pero que aún abundan </w:t>
      </w:r>
      <w:r w:rsidR="0046293A" w:rsidRPr="00706825">
        <w:rPr>
          <w:lang w:bidi="ar-EG"/>
        </w:rPr>
        <w:t>inquietudes</w:t>
      </w:r>
      <w:r w:rsidR="001806A4" w:rsidRPr="00706825">
        <w:rPr>
          <w:lang w:bidi="ar-EG"/>
        </w:rPr>
        <w:t xml:space="preserve"> legítimas, especialmente</w:t>
      </w:r>
      <w:r w:rsidR="0046293A" w:rsidRPr="00706825">
        <w:rPr>
          <w:lang w:bidi="ar-EG"/>
        </w:rPr>
        <w:t>,</w:t>
      </w:r>
      <w:r w:rsidR="001806A4" w:rsidRPr="00706825">
        <w:rPr>
          <w:lang w:bidi="ar-EG"/>
        </w:rPr>
        <w:t xml:space="preserve"> en </w:t>
      </w:r>
      <w:r w:rsidR="00F76301" w:rsidRPr="00706825">
        <w:rPr>
          <w:lang w:bidi="ar-EG"/>
        </w:rPr>
        <w:t>el ámbito</w:t>
      </w:r>
      <w:r w:rsidR="001806A4" w:rsidRPr="00706825">
        <w:rPr>
          <w:lang w:bidi="ar-EG"/>
        </w:rPr>
        <w:t xml:space="preserve"> étic</w:t>
      </w:r>
      <w:r w:rsidR="00F76301" w:rsidRPr="00706825">
        <w:rPr>
          <w:lang w:bidi="ar-EG"/>
        </w:rPr>
        <w:t>o</w:t>
      </w:r>
      <w:r w:rsidRPr="00706825">
        <w:rPr>
          <w:lang w:bidi="ar-EG"/>
        </w:rPr>
        <w:t>,</w:t>
      </w:r>
    </w:p>
    <w:p w14:paraId="47D6AFEA" w14:textId="57D8A9F6" w:rsidR="00BE5A81" w:rsidRPr="00706825" w:rsidRDefault="001806A4" w:rsidP="00954028">
      <w:pPr>
        <w:pStyle w:val="Call"/>
        <w:rPr>
          <w:lang w:bidi="ar-EG"/>
        </w:rPr>
      </w:pPr>
      <w:r w:rsidRPr="00706825">
        <w:rPr>
          <w:lang w:bidi="ar-EG"/>
        </w:rPr>
        <w:t>reconociendo</w:t>
      </w:r>
    </w:p>
    <w:p w14:paraId="12278BB6" w14:textId="54BFDFBE" w:rsidR="00BE5A81" w:rsidRPr="00706825" w:rsidRDefault="00BE5A81" w:rsidP="00C25ACF">
      <w:pPr>
        <w:rPr>
          <w:lang w:bidi="ar-EG"/>
        </w:rPr>
      </w:pPr>
      <w:r w:rsidRPr="00706825">
        <w:rPr>
          <w:i/>
          <w:iCs/>
          <w:lang w:bidi="ar-EG"/>
        </w:rPr>
        <w:t>a)</w:t>
      </w:r>
      <w:r w:rsidRPr="00706825">
        <w:rPr>
          <w:lang w:bidi="ar-EG"/>
        </w:rPr>
        <w:tab/>
      </w:r>
      <w:r w:rsidR="001806A4" w:rsidRPr="00706825">
        <w:rPr>
          <w:lang w:bidi="ar-EG"/>
        </w:rPr>
        <w:t xml:space="preserve">que la UIT, </w:t>
      </w:r>
      <w:r w:rsidR="0046293A" w:rsidRPr="00706825">
        <w:rPr>
          <w:lang w:bidi="ar-EG"/>
        </w:rPr>
        <w:t>en calidad de</w:t>
      </w:r>
      <w:r w:rsidR="001806A4" w:rsidRPr="00706825">
        <w:rPr>
          <w:lang w:bidi="ar-EG"/>
        </w:rPr>
        <w:t xml:space="preserve"> organismo especializado de las Naciones Unidas para las telecomunicaciones/TIC, </w:t>
      </w:r>
      <w:r w:rsidR="00DA25AB" w:rsidRPr="00706825">
        <w:rPr>
          <w:lang w:bidi="ar-EG"/>
        </w:rPr>
        <w:t xml:space="preserve">desempeña un papel importante en el avance de las </w:t>
      </w:r>
      <w:r w:rsidR="0046293A" w:rsidRPr="00706825">
        <w:rPr>
          <w:lang w:bidi="ar-EG"/>
        </w:rPr>
        <w:t>telecomunicaciones/TIC y los temas de desarrollo</w:t>
      </w:r>
      <w:r w:rsidR="00DA25AB" w:rsidRPr="00706825">
        <w:rPr>
          <w:lang w:bidi="ar-EG"/>
        </w:rPr>
        <w:t xml:space="preserve"> a escala internacional</w:t>
      </w:r>
      <w:r w:rsidR="0046293A" w:rsidRPr="00706825">
        <w:rPr>
          <w:lang w:bidi="ar-EG"/>
        </w:rPr>
        <w:t>, el fomento de un entorno propicio al desarrollo de las TIC, la facilitación de las Líneas de Acción de la CMSI, el cumplimiento de los ODS</w:t>
      </w:r>
      <w:r w:rsidR="001806A4" w:rsidRPr="00706825">
        <w:rPr>
          <w:lang w:bidi="ar-EG"/>
        </w:rPr>
        <w:t xml:space="preserve"> y </w:t>
      </w:r>
      <w:r w:rsidR="00C25ACF" w:rsidRPr="00706825">
        <w:rPr>
          <w:lang w:bidi="ar-EG"/>
        </w:rPr>
        <w:t xml:space="preserve">la facilitación y el liderazgo de las iniciativas </w:t>
      </w:r>
      <w:r w:rsidR="001806A4" w:rsidRPr="00706825">
        <w:rPr>
          <w:lang w:bidi="ar-EG"/>
        </w:rPr>
        <w:t>de las Naciones Unidas</w:t>
      </w:r>
      <w:r w:rsidR="00707389" w:rsidRPr="00706825">
        <w:rPr>
          <w:lang w:bidi="ar-EG"/>
        </w:rPr>
        <w:t xml:space="preserve"> que guardan relación con la IA</w:t>
      </w:r>
      <w:r w:rsidRPr="00706825">
        <w:rPr>
          <w:lang w:bidi="ar-EG"/>
        </w:rPr>
        <w:t>;</w:t>
      </w:r>
    </w:p>
    <w:p w14:paraId="12278795" w14:textId="16891531" w:rsidR="00BE5A81" w:rsidRPr="00706825" w:rsidRDefault="00BE5A81" w:rsidP="000234D2">
      <w:pPr>
        <w:rPr>
          <w:lang w:bidi="ar-EG"/>
        </w:rPr>
      </w:pPr>
      <w:r w:rsidRPr="00706825">
        <w:rPr>
          <w:i/>
          <w:iCs/>
          <w:lang w:bidi="ar-EG"/>
        </w:rPr>
        <w:t>b)</w:t>
      </w:r>
      <w:r w:rsidRPr="00706825">
        <w:rPr>
          <w:i/>
          <w:iCs/>
          <w:lang w:bidi="ar-EG"/>
        </w:rPr>
        <w:tab/>
      </w:r>
      <w:r w:rsidR="001806A4" w:rsidRPr="00706825">
        <w:rPr>
          <w:lang w:bidi="ar-EG"/>
        </w:rPr>
        <w:t xml:space="preserve">que el UIT-T ya está llevando a cabo estudios </w:t>
      </w:r>
      <w:r w:rsidR="005F2531" w:rsidRPr="00706825">
        <w:rPr>
          <w:lang w:bidi="ar-EG"/>
        </w:rPr>
        <w:t>relativos</w:t>
      </w:r>
      <w:r w:rsidR="001806A4" w:rsidRPr="00706825">
        <w:rPr>
          <w:lang w:bidi="ar-EG"/>
        </w:rPr>
        <w:t xml:space="preserve"> </w:t>
      </w:r>
      <w:r w:rsidR="005F2531" w:rsidRPr="00706825">
        <w:rPr>
          <w:lang w:bidi="ar-EG"/>
        </w:rPr>
        <w:t>a</w:t>
      </w:r>
      <w:r w:rsidR="001806A4" w:rsidRPr="00706825">
        <w:rPr>
          <w:lang w:bidi="ar-EG"/>
        </w:rPr>
        <w:t xml:space="preserve"> la IA, incluidos, entre otros, los estudios de la Comisión de Estudio 2, la Comisión de Estudio 5, la Comisión de Estudio 13, la Comisión de Estudio 16 y la Comisión de Estudio 20 del UIT-T</w:t>
      </w:r>
      <w:r w:rsidR="005F2531" w:rsidRPr="00706825">
        <w:rPr>
          <w:lang w:bidi="ar-EG"/>
        </w:rPr>
        <w:t>,</w:t>
      </w:r>
      <w:r w:rsidR="001806A4" w:rsidRPr="00706825">
        <w:rPr>
          <w:lang w:bidi="ar-EG"/>
        </w:rPr>
        <w:t xml:space="preserve"> así como </w:t>
      </w:r>
      <w:r w:rsidR="005F2531" w:rsidRPr="00706825">
        <w:rPr>
          <w:lang w:bidi="ar-EG"/>
        </w:rPr>
        <w:t>los d</w:t>
      </w:r>
      <w:r w:rsidR="001806A4" w:rsidRPr="00706825">
        <w:rPr>
          <w:lang w:bidi="ar-EG"/>
        </w:rPr>
        <w:t xml:space="preserve">el </w:t>
      </w:r>
      <w:r w:rsidR="005F2531" w:rsidRPr="00706825">
        <w:rPr>
          <w:lang w:bidi="ar-EG"/>
        </w:rPr>
        <w:t xml:space="preserve">Grupo Temático del UIT-T sobre inteligencia artificial (IA) e Internet de las </w:t>
      </w:r>
      <w:r w:rsidR="00BF41AD">
        <w:rPr>
          <w:lang w:bidi="ar-EG"/>
        </w:rPr>
        <w:t>c</w:t>
      </w:r>
      <w:r w:rsidR="005F2531" w:rsidRPr="00706825">
        <w:rPr>
          <w:lang w:bidi="ar-EG"/>
        </w:rPr>
        <w:t xml:space="preserve">osas (IoT) para la agricultura digital </w:t>
      </w:r>
      <w:r w:rsidR="001806A4" w:rsidRPr="00706825">
        <w:rPr>
          <w:lang w:bidi="ar-EG"/>
        </w:rPr>
        <w:t xml:space="preserve">(FG-AI4A), el </w:t>
      </w:r>
      <w:r w:rsidR="005F2531" w:rsidRPr="00706825">
        <w:rPr>
          <w:lang w:bidi="ar-EG"/>
        </w:rPr>
        <w:t>Grupo Temático del UIT-T sobre eficiencia energética para la inteligencia artificial y otras tecnologías emergentes</w:t>
      </w:r>
      <w:r w:rsidR="001806A4" w:rsidRPr="00706825">
        <w:rPr>
          <w:lang w:bidi="ar-EG"/>
        </w:rPr>
        <w:t xml:space="preserve"> (FG-AI4EE</w:t>
      </w:r>
      <w:r w:rsidR="005F2531" w:rsidRPr="00706825">
        <w:rPr>
          <w:lang w:bidi="ar-EG"/>
        </w:rPr>
        <w:t>)</w:t>
      </w:r>
      <w:r w:rsidR="001806A4" w:rsidRPr="00706825">
        <w:rPr>
          <w:lang w:bidi="ar-EG"/>
        </w:rPr>
        <w:t xml:space="preserve">, </w:t>
      </w:r>
      <w:r w:rsidR="005F2531" w:rsidRPr="00706825">
        <w:rPr>
          <w:lang w:bidi="ar-EG"/>
        </w:rPr>
        <w:t xml:space="preserve">y el </w:t>
      </w:r>
      <w:r w:rsidR="001806A4" w:rsidRPr="00706825">
        <w:rPr>
          <w:lang w:bidi="ar-EG"/>
        </w:rPr>
        <w:t xml:space="preserve">Grupo Temático del UIT-T sobre </w:t>
      </w:r>
      <w:r w:rsidR="000234D2" w:rsidRPr="00706825">
        <w:rPr>
          <w:lang w:bidi="ar-EG"/>
        </w:rPr>
        <w:t xml:space="preserve">inteligencia artificial en el ámbito de la sanidad </w:t>
      </w:r>
      <w:r w:rsidR="001806A4" w:rsidRPr="00706825">
        <w:rPr>
          <w:lang w:bidi="ar-EG"/>
        </w:rPr>
        <w:t>(FG-AI4H);</w:t>
      </w:r>
    </w:p>
    <w:p w14:paraId="11891707" w14:textId="7B1E5D3B" w:rsidR="00BE5A81" w:rsidRPr="00706825" w:rsidRDefault="00BE5A81" w:rsidP="000234D2">
      <w:pPr>
        <w:rPr>
          <w:lang w:bidi="ar-EG"/>
        </w:rPr>
      </w:pPr>
      <w:r w:rsidRPr="00706825">
        <w:rPr>
          <w:i/>
          <w:iCs/>
          <w:lang w:bidi="ar-EG"/>
        </w:rPr>
        <w:t>c)</w:t>
      </w:r>
      <w:r w:rsidRPr="00706825">
        <w:rPr>
          <w:lang w:bidi="ar-EG"/>
        </w:rPr>
        <w:tab/>
      </w:r>
      <w:r w:rsidR="001806A4" w:rsidRPr="00706825">
        <w:rPr>
          <w:lang w:bidi="ar-EG"/>
        </w:rPr>
        <w:t>los trabajos</w:t>
      </w:r>
      <w:r w:rsidR="000234D2" w:rsidRPr="00706825">
        <w:rPr>
          <w:lang w:bidi="ar-EG"/>
        </w:rPr>
        <w:t xml:space="preserve"> emprendidos por </w:t>
      </w:r>
      <w:r w:rsidR="001806A4" w:rsidRPr="00706825">
        <w:rPr>
          <w:lang w:bidi="ar-EG"/>
        </w:rPr>
        <w:t xml:space="preserve">el UIT-T </w:t>
      </w:r>
      <w:r w:rsidR="000234D2" w:rsidRPr="00706825">
        <w:rPr>
          <w:lang w:bidi="ar-EG"/>
        </w:rPr>
        <w:t xml:space="preserve">en relación </w:t>
      </w:r>
      <w:r w:rsidR="001806A4" w:rsidRPr="00706825">
        <w:rPr>
          <w:lang w:bidi="ar-EG"/>
        </w:rPr>
        <w:t>con la IA, incluidos</w:t>
      </w:r>
      <w:r w:rsidR="000234D2" w:rsidRPr="00706825">
        <w:rPr>
          <w:lang w:bidi="ar-EG"/>
        </w:rPr>
        <w:t xml:space="preserve"> los relativos a la</w:t>
      </w:r>
      <w:r w:rsidR="00BF41AD">
        <w:rPr>
          <w:lang w:bidi="ar-EG"/>
        </w:rPr>
        <w:t> </w:t>
      </w:r>
      <w:r w:rsidR="001806A4" w:rsidRPr="00706825">
        <w:rPr>
          <w:lang w:bidi="ar-EG"/>
        </w:rPr>
        <w:t>IoT, los</w:t>
      </w:r>
      <w:r w:rsidR="000234D2" w:rsidRPr="00706825">
        <w:rPr>
          <w:lang w:bidi="ar-EG"/>
        </w:rPr>
        <w:t xml:space="preserve"> macrodatos</w:t>
      </w:r>
      <w:r w:rsidR="001806A4" w:rsidRPr="00706825">
        <w:rPr>
          <w:lang w:bidi="ar-EG"/>
        </w:rPr>
        <w:t>, la computación en</w:t>
      </w:r>
      <w:r w:rsidR="000234D2" w:rsidRPr="00706825">
        <w:rPr>
          <w:lang w:bidi="ar-EG"/>
        </w:rPr>
        <w:t xml:space="preserve"> la</w:t>
      </w:r>
      <w:r w:rsidR="001806A4" w:rsidRPr="00706825">
        <w:rPr>
          <w:lang w:bidi="ar-EG"/>
        </w:rPr>
        <w:t xml:space="preserve"> nube, las IMT-2020, las tecnologías de libro mayor distribuido, el procesamiento y la gestión de datos y el aprendizaje automático</w:t>
      </w:r>
      <w:r w:rsidRPr="00706825">
        <w:rPr>
          <w:lang w:bidi="ar-EG"/>
        </w:rPr>
        <w:t>;</w:t>
      </w:r>
    </w:p>
    <w:p w14:paraId="53452E59" w14:textId="134BD945" w:rsidR="00BE5A81" w:rsidRPr="00706825" w:rsidRDefault="00BE5A81" w:rsidP="007565B2">
      <w:pPr>
        <w:rPr>
          <w:lang w:bidi="ar-EG"/>
        </w:rPr>
      </w:pPr>
      <w:r w:rsidRPr="00706825">
        <w:rPr>
          <w:i/>
          <w:iCs/>
          <w:lang w:bidi="ar-EG"/>
        </w:rPr>
        <w:t>d)</w:t>
      </w:r>
      <w:r w:rsidRPr="00706825">
        <w:rPr>
          <w:lang w:bidi="ar-EG"/>
        </w:rPr>
        <w:tab/>
      </w:r>
      <w:r w:rsidR="001806A4" w:rsidRPr="00706825">
        <w:rPr>
          <w:lang w:bidi="ar-EG"/>
        </w:rPr>
        <w:t xml:space="preserve">que la UIT, en colaboración con </w:t>
      </w:r>
      <w:r w:rsidR="000234D2" w:rsidRPr="00706825">
        <w:rPr>
          <w:lang w:bidi="ar-EG"/>
        </w:rPr>
        <w:t xml:space="preserve">otros </w:t>
      </w:r>
      <w:r w:rsidR="001806A4" w:rsidRPr="00706825">
        <w:rPr>
          <w:lang w:bidi="ar-EG"/>
        </w:rPr>
        <w:t>organismos de las Naciones Unidas</w:t>
      </w:r>
      <w:r w:rsidR="000234D2" w:rsidRPr="00706825">
        <w:rPr>
          <w:lang w:bidi="ar-EG"/>
        </w:rPr>
        <w:t>,</w:t>
      </w:r>
      <w:r w:rsidR="001806A4" w:rsidRPr="00706825">
        <w:rPr>
          <w:lang w:bidi="ar-EG"/>
        </w:rPr>
        <w:t xml:space="preserve"> entidades internacionales y partes interesadas, organiza anualmente </w:t>
      </w:r>
      <w:r w:rsidR="007565B2" w:rsidRPr="00706825">
        <w:rPr>
          <w:lang w:bidi="ar-EG"/>
        </w:rPr>
        <w:t xml:space="preserve">una </w:t>
      </w:r>
      <w:r w:rsidR="00BF41AD">
        <w:rPr>
          <w:lang w:bidi="ar-EG"/>
        </w:rPr>
        <w:t>c</w:t>
      </w:r>
      <w:r w:rsidR="007565B2" w:rsidRPr="00706825">
        <w:rPr>
          <w:lang w:bidi="ar-EG"/>
        </w:rPr>
        <w:t xml:space="preserve">umbre </w:t>
      </w:r>
      <w:r w:rsidR="00BF41AD">
        <w:rPr>
          <w:lang w:bidi="ar-EG"/>
        </w:rPr>
        <w:t>m</w:t>
      </w:r>
      <w:r w:rsidR="007565B2" w:rsidRPr="00706825">
        <w:rPr>
          <w:lang w:bidi="ar-EG"/>
        </w:rPr>
        <w:t>undial dedicada a la IA para el bien</w:t>
      </w:r>
      <w:r w:rsidR="001806A4" w:rsidRPr="00706825">
        <w:rPr>
          <w:lang w:bidi="ar-EG"/>
        </w:rPr>
        <w:t>, en la que se examina</w:t>
      </w:r>
      <w:r w:rsidR="007565B2" w:rsidRPr="00706825">
        <w:rPr>
          <w:lang w:bidi="ar-EG"/>
        </w:rPr>
        <w:t xml:space="preserve"> la contribución </w:t>
      </w:r>
      <w:r w:rsidR="001806A4" w:rsidRPr="00706825">
        <w:rPr>
          <w:lang w:bidi="ar-EG"/>
        </w:rPr>
        <w:t xml:space="preserve">de </w:t>
      </w:r>
      <w:r w:rsidR="00707389" w:rsidRPr="00706825">
        <w:rPr>
          <w:lang w:bidi="ar-EG"/>
        </w:rPr>
        <w:t>esta tecnología</w:t>
      </w:r>
      <w:r w:rsidR="001806A4" w:rsidRPr="00706825">
        <w:rPr>
          <w:lang w:bidi="ar-EG"/>
        </w:rPr>
        <w:t xml:space="preserve"> a la consecución de los Objetivos de Desarrollo Sostenible </w:t>
      </w:r>
      <w:r w:rsidR="007565B2" w:rsidRPr="00706825">
        <w:rPr>
          <w:lang w:bidi="ar-EG"/>
        </w:rPr>
        <w:t>para</w:t>
      </w:r>
      <w:r w:rsidR="001806A4" w:rsidRPr="00706825">
        <w:rPr>
          <w:lang w:bidi="ar-EG"/>
        </w:rPr>
        <w:t xml:space="preserve"> 2030</w:t>
      </w:r>
      <w:r w:rsidRPr="00706825">
        <w:rPr>
          <w:lang w:bidi="ar-EG"/>
        </w:rPr>
        <w:t>;</w:t>
      </w:r>
    </w:p>
    <w:p w14:paraId="200FFF20" w14:textId="7FA1B947" w:rsidR="00BE5A81" w:rsidRPr="00706825" w:rsidRDefault="00BE5A81" w:rsidP="007565B2">
      <w:pPr>
        <w:rPr>
          <w:lang w:bidi="ar-EG"/>
        </w:rPr>
      </w:pPr>
      <w:r w:rsidRPr="00706825">
        <w:rPr>
          <w:i/>
          <w:iCs/>
          <w:lang w:bidi="ar-EG"/>
        </w:rPr>
        <w:t>e)</w:t>
      </w:r>
      <w:r w:rsidRPr="00706825">
        <w:rPr>
          <w:lang w:bidi="ar-EG"/>
        </w:rPr>
        <w:tab/>
      </w:r>
      <w:r w:rsidR="001806A4" w:rsidRPr="00706825">
        <w:rPr>
          <w:lang w:bidi="ar-EG"/>
        </w:rPr>
        <w:t xml:space="preserve">la colaboración en curso entre las Comisiones de Estudio </w:t>
      </w:r>
      <w:r w:rsidR="007565B2" w:rsidRPr="00706825">
        <w:rPr>
          <w:lang w:bidi="ar-EG"/>
        </w:rPr>
        <w:t>competentes</w:t>
      </w:r>
      <w:r w:rsidR="001806A4" w:rsidRPr="00706825">
        <w:rPr>
          <w:lang w:bidi="ar-EG"/>
        </w:rPr>
        <w:t xml:space="preserve"> de la UIT y otras organizaciones y </w:t>
      </w:r>
      <w:r w:rsidR="007565B2" w:rsidRPr="00706825">
        <w:rPr>
          <w:lang w:bidi="ar-EG"/>
        </w:rPr>
        <w:t>organismo</w:t>
      </w:r>
      <w:r w:rsidR="00707389" w:rsidRPr="00706825">
        <w:rPr>
          <w:lang w:bidi="ar-EG"/>
        </w:rPr>
        <w:t>s</w:t>
      </w:r>
      <w:r w:rsidR="001806A4" w:rsidRPr="00706825">
        <w:rPr>
          <w:lang w:bidi="ar-EG"/>
        </w:rPr>
        <w:t xml:space="preserve"> de normalización</w:t>
      </w:r>
      <w:r w:rsidR="007565B2" w:rsidRPr="00706825">
        <w:rPr>
          <w:lang w:bidi="ar-EG"/>
        </w:rPr>
        <w:t xml:space="preserve"> pertinentes</w:t>
      </w:r>
      <w:r w:rsidR="001806A4" w:rsidRPr="00706825">
        <w:rPr>
          <w:lang w:bidi="ar-EG"/>
        </w:rPr>
        <w:t>,</w:t>
      </w:r>
    </w:p>
    <w:p w14:paraId="20BB2C98" w14:textId="29B7BD57" w:rsidR="00BE5A81" w:rsidRPr="00706825" w:rsidRDefault="001806A4" w:rsidP="00954028">
      <w:pPr>
        <w:pStyle w:val="Call"/>
        <w:rPr>
          <w:lang w:bidi="ar-EG"/>
        </w:rPr>
      </w:pPr>
      <w:r w:rsidRPr="00BF41AD">
        <w:rPr>
          <w:lang w:bidi="ar-EG"/>
        </w:rPr>
        <w:t>resuelve</w:t>
      </w:r>
    </w:p>
    <w:p w14:paraId="47AA7F03" w14:textId="700589EF" w:rsidR="00BE5A81" w:rsidRPr="00706825" w:rsidRDefault="00BE5A81" w:rsidP="001E2CC6">
      <w:pPr>
        <w:rPr>
          <w:lang w:bidi="ar-EG"/>
        </w:rPr>
      </w:pPr>
      <w:r w:rsidRPr="00706825">
        <w:rPr>
          <w:lang w:bidi="ar-EG"/>
        </w:rPr>
        <w:t>1</w:t>
      </w:r>
      <w:r w:rsidRPr="00706825">
        <w:rPr>
          <w:lang w:bidi="ar-EG"/>
        </w:rPr>
        <w:tab/>
      </w:r>
      <w:r w:rsidR="001E2CC6" w:rsidRPr="00706825">
        <w:rPr>
          <w:lang w:bidi="ar-EG"/>
        </w:rPr>
        <w:t>proseguir</w:t>
      </w:r>
      <w:r w:rsidR="001806A4" w:rsidRPr="00706825">
        <w:rPr>
          <w:lang w:bidi="ar-EG"/>
        </w:rPr>
        <w:t xml:space="preserve"> los estudios y seguir desarrollando los productos del UIT-T, incluidas las Recomendaciones </w:t>
      </w:r>
      <w:r w:rsidR="001E2CC6" w:rsidRPr="00706825">
        <w:rPr>
          <w:lang w:bidi="ar-EG"/>
        </w:rPr>
        <w:t>relativas a</w:t>
      </w:r>
      <w:r w:rsidR="001806A4" w:rsidRPr="00706825">
        <w:rPr>
          <w:lang w:bidi="ar-EG"/>
        </w:rPr>
        <w:t xml:space="preserve"> la IA</w:t>
      </w:r>
      <w:r w:rsidRPr="00706825">
        <w:rPr>
          <w:lang w:bidi="ar-EG"/>
        </w:rPr>
        <w:t>;</w:t>
      </w:r>
    </w:p>
    <w:p w14:paraId="72D76DFA" w14:textId="4D8DFBE3" w:rsidR="00BE5A81" w:rsidRPr="00706825" w:rsidRDefault="00BE5A81" w:rsidP="001E2CC6">
      <w:pPr>
        <w:rPr>
          <w:lang w:bidi="ar-EG"/>
        </w:rPr>
      </w:pPr>
      <w:r w:rsidRPr="00706825">
        <w:rPr>
          <w:lang w:bidi="ar-EG"/>
        </w:rPr>
        <w:t>2</w:t>
      </w:r>
      <w:r w:rsidRPr="00706825">
        <w:rPr>
          <w:lang w:bidi="ar-EG"/>
        </w:rPr>
        <w:tab/>
      </w:r>
      <w:r w:rsidR="001806A4" w:rsidRPr="00706825">
        <w:rPr>
          <w:lang w:bidi="ar-EG"/>
        </w:rPr>
        <w:t xml:space="preserve">contribuir a </w:t>
      </w:r>
      <w:r w:rsidR="001E2CC6" w:rsidRPr="00706825">
        <w:rPr>
          <w:lang w:bidi="ar-EG"/>
        </w:rPr>
        <w:t>otras iniciativas</w:t>
      </w:r>
      <w:r w:rsidR="001806A4" w:rsidRPr="00706825">
        <w:rPr>
          <w:lang w:bidi="ar-EG"/>
        </w:rPr>
        <w:t xml:space="preserve"> mundiales en materia de IA mediante la colaboración, incluido el intercambio de información, con organizaciones internacionales, partes interesadas </w:t>
      </w:r>
      <w:r w:rsidR="001E2CC6" w:rsidRPr="00706825">
        <w:rPr>
          <w:lang w:bidi="ar-EG"/>
        </w:rPr>
        <w:t>competentes</w:t>
      </w:r>
      <w:r w:rsidR="001806A4" w:rsidRPr="00706825">
        <w:rPr>
          <w:lang w:bidi="ar-EG"/>
        </w:rPr>
        <w:t xml:space="preserve"> y otras organizaciones del sector privado, la sociedad civil, el </w:t>
      </w:r>
      <w:r w:rsidR="001E2CC6" w:rsidRPr="00706825">
        <w:rPr>
          <w:lang w:bidi="ar-EG"/>
        </w:rPr>
        <w:t>sector</w:t>
      </w:r>
      <w:r w:rsidR="001806A4" w:rsidRPr="00706825">
        <w:rPr>
          <w:lang w:bidi="ar-EG"/>
        </w:rPr>
        <w:t xml:space="preserve"> académico, las </w:t>
      </w:r>
      <w:r w:rsidR="001E2CC6" w:rsidRPr="00706825">
        <w:rPr>
          <w:lang w:bidi="ar-EG"/>
        </w:rPr>
        <w:t>pymes</w:t>
      </w:r>
      <w:r w:rsidR="001806A4" w:rsidRPr="00706825">
        <w:rPr>
          <w:lang w:bidi="ar-EG"/>
        </w:rPr>
        <w:t xml:space="preserve"> y </w:t>
      </w:r>
      <w:r w:rsidR="001E2CC6" w:rsidRPr="00706825">
        <w:rPr>
          <w:lang w:bidi="ar-EG"/>
        </w:rPr>
        <w:t>el ámbito técnico</w:t>
      </w:r>
      <w:r w:rsidRPr="00706825">
        <w:rPr>
          <w:lang w:bidi="ar-EG"/>
        </w:rPr>
        <w:t>;</w:t>
      </w:r>
    </w:p>
    <w:p w14:paraId="4DA3127F" w14:textId="577C4A2A" w:rsidR="00BE5A81" w:rsidRPr="00706825" w:rsidRDefault="00BE5A81" w:rsidP="00735D99">
      <w:pPr>
        <w:rPr>
          <w:lang w:bidi="ar-EG"/>
        </w:rPr>
      </w:pPr>
      <w:r w:rsidRPr="00706825">
        <w:rPr>
          <w:lang w:bidi="ar-EG"/>
        </w:rPr>
        <w:t>3</w:t>
      </w:r>
      <w:r w:rsidRPr="00706825">
        <w:rPr>
          <w:lang w:bidi="ar-EG"/>
        </w:rPr>
        <w:tab/>
      </w:r>
      <w:r w:rsidR="001806A4" w:rsidRPr="00706825">
        <w:rPr>
          <w:lang w:bidi="ar-EG"/>
        </w:rPr>
        <w:t>coordin</w:t>
      </w:r>
      <w:r w:rsidR="00866E10" w:rsidRPr="00706825">
        <w:rPr>
          <w:lang w:bidi="ar-EG"/>
        </w:rPr>
        <w:t>ar</w:t>
      </w:r>
      <w:r w:rsidR="001806A4" w:rsidRPr="00706825">
        <w:rPr>
          <w:lang w:bidi="ar-EG"/>
        </w:rPr>
        <w:t xml:space="preserve"> las actividades del UIT-T </w:t>
      </w:r>
      <w:r w:rsidR="00735D99" w:rsidRPr="00706825">
        <w:rPr>
          <w:lang w:bidi="ar-EG"/>
        </w:rPr>
        <w:t>en materia de</w:t>
      </w:r>
      <w:r w:rsidR="001806A4" w:rsidRPr="00706825">
        <w:rPr>
          <w:lang w:bidi="ar-EG"/>
        </w:rPr>
        <w:t xml:space="preserve"> IA </w:t>
      </w:r>
      <w:r w:rsidR="00735D99" w:rsidRPr="00706825">
        <w:rPr>
          <w:lang w:bidi="ar-EG"/>
        </w:rPr>
        <w:t>y</w:t>
      </w:r>
      <w:r w:rsidR="001806A4" w:rsidRPr="00706825">
        <w:rPr>
          <w:lang w:bidi="ar-EG"/>
        </w:rPr>
        <w:t xml:space="preserve"> telecomunicaciones/TIC con las actividades de otros organismos de las Naciones Unidas y cooper</w:t>
      </w:r>
      <w:r w:rsidR="0071730D" w:rsidRPr="00706825">
        <w:rPr>
          <w:lang w:bidi="ar-EG"/>
        </w:rPr>
        <w:t>ar</w:t>
      </w:r>
      <w:r w:rsidR="001806A4" w:rsidRPr="00706825">
        <w:rPr>
          <w:lang w:bidi="ar-EG"/>
        </w:rPr>
        <w:t xml:space="preserve"> con las entidades internacionales pertinentes </w:t>
      </w:r>
      <w:r w:rsidR="00735D99" w:rsidRPr="00706825">
        <w:rPr>
          <w:lang w:bidi="ar-EG"/>
        </w:rPr>
        <w:t>que desarrollan su actividad en el ámbito de las tecnologías de IA,</w:t>
      </w:r>
    </w:p>
    <w:p w14:paraId="04096396" w14:textId="1A42A8AA" w:rsidR="00BE5A81" w:rsidRPr="00706825" w:rsidRDefault="001806A4" w:rsidP="00954028">
      <w:pPr>
        <w:pStyle w:val="Call"/>
        <w:rPr>
          <w:lang w:bidi="ar-EG"/>
        </w:rPr>
      </w:pPr>
      <w:r w:rsidRPr="00706825">
        <w:rPr>
          <w:lang w:bidi="ar-EG"/>
        </w:rPr>
        <w:lastRenderedPageBreak/>
        <w:t>encarga al Director de la Oficina de Normalización de las Telecomunicaciones</w:t>
      </w:r>
    </w:p>
    <w:p w14:paraId="773E35F9" w14:textId="5222A1B3" w:rsidR="00BE5A81" w:rsidRPr="00706825" w:rsidRDefault="00BE5A81" w:rsidP="005A76FA">
      <w:pPr>
        <w:rPr>
          <w:lang w:bidi="ar-EG"/>
        </w:rPr>
      </w:pPr>
      <w:r w:rsidRPr="00706825">
        <w:rPr>
          <w:lang w:bidi="ar-EG"/>
        </w:rPr>
        <w:t>1</w:t>
      </w:r>
      <w:r w:rsidRPr="00706825">
        <w:rPr>
          <w:lang w:bidi="ar-EG"/>
        </w:rPr>
        <w:tab/>
      </w:r>
      <w:r w:rsidR="009914AD" w:rsidRPr="00706825">
        <w:rPr>
          <w:lang w:bidi="ar-EG"/>
        </w:rPr>
        <w:t xml:space="preserve">que preste la asistencia necesaria para aprovechar </w:t>
      </w:r>
      <w:r w:rsidR="00314FC6" w:rsidRPr="00706825">
        <w:rPr>
          <w:lang w:bidi="ar-EG"/>
        </w:rPr>
        <w:t xml:space="preserve">todas las oportunidades de promover </w:t>
      </w:r>
      <w:r w:rsidR="009914AD" w:rsidRPr="00706825">
        <w:rPr>
          <w:lang w:bidi="ar-EG"/>
        </w:rPr>
        <w:t>un</w:t>
      </w:r>
      <w:r w:rsidR="005A76FA" w:rsidRPr="00706825">
        <w:rPr>
          <w:lang w:bidi="ar-EG"/>
        </w:rPr>
        <w:t xml:space="preserve">a labor </w:t>
      </w:r>
      <w:r w:rsidR="009914AD" w:rsidRPr="00706825">
        <w:rPr>
          <w:lang w:bidi="ar-EG"/>
        </w:rPr>
        <w:t>de normalización de calidad en el momento oportuno, y que se comunique con</w:t>
      </w:r>
      <w:r w:rsidR="005A76FA" w:rsidRPr="00706825">
        <w:rPr>
          <w:lang w:bidi="ar-EG"/>
        </w:rPr>
        <w:t xml:space="preserve"> l</w:t>
      </w:r>
      <w:r w:rsidR="00314FC6" w:rsidRPr="00706825">
        <w:rPr>
          <w:lang w:bidi="ar-EG"/>
        </w:rPr>
        <w:t>os</w:t>
      </w:r>
      <w:r w:rsidR="005A76FA" w:rsidRPr="00706825">
        <w:rPr>
          <w:lang w:bidi="ar-EG"/>
        </w:rPr>
        <w:t xml:space="preserve"> sector</w:t>
      </w:r>
      <w:r w:rsidR="00314FC6" w:rsidRPr="00706825">
        <w:rPr>
          <w:lang w:bidi="ar-EG"/>
        </w:rPr>
        <w:t>es</w:t>
      </w:r>
      <w:r w:rsidR="009914AD" w:rsidRPr="00706825">
        <w:rPr>
          <w:lang w:bidi="ar-EG"/>
        </w:rPr>
        <w:t xml:space="preserve"> de las telecomunicaciones y las TIC a</w:t>
      </w:r>
      <w:r w:rsidR="005A76FA" w:rsidRPr="00706825">
        <w:rPr>
          <w:lang w:bidi="ar-EG"/>
        </w:rPr>
        <w:t xml:space="preserve"> fin de</w:t>
      </w:r>
      <w:r w:rsidR="009914AD" w:rsidRPr="00706825">
        <w:rPr>
          <w:lang w:bidi="ar-EG"/>
        </w:rPr>
        <w:t xml:space="preserve"> promover su participación en las actividades de normalización del UIT</w:t>
      </w:r>
      <w:r w:rsidR="005A76FA" w:rsidRPr="00706825">
        <w:rPr>
          <w:lang w:bidi="ar-EG"/>
        </w:rPr>
        <w:t>-</w:t>
      </w:r>
      <w:r w:rsidR="009914AD" w:rsidRPr="00706825">
        <w:rPr>
          <w:lang w:bidi="ar-EG"/>
        </w:rPr>
        <w:t xml:space="preserve">T </w:t>
      </w:r>
      <w:r w:rsidR="005A76FA" w:rsidRPr="00706825">
        <w:rPr>
          <w:lang w:bidi="ar-EG"/>
        </w:rPr>
        <w:t>relacionadas con</w:t>
      </w:r>
      <w:r w:rsidR="009914AD" w:rsidRPr="00706825">
        <w:rPr>
          <w:lang w:bidi="ar-EG"/>
        </w:rPr>
        <w:t xml:space="preserve"> la IA</w:t>
      </w:r>
      <w:r w:rsidRPr="00706825">
        <w:rPr>
          <w:lang w:bidi="ar-EG"/>
        </w:rPr>
        <w:t>;</w:t>
      </w:r>
    </w:p>
    <w:p w14:paraId="28A99269" w14:textId="07B69777" w:rsidR="00BE5A81" w:rsidRPr="00706825" w:rsidRDefault="00BE5A81" w:rsidP="005A76FA">
      <w:pPr>
        <w:rPr>
          <w:lang w:bidi="ar-EG"/>
        </w:rPr>
      </w:pPr>
      <w:r w:rsidRPr="00706825">
        <w:rPr>
          <w:lang w:bidi="ar-EG"/>
        </w:rPr>
        <w:t>2</w:t>
      </w:r>
      <w:r w:rsidRPr="00706825">
        <w:rPr>
          <w:lang w:bidi="ar-EG"/>
        </w:rPr>
        <w:tab/>
      </w:r>
      <w:r w:rsidR="009914AD" w:rsidRPr="00706825">
        <w:rPr>
          <w:lang w:bidi="ar-EG"/>
        </w:rPr>
        <w:t>que organice, en colaboración con la BDT, foros, talleres y seminarios relacionados con la</w:t>
      </w:r>
      <w:r w:rsidR="00BF41AD">
        <w:rPr>
          <w:lang w:bidi="ar-EG"/>
        </w:rPr>
        <w:t> </w:t>
      </w:r>
      <w:r w:rsidR="009914AD" w:rsidRPr="00706825">
        <w:rPr>
          <w:lang w:bidi="ar-EG"/>
        </w:rPr>
        <w:t xml:space="preserve">IA, </w:t>
      </w:r>
      <w:r w:rsidR="005A76FA" w:rsidRPr="00706825">
        <w:rPr>
          <w:lang w:bidi="ar-EG"/>
        </w:rPr>
        <w:t xml:space="preserve">dirigidos </w:t>
      </w:r>
      <w:r w:rsidR="009914AD" w:rsidRPr="00706825">
        <w:rPr>
          <w:lang w:bidi="ar-EG"/>
        </w:rPr>
        <w:t>en particular</w:t>
      </w:r>
      <w:r w:rsidR="005A76FA" w:rsidRPr="00706825">
        <w:rPr>
          <w:lang w:bidi="ar-EG"/>
        </w:rPr>
        <w:t xml:space="preserve"> </w:t>
      </w:r>
      <w:r w:rsidR="009914AD" w:rsidRPr="00706825">
        <w:rPr>
          <w:lang w:bidi="ar-EG"/>
        </w:rPr>
        <w:t>a los países en desarrollo,</w:t>
      </w:r>
      <w:r w:rsidR="005A76FA" w:rsidRPr="00706825">
        <w:rPr>
          <w:lang w:bidi="ar-EG"/>
        </w:rPr>
        <w:t xml:space="preserve"> </w:t>
      </w:r>
      <w:r w:rsidR="00314FC6" w:rsidRPr="00706825">
        <w:rPr>
          <w:lang w:bidi="ar-EG"/>
        </w:rPr>
        <w:t>para fomentar</w:t>
      </w:r>
      <w:r w:rsidR="009914AD" w:rsidRPr="00706825">
        <w:rPr>
          <w:lang w:bidi="ar-EG"/>
        </w:rPr>
        <w:t xml:space="preserve"> el desarrollo de la IA y </w:t>
      </w:r>
      <w:r w:rsidR="005A76FA" w:rsidRPr="00706825">
        <w:rPr>
          <w:lang w:bidi="ar-EG"/>
        </w:rPr>
        <w:t>reducir</w:t>
      </w:r>
      <w:r w:rsidR="009914AD" w:rsidRPr="00706825">
        <w:rPr>
          <w:lang w:bidi="ar-EG"/>
        </w:rPr>
        <w:t xml:space="preserve"> la brecha de normalización mediante la creación de capacidades</w:t>
      </w:r>
      <w:r w:rsidRPr="00706825">
        <w:rPr>
          <w:lang w:bidi="ar-EG"/>
        </w:rPr>
        <w:t>;</w:t>
      </w:r>
    </w:p>
    <w:p w14:paraId="0C6290DA" w14:textId="70672BCB" w:rsidR="00BE5A81" w:rsidRPr="00706825" w:rsidRDefault="00BE5A81" w:rsidP="005A76FA">
      <w:pPr>
        <w:rPr>
          <w:lang w:bidi="ar-EG"/>
        </w:rPr>
      </w:pPr>
      <w:r w:rsidRPr="00706825">
        <w:rPr>
          <w:lang w:bidi="ar-EG"/>
        </w:rPr>
        <w:t>3</w:t>
      </w:r>
      <w:r w:rsidRPr="00706825">
        <w:rPr>
          <w:lang w:bidi="ar-EG"/>
        </w:rPr>
        <w:tab/>
      </w:r>
      <w:r w:rsidR="009914AD" w:rsidRPr="00706825">
        <w:rPr>
          <w:lang w:bidi="ar-EG"/>
        </w:rPr>
        <w:t xml:space="preserve">que informe anualmente al GANT sobre los </w:t>
      </w:r>
      <w:r w:rsidR="005A76FA" w:rsidRPr="00706825">
        <w:rPr>
          <w:lang w:bidi="ar-EG"/>
        </w:rPr>
        <w:t>avances logrados</w:t>
      </w:r>
      <w:r w:rsidR="009914AD" w:rsidRPr="00706825">
        <w:rPr>
          <w:lang w:bidi="ar-EG"/>
        </w:rPr>
        <w:t xml:space="preserve"> en la aplicación de esta Resolución</w:t>
      </w:r>
      <w:r w:rsidR="005A76FA" w:rsidRPr="00706825">
        <w:rPr>
          <w:lang w:bidi="ar-EG"/>
        </w:rPr>
        <w:t>, así como</w:t>
      </w:r>
      <w:r w:rsidR="009914AD" w:rsidRPr="00706825">
        <w:rPr>
          <w:lang w:bidi="ar-EG"/>
        </w:rPr>
        <w:t xml:space="preserve"> a la próxima Asamblea Mundial de Normalización de las Telecomunicaciones</w:t>
      </w:r>
      <w:r w:rsidRPr="00706825">
        <w:rPr>
          <w:lang w:bidi="ar-EG"/>
        </w:rPr>
        <w:t>;</w:t>
      </w:r>
    </w:p>
    <w:p w14:paraId="3C5BB258" w14:textId="5FBF2021" w:rsidR="00BE5A81" w:rsidRPr="00706825" w:rsidRDefault="00BE5A81" w:rsidP="00FF580E">
      <w:pPr>
        <w:rPr>
          <w:lang w:bidi="ar-EG"/>
        </w:rPr>
      </w:pPr>
      <w:r w:rsidRPr="00706825">
        <w:rPr>
          <w:lang w:bidi="ar-EG"/>
        </w:rPr>
        <w:t>4</w:t>
      </w:r>
      <w:r w:rsidRPr="00706825">
        <w:rPr>
          <w:lang w:bidi="ar-EG"/>
        </w:rPr>
        <w:tab/>
      </w:r>
      <w:r w:rsidR="009914AD" w:rsidRPr="00706825">
        <w:rPr>
          <w:lang w:bidi="ar-EG"/>
        </w:rPr>
        <w:t xml:space="preserve">que, </w:t>
      </w:r>
      <w:r w:rsidR="005A76FA" w:rsidRPr="00706825">
        <w:rPr>
          <w:lang w:bidi="ar-EG"/>
        </w:rPr>
        <w:t>en colaboración con</w:t>
      </w:r>
      <w:r w:rsidR="009914AD" w:rsidRPr="00706825">
        <w:rPr>
          <w:lang w:bidi="ar-EG"/>
        </w:rPr>
        <w:t xml:space="preserve"> las Comisiones de Estudio </w:t>
      </w:r>
      <w:r w:rsidR="005A76FA" w:rsidRPr="00706825">
        <w:rPr>
          <w:lang w:bidi="ar-EG"/>
        </w:rPr>
        <w:t>competentes</w:t>
      </w:r>
      <w:r w:rsidR="009914AD" w:rsidRPr="00706825">
        <w:rPr>
          <w:lang w:bidi="ar-EG"/>
        </w:rPr>
        <w:t xml:space="preserve">, </w:t>
      </w:r>
      <w:r w:rsidR="005A76FA" w:rsidRPr="00706825">
        <w:rPr>
          <w:lang w:bidi="ar-EG"/>
        </w:rPr>
        <w:t>elabore</w:t>
      </w:r>
      <w:r w:rsidR="009914AD" w:rsidRPr="00706825">
        <w:rPr>
          <w:lang w:bidi="ar-EG"/>
        </w:rPr>
        <w:t xml:space="preserve"> un marco de principios éticos </w:t>
      </w:r>
      <w:r w:rsidR="005A76FA" w:rsidRPr="00706825">
        <w:rPr>
          <w:lang w:bidi="ar-EG"/>
        </w:rPr>
        <w:t>aplicables a</w:t>
      </w:r>
      <w:r w:rsidR="009914AD" w:rsidRPr="00706825">
        <w:rPr>
          <w:lang w:bidi="ar-EG"/>
        </w:rPr>
        <w:t xml:space="preserve"> la IA</w:t>
      </w:r>
      <w:r w:rsidR="005A76FA" w:rsidRPr="00706825">
        <w:rPr>
          <w:lang w:bidi="ar-EG"/>
        </w:rPr>
        <w:t xml:space="preserve">, con el objetivo de </w:t>
      </w:r>
      <w:r w:rsidR="009914AD" w:rsidRPr="00706825">
        <w:rPr>
          <w:lang w:bidi="ar-EG"/>
        </w:rPr>
        <w:t>minimizar l</w:t>
      </w:r>
      <w:r w:rsidR="005A76FA" w:rsidRPr="00706825">
        <w:rPr>
          <w:lang w:bidi="ar-EG"/>
        </w:rPr>
        <w:t>os</w:t>
      </w:r>
      <w:r w:rsidR="009914AD" w:rsidRPr="00706825">
        <w:rPr>
          <w:lang w:bidi="ar-EG"/>
        </w:rPr>
        <w:t xml:space="preserve"> riesgo</w:t>
      </w:r>
      <w:r w:rsidR="005A76FA" w:rsidRPr="00706825">
        <w:rPr>
          <w:lang w:bidi="ar-EG"/>
        </w:rPr>
        <w:t>s</w:t>
      </w:r>
      <w:r w:rsidR="009914AD" w:rsidRPr="00706825">
        <w:rPr>
          <w:lang w:bidi="ar-EG"/>
        </w:rPr>
        <w:t xml:space="preserve"> y </w:t>
      </w:r>
      <w:r w:rsidR="00314FC6" w:rsidRPr="00706825">
        <w:rPr>
          <w:lang w:bidi="ar-EG"/>
        </w:rPr>
        <w:t>afrontar</w:t>
      </w:r>
      <w:r w:rsidR="009914AD" w:rsidRPr="00706825">
        <w:rPr>
          <w:lang w:bidi="ar-EG"/>
        </w:rPr>
        <w:t xml:space="preserve"> los desafíos </w:t>
      </w:r>
      <w:r w:rsidR="005A76FA" w:rsidRPr="00706825">
        <w:rPr>
          <w:lang w:bidi="ar-EG"/>
        </w:rPr>
        <w:t>inherentes a dicha tecnología.</w:t>
      </w:r>
      <w:r w:rsidR="009914AD" w:rsidRPr="00706825">
        <w:rPr>
          <w:lang w:bidi="ar-EG"/>
        </w:rPr>
        <w:t xml:space="preserve"> Este marco debería abordar cuestiones relacionadas, aunque no exclusivamente, con la transparencia, la privacidad, la confianza, el código abierto y la</w:t>
      </w:r>
      <w:r w:rsidR="00FF580E" w:rsidRPr="00706825">
        <w:rPr>
          <w:lang w:bidi="ar-EG"/>
        </w:rPr>
        <w:t>s</w:t>
      </w:r>
      <w:r w:rsidR="009914AD" w:rsidRPr="00706825">
        <w:rPr>
          <w:lang w:bidi="ar-EG"/>
        </w:rPr>
        <w:t xml:space="preserve"> justicia</w:t>
      </w:r>
      <w:r w:rsidR="00FF580E" w:rsidRPr="00706825">
        <w:rPr>
          <w:lang w:bidi="ar-EG"/>
        </w:rPr>
        <w:t>s</w:t>
      </w:r>
      <w:r w:rsidRPr="00706825">
        <w:rPr>
          <w:lang w:bidi="ar-EG"/>
        </w:rPr>
        <w:t>,</w:t>
      </w:r>
    </w:p>
    <w:p w14:paraId="24D5A7D2" w14:textId="1B5EA234" w:rsidR="00BE5A81" w:rsidRPr="00706825" w:rsidRDefault="009914AD" w:rsidP="00954028">
      <w:pPr>
        <w:pStyle w:val="Call"/>
        <w:rPr>
          <w:lang w:bidi="ar-EG"/>
        </w:rPr>
      </w:pPr>
      <w:r w:rsidRPr="00706825">
        <w:t>encarga al Secretario General, en colaboración con los Directores de las tres Oficinas</w:t>
      </w:r>
    </w:p>
    <w:p w14:paraId="3393F290" w14:textId="4A03C7EE" w:rsidR="00BE5A81" w:rsidRPr="00706825" w:rsidRDefault="009914AD" w:rsidP="00FF580E">
      <w:pPr>
        <w:rPr>
          <w:lang w:bidi="ar-EG"/>
        </w:rPr>
      </w:pPr>
      <w:r w:rsidRPr="00706825">
        <w:rPr>
          <w:lang w:bidi="ar-EG"/>
        </w:rPr>
        <w:t xml:space="preserve">que coordine las actividades de la Unión en materia de IA </w:t>
      </w:r>
      <w:r w:rsidR="00FF580E" w:rsidRPr="00706825">
        <w:rPr>
          <w:lang w:bidi="ar-EG"/>
        </w:rPr>
        <w:t>e</w:t>
      </w:r>
      <w:r w:rsidRPr="00706825">
        <w:rPr>
          <w:lang w:bidi="ar-EG"/>
        </w:rPr>
        <w:t xml:space="preserve"> informe anualmente al Consejo de la</w:t>
      </w:r>
      <w:r w:rsidR="00BF41AD">
        <w:rPr>
          <w:lang w:bidi="ar-EG"/>
        </w:rPr>
        <w:t> </w:t>
      </w:r>
      <w:r w:rsidRPr="00706825">
        <w:rPr>
          <w:lang w:bidi="ar-EG"/>
        </w:rPr>
        <w:t xml:space="preserve">UIT sobre los </w:t>
      </w:r>
      <w:r w:rsidR="00FF580E" w:rsidRPr="00706825">
        <w:rPr>
          <w:lang w:bidi="ar-EG"/>
        </w:rPr>
        <w:t>avances logrados en ese sentido</w:t>
      </w:r>
      <w:r w:rsidR="00BE5A81" w:rsidRPr="00706825">
        <w:rPr>
          <w:lang w:bidi="ar-EG"/>
        </w:rPr>
        <w:t>,</w:t>
      </w:r>
    </w:p>
    <w:p w14:paraId="4DCD5EE5" w14:textId="4CD3C226" w:rsidR="00BE5A81" w:rsidRPr="00706825" w:rsidRDefault="009914AD" w:rsidP="00954028">
      <w:pPr>
        <w:pStyle w:val="Call"/>
        <w:rPr>
          <w:lang w:bidi="ar-EG"/>
        </w:rPr>
      </w:pPr>
      <w:r w:rsidRPr="00706825">
        <w:t>encarga a las Comisiones de Estudio competentes del UIT-T</w:t>
      </w:r>
    </w:p>
    <w:p w14:paraId="5ABE5633" w14:textId="18AD798A" w:rsidR="00BE5A81" w:rsidRPr="00706825" w:rsidRDefault="00BE5A81" w:rsidP="00FF580E">
      <w:pPr>
        <w:rPr>
          <w:lang w:bidi="ar-EG"/>
        </w:rPr>
      </w:pPr>
      <w:r w:rsidRPr="00706825">
        <w:rPr>
          <w:lang w:bidi="ar-EG"/>
        </w:rPr>
        <w:t>1</w:t>
      </w:r>
      <w:r w:rsidRPr="00706825">
        <w:rPr>
          <w:lang w:bidi="ar-EG"/>
        </w:rPr>
        <w:tab/>
      </w:r>
      <w:r w:rsidR="009914AD" w:rsidRPr="00706825">
        <w:rPr>
          <w:lang w:bidi="ar-EG"/>
        </w:rPr>
        <w:t xml:space="preserve">que </w:t>
      </w:r>
      <w:r w:rsidR="00FF580E" w:rsidRPr="00706825">
        <w:rPr>
          <w:lang w:bidi="ar-EG"/>
        </w:rPr>
        <w:t>prosigan</w:t>
      </w:r>
      <w:r w:rsidR="009914AD" w:rsidRPr="00706825">
        <w:rPr>
          <w:lang w:bidi="ar-EG"/>
        </w:rPr>
        <w:t xml:space="preserve"> los estudios </w:t>
      </w:r>
      <w:r w:rsidR="00FF580E" w:rsidRPr="00706825">
        <w:rPr>
          <w:lang w:bidi="ar-EG"/>
        </w:rPr>
        <w:t>relativos a</w:t>
      </w:r>
      <w:r w:rsidR="009914AD" w:rsidRPr="00706825">
        <w:rPr>
          <w:lang w:bidi="ar-EG"/>
        </w:rPr>
        <w:t xml:space="preserve"> la IA</w:t>
      </w:r>
      <w:r w:rsidR="00FF580E" w:rsidRPr="00706825">
        <w:rPr>
          <w:lang w:bidi="ar-EG"/>
        </w:rPr>
        <w:t>, a fin de</w:t>
      </w:r>
      <w:r w:rsidR="009914AD" w:rsidRPr="00706825">
        <w:rPr>
          <w:lang w:bidi="ar-EG"/>
        </w:rPr>
        <w:t xml:space="preserve"> aprovechar </w:t>
      </w:r>
      <w:r w:rsidR="00FF580E" w:rsidRPr="00706825">
        <w:rPr>
          <w:lang w:bidi="ar-EG"/>
        </w:rPr>
        <w:t>la</w:t>
      </w:r>
      <w:r w:rsidR="009914AD" w:rsidRPr="00706825">
        <w:rPr>
          <w:lang w:bidi="ar-EG"/>
        </w:rPr>
        <w:t>s oportunidades</w:t>
      </w:r>
      <w:r w:rsidR="00FF580E" w:rsidRPr="00706825">
        <w:rPr>
          <w:lang w:bidi="ar-EG"/>
        </w:rPr>
        <w:t xml:space="preserve"> conexas</w:t>
      </w:r>
      <w:r w:rsidR="009914AD" w:rsidRPr="00706825">
        <w:rPr>
          <w:lang w:bidi="ar-EG"/>
        </w:rPr>
        <w:t xml:space="preserve"> y superar los</w:t>
      </w:r>
      <w:r w:rsidR="00FF580E" w:rsidRPr="00706825">
        <w:rPr>
          <w:lang w:bidi="ar-EG"/>
        </w:rPr>
        <w:t xml:space="preserve"> desafíos </w:t>
      </w:r>
      <w:r w:rsidR="001D2DB0" w:rsidRPr="00706825">
        <w:rPr>
          <w:lang w:bidi="ar-EG"/>
        </w:rPr>
        <w:t>pertinentes</w:t>
      </w:r>
      <w:r w:rsidRPr="00706825">
        <w:rPr>
          <w:lang w:bidi="ar-EG"/>
        </w:rPr>
        <w:t>;</w:t>
      </w:r>
    </w:p>
    <w:p w14:paraId="52FDC8A7" w14:textId="4400DDD0" w:rsidR="00BE5A81" w:rsidRPr="00706825" w:rsidRDefault="00BE5A81" w:rsidP="004B20FB">
      <w:pPr>
        <w:rPr>
          <w:lang w:bidi="ar-EG"/>
        </w:rPr>
      </w:pPr>
      <w:r w:rsidRPr="00706825">
        <w:rPr>
          <w:lang w:bidi="ar-EG"/>
        </w:rPr>
        <w:t>2</w:t>
      </w:r>
      <w:r w:rsidRPr="00706825">
        <w:rPr>
          <w:lang w:bidi="ar-EG"/>
        </w:rPr>
        <w:tab/>
      </w:r>
      <w:r w:rsidR="009914AD" w:rsidRPr="00706825">
        <w:rPr>
          <w:lang w:bidi="ar-EG"/>
        </w:rPr>
        <w:t>que coordine</w:t>
      </w:r>
      <w:r w:rsidR="00FF580E" w:rsidRPr="00706825">
        <w:rPr>
          <w:lang w:bidi="ar-EG"/>
        </w:rPr>
        <w:t>n</w:t>
      </w:r>
      <w:r w:rsidR="009914AD" w:rsidRPr="00706825">
        <w:rPr>
          <w:lang w:bidi="ar-EG"/>
        </w:rPr>
        <w:t xml:space="preserve"> las actividades y los estudios relativos a la IA entre las Comisiones de Estudio, los Grupos Temáticos y otros grupos </w:t>
      </w:r>
      <w:r w:rsidR="001D2DB0" w:rsidRPr="00706825">
        <w:rPr>
          <w:lang w:bidi="ar-EG"/>
        </w:rPr>
        <w:t>competentes</w:t>
      </w:r>
      <w:r w:rsidR="009914AD" w:rsidRPr="00706825">
        <w:rPr>
          <w:lang w:bidi="ar-EG"/>
        </w:rPr>
        <w:t xml:space="preserve"> de la UIT</w:t>
      </w:r>
      <w:r w:rsidRPr="00706825">
        <w:rPr>
          <w:lang w:bidi="ar-EG"/>
        </w:rPr>
        <w:t>;</w:t>
      </w:r>
    </w:p>
    <w:p w14:paraId="6D079E9C" w14:textId="4DE2679D" w:rsidR="00BE5A81" w:rsidRPr="00706825" w:rsidRDefault="00BE5A81" w:rsidP="004B20FB">
      <w:pPr>
        <w:rPr>
          <w:lang w:bidi="ar-EG"/>
        </w:rPr>
      </w:pPr>
      <w:r w:rsidRPr="00706825">
        <w:rPr>
          <w:lang w:bidi="ar-EG"/>
        </w:rPr>
        <w:t>3</w:t>
      </w:r>
      <w:r w:rsidRPr="00706825">
        <w:rPr>
          <w:lang w:bidi="ar-EG"/>
        </w:rPr>
        <w:tab/>
      </w:r>
      <w:r w:rsidR="009914AD" w:rsidRPr="00706825">
        <w:rPr>
          <w:lang w:bidi="ar-EG"/>
        </w:rPr>
        <w:t>que contribuya</w:t>
      </w:r>
      <w:r w:rsidR="004B20FB" w:rsidRPr="00706825">
        <w:rPr>
          <w:lang w:bidi="ar-EG"/>
        </w:rPr>
        <w:t>n</w:t>
      </w:r>
      <w:r w:rsidR="009914AD" w:rsidRPr="00706825">
        <w:rPr>
          <w:lang w:bidi="ar-EG"/>
        </w:rPr>
        <w:t xml:space="preserve"> a la aplicación de la presente Resolución,</w:t>
      </w:r>
    </w:p>
    <w:p w14:paraId="585CAEBF" w14:textId="74348986" w:rsidR="00BE5A81" w:rsidRPr="00706825" w:rsidRDefault="009914AD" w:rsidP="00954028">
      <w:pPr>
        <w:pStyle w:val="Call"/>
        <w:rPr>
          <w:lang w:bidi="ar-EG"/>
        </w:rPr>
      </w:pPr>
      <w:r w:rsidRPr="00706825">
        <w:t>invita a los Estados Miembros, los Miembros de Sector, los Asociados y las Instituciones Académicas</w:t>
      </w:r>
    </w:p>
    <w:p w14:paraId="76A8BAC3" w14:textId="2EA48A4C" w:rsidR="00BE5A81" w:rsidRPr="00706825" w:rsidRDefault="00BE5A81" w:rsidP="00AC7515">
      <w:pPr>
        <w:rPr>
          <w:lang w:bidi="ar-EG"/>
        </w:rPr>
      </w:pPr>
      <w:r w:rsidRPr="00706825">
        <w:rPr>
          <w:lang w:bidi="ar-EG"/>
        </w:rPr>
        <w:t>1</w:t>
      </w:r>
      <w:r w:rsidRPr="00706825">
        <w:rPr>
          <w:i/>
          <w:iCs/>
          <w:lang w:bidi="ar-EG"/>
        </w:rPr>
        <w:tab/>
      </w:r>
      <w:r w:rsidR="009914AD" w:rsidRPr="00706825">
        <w:rPr>
          <w:lang w:bidi="ar-EG"/>
        </w:rPr>
        <w:t xml:space="preserve">a fomentar la inversión en el desarrollo de la IA, </w:t>
      </w:r>
      <w:r w:rsidR="00AC7515" w:rsidRPr="00706825">
        <w:rPr>
          <w:lang w:bidi="ar-EG"/>
        </w:rPr>
        <w:t>para facilitar</w:t>
      </w:r>
      <w:r w:rsidR="009914AD" w:rsidRPr="00706825">
        <w:rPr>
          <w:lang w:bidi="ar-EG"/>
        </w:rPr>
        <w:t xml:space="preserve"> la consecución de los ODS</w:t>
      </w:r>
      <w:r w:rsidRPr="00706825">
        <w:rPr>
          <w:lang w:bidi="ar-EG"/>
        </w:rPr>
        <w:t>;</w:t>
      </w:r>
    </w:p>
    <w:p w14:paraId="4211C1D3" w14:textId="3A3E78CC" w:rsidR="00BE5A81" w:rsidRPr="00706825" w:rsidRDefault="00BE5A81" w:rsidP="00AC7515">
      <w:pPr>
        <w:rPr>
          <w:lang w:bidi="ar-EG"/>
        </w:rPr>
      </w:pPr>
      <w:r w:rsidRPr="00706825">
        <w:t>2</w:t>
      </w:r>
      <w:r w:rsidRPr="00706825">
        <w:tab/>
      </w:r>
      <w:r w:rsidR="009914AD" w:rsidRPr="00706825">
        <w:t>a present</w:t>
      </w:r>
      <w:r w:rsidR="00AC7515" w:rsidRPr="00706825">
        <w:t>ar</w:t>
      </w:r>
      <w:r w:rsidR="009914AD" w:rsidRPr="00706825">
        <w:t xml:space="preserve"> contribuciones y s</w:t>
      </w:r>
      <w:r w:rsidR="00AC7515" w:rsidRPr="00706825">
        <w:t>eguir</w:t>
      </w:r>
      <w:r w:rsidR="009914AD" w:rsidRPr="00706825">
        <w:t xml:space="preserve"> participando activamente en los trabajos de las Comisiones de Estudio pertinentes, así como en los estudios sobre IA que lleva a cabo </w:t>
      </w:r>
      <w:r w:rsidR="00AC7515" w:rsidRPr="00706825">
        <w:t>el</w:t>
      </w:r>
      <w:r w:rsidR="009914AD" w:rsidRPr="00706825">
        <w:t xml:space="preserve"> UIT</w:t>
      </w:r>
      <w:r w:rsidR="00AC7515" w:rsidRPr="00706825">
        <w:t>-</w:t>
      </w:r>
      <w:r w:rsidR="009914AD" w:rsidRPr="00706825">
        <w:t>T;</w:t>
      </w:r>
    </w:p>
    <w:p w14:paraId="3E45A693" w14:textId="50315173" w:rsidR="00BE5A81" w:rsidRPr="00706825" w:rsidRDefault="00BE5A81" w:rsidP="00AC7515">
      <w:pPr>
        <w:rPr>
          <w:u w:val="single"/>
          <w:lang w:bidi="ar-EG"/>
        </w:rPr>
      </w:pPr>
      <w:r w:rsidRPr="00706825">
        <w:rPr>
          <w:lang w:bidi="ar-EG"/>
        </w:rPr>
        <w:t>3</w:t>
      </w:r>
      <w:r w:rsidRPr="00706825">
        <w:rPr>
          <w:i/>
          <w:iCs/>
          <w:lang w:bidi="ar-EG"/>
        </w:rPr>
        <w:tab/>
      </w:r>
      <w:r w:rsidR="00AC7515" w:rsidRPr="00706825">
        <w:rPr>
          <w:lang w:bidi="ar-EG"/>
        </w:rPr>
        <w:t>a</w:t>
      </w:r>
      <w:r w:rsidR="009914AD" w:rsidRPr="00706825">
        <w:rPr>
          <w:lang w:bidi="ar-EG"/>
        </w:rPr>
        <w:t xml:space="preserve"> particip</w:t>
      </w:r>
      <w:r w:rsidR="00AC7515" w:rsidRPr="00706825">
        <w:rPr>
          <w:lang w:bidi="ar-EG"/>
        </w:rPr>
        <w:t>ar</w:t>
      </w:r>
      <w:r w:rsidR="009914AD" w:rsidRPr="00706825">
        <w:rPr>
          <w:lang w:bidi="ar-EG"/>
        </w:rPr>
        <w:t xml:space="preserve"> activamente en la aplicación de la presente Resolución</w:t>
      </w:r>
      <w:r w:rsidRPr="00706825">
        <w:rPr>
          <w:lang w:bidi="ar-EG"/>
        </w:rPr>
        <w:t>;</w:t>
      </w:r>
    </w:p>
    <w:p w14:paraId="111436F6" w14:textId="33A0A76E" w:rsidR="00BE5A81" w:rsidRPr="00706825" w:rsidRDefault="00BE5A81" w:rsidP="00AC7515">
      <w:pPr>
        <w:rPr>
          <w:lang w:bidi="ar-EG"/>
        </w:rPr>
      </w:pPr>
      <w:r w:rsidRPr="00706825">
        <w:rPr>
          <w:lang w:bidi="ar-EG"/>
        </w:rPr>
        <w:t>4</w:t>
      </w:r>
      <w:r w:rsidRPr="00706825">
        <w:rPr>
          <w:lang w:bidi="ar-EG"/>
        </w:rPr>
        <w:tab/>
      </w:r>
      <w:r w:rsidR="009914AD" w:rsidRPr="00706825">
        <w:rPr>
          <w:lang w:bidi="ar-EG"/>
        </w:rPr>
        <w:t>a cooperar e intercambiar experiencias y conocimientos relacionados con este tema</w:t>
      </w:r>
      <w:r w:rsidRPr="00706825">
        <w:rPr>
          <w:lang w:bidi="ar-EG"/>
        </w:rPr>
        <w:t>;</w:t>
      </w:r>
    </w:p>
    <w:p w14:paraId="5838F16A" w14:textId="521C6166" w:rsidR="00706825" w:rsidRPr="00706825" w:rsidRDefault="00BE5A81" w:rsidP="00BB20BB">
      <w:pPr>
        <w:rPr>
          <w:lang w:bidi="ar-EG"/>
        </w:rPr>
      </w:pPr>
      <w:r w:rsidRPr="00706825">
        <w:rPr>
          <w:lang w:bidi="ar-EG"/>
        </w:rPr>
        <w:t>5</w:t>
      </w:r>
      <w:r w:rsidRPr="00706825">
        <w:rPr>
          <w:i/>
          <w:iCs/>
          <w:lang w:bidi="ar-EG"/>
        </w:rPr>
        <w:tab/>
      </w:r>
      <w:r w:rsidR="00AC7515" w:rsidRPr="00706825">
        <w:rPr>
          <w:lang w:bidi="ar-EG"/>
        </w:rPr>
        <w:t>a</w:t>
      </w:r>
      <w:r w:rsidR="009914AD" w:rsidRPr="00706825">
        <w:rPr>
          <w:lang w:bidi="ar-EG"/>
        </w:rPr>
        <w:t xml:space="preserve"> consider</w:t>
      </w:r>
      <w:r w:rsidR="00AC7515" w:rsidRPr="00706825">
        <w:rPr>
          <w:lang w:bidi="ar-EG"/>
        </w:rPr>
        <w:t>ar</w:t>
      </w:r>
      <w:r w:rsidR="009914AD" w:rsidRPr="00706825">
        <w:rPr>
          <w:lang w:bidi="ar-EG"/>
        </w:rPr>
        <w:t xml:space="preserve"> la posibilidad de abrir conjuntos de datos del sector público para permitir la innovación en IA, con sujeción a sus políticas y reglamentos nacionales/regionales en materia de datos.</w:t>
      </w:r>
    </w:p>
    <w:p w14:paraId="2EC7F120" w14:textId="77777777" w:rsidR="00706825" w:rsidRPr="00706825" w:rsidRDefault="00706825" w:rsidP="00411C49">
      <w:pPr>
        <w:pStyle w:val="Reasons"/>
      </w:pPr>
    </w:p>
    <w:p w14:paraId="591FA9F5" w14:textId="4436409C" w:rsidR="00706825" w:rsidRPr="00706825" w:rsidRDefault="00706825" w:rsidP="00706825">
      <w:pPr>
        <w:jc w:val="center"/>
      </w:pPr>
      <w:r w:rsidRPr="00706825">
        <w:t>______________</w:t>
      </w:r>
    </w:p>
    <w:sectPr w:rsidR="00706825" w:rsidRPr="0070682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5E3D" w14:textId="77777777" w:rsidR="001B1F36" w:rsidRDefault="001B1F36">
      <w:r>
        <w:separator/>
      </w:r>
    </w:p>
  </w:endnote>
  <w:endnote w:type="continuationSeparator" w:id="0">
    <w:p w14:paraId="3DC7B2C0" w14:textId="77777777" w:rsidR="001B1F36" w:rsidRDefault="001B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89A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34841" w14:textId="2017462F"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31FEC">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E476" w14:textId="23521BDE" w:rsidR="0077084A" w:rsidRPr="004429C6" w:rsidRDefault="00331FEC" w:rsidP="00954028">
    <w:pPr>
      <w:pStyle w:val="Footer"/>
      <w:rPr>
        <w:lang w:val="en-US"/>
      </w:rPr>
    </w:pPr>
    <w:r>
      <w:fldChar w:fldCharType="begin"/>
    </w:r>
    <w:r>
      <w:instrText xml:space="preserve"> FILENAME \p  \* MERGEFORMAT </w:instrText>
    </w:r>
    <w:r>
      <w:fldChar w:fldCharType="separate"/>
    </w:r>
    <w:r w:rsidR="00954028">
      <w:t>P:\ESP\ITU-T\CONF-T\WTSA20\000\036ADD30S.docx</w:t>
    </w:r>
    <w:r>
      <w:fldChar w:fldCharType="end"/>
    </w:r>
    <w:r w:rsidR="00954028">
      <w:t xml:space="preserve"> (501384)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014A" w14:textId="15EFA68D" w:rsidR="00E83D45" w:rsidRPr="004429C6"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CE048E">
      <w:rPr>
        <w:lang w:val="en-US"/>
      </w:rPr>
      <w:t>P:\ESP\ITU-T\CONF-T\WTSA20\000\036ADD30S.docx</w:t>
    </w:r>
    <w:r>
      <w:fldChar w:fldCharType="end"/>
    </w:r>
    <w:r w:rsidR="004429C6" w:rsidRPr="004429C6">
      <w:rPr>
        <w:lang w:val="en-US"/>
      </w:rPr>
      <w:t xml:space="preserve"> </w:t>
    </w:r>
    <w:r w:rsidR="004429C6">
      <w:rPr>
        <w:lang w:val="en-US"/>
      </w:rPr>
      <w:t>(501384)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79BE" w14:textId="77777777" w:rsidR="001B1F36" w:rsidRDefault="001B1F36">
      <w:r>
        <w:rPr>
          <w:b/>
        </w:rPr>
        <w:t>_______________</w:t>
      </w:r>
    </w:p>
  </w:footnote>
  <w:footnote w:type="continuationSeparator" w:id="0">
    <w:p w14:paraId="52C60046" w14:textId="77777777" w:rsidR="001B1F36" w:rsidRDefault="001B1F36">
      <w:r>
        <w:continuationSeparator/>
      </w:r>
    </w:p>
  </w:footnote>
  <w:footnote w:id="1">
    <w:p w14:paraId="3745AEAF" w14:textId="419F42EF" w:rsidR="00BB20BB" w:rsidRPr="00BB20BB" w:rsidRDefault="00BB20BB" w:rsidP="00BB20BB">
      <w:pPr>
        <w:pStyle w:val="FootnoteText"/>
        <w:rPr>
          <w:lang w:val="es-ES"/>
        </w:rPr>
      </w:pPr>
      <w:r>
        <w:rPr>
          <w:rStyle w:val="FootnoteReference"/>
        </w:rPr>
        <w:footnoteRef/>
      </w:r>
      <w:r>
        <w:tab/>
      </w:r>
      <w:r w:rsidRPr="00BB20BB">
        <w:t>Este término comprende los países menos adelantados, los pequeños Estados insulares en desarrollo, los países en desarrollo sin litoral y los países con economías en transición</w:t>
      </w:r>
      <w:r w:rsidRPr="00BB20B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B8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3FC3CBCF" w14:textId="5F57F829" w:rsidR="00E83D45" w:rsidRPr="00C72D5C" w:rsidRDefault="00954028" w:rsidP="00E83D45">
    <w:pPr>
      <w:pStyle w:val="Header"/>
    </w:pPr>
    <w:r>
      <w:t>Addéndum 30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34D2"/>
    <w:rsid w:val="0002785D"/>
    <w:rsid w:val="00050918"/>
    <w:rsid w:val="00057296"/>
    <w:rsid w:val="00087AE8"/>
    <w:rsid w:val="000A5B9A"/>
    <w:rsid w:val="000C7758"/>
    <w:rsid w:val="000E5BF9"/>
    <w:rsid w:val="000E5EE9"/>
    <w:rsid w:val="000F0E6D"/>
    <w:rsid w:val="00120191"/>
    <w:rsid w:val="00121170"/>
    <w:rsid w:val="00123CC5"/>
    <w:rsid w:val="0015142D"/>
    <w:rsid w:val="001616DC"/>
    <w:rsid w:val="00163962"/>
    <w:rsid w:val="001806A4"/>
    <w:rsid w:val="00191A97"/>
    <w:rsid w:val="001A083F"/>
    <w:rsid w:val="001B1F36"/>
    <w:rsid w:val="001C41FA"/>
    <w:rsid w:val="001D2DB0"/>
    <w:rsid w:val="001D380F"/>
    <w:rsid w:val="001D440E"/>
    <w:rsid w:val="001E2B52"/>
    <w:rsid w:val="001E2CC6"/>
    <w:rsid w:val="001E3F27"/>
    <w:rsid w:val="001F20F0"/>
    <w:rsid w:val="0021371A"/>
    <w:rsid w:val="002337D9"/>
    <w:rsid w:val="00235C92"/>
    <w:rsid w:val="00236D2A"/>
    <w:rsid w:val="0025478E"/>
    <w:rsid w:val="00255F12"/>
    <w:rsid w:val="00262C09"/>
    <w:rsid w:val="00263815"/>
    <w:rsid w:val="0028017B"/>
    <w:rsid w:val="00282DB2"/>
    <w:rsid w:val="00286495"/>
    <w:rsid w:val="002A791F"/>
    <w:rsid w:val="002C1B26"/>
    <w:rsid w:val="002C79B8"/>
    <w:rsid w:val="002E5627"/>
    <w:rsid w:val="002E701F"/>
    <w:rsid w:val="00305FD9"/>
    <w:rsid w:val="00314FC6"/>
    <w:rsid w:val="003237B0"/>
    <w:rsid w:val="003248A9"/>
    <w:rsid w:val="00324FFA"/>
    <w:rsid w:val="0032680B"/>
    <w:rsid w:val="00331FEC"/>
    <w:rsid w:val="00363A65"/>
    <w:rsid w:val="00377EC9"/>
    <w:rsid w:val="003B1E8C"/>
    <w:rsid w:val="003C2508"/>
    <w:rsid w:val="003D0AA3"/>
    <w:rsid w:val="004104AC"/>
    <w:rsid w:val="004429C6"/>
    <w:rsid w:val="00454553"/>
    <w:rsid w:val="0046293A"/>
    <w:rsid w:val="00476FB2"/>
    <w:rsid w:val="004B124A"/>
    <w:rsid w:val="004B20FB"/>
    <w:rsid w:val="004B520A"/>
    <w:rsid w:val="004C3636"/>
    <w:rsid w:val="004C3A5A"/>
    <w:rsid w:val="00507C36"/>
    <w:rsid w:val="0051705A"/>
    <w:rsid w:val="00523269"/>
    <w:rsid w:val="00532097"/>
    <w:rsid w:val="00566BEE"/>
    <w:rsid w:val="0058350F"/>
    <w:rsid w:val="005A374D"/>
    <w:rsid w:val="005A76FA"/>
    <w:rsid w:val="005C475F"/>
    <w:rsid w:val="005E782D"/>
    <w:rsid w:val="005F2531"/>
    <w:rsid w:val="005F2605"/>
    <w:rsid w:val="00625C99"/>
    <w:rsid w:val="00646147"/>
    <w:rsid w:val="00662039"/>
    <w:rsid w:val="00662BA0"/>
    <w:rsid w:val="00681766"/>
    <w:rsid w:val="00692AAE"/>
    <w:rsid w:val="006B0F54"/>
    <w:rsid w:val="006D6E67"/>
    <w:rsid w:val="006E0078"/>
    <w:rsid w:val="006E1A13"/>
    <w:rsid w:val="006E76B9"/>
    <w:rsid w:val="006F137C"/>
    <w:rsid w:val="00701C20"/>
    <w:rsid w:val="00702F3D"/>
    <w:rsid w:val="0070518E"/>
    <w:rsid w:val="00706825"/>
    <w:rsid w:val="00707389"/>
    <w:rsid w:val="007159AF"/>
    <w:rsid w:val="0071730D"/>
    <w:rsid w:val="00734034"/>
    <w:rsid w:val="007354E9"/>
    <w:rsid w:val="00735D99"/>
    <w:rsid w:val="007565B2"/>
    <w:rsid w:val="00765578"/>
    <w:rsid w:val="0077084A"/>
    <w:rsid w:val="00776E3D"/>
    <w:rsid w:val="00786250"/>
    <w:rsid w:val="00790506"/>
    <w:rsid w:val="007952C7"/>
    <w:rsid w:val="007C2317"/>
    <w:rsid w:val="007C39FA"/>
    <w:rsid w:val="007D330A"/>
    <w:rsid w:val="007E5A28"/>
    <w:rsid w:val="007E667F"/>
    <w:rsid w:val="00810F30"/>
    <w:rsid w:val="00866AE6"/>
    <w:rsid w:val="00866BBD"/>
    <w:rsid w:val="00866E10"/>
    <w:rsid w:val="00873B75"/>
    <w:rsid w:val="008750A8"/>
    <w:rsid w:val="00876E23"/>
    <w:rsid w:val="00894DCB"/>
    <w:rsid w:val="008E35DA"/>
    <w:rsid w:val="008E4453"/>
    <w:rsid w:val="008F5146"/>
    <w:rsid w:val="0090121B"/>
    <w:rsid w:val="009144C9"/>
    <w:rsid w:val="00916196"/>
    <w:rsid w:val="0094091F"/>
    <w:rsid w:val="0094505C"/>
    <w:rsid w:val="00954028"/>
    <w:rsid w:val="00973754"/>
    <w:rsid w:val="0097673E"/>
    <w:rsid w:val="00990278"/>
    <w:rsid w:val="009914AD"/>
    <w:rsid w:val="009A137D"/>
    <w:rsid w:val="009B0563"/>
    <w:rsid w:val="009C0BED"/>
    <w:rsid w:val="009E11EC"/>
    <w:rsid w:val="009F6A67"/>
    <w:rsid w:val="00A05841"/>
    <w:rsid w:val="00A118DB"/>
    <w:rsid w:val="00A24AC0"/>
    <w:rsid w:val="00A36633"/>
    <w:rsid w:val="00A4450C"/>
    <w:rsid w:val="00A55F2D"/>
    <w:rsid w:val="00AA1D6C"/>
    <w:rsid w:val="00AA5E6C"/>
    <w:rsid w:val="00AB4E90"/>
    <w:rsid w:val="00AC7515"/>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B20BB"/>
    <w:rsid w:val="00BD5FE4"/>
    <w:rsid w:val="00BE2E80"/>
    <w:rsid w:val="00BE5A81"/>
    <w:rsid w:val="00BE5EDD"/>
    <w:rsid w:val="00BE6A1F"/>
    <w:rsid w:val="00BF41AD"/>
    <w:rsid w:val="00C126C4"/>
    <w:rsid w:val="00C25ACF"/>
    <w:rsid w:val="00C25B5B"/>
    <w:rsid w:val="00C614DC"/>
    <w:rsid w:val="00C63EB5"/>
    <w:rsid w:val="00C72410"/>
    <w:rsid w:val="00C82990"/>
    <w:rsid w:val="00C858D0"/>
    <w:rsid w:val="00CA1F40"/>
    <w:rsid w:val="00CB35C9"/>
    <w:rsid w:val="00CC01E0"/>
    <w:rsid w:val="00CD1851"/>
    <w:rsid w:val="00CD5FEE"/>
    <w:rsid w:val="00CD663E"/>
    <w:rsid w:val="00CE048E"/>
    <w:rsid w:val="00CE60D2"/>
    <w:rsid w:val="00D0288A"/>
    <w:rsid w:val="00D56781"/>
    <w:rsid w:val="00D72A5D"/>
    <w:rsid w:val="00DA25AB"/>
    <w:rsid w:val="00DC629B"/>
    <w:rsid w:val="00E05BFF"/>
    <w:rsid w:val="00E147CB"/>
    <w:rsid w:val="00E21778"/>
    <w:rsid w:val="00E262F1"/>
    <w:rsid w:val="00E2797A"/>
    <w:rsid w:val="00E32BEE"/>
    <w:rsid w:val="00E47B44"/>
    <w:rsid w:val="00E71D14"/>
    <w:rsid w:val="00E8097C"/>
    <w:rsid w:val="00E81D14"/>
    <w:rsid w:val="00E83D45"/>
    <w:rsid w:val="00E91D30"/>
    <w:rsid w:val="00E94A4A"/>
    <w:rsid w:val="00EA7F3E"/>
    <w:rsid w:val="00EE1779"/>
    <w:rsid w:val="00EF0D6D"/>
    <w:rsid w:val="00F0220A"/>
    <w:rsid w:val="00F02C63"/>
    <w:rsid w:val="00F247BB"/>
    <w:rsid w:val="00F26F4E"/>
    <w:rsid w:val="00F54E0E"/>
    <w:rsid w:val="00F606A0"/>
    <w:rsid w:val="00F62AB3"/>
    <w:rsid w:val="00F63177"/>
    <w:rsid w:val="00F66597"/>
    <w:rsid w:val="00F7212F"/>
    <w:rsid w:val="00F76301"/>
    <w:rsid w:val="00F8150C"/>
    <w:rsid w:val="00FC241D"/>
    <w:rsid w:val="00FC3528"/>
    <w:rsid w:val="00FD5B74"/>
    <w:rsid w:val="00FD5C8C"/>
    <w:rsid w:val="00FE0218"/>
    <w:rsid w:val="00FE161E"/>
    <w:rsid w:val="00FE20EC"/>
    <w:rsid w:val="00FE4574"/>
    <w:rsid w:val="00FF0475"/>
    <w:rsid w:val="00FF4088"/>
    <w:rsid w:val="00FF5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4C0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F137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fe800ea0-730d-4bb0-b246-7eaa20c4a676">DPM</DPM_x0020_Author>
    <DPM_x0020_File_x0020_name xmlns="fe800ea0-730d-4bb0-b246-7eaa20c4a676">T17-WTSA.20-C-0036!A30!MSW-S</DPM_x0020_File_x0020_name>
    <DPM_x0020_Version xmlns="fe800ea0-730d-4bb0-b246-7eaa20c4a676">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800ea0-730d-4bb0-b246-7eaa20c4a676" targetNamespace="http://schemas.microsoft.com/office/2006/metadata/properties" ma:root="true" ma:fieldsID="d41af5c836d734370eb92e7ee5f83852" ns2:_="" ns3:_="">
    <xsd:import namespace="996b2e75-67fd-4955-a3b0-5ab9934cb50b"/>
    <xsd:import namespace="fe800ea0-730d-4bb0-b246-7eaa20c4a6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800ea0-730d-4bb0-b246-7eaa20c4a6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800ea0-730d-4bb0-b246-7eaa20c4a676"/>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800ea0-730d-4bb0-b246-7eaa20c4a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1369</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T17-WTSA.20-C-0036!A30!MSW-S</vt:lpstr>
    </vt:vector>
  </TitlesOfParts>
  <Manager>Secretaría General - Pool</Manager>
  <Company>International Telecommunication Union (ITU)</Company>
  <LinksUpToDate>false</LinksUpToDate>
  <CharactersWithSpaces>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T17-WTSA.20-C-0036!A30!MSW-S</dc:title>
  <dc:subject>World Telecommunication Standardization Assembly</dc:subject>
  <dc:creator>Documents Proposals Manager (DPM)</dc:creator>
  <cp:keywords>DPM_v2022.1.20.1_prod</cp:keywords>
  <dc:description>Template used by DPM and CPI for the WTSA-16</dc:description>
  <cp:lastModifiedBy>Spanish83</cp:lastModifiedBy>
  <cp:revision>7</cp:revision>
  <cp:lastPrinted>2016-03-08T15:23:00Z</cp:lastPrinted>
  <dcterms:created xsi:type="dcterms:W3CDTF">2022-02-07T08:12:00Z</dcterms:created>
  <dcterms:modified xsi:type="dcterms:W3CDTF">2022-02-08T13:26:00Z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