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837344" w14:paraId="007C7753" w14:textId="77777777" w:rsidTr="00F17051">
        <w:trPr>
          <w:cantSplit/>
        </w:trPr>
        <w:tc>
          <w:tcPr>
            <w:tcW w:w="6379" w:type="dxa"/>
          </w:tcPr>
          <w:p w14:paraId="3A594A0A" w14:textId="1C1124C8" w:rsidR="004037F2" w:rsidRPr="00837344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37344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837344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837344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837344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837344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837344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837344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83734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837344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837344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83734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83734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0E7A2F7D" w14:textId="77777777" w:rsidR="004037F2" w:rsidRPr="00837344" w:rsidRDefault="004037F2" w:rsidP="004037F2">
            <w:pPr>
              <w:spacing w:before="0" w:line="240" w:lineRule="atLeast"/>
            </w:pPr>
            <w:r w:rsidRPr="00837344">
              <w:drawing>
                <wp:inline distT="0" distB="0" distL="0" distR="0" wp14:anchorId="5F49AB1A" wp14:editId="2836003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837344" w14:paraId="7F25FBE7" w14:textId="77777777" w:rsidTr="00F17051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41FA655F" w14:textId="77777777" w:rsidR="00D15F4D" w:rsidRPr="00837344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E0FCC86" w14:textId="77777777" w:rsidR="00D15F4D" w:rsidRPr="00837344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837344" w14:paraId="6EA4209A" w14:textId="77777777" w:rsidTr="00F17051">
        <w:trPr>
          <w:cantSplit/>
        </w:trPr>
        <w:tc>
          <w:tcPr>
            <w:tcW w:w="6379" w:type="dxa"/>
          </w:tcPr>
          <w:p w14:paraId="6F3DDB34" w14:textId="77777777" w:rsidR="00E11080" w:rsidRPr="0083734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3734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330F57B2" w14:textId="77777777" w:rsidR="00E11080" w:rsidRPr="00837344" w:rsidRDefault="00E11080" w:rsidP="00662A60">
            <w:pPr>
              <w:pStyle w:val="DocNumber"/>
              <w:rPr>
                <w:lang w:val="ru-RU"/>
              </w:rPr>
            </w:pPr>
            <w:r w:rsidRPr="00837344">
              <w:rPr>
                <w:lang w:val="ru-RU"/>
              </w:rPr>
              <w:t>Дополнительный документ 31</w:t>
            </w:r>
            <w:r w:rsidRPr="00837344">
              <w:rPr>
                <w:lang w:val="ru-RU"/>
              </w:rPr>
              <w:br/>
              <w:t>к Документу 36-R</w:t>
            </w:r>
          </w:p>
        </w:tc>
      </w:tr>
      <w:tr w:rsidR="00E11080" w:rsidRPr="00837344" w14:paraId="3B53A86E" w14:textId="77777777" w:rsidTr="00F17051">
        <w:trPr>
          <w:cantSplit/>
        </w:trPr>
        <w:tc>
          <w:tcPr>
            <w:tcW w:w="6379" w:type="dxa"/>
          </w:tcPr>
          <w:p w14:paraId="2983A517" w14:textId="77777777" w:rsidR="00E11080" w:rsidRPr="0083734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3A61219F" w14:textId="77777777" w:rsidR="00E11080" w:rsidRPr="00837344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37344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837344" w14:paraId="5160CABA" w14:textId="77777777" w:rsidTr="00F17051">
        <w:trPr>
          <w:cantSplit/>
        </w:trPr>
        <w:tc>
          <w:tcPr>
            <w:tcW w:w="6379" w:type="dxa"/>
          </w:tcPr>
          <w:p w14:paraId="13714B5F" w14:textId="77777777" w:rsidR="00E11080" w:rsidRPr="0083734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C6532F5" w14:textId="77777777" w:rsidR="00E11080" w:rsidRPr="00837344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3734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837344" w14:paraId="16334929" w14:textId="77777777" w:rsidTr="00190D8B">
        <w:trPr>
          <w:cantSplit/>
        </w:trPr>
        <w:tc>
          <w:tcPr>
            <w:tcW w:w="9781" w:type="dxa"/>
            <w:gridSpan w:val="2"/>
          </w:tcPr>
          <w:p w14:paraId="094E26CD" w14:textId="77777777" w:rsidR="00E11080" w:rsidRPr="00837344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837344" w14:paraId="02F86B7A" w14:textId="77777777" w:rsidTr="00190D8B">
        <w:trPr>
          <w:cantSplit/>
        </w:trPr>
        <w:tc>
          <w:tcPr>
            <w:tcW w:w="9781" w:type="dxa"/>
            <w:gridSpan w:val="2"/>
          </w:tcPr>
          <w:p w14:paraId="488A76B2" w14:textId="77777777" w:rsidR="00E11080" w:rsidRPr="00837344" w:rsidRDefault="00E11080" w:rsidP="00190D8B">
            <w:pPr>
              <w:pStyle w:val="Source"/>
            </w:pPr>
            <w:r w:rsidRPr="00837344">
              <w:rPr>
                <w:szCs w:val="26"/>
              </w:rPr>
              <w:t>Администрации арабских государств</w:t>
            </w:r>
          </w:p>
        </w:tc>
      </w:tr>
      <w:tr w:rsidR="00E11080" w:rsidRPr="00837344" w14:paraId="1DE22AFF" w14:textId="77777777" w:rsidTr="00190D8B">
        <w:trPr>
          <w:cantSplit/>
        </w:trPr>
        <w:tc>
          <w:tcPr>
            <w:tcW w:w="9781" w:type="dxa"/>
            <w:gridSpan w:val="2"/>
          </w:tcPr>
          <w:p w14:paraId="0F3FCE83" w14:textId="33B94D4E" w:rsidR="00E11080" w:rsidRPr="00837344" w:rsidRDefault="00F56F18" w:rsidP="00C02585">
            <w:pPr>
              <w:pStyle w:val="Title1"/>
            </w:pPr>
            <w:r w:rsidRPr="00837344">
              <w:rPr>
                <w:szCs w:val="26"/>
              </w:rPr>
              <w:t>ПРЕДЛАГАЕМАЯ</w:t>
            </w:r>
            <w:r w:rsidR="00C02585" w:rsidRPr="00837344">
              <w:rPr>
                <w:szCs w:val="26"/>
              </w:rPr>
              <w:t xml:space="preserve"> новая резолюция </w:t>
            </w:r>
            <w:r w:rsidR="00E11080" w:rsidRPr="00837344">
              <w:rPr>
                <w:szCs w:val="26"/>
              </w:rPr>
              <w:t>[</w:t>
            </w:r>
            <w:proofErr w:type="spellStart"/>
            <w:r w:rsidR="00E11080" w:rsidRPr="00837344">
              <w:rPr>
                <w:szCs w:val="26"/>
              </w:rPr>
              <w:t>ARB</w:t>
            </w:r>
            <w:proofErr w:type="spellEnd"/>
            <w:r w:rsidR="00E11080" w:rsidRPr="00837344">
              <w:rPr>
                <w:szCs w:val="26"/>
              </w:rPr>
              <w:t>-2]</w:t>
            </w:r>
            <w:r w:rsidR="00837344" w:rsidRPr="00837344">
              <w:rPr>
                <w:szCs w:val="26"/>
              </w:rPr>
              <w:t xml:space="preserve"> −</w:t>
            </w:r>
            <w:r w:rsidR="00E11080" w:rsidRPr="00837344">
              <w:rPr>
                <w:szCs w:val="26"/>
              </w:rPr>
              <w:t xml:space="preserve"> </w:t>
            </w:r>
            <w:r w:rsidR="00C02585" w:rsidRPr="00837344">
              <w:rPr>
                <w:szCs w:val="26"/>
              </w:rPr>
              <w:t>Роль информационно-коммуникационных технологий в борьбе с глобальными пандемиями</w:t>
            </w:r>
          </w:p>
        </w:tc>
      </w:tr>
      <w:tr w:rsidR="00E11080" w:rsidRPr="00837344" w14:paraId="520EF8A1" w14:textId="77777777" w:rsidTr="00190D8B">
        <w:trPr>
          <w:cantSplit/>
        </w:trPr>
        <w:tc>
          <w:tcPr>
            <w:tcW w:w="9781" w:type="dxa"/>
            <w:gridSpan w:val="2"/>
          </w:tcPr>
          <w:p w14:paraId="089833FC" w14:textId="77777777" w:rsidR="00E11080" w:rsidRPr="00837344" w:rsidRDefault="00E11080" w:rsidP="00190D8B">
            <w:pPr>
              <w:pStyle w:val="Title2"/>
            </w:pPr>
          </w:p>
        </w:tc>
      </w:tr>
      <w:tr w:rsidR="00E11080" w:rsidRPr="00837344" w14:paraId="75D0A574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2365072A" w14:textId="77777777" w:rsidR="00E11080" w:rsidRPr="00837344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6068531E" w14:textId="77777777" w:rsidR="001434F1" w:rsidRPr="00837344" w:rsidRDefault="001434F1" w:rsidP="001434F1">
      <w:pPr>
        <w:pStyle w:val="Normalaftertitle"/>
        <w:rPr>
          <w:szCs w:val="22"/>
        </w:rPr>
      </w:pPr>
    </w:p>
    <w:p w14:paraId="1D498908" w14:textId="77777777" w:rsidR="0092220F" w:rsidRPr="00837344" w:rsidRDefault="0092220F" w:rsidP="00612A80">
      <w:r w:rsidRPr="00837344">
        <w:br w:type="page"/>
      </w:r>
    </w:p>
    <w:p w14:paraId="00F6ABB7" w14:textId="77777777" w:rsidR="00C46B9F" w:rsidRPr="00837344" w:rsidRDefault="007A118F">
      <w:pPr>
        <w:pStyle w:val="Proposal"/>
      </w:pPr>
      <w:proofErr w:type="spellStart"/>
      <w:r w:rsidRPr="00837344">
        <w:lastRenderedPageBreak/>
        <w:t>ADD</w:t>
      </w:r>
      <w:proofErr w:type="spellEnd"/>
      <w:r w:rsidRPr="00837344">
        <w:tab/>
      </w:r>
      <w:proofErr w:type="spellStart"/>
      <w:r w:rsidRPr="00837344">
        <w:t>ARB</w:t>
      </w:r>
      <w:proofErr w:type="spellEnd"/>
      <w:r w:rsidRPr="00837344">
        <w:t>/</w:t>
      </w:r>
      <w:proofErr w:type="spellStart"/>
      <w:r w:rsidRPr="00837344">
        <w:t>36A31</w:t>
      </w:r>
      <w:proofErr w:type="spellEnd"/>
      <w:r w:rsidRPr="00837344">
        <w:t>/1</w:t>
      </w:r>
    </w:p>
    <w:p w14:paraId="12263B70" w14:textId="77777777" w:rsidR="00F17051" w:rsidRPr="00837344" w:rsidRDefault="007A118F" w:rsidP="00F17051">
      <w:pPr>
        <w:pStyle w:val="ResNo"/>
        <w:rPr>
          <w:rFonts w:hAnsi="Times New Roman Bold"/>
          <w:sz w:val="28"/>
        </w:rPr>
      </w:pPr>
      <w:r w:rsidRPr="00837344">
        <w:t>ПРОЕКТ НОВОЙ РЕЗОЛЮЦИИ</w:t>
      </w:r>
      <w:r w:rsidR="00F17051" w:rsidRPr="00837344">
        <w:t xml:space="preserve"> </w:t>
      </w:r>
      <w:r w:rsidR="00F17051" w:rsidRPr="00837344">
        <w:rPr>
          <w:rFonts w:hAnsi="Times New Roman Bold"/>
          <w:sz w:val="28"/>
        </w:rPr>
        <w:t>[</w:t>
      </w:r>
      <w:proofErr w:type="spellStart"/>
      <w:r w:rsidR="00F17051" w:rsidRPr="00837344">
        <w:rPr>
          <w:rFonts w:hAnsi="Times New Roman Bold"/>
          <w:sz w:val="28"/>
        </w:rPr>
        <w:t>ARB</w:t>
      </w:r>
      <w:proofErr w:type="spellEnd"/>
      <w:r w:rsidR="00F17051" w:rsidRPr="00837344">
        <w:rPr>
          <w:rFonts w:hAnsi="Times New Roman Bold"/>
          <w:sz w:val="28"/>
        </w:rPr>
        <w:t>-2]</w:t>
      </w:r>
    </w:p>
    <w:p w14:paraId="5FC2F4C1" w14:textId="3CBEC325" w:rsidR="00F17051" w:rsidRPr="00837344" w:rsidRDefault="00C02585" w:rsidP="00F17051">
      <w:pPr>
        <w:pStyle w:val="Rectitle"/>
      </w:pPr>
      <w:r w:rsidRPr="00837344">
        <w:t>Роль информационно-коммуникационных технологий в борьбе с глобальными пандемиями</w:t>
      </w:r>
    </w:p>
    <w:p w14:paraId="553476E0" w14:textId="77777777" w:rsidR="00F17051" w:rsidRPr="00837344" w:rsidRDefault="00F17051" w:rsidP="00F17051">
      <w:pPr>
        <w:pStyle w:val="Resref"/>
      </w:pPr>
      <w:r w:rsidRPr="00837344">
        <w:t>(</w:t>
      </w:r>
      <w:r w:rsidR="00917D6F" w:rsidRPr="00837344">
        <w:t>Женева</w:t>
      </w:r>
      <w:r w:rsidRPr="00837344">
        <w:t>, 2022</w:t>
      </w:r>
      <w:r w:rsidR="00917D6F" w:rsidRPr="00837344">
        <w:t xml:space="preserve"> г.</w:t>
      </w:r>
      <w:r w:rsidRPr="00837344">
        <w:t>)</w:t>
      </w:r>
    </w:p>
    <w:p w14:paraId="58C160F7" w14:textId="77777777" w:rsidR="00F17051" w:rsidRPr="00837344" w:rsidRDefault="000B71ED" w:rsidP="00F17051">
      <w:pPr>
        <w:pStyle w:val="Normalaftertitle"/>
      </w:pPr>
      <w:r w:rsidRPr="00837344">
        <w:t>Всемирная ассамблея по стандартизации электросвязи</w:t>
      </w:r>
      <w:r w:rsidR="00F17051" w:rsidRPr="00837344">
        <w:t xml:space="preserve"> (</w:t>
      </w:r>
      <w:r w:rsidRPr="00837344">
        <w:t>Женева</w:t>
      </w:r>
      <w:r w:rsidR="00F17051" w:rsidRPr="00837344">
        <w:t>, 2022</w:t>
      </w:r>
      <w:r w:rsidRPr="00837344">
        <w:t xml:space="preserve"> г.</w:t>
      </w:r>
      <w:r w:rsidR="00F17051" w:rsidRPr="00837344">
        <w:t>),</w:t>
      </w:r>
    </w:p>
    <w:p w14:paraId="0DB1CBA9" w14:textId="77777777" w:rsidR="00F17051" w:rsidRPr="00837344" w:rsidRDefault="00F64390" w:rsidP="00F17051">
      <w:pPr>
        <w:pStyle w:val="Call"/>
        <w:rPr>
          <w:lang w:bidi="ar-EG"/>
        </w:rPr>
      </w:pPr>
      <w:r w:rsidRPr="00837344">
        <w:rPr>
          <w:lang w:bidi="ar-EG"/>
        </w:rPr>
        <w:t>ссылаясь на</w:t>
      </w:r>
    </w:p>
    <w:p w14:paraId="78DEC365" w14:textId="77777777" w:rsidR="000B71ED" w:rsidRPr="00837344" w:rsidRDefault="000B71ED" w:rsidP="000B71ED">
      <w:r w:rsidRPr="00837344">
        <w:rPr>
          <w:i/>
          <w:iCs/>
        </w:rPr>
        <w:t>a)</w:t>
      </w:r>
      <w:r w:rsidRPr="00837344">
        <w:tab/>
        <w:t>резолюцию 74/270 Генеральной Ассамблеи Организации Объединенных Наций (ГА ООН) о глобальной солидарности в борьбе с коронавирусным заболеванием 2019 года (COVID-19), в которой Генеральная Ассамблея призывает систему Организации Объединенных Наций "работать со всеми соответствующими субъектами в целях мобилизации скоординированных глобальных усилий в ответ на пандемию и ее неблагоприятные социальные, экономические и финансовые последствия для всех стран";</w:t>
      </w:r>
    </w:p>
    <w:p w14:paraId="14FAF1F4" w14:textId="77777777" w:rsidR="000B71ED" w:rsidRPr="00837344" w:rsidRDefault="000B71ED" w:rsidP="000B71ED">
      <w:r w:rsidRPr="00837344">
        <w:rPr>
          <w:i/>
          <w:iCs/>
        </w:rPr>
        <w:t>b)</w:t>
      </w:r>
      <w:r w:rsidRPr="00837344">
        <w:tab/>
        <w:t>резолюцию 74/306 ГА ООН о всеобъемлющих и скоординированных мерах реагирования на пандемию коронавирусного заболевания (COVID-19);</w:t>
      </w:r>
    </w:p>
    <w:p w14:paraId="7A20E5A5" w14:textId="77777777" w:rsidR="000B71ED" w:rsidRPr="00837344" w:rsidRDefault="000B71ED" w:rsidP="000B71ED">
      <w:r w:rsidRPr="00837344">
        <w:rPr>
          <w:i/>
          <w:iCs/>
        </w:rPr>
        <w:t>c)</w:t>
      </w:r>
      <w:r w:rsidRPr="00837344">
        <w:tab/>
        <w:t>Цель 3 Целей в области устойчивого развития (ЦУР) ООН "Обеспечение здорового образа жизни и содействие благополучию для всех в любом возрасте", а также Цель 9 ЦУР "Создание стойкой инфраструктуры, содействие всеохватной и устойчивой индустриализации и инновациям" и Цель 11 ЦУР "Обеспечение открытости, безопасности, жизнестойкости и экологической устойчивости городов и населенных пунктов" Повестки дня в области устойчивого развития на период до 2030 года;</w:t>
      </w:r>
    </w:p>
    <w:p w14:paraId="5B16DA22" w14:textId="77777777" w:rsidR="00F17051" w:rsidRPr="00837344" w:rsidRDefault="000B71ED" w:rsidP="000B71ED">
      <w:r w:rsidRPr="00837344">
        <w:rPr>
          <w:i/>
          <w:iCs/>
        </w:rPr>
        <w:t>d)</w:t>
      </w:r>
      <w:r w:rsidRPr="00837344">
        <w:tab/>
        <w:t>Статью 40 Устава МСЭ о приоритете сообщений электросвязи, относящихся к безопасности человеческой жизни;</w:t>
      </w:r>
    </w:p>
    <w:p w14:paraId="16BB3979" w14:textId="36E3BDF6" w:rsidR="00F17051" w:rsidRPr="00837344" w:rsidRDefault="00F17051" w:rsidP="00F17051">
      <w:r w:rsidRPr="00837344">
        <w:rPr>
          <w:i/>
          <w:iCs/>
        </w:rPr>
        <w:t>e)</w:t>
      </w:r>
      <w:r w:rsidRPr="00837344">
        <w:tab/>
      </w:r>
      <w:r w:rsidR="00FE2921" w:rsidRPr="00837344">
        <w:t>Статью</w:t>
      </w:r>
      <w:r w:rsidRPr="00837344">
        <w:t xml:space="preserve"> 46 </w:t>
      </w:r>
      <w:r w:rsidR="00401272" w:rsidRPr="00837344">
        <w:t>Устава о вызовах и сообщениях о бедствии</w:t>
      </w:r>
      <w:r w:rsidRPr="00837344">
        <w:t>;</w:t>
      </w:r>
    </w:p>
    <w:p w14:paraId="279898BF" w14:textId="17E784FF" w:rsidR="00F17051" w:rsidRPr="00837344" w:rsidRDefault="00F17051" w:rsidP="00F17051">
      <w:r w:rsidRPr="00837344">
        <w:rPr>
          <w:i/>
          <w:iCs/>
        </w:rPr>
        <w:t>f)</w:t>
      </w:r>
      <w:r w:rsidRPr="00837344">
        <w:tab/>
      </w:r>
      <w:r w:rsidR="000B71ED" w:rsidRPr="00837344">
        <w:t>Статью 5 Регламента международной электросвязи о безопасности человеческой жизни и приоритетах электросвязи;</w:t>
      </w:r>
    </w:p>
    <w:p w14:paraId="24289D4C" w14:textId="77777777" w:rsidR="00F17051" w:rsidRPr="00837344" w:rsidRDefault="00F17051" w:rsidP="00F17051">
      <w:r w:rsidRPr="00837344">
        <w:rPr>
          <w:i/>
          <w:iCs/>
        </w:rPr>
        <w:t>g)</w:t>
      </w:r>
      <w:r w:rsidRPr="00837344">
        <w:tab/>
      </w:r>
      <w:r w:rsidR="00866CDF" w:rsidRPr="00837344">
        <w:t>Резолюцию 136 (Пересм. Дубай, 2018 г.) Полномочной конференции об использовании электросвязи/информационно-коммуникационных технологий для оказания гуманитарной помощи, а также в целях мониторинга и управления в 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помощи;</w:t>
      </w:r>
    </w:p>
    <w:p w14:paraId="45273225" w14:textId="77777777" w:rsidR="00702DE2" w:rsidRPr="00837344" w:rsidRDefault="00F17051" w:rsidP="00F17051">
      <w:r w:rsidRPr="00837344">
        <w:rPr>
          <w:i/>
          <w:iCs/>
        </w:rPr>
        <w:t>h)</w:t>
      </w:r>
      <w:r w:rsidRPr="00837344">
        <w:tab/>
      </w:r>
      <w:r w:rsidR="00866CDF" w:rsidRPr="00837344">
        <w:t>Резолюцию 175 (Пересм. Дубай, 2018 г.) Полномочной конференции о доступности электросвязи/информационно-коммуникационных технологий (ИКТ) для лиц с ограниченными возможностями</w:t>
      </w:r>
      <w:r w:rsidR="003A36D7" w:rsidRPr="00837344">
        <w:t xml:space="preserve"> </w:t>
      </w:r>
      <w:r w:rsidR="00866CDF" w:rsidRPr="00837344">
        <w:t>и лиц с особыми потребностями;</w:t>
      </w:r>
    </w:p>
    <w:p w14:paraId="0BBB7E80" w14:textId="77777777" w:rsidR="00F17051" w:rsidRPr="00837344" w:rsidRDefault="00F17051" w:rsidP="00F17051">
      <w:r w:rsidRPr="00837344">
        <w:rPr>
          <w:i/>
        </w:rPr>
        <w:t>i)</w:t>
      </w:r>
      <w:r w:rsidRPr="00837344">
        <w:tab/>
      </w:r>
      <w:r w:rsidR="00866CDF" w:rsidRPr="00837344">
        <w:t>Резолюцию 66 (Пересм. Буэнос-Айрес, 2017 г.) Всемирной конференции по развитию электросвязи об информационно-коммуникационных технологиях и изменении климата;</w:t>
      </w:r>
    </w:p>
    <w:p w14:paraId="32F0ABCC" w14:textId="77777777" w:rsidR="00F17051" w:rsidRPr="00837344" w:rsidRDefault="00F17051" w:rsidP="00F17051">
      <w:r w:rsidRPr="00837344">
        <w:rPr>
          <w:i/>
          <w:iCs/>
        </w:rPr>
        <w:t>j)</w:t>
      </w:r>
      <w:r w:rsidRPr="00837344">
        <w:tab/>
      </w:r>
      <w:r w:rsidR="00485AE9" w:rsidRPr="00837344">
        <w:t>Резолюцию 646 (Пересм. ВКР</w:t>
      </w:r>
      <w:r w:rsidR="00AB17F6" w:rsidRPr="00837344">
        <w:rPr>
          <w:rFonts w:ascii="Calibri" w:hAnsi="Calibri"/>
        </w:rPr>
        <w:t>-</w:t>
      </w:r>
      <w:r w:rsidRPr="00837344">
        <w:t xml:space="preserve">19) </w:t>
      </w:r>
      <w:r w:rsidR="00485AE9" w:rsidRPr="00837344">
        <w:t>об обеспечении общественной безопасности и оказании помощи при бедствиях;</w:t>
      </w:r>
    </w:p>
    <w:p w14:paraId="55FB8CE5" w14:textId="77777777" w:rsidR="00702DE2" w:rsidRPr="00837344" w:rsidRDefault="00F17051" w:rsidP="00F17051">
      <w:r w:rsidRPr="00837344">
        <w:rPr>
          <w:i/>
          <w:iCs/>
        </w:rPr>
        <w:t>k)</w:t>
      </w:r>
      <w:r w:rsidRPr="00837344">
        <w:tab/>
      </w:r>
      <w:r w:rsidR="00485AE9" w:rsidRPr="00837344">
        <w:t>Резолюцию 647 (Пересм. ВКР</w:t>
      </w:r>
      <w:r w:rsidR="00AB17F6" w:rsidRPr="00837344">
        <w:rPr>
          <w:rFonts w:ascii="Calibri" w:hAnsi="Calibri"/>
        </w:rPr>
        <w:t>-</w:t>
      </w:r>
      <w:r w:rsidR="00485AE9" w:rsidRPr="00837344">
        <w:t>19) об аспектах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бедствиях;</w:t>
      </w:r>
    </w:p>
    <w:p w14:paraId="2E591A97" w14:textId="77777777" w:rsidR="00F17051" w:rsidRPr="00837344" w:rsidRDefault="00F17051" w:rsidP="00F17051">
      <w:r w:rsidRPr="00837344">
        <w:rPr>
          <w:i/>
          <w:iCs/>
        </w:rPr>
        <w:lastRenderedPageBreak/>
        <w:t>l)</w:t>
      </w:r>
      <w:r w:rsidRPr="00837344">
        <w:tab/>
      </w:r>
      <w:r w:rsidR="00485AE9" w:rsidRPr="00837344">
        <w:t>Резолюцию 202 (Пусан, 2014 г.) Полномочной конференции об использовании информационно-коммуникационных технологий, для того чтобы прервать цепочку вызванных болезнями чрезвычайных ситуаций, таких как передача вируса Эбола;</w:t>
      </w:r>
    </w:p>
    <w:p w14:paraId="2B5DCDD3" w14:textId="5DBD2CE0" w:rsidR="00F17051" w:rsidRPr="00837344" w:rsidRDefault="00F17051" w:rsidP="00F17051">
      <w:r w:rsidRPr="00837344">
        <w:rPr>
          <w:i/>
          <w:iCs/>
        </w:rPr>
        <w:t>m)</w:t>
      </w:r>
      <w:r w:rsidRPr="00837344">
        <w:tab/>
      </w:r>
      <w:hyperlink r:id="rId10" w:history="1">
        <w:r w:rsidR="00ED4162" w:rsidRPr="00837344">
          <w:t>Резолюцию</w:t>
        </w:r>
        <w:r w:rsidRPr="00837344">
          <w:t xml:space="preserve"> 73 (</w:t>
        </w:r>
        <w:r w:rsidR="00ED4162" w:rsidRPr="00837344">
          <w:t>Пересм</w:t>
        </w:r>
        <w:r w:rsidRPr="00837344">
          <w:t xml:space="preserve">. </w:t>
        </w:r>
        <w:r w:rsidR="00ED4162" w:rsidRPr="00837344">
          <w:t>Хаммамет</w:t>
        </w:r>
        <w:r w:rsidRPr="00837344">
          <w:t>, 2016</w:t>
        </w:r>
        <w:r w:rsidR="00ED4162" w:rsidRPr="00837344">
          <w:t xml:space="preserve"> г.</w:t>
        </w:r>
        <w:r w:rsidRPr="00837344">
          <w:t xml:space="preserve">) </w:t>
        </w:r>
        <w:r w:rsidR="00BB7C65" w:rsidRPr="00837344">
          <w:t>об информационно-коммуникационных технологиях, окружающей среде и изменении климата</w:t>
        </w:r>
      </w:hyperlink>
      <w:r w:rsidRPr="00837344">
        <w:t>;</w:t>
      </w:r>
    </w:p>
    <w:p w14:paraId="48ADEF9E" w14:textId="0CE45D62" w:rsidR="00F17051" w:rsidRPr="00837344" w:rsidRDefault="00F17051" w:rsidP="00F17051">
      <w:r w:rsidRPr="00837344">
        <w:rPr>
          <w:i/>
          <w:iCs/>
        </w:rPr>
        <w:t>n)</w:t>
      </w:r>
      <w:r w:rsidRPr="00837344">
        <w:tab/>
      </w:r>
      <w:hyperlink r:id="rId11" w:history="1">
        <w:r w:rsidR="00ED4162" w:rsidRPr="00837344">
          <w:t xml:space="preserve">Резолюцию </w:t>
        </w:r>
        <w:r w:rsidRPr="00837344">
          <w:t>78 (</w:t>
        </w:r>
        <w:r w:rsidR="00ED4162" w:rsidRPr="00837344">
          <w:t>Пересм. Хаммамет, 2016 г.</w:t>
        </w:r>
        <w:r w:rsidRPr="00837344">
          <w:t xml:space="preserve">) </w:t>
        </w:r>
        <w:r w:rsidR="00BB7C65" w:rsidRPr="00837344">
          <w:t>о приложениях и стандартах информационно-коммуникационных технологий для расширения доступа к услугам электронного здравоохранения</w:t>
        </w:r>
      </w:hyperlink>
      <w:r w:rsidRPr="00837344">
        <w:t>;</w:t>
      </w:r>
    </w:p>
    <w:p w14:paraId="53CE63AD" w14:textId="62F2B11B" w:rsidR="00F17051" w:rsidRPr="00837344" w:rsidRDefault="00F17051" w:rsidP="00F17051">
      <w:r w:rsidRPr="00837344">
        <w:rPr>
          <w:i/>
          <w:iCs/>
        </w:rPr>
        <w:t>o)</w:t>
      </w:r>
      <w:r w:rsidRPr="00837344">
        <w:tab/>
      </w:r>
      <w:hyperlink r:id="rId12" w:history="1">
        <w:r w:rsidR="00ED4162" w:rsidRPr="00837344">
          <w:t xml:space="preserve">Резолюцию </w:t>
        </w:r>
        <w:r w:rsidRPr="00837344">
          <w:t>98 (</w:t>
        </w:r>
        <w:r w:rsidR="00ED4162" w:rsidRPr="00837344">
          <w:t>Хаммамет, 2016 г.</w:t>
        </w:r>
        <w:r w:rsidR="00BB7C65" w:rsidRPr="00837344">
          <w:t>)</w:t>
        </w:r>
        <w:r w:rsidRPr="00837344">
          <w:t xml:space="preserve"> </w:t>
        </w:r>
        <w:r w:rsidR="00BB7C65" w:rsidRPr="00837344">
          <w:t>о совершенствовании стандартизации интернета вещей и "умных" городов и сообществ в интересах глобального развития</w:t>
        </w:r>
      </w:hyperlink>
      <w:r w:rsidR="00702DE2" w:rsidRPr="00837344">
        <w:t>;</w:t>
      </w:r>
    </w:p>
    <w:p w14:paraId="2FD2D78A" w14:textId="77777777" w:rsidR="00F17051" w:rsidRPr="00837344" w:rsidRDefault="00F17051" w:rsidP="00F17051">
      <w:r w:rsidRPr="00837344">
        <w:rPr>
          <w:i/>
          <w:iCs/>
        </w:rPr>
        <w:t>p)</w:t>
      </w:r>
      <w:r w:rsidRPr="00837344">
        <w:tab/>
      </w:r>
      <w:r w:rsidR="00B865B4" w:rsidRPr="00837344">
        <w:t>Резолюцию 34 (Пересм. Буэнос-Айрес, 2017 г.) Всемирной конференции по развитию электросвязи о роли электросвязи/информационно-коммуникационных технологий (ИКТ)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реагирования;</w:t>
      </w:r>
    </w:p>
    <w:p w14:paraId="46A38DFE" w14:textId="105DAAFC" w:rsidR="00F17051" w:rsidRPr="00837344" w:rsidRDefault="00F17051" w:rsidP="00F17051">
      <w:r w:rsidRPr="00837344">
        <w:rPr>
          <w:i/>
          <w:iCs/>
        </w:rPr>
        <w:t>q)</w:t>
      </w:r>
      <w:r w:rsidRPr="00837344">
        <w:tab/>
      </w:r>
      <w:r w:rsidR="007C199A" w:rsidRPr="00837344">
        <w:t>Мнение 5 ВФПЭ</w:t>
      </w:r>
      <w:r w:rsidRPr="00837344">
        <w:t>-21</w:t>
      </w:r>
      <w:r w:rsidR="00FE2921" w:rsidRPr="00837344">
        <w:t>: Использование электросвязи/ИКТ для обеспечения готовности к COVID-19, а также к будущим пандемиям и эпидемиям и реагирования на них,</w:t>
      </w:r>
    </w:p>
    <w:p w14:paraId="0B8B2058" w14:textId="77777777" w:rsidR="00B865B4" w:rsidRPr="00837344" w:rsidRDefault="00B865B4" w:rsidP="00B865B4">
      <w:pPr>
        <w:pStyle w:val="Call"/>
        <w:rPr>
          <w:i w:val="0"/>
          <w:iCs/>
        </w:rPr>
      </w:pPr>
      <w:r w:rsidRPr="00837344">
        <w:t>признавая</w:t>
      </w:r>
      <w:r w:rsidRPr="00837344">
        <w:rPr>
          <w:i w:val="0"/>
          <w:iCs/>
        </w:rPr>
        <w:t>,</w:t>
      </w:r>
    </w:p>
    <w:p w14:paraId="736485FD" w14:textId="77777777" w:rsidR="00B865B4" w:rsidRPr="00837344" w:rsidRDefault="00B865B4" w:rsidP="00B865B4">
      <w:r w:rsidRPr="00837344">
        <w:rPr>
          <w:i/>
          <w:iCs/>
        </w:rPr>
        <w:t>a)</w:t>
      </w:r>
      <w:r w:rsidRPr="00837344">
        <w:tab/>
        <w:t>что пандемия COVID-19 является масштабным кризисом в сфере здравоохранения, нарушившим общественную жизнь;</w:t>
      </w:r>
    </w:p>
    <w:p w14:paraId="7140E7E3" w14:textId="037E0CC5" w:rsidR="007C199A" w:rsidRPr="00837344" w:rsidRDefault="007C199A" w:rsidP="007C199A">
      <w:r w:rsidRPr="00837344">
        <w:rPr>
          <w:i/>
          <w:iCs/>
        </w:rPr>
        <w:t>b)</w:t>
      </w:r>
      <w:r w:rsidRPr="00837344">
        <w:tab/>
        <w:t>ч</w:t>
      </w:r>
      <w:r w:rsidR="00EE1D32" w:rsidRPr="00837344">
        <w:t>то ИКТ играют важнейшую роль, в частности с точки зрения того, как</w:t>
      </w:r>
      <w:r w:rsidRPr="00837344">
        <w:t xml:space="preserve"> новые и </w:t>
      </w:r>
      <w:r w:rsidR="00EE1D32" w:rsidRPr="00837344">
        <w:t>появляющиеся</w:t>
      </w:r>
      <w:r w:rsidRPr="00837344">
        <w:t xml:space="preserve"> технологии могут быть использованы для прогнозирования и мониторинга глобальных пандемий;</w:t>
      </w:r>
    </w:p>
    <w:p w14:paraId="620CEBEB" w14:textId="2BC03132" w:rsidR="007C199A" w:rsidRPr="00837344" w:rsidRDefault="007C199A" w:rsidP="007C199A">
      <w:r w:rsidRPr="00837344">
        <w:rPr>
          <w:i/>
          <w:iCs/>
        </w:rPr>
        <w:t>c)</w:t>
      </w:r>
      <w:r w:rsidRPr="00837344">
        <w:tab/>
        <w:t xml:space="preserve">непрерывные исследования, проводимые соответствующими исследовательскими комиссиями МСЭ-Т в области использования </w:t>
      </w:r>
      <w:r w:rsidR="00EE1D32" w:rsidRPr="00837344">
        <w:t>появляющихся</w:t>
      </w:r>
      <w:r w:rsidRPr="00837344">
        <w:t xml:space="preserve"> технологий, таких как ИИ, для прогнозирования глобальных пандемий;</w:t>
      </w:r>
    </w:p>
    <w:p w14:paraId="3CED83CC" w14:textId="77777777" w:rsidR="00B865B4" w:rsidRPr="00837344" w:rsidRDefault="00B865B4" w:rsidP="00B865B4">
      <w:r w:rsidRPr="00837344">
        <w:rPr>
          <w:i/>
          <w:iCs/>
        </w:rPr>
        <w:t>d)</w:t>
      </w:r>
      <w:r w:rsidRPr="00837344">
        <w:tab/>
        <w:t>роль, которую сыграла Глобальная инициатива МСЭ по охвату финансовыми услугами (</w:t>
      </w:r>
      <w:proofErr w:type="spellStart"/>
      <w:r w:rsidRPr="00837344">
        <w:t>FIGI</w:t>
      </w:r>
      <w:proofErr w:type="spellEnd"/>
      <w:r w:rsidRPr="00837344">
        <w:t>), в рамках которой были организованы вебинары по вопросам цифровых финансовых услуг в условиях пандемии COVID-19;</w:t>
      </w:r>
    </w:p>
    <w:p w14:paraId="7EE5F72E" w14:textId="77777777" w:rsidR="00B865B4" w:rsidRPr="00837344" w:rsidRDefault="00B865B4" w:rsidP="00B865B4">
      <w:r w:rsidRPr="00837344">
        <w:rPr>
          <w:i/>
          <w:iCs/>
        </w:rPr>
        <w:t>e)</w:t>
      </w:r>
      <w:r w:rsidRPr="00837344">
        <w:tab/>
        <w:t xml:space="preserve">платформу </w:t>
      </w:r>
      <w:proofErr w:type="spellStart"/>
      <w:r w:rsidRPr="00837344">
        <w:t>REG4COVID</w:t>
      </w:r>
      <w:proofErr w:type="spellEnd"/>
      <w:r w:rsidRPr="00837344">
        <w:t>, созданную БРЭ как средство сбора информации и исследований конкретных ситуаций по мерам реагирования на пандемию COVID-19,</w:t>
      </w:r>
    </w:p>
    <w:p w14:paraId="5748AA41" w14:textId="77777777" w:rsidR="00B865B4" w:rsidRPr="00837344" w:rsidRDefault="00B865B4" w:rsidP="00B865B4">
      <w:pPr>
        <w:pStyle w:val="Call"/>
        <w:tabs>
          <w:tab w:val="center" w:pos="5216"/>
        </w:tabs>
      </w:pPr>
      <w:r w:rsidRPr="00837344">
        <w:t>признавая далее</w:t>
      </w:r>
    </w:p>
    <w:p w14:paraId="19B853E9" w14:textId="61873352" w:rsidR="00B865B4" w:rsidRPr="00837344" w:rsidRDefault="00B865B4" w:rsidP="00B865B4">
      <w:r w:rsidRPr="00837344">
        <w:rPr>
          <w:i/>
          <w:iCs/>
        </w:rPr>
        <w:t>a)</w:t>
      </w:r>
      <w:r w:rsidRPr="00837344">
        <w:tab/>
        <w:t xml:space="preserve">поддержку МСЭ в обеспечении </w:t>
      </w:r>
      <w:r w:rsidR="00EE24EA" w:rsidRPr="00837344">
        <w:t xml:space="preserve">устойчивости частного сектора </w:t>
      </w:r>
      <w:r w:rsidRPr="00837344">
        <w:t xml:space="preserve">и содействии </w:t>
      </w:r>
      <w:r w:rsidR="00EE24EA" w:rsidRPr="00837344">
        <w:t xml:space="preserve">участию </w:t>
      </w:r>
      <w:r w:rsidRPr="00837344">
        <w:t>микро</w:t>
      </w:r>
      <w:r w:rsidR="00837344">
        <w:noBreakHyphen/>
      </w:r>
      <w:r w:rsidRPr="00837344">
        <w:t>, малых и средних предприятий;</w:t>
      </w:r>
    </w:p>
    <w:p w14:paraId="4F77D262" w14:textId="77777777" w:rsidR="00F17051" w:rsidRPr="00837344" w:rsidRDefault="00B865B4" w:rsidP="00B865B4">
      <w:r w:rsidRPr="00837344">
        <w:rPr>
          <w:i/>
          <w:iCs/>
        </w:rPr>
        <w:t>b)</w:t>
      </w:r>
      <w:r w:rsidRPr="00837344">
        <w:tab/>
        <w:t>инициативу МСЭ-ВОЗ-ЮНИСЕФ по предоставлению актуальной информации о пандемии COVID-19</w:t>
      </w:r>
      <w:r w:rsidR="00F17051" w:rsidRPr="00837344">
        <w:t>;</w:t>
      </w:r>
    </w:p>
    <w:p w14:paraId="42CED10B" w14:textId="01DFCA6A" w:rsidR="00F17051" w:rsidRPr="00837344" w:rsidRDefault="00F17051" w:rsidP="00506C30">
      <w:r w:rsidRPr="00837344">
        <w:rPr>
          <w:i/>
          <w:iCs/>
        </w:rPr>
        <w:t>c)</w:t>
      </w:r>
      <w:r w:rsidRPr="00837344">
        <w:tab/>
      </w:r>
      <w:r w:rsidR="00EE24EA" w:rsidRPr="00837344">
        <w:t>что информационно-коммуникационные технологии (ИКТ) являются важным и неотъемлемым компонентом систем раннего предупреждения, учитывающих различные виды бедствий</w:t>
      </w:r>
      <w:r w:rsidR="00D64308" w:rsidRPr="00837344">
        <w:t>,</w:t>
      </w:r>
      <w:r w:rsidR="00EE24EA" w:rsidRPr="00837344">
        <w:t xml:space="preserve"> и протокола общего оповещения,</w:t>
      </w:r>
      <w:r w:rsidR="00D64308" w:rsidRPr="00837344">
        <w:t xml:space="preserve"> которые обрабатывают и доставляют оповещающие сообщения тем, кто находится в затронутых районах, и </w:t>
      </w:r>
      <w:r w:rsidR="00002687" w:rsidRPr="00837344">
        <w:t xml:space="preserve">в более широком плане </w:t>
      </w:r>
      <w:r w:rsidR="00D64308" w:rsidRPr="00837344">
        <w:t xml:space="preserve">на национальном или международном уровне, что позволяет принимать меры по смягчению последствий </w:t>
      </w:r>
      <w:r w:rsidR="00002687" w:rsidRPr="00837344">
        <w:t>бедствия;</w:t>
      </w:r>
    </w:p>
    <w:p w14:paraId="13366BDD" w14:textId="2F3C3565" w:rsidR="00F17051" w:rsidRPr="00837344" w:rsidRDefault="00F17051" w:rsidP="00506C30">
      <w:pPr>
        <w:rPr>
          <w:iCs/>
        </w:rPr>
      </w:pPr>
      <w:r w:rsidRPr="00837344">
        <w:rPr>
          <w:i/>
          <w:iCs/>
        </w:rPr>
        <w:t>d)</w:t>
      </w:r>
      <w:r w:rsidRPr="00837344">
        <w:rPr>
          <w:i/>
          <w:iCs/>
          <w:rtl/>
        </w:rPr>
        <w:tab/>
      </w:r>
      <w:r w:rsidR="00566B85" w:rsidRPr="00837344">
        <w:rPr>
          <w:iCs/>
        </w:rPr>
        <w:t xml:space="preserve">Рекомендацию МСЭ-T </w:t>
      </w:r>
      <w:proofErr w:type="spellStart"/>
      <w:r w:rsidR="00566B85" w:rsidRPr="00837344">
        <w:rPr>
          <w:iCs/>
        </w:rPr>
        <w:t>X.1303</w:t>
      </w:r>
      <w:proofErr w:type="spellEnd"/>
      <w:r w:rsidR="00002687" w:rsidRPr="00837344">
        <w:t xml:space="preserve"> </w:t>
      </w:r>
      <w:r w:rsidR="00002687" w:rsidRPr="00837344">
        <w:rPr>
          <w:iCs/>
        </w:rPr>
        <w:t>о Протоколе общего оповещения (</w:t>
      </w:r>
      <w:proofErr w:type="spellStart"/>
      <w:r w:rsidR="00002687" w:rsidRPr="00837344">
        <w:rPr>
          <w:iCs/>
        </w:rPr>
        <w:t>CAP</w:t>
      </w:r>
      <w:proofErr w:type="spellEnd"/>
      <w:r w:rsidR="00002687" w:rsidRPr="00837344">
        <w:rPr>
          <w:iCs/>
        </w:rPr>
        <w:t xml:space="preserve">), который представляет собой </w:t>
      </w:r>
      <w:r w:rsidR="00994CBC" w:rsidRPr="00837344">
        <w:rPr>
          <w:iCs/>
        </w:rPr>
        <w:t>простой, но универсальный формат обмена оповещениями обо всех чрезвычайных ситуациях и предупреждения населения обо всех видах угроз по сетям ИКТ всех видов, позволяющий распространять согласованное предупредительное сообщение одновременно через множество различных систем оповещения, тем самым повышая эффективность предупреждения и упрощая задачу оповещения</w:t>
      </w:r>
      <w:r w:rsidRPr="00837344">
        <w:rPr>
          <w:iCs/>
        </w:rPr>
        <w:t>,</w:t>
      </w:r>
    </w:p>
    <w:p w14:paraId="29D4C119" w14:textId="77777777" w:rsidR="00B865B4" w:rsidRPr="00837344" w:rsidRDefault="00B865B4" w:rsidP="00B865B4">
      <w:pPr>
        <w:pStyle w:val="Call"/>
      </w:pPr>
      <w:r w:rsidRPr="00837344">
        <w:lastRenderedPageBreak/>
        <w:t>принимая во внимание</w:t>
      </w:r>
      <w:r w:rsidRPr="00837344">
        <w:rPr>
          <w:i w:val="0"/>
          <w:iCs/>
        </w:rPr>
        <w:t>,</w:t>
      </w:r>
    </w:p>
    <w:p w14:paraId="62009E51" w14:textId="77777777" w:rsidR="00B865B4" w:rsidRPr="00837344" w:rsidRDefault="00B865B4" w:rsidP="00B865B4">
      <w:r w:rsidRPr="00837344">
        <w:t>что Международный союз электросвязи играет значимую роль в прогнозировании и мониторинге последствий природных и техногенных катастроф, в частности в развивающихся странах,</w:t>
      </w:r>
    </w:p>
    <w:p w14:paraId="4CC67925" w14:textId="77777777" w:rsidR="00B865B4" w:rsidRPr="00837344" w:rsidRDefault="00B865B4" w:rsidP="00B865B4">
      <w:pPr>
        <w:pStyle w:val="Call"/>
      </w:pPr>
      <w:r w:rsidRPr="00837344">
        <w:t>отмечая</w:t>
      </w:r>
    </w:p>
    <w:p w14:paraId="39F9487B" w14:textId="261F9E6E" w:rsidR="007C199A" w:rsidRPr="00837344" w:rsidRDefault="007C199A" w:rsidP="007C199A">
      <w:r w:rsidRPr="00837344">
        <w:t xml:space="preserve">важнейшую роль, которую играют </w:t>
      </w:r>
      <w:r w:rsidR="000F565A" w:rsidRPr="00837344">
        <w:t>применения космического базирования, а также новые и появляющиеся</w:t>
      </w:r>
      <w:r w:rsidRPr="00837344">
        <w:t xml:space="preserve"> технологии, такие как </w:t>
      </w:r>
      <w:r w:rsidR="000F565A" w:rsidRPr="00837344">
        <w:t xml:space="preserve">большие данные и </w:t>
      </w:r>
      <w:r w:rsidRPr="00837344">
        <w:t>искусственный интеллект, в борьбе с пандемией COVID-19,</w:t>
      </w:r>
    </w:p>
    <w:p w14:paraId="40EE7957" w14:textId="77777777" w:rsidR="00F17051" w:rsidRPr="00837344" w:rsidRDefault="00394AFC" w:rsidP="00506C30">
      <w:pPr>
        <w:pStyle w:val="Call"/>
      </w:pPr>
      <w:r w:rsidRPr="00837344">
        <w:t>решает поручить Директору Бюро стандартизации электросвязи во взаимодействии с Директором Бюро радиосвязи</w:t>
      </w:r>
    </w:p>
    <w:p w14:paraId="17B1C737" w14:textId="39F25437" w:rsidR="00F17051" w:rsidRPr="00837344" w:rsidRDefault="00E842F6" w:rsidP="00506C30">
      <w:r w:rsidRPr="00837344">
        <w:t xml:space="preserve">продолжать использовать новые </w:t>
      </w:r>
      <w:r w:rsidR="007A2532" w:rsidRPr="00837344">
        <w:t>появляющиеся</w:t>
      </w:r>
      <w:r w:rsidRPr="00837344">
        <w:t xml:space="preserve"> ИК</w:t>
      </w:r>
      <w:r w:rsidR="000F565A" w:rsidRPr="00837344">
        <w:t>Т для прогнозирования,</w:t>
      </w:r>
      <w:r w:rsidRPr="00837344">
        <w:t xml:space="preserve"> мониторинга </w:t>
      </w:r>
      <w:r w:rsidR="000F565A" w:rsidRPr="00837344">
        <w:t xml:space="preserve">и смягчения последствий </w:t>
      </w:r>
      <w:r w:rsidRPr="00837344">
        <w:t>эпидемий до их трансформации в глобальные пандемии;</w:t>
      </w:r>
    </w:p>
    <w:p w14:paraId="1A343CD5" w14:textId="77777777" w:rsidR="00F17051" w:rsidRPr="00837344" w:rsidRDefault="00F143CB" w:rsidP="00506C30">
      <w:pPr>
        <w:pStyle w:val="Call"/>
      </w:pPr>
      <w:r w:rsidRPr="00837344">
        <w:t>тесно сотрудничать с Директором Бюро развития электросвязи</w:t>
      </w:r>
    </w:p>
    <w:p w14:paraId="610E8587" w14:textId="77777777" w:rsidR="00F17051" w:rsidRPr="00837344" w:rsidRDefault="00F17051" w:rsidP="00506C30">
      <w:pPr>
        <w:rPr>
          <w:lang w:bidi="ar-EG"/>
        </w:rPr>
      </w:pPr>
      <w:r w:rsidRPr="00837344">
        <w:t>1</w:t>
      </w:r>
      <w:r w:rsidRPr="00837344">
        <w:tab/>
      </w:r>
      <w:r w:rsidR="00F143CB" w:rsidRPr="00837344">
        <w:t xml:space="preserve">для </w:t>
      </w:r>
      <w:r w:rsidR="00F143CB" w:rsidRPr="00837344">
        <w:rPr>
          <w:lang w:bidi="ar-EG"/>
        </w:rPr>
        <w:t>продолжения повышения уровня информированности и знаний в развивающихся странах об использовании ИКТ в чрезвычайных ситуациях и в здравоохранении;</w:t>
      </w:r>
    </w:p>
    <w:p w14:paraId="05257732" w14:textId="3BFD6CB4" w:rsidR="00F17051" w:rsidRPr="00EE1DC9" w:rsidRDefault="00F17051" w:rsidP="00506C30">
      <w:pPr>
        <w:rPr>
          <w:lang w:val="fr-CH" w:bidi="ar-EG"/>
        </w:rPr>
      </w:pPr>
      <w:r w:rsidRPr="00837344">
        <w:rPr>
          <w:lang w:bidi="ar-EG"/>
        </w:rPr>
        <w:t>2</w:t>
      </w:r>
      <w:r w:rsidRPr="00837344">
        <w:rPr>
          <w:lang w:bidi="ar-EG"/>
        </w:rPr>
        <w:tab/>
      </w:r>
      <w:r w:rsidR="00F143CB" w:rsidRPr="00837344">
        <w:rPr>
          <w:lang w:bidi="ar-EG"/>
        </w:rPr>
        <w:t xml:space="preserve">для предоставления всех средств и поддержки </w:t>
      </w:r>
      <w:r w:rsidR="00354FAF" w:rsidRPr="00837344">
        <w:rPr>
          <w:lang w:bidi="ar-EG"/>
        </w:rPr>
        <w:t xml:space="preserve">во </w:t>
      </w:r>
      <w:r w:rsidR="00F143CB" w:rsidRPr="00837344">
        <w:rPr>
          <w:lang w:bidi="ar-EG"/>
        </w:rPr>
        <w:t>внедрени</w:t>
      </w:r>
      <w:r w:rsidR="00354FAF" w:rsidRPr="00837344">
        <w:rPr>
          <w:lang w:bidi="ar-EG"/>
        </w:rPr>
        <w:t>и</w:t>
      </w:r>
      <w:r w:rsidR="00F143CB" w:rsidRPr="00837344">
        <w:rPr>
          <w:lang w:bidi="ar-EG"/>
        </w:rPr>
        <w:t xml:space="preserve"> цифровизации в повседневную жизнь,</w:t>
      </w:r>
    </w:p>
    <w:p w14:paraId="095A62E7" w14:textId="77777777" w:rsidR="00F143CB" w:rsidRPr="00837344" w:rsidRDefault="00F143CB" w:rsidP="00F143CB">
      <w:pPr>
        <w:keepNext/>
        <w:keepLines/>
        <w:spacing w:before="160"/>
        <w:ind w:left="794"/>
        <w:rPr>
          <w:i/>
        </w:rPr>
      </w:pPr>
      <w:r w:rsidRPr="00837344">
        <w:rPr>
          <w:i/>
        </w:rPr>
        <w:t>предлагает Генеральному секретарю</w:t>
      </w:r>
    </w:p>
    <w:p w14:paraId="6B90F20F" w14:textId="4D8CC9C7" w:rsidR="00F143CB" w:rsidRPr="00837344" w:rsidRDefault="00E842F6" w:rsidP="00F143CB">
      <w:r w:rsidRPr="00837344">
        <w:t xml:space="preserve">продолжать сотрудничество с соответствующими организациями, такими как </w:t>
      </w:r>
      <w:r w:rsidR="00354FAF" w:rsidRPr="00837344">
        <w:t>Всемирная организация здравоохранения (</w:t>
      </w:r>
      <w:r w:rsidRPr="00837344">
        <w:t>ВОЗ</w:t>
      </w:r>
      <w:r w:rsidR="00354FAF" w:rsidRPr="00837344">
        <w:t>),</w:t>
      </w:r>
      <w:r w:rsidRPr="00837344">
        <w:t xml:space="preserve"> ЮНИСЕФ, </w:t>
      </w:r>
      <w:r w:rsidR="00354FAF" w:rsidRPr="00837344">
        <w:t xml:space="preserve">Всемирная метеорологическая организация (ВМО) и Всемирная продовольственная программа (ВПП), </w:t>
      </w:r>
      <w:r w:rsidRPr="00837344">
        <w:t>по вопросам предоставления актуальной информации и изучен</w:t>
      </w:r>
      <w:r w:rsidR="002279A8" w:rsidRPr="00837344">
        <w:t>ия</w:t>
      </w:r>
      <w:r w:rsidRPr="00837344">
        <w:t xml:space="preserve"> способов прогнозирования и контроля будущих глобальных пандемий,</w:t>
      </w:r>
    </w:p>
    <w:p w14:paraId="32A327DB" w14:textId="77777777" w:rsidR="00F17051" w:rsidRPr="00837344" w:rsidRDefault="00F143CB" w:rsidP="00F143CB">
      <w:pPr>
        <w:keepNext/>
        <w:keepLines/>
        <w:spacing w:before="160"/>
        <w:ind w:left="794"/>
        <w:rPr>
          <w:i/>
        </w:rPr>
      </w:pPr>
      <w:r w:rsidRPr="00837344">
        <w:rPr>
          <w:i/>
        </w:rPr>
        <w:t>предлагает Государствам-Членам</w:t>
      </w:r>
    </w:p>
    <w:p w14:paraId="383CC085" w14:textId="7463D237" w:rsidR="00F17051" w:rsidRPr="00837344" w:rsidRDefault="00C00E10" w:rsidP="00506C30">
      <w:r w:rsidRPr="00837344">
        <w:t>рассмотреть вопрос об обновлении своих национальных планов электросвязи в чрезвычайных ситуациях (</w:t>
      </w:r>
      <w:proofErr w:type="spellStart"/>
      <w:r w:rsidRPr="00837344">
        <w:t>NTEP</w:t>
      </w:r>
      <w:proofErr w:type="spellEnd"/>
      <w:r w:rsidRPr="00837344">
        <w:t>) с учетом пандемии COVID-19, а также будущих пандемий,</w:t>
      </w:r>
    </w:p>
    <w:p w14:paraId="0DB27E7E" w14:textId="1D79C3C6" w:rsidR="00F17051" w:rsidRPr="00837344" w:rsidRDefault="00C00E10" w:rsidP="00506C30">
      <w:pPr>
        <w:pStyle w:val="Call"/>
      </w:pPr>
      <w:r w:rsidRPr="00837344">
        <w:t>предлагает Государствам-Членам, Членам Сектора, Ассоциированным членам и Академическим организациям, в зависимости от обстоятельств</w:t>
      </w:r>
    </w:p>
    <w:p w14:paraId="13AB68E4" w14:textId="394B9A07" w:rsidR="00F143CB" w:rsidRPr="00837344" w:rsidRDefault="00F143CB" w:rsidP="00F143CB">
      <w:r w:rsidRPr="00837344">
        <w:t>1</w:t>
      </w:r>
      <w:r w:rsidRPr="00837344">
        <w:tab/>
      </w:r>
      <w:r w:rsidR="00C00E10" w:rsidRPr="00837344">
        <w:t>осуществлять тесное сотрудничество</w:t>
      </w:r>
      <w:r w:rsidR="00E842F6" w:rsidRPr="00837344">
        <w:t xml:space="preserve"> с соответствующими организациями и компаниями отрасли, занимающимися вопросам ИКТ</w:t>
      </w:r>
      <w:r w:rsidR="00C00E10" w:rsidRPr="00837344">
        <w:t>, в целях борьбы с пандемией</w:t>
      </w:r>
      <w:r w:rsidR="00E842F6" w:rsidRPr="00837344">
        <w:t xml:space="preserve"> COVID-19</w:t>
      </w:r>
      <w:r w:rsidR="00C00E10" w:rsidRPr="00837344">
        <w:t>, а также будущими пандемиями</w:t>
      </w:r>
      <w:r w:rsidR="00E842F6" w:rsidRPr="00837344">
        <w:t>;</w:t>
      </w:r>
    </w:p>
    <w:p w14:paraId="31E3A063" w14:textId="77777777" w:rsidR="00F17051" w:rsidRPr="00837344" w:rsidRDefault="00F143CB" w:rsidP="00F143CB">
      <w:r w:rsidRPr="00837344">
        <w:t>2</w:t>
      </w:r>
      <w:r w:rsidRPr="00837344">
        <w:tab/>
        <w:t>принять активное участие в выполнении настоящей Резолюции.</w:t>
      </w:r>
    </w:p>
    <w:p w14:paraId="048CBA3A" w14:textId="77777777" w:rsidR="00506C30" w:rsidRPr="00837344" w:rsidRDefault="00506C30" w:rsidP="00411C49">
      <w:pPr>
        <w:pStyle w:val="Reasons"/>
      </w:pPr>
    </w:p>
    <w:p w14:paraId="25D108C1" w14:textId="77777777" w:rsidR="00506C30" w:rsidRPr="00837344" w:rsidRDefault="00506C30">
      <w:pPr>
        <w:jc w:val="center"/>
      </w:pPr>
      <w:r w:rsidRPr="00837344">
        <w:t>______________</w:t>
      </w:r>
    </w:p>
    <w:sectPr w:rsidR="00506C30" w:rsidRPr="00837344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1358" w14:textId="77777777" w:rsidR="00196653" w:rsidRDefault="00196653">
      <w:r>
        <w:separator/>
      </w:r>
    </w:p>
  </w:endnote>
  <w:endnote w:type="continuationSeparator" w:id="0">
    <w:p w14:paraId="663CCAC0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37D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0ED8BB2" w14:textId="074B0661" w:rsidR="00567276" w:rsidRPr="00A87FA5" w:rsidRDefault="00567276">
    <w:pPr>
      <w:ind w:right="360"/>
      <w:rPr>
        <w:lang w:val="fr-FR"/>
      </w:rPr>
    </w:pPr>
    <w:r>
      <w:fldChar w:fldCharType="begin"/>
    </w:r>
    <w:r w:rsidRPr="00A87FA5">
      <w:rPr>
        <w:lang w:val="fr-FR"/>
      </w:rPr>
      <w:instrText xml:space="preserve"> FILENAME \p  \* MERGEFORMAT </w:instrText>
    </w:r>
    <w:r>
      <w:fldChar w:fldCharType="separate"/>
    </w:r>
    <w:r w:rsidR="00AB17F6" w:rsidRPr="00A87FA5">
      <w:rPr>
        <w:noProof/>
        <w:lang w:val="fr-FR"/>
      </w:rPr>
      <w:t>P:\RUS\ITU-T\CONF-T\WTSA20\000\036ADD31R.docx</w:t>
    </w:r>
    <w:r>
      <w:fldChar w:fldCharType="end"/>
    </w:r>
    <w:r w:rsidRPr="00A87FA5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37344">
      <w:rPr>
        <w:noProof/>
      </w:rPr>
      <w:t>10.02.22</w:t>
    </w:r>
    <w:r>
      <w:fldChar w:fldCharType="end"/>
    </w:r>
    <w:r w:rsidRPr="00A87FA5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B17F6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DB7C" w14:textId="77777777" w:rsidR="00567276" w:rsidRPr="00A87FA5" w:rsidRDefault="00567276" w:rsidP="00777F17">
    <w:pPr>
      <w:pStyle w:val="Footer"/>
      <w:rPr>
        <w:lang w:val="fr-FR"/>
      </w:rPr>
    </w:pPr>
    <w:r>
      <w:fldChar w:fldCharType="begin"/>
    </w:r>
    <w:r w:rsidRPr="00A87FA5">
      <w:rPr>
        <w:lang w:val="fr-FR"/>
      </w:rPr>
      <w:instrText xml:space="preserve"> FILENAME \p  \* MERGEFORMAT </w:instrText>
    </w:r>
    <w:r>
      <w:fldChar w:fldCharType="separate"/>
    </w:r>
    <w:r w:rsidR="00AB17F6" w:rsidRPr="00A87FA5">
      <w:rPr>
        <w:lang w:val="fr-FR"/>
      </w:rPr>
      <w:t>P:\RUS\ITU-T\CONF-T\WTSA20\000\036ADD31R.docx</w:t>
    </w:r>
    <w:r>
      <w:fldChar w:fldCharType="end"/>
    </w:r>
    <w:r w:rsidR="00F17051" w:rsidRPr="00A87FA5">
      <w:rPr>
        <w:lang w:val="fr-FR"/>
      </w:rPr>
      <w:t xml:space="preserve"> (501385)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06C1" w14:textId="77777777" w:rsidR="00F17051" w:rsidRPr="00A87FA5" w:rsidRDefault="00F17051" w:rsidP="00F17051">
    <w:pPr>
      <w:pStyle w:val="Footer"/>
      <w:rPr>
        <w:lang w:val="fr-FR"/>
      </w:rPr>
    </w:pPr>
    <w:r>
      <w:fldChar w:fldCharType="begin"/>
    </w:r>
    <w:r w:rsidRPr="00A87FA5">
      <w:rPr>
        <w:lang w:val="fr-FR"/>
      </w:rPr>
      <w:instrText xml:space="preserve"> FILENAME \p  \* MERGEFORMAT </w:instrText>
    </w:r>
    <w:r>
      <w:fldChar w:fldCharType="separate"/>
    </w:r>
    <w:r w:rsidR="00AB17F6" w:rsidRPr="00A87FA5">
      <w:rPr>
        <w:lang w:val="fr-FR"/>
      </w:rPr>
      <w:t>P:\RUS\ITU-T\CONF-T\WTSA20\000\036ADD31R.docx</w:t>
    </w:r>
    <w:r>
      <w:fldChar w:fldCharType="end"/>
    </w:r>
    <w:r w:rsidRPr="00A87FA5">
      <w:rPr>
        <w:lang w:val="fr-FR"/>
      </w:rPr>
      <w:t xml:space="preserve"> (501385)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C59AA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20FB4174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4190" w14:textId="59AA95D5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20B69">
      <w:rPr>
        <w:noProof/>
      </w:rPr>
      <w:t>4</w:t>
    </w:r>
    <w:r>
      <w:fldChar w:fldCharType="end"/>
    </w:r>
  </w:p>
  <w:p w14:paraId="69B2F39F" w14:textId="2E043B65" w:rsidR="00E11080" w:rsidRDefault="00662A60" w:rsidP="00837344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EE1DC9">
      <w:rPr>
        <w:noProof/>
        <w:lang w:val="en-US"/>
      </w:rPr>
      <w:t>Дополнительный документ 31</w:t>
    </w:r>
    <w:r w:rsidR="00EE1DC9">
      <w:rPr>
        <w:noProof/>
        <w:lang w:val="en-US"/>
      </w:rPr>
      <w:br/>
      <w:t>к Документу 36-R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02687"/>
    <w:rsid w:val="000260F1"/>
    <w:rsid w:val="0003535B"/>
    <w:rsid w:val="00053BC0"/>
    <w:rsid w:val="000619F2"/>
    <w:rsid w:val="00072DC5"/>
    <w:rsid w:val="00076306"/>
    <w:rsid w:val="000769B8"/>
    <w:rsid w:val="00095D3D"/>
    <w:rsid w:val="000A0EF3"/>
    <w:rsid w:val="000A6C0E"/>
    <w:rsid w:val="000B71ED"/>
    <w:rsid w:val="000D63A2"/>
    <w:rsid w:val="000F33D8"/>
    <w:rsid w:val="000F39B4"/>
    <w:rsid w:val="000F565A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05170"/>
    <w:rsid w:val="00213317"/>
    <w:rsid w:val="002279A8"/>
    <w:rsid w:val="00230582"/>
    <w:rsid w:val="002326FB"/>
    <w:rsid w:val="00237D09"/>
    <w:rsid w:val="002449AA"/>
    <w:rsid w:val="00245A1F"/>
    <w:rsid w:val="00261604"/>
    <w:rsid w:val="00290C74"/>
    <w:rsid w:val="002A2D3F"/>
    <w:rsid w:val="002E533D"/>
    <w:rsid w:val="00300245"/>
    <w:rsid w:val="00300F84"/>
    <w:rsid w:val="00344EB8"/>
    <w:rsid w:val="00346BEC"/>
    <w:rsid w:val="003510B0"/>
    <w:rsid w:val="00354FAF"/>
    <w:rsid w:val="00370915"/>
    <w:rsid w:val="00394AFC"/>
    <w:rsid w:val="003A36D7"/>
    <w:rsid w:val="003C583C"/>
    <w:rsid w:val="003F0078"/>
    <w:rsid w:val="00401272"/>
    <w:rsid w:val="004037F2"/>
    <w:rsid w:val="0040677A"/>
    <w:rsid w:val="00412A42"/>
    <w:rsid w:val="00432FFB"/>
    <w:rsid w:val="00434A7C"/>
    <w:rsid w:val="0045143A"/>
    <w:rsid w:val="00454A5C"/>
    <w:rsid w:val="00485AE9"/>
    <w:rsid w:val="00496734"/>
    <w:rsid w:val="004A3645"/>
    <w:rsid w:val="004A58F4"/>
    <w:rsid w:val="004C47ED"/>
    <w:rsid w:val="004C557F"/>
    <w:rsid w:val="004D3C26"/>
    <w:rsid w:val="004D7DDA"/>
    <w:rsid w:val="004E7FB3"/>
    <w:rsid w:val="00506C30"/>
    <w:rsid w:val="0051315E"/>
    <w:rsid w:val="00514E1F"/>
    <w:rsid w:val="00522CCE"/>
    <w:rsid w:val="005305D5"/>
    <w:rsid w:val="0053476C"/>
    <w:rsid w:val="00540D1E"/>
    <w:rsid w:val="00563F46"/>
    <w:rsid w:val="005651C9"/>
    <w:rsid w:val="00566B85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A7CBA"/>
    <w:rsid w:val="006B03FC"/>
    <w:rsid w:val="006D60C3"/>
    <w:rsid w:val="00702DE2"/>
    <w:rsid w:val="007036B6"/>
    <w:rsid w:val="00711999"/>
    <w:rsid w:val="00720B69"/>
    <w:rsid w:val="00730A90"/>
    <w:rsid w:val="00763F4F"/>
    <w:rsid w:val="00775720"/>
    <w:rsid w:val="007772E3"/>
    <w:rsid w:val="00777F17"/>
    <w:rsid w:val="0078508C"/>
    <w:rsid w:val="00794694"/>
    <w:rsid w:val="007A08B5"/>
    <w:rsid w:val="007A118F"/>
    <w:rsid w:val="007A2532"/>
    <w:rsid w:val="007A7F49"/>
    <w:rsid w:val="007C199A"/>
    <w:rsid w:val="007F1E3A"/>
    <w:rsid w:val="0081088B"/>
    <w:rsid w:val="00811633"/>
    <w:rsid w:val="00812452"/>
    <w:rsid w:val="00837344"/>
    <w:rsid w:val="00840BEC"/>
    <w:rsid w:val="00866CDF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17D6F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94CBC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87FA5"/>
    <w:rsid w:val="00A92111"/>
    <w:rsid w:val="00A97EC0"/>
    <w:rsid w:val="00AB17F6"/>
    <w:rsid w:val="00AC66E6"/>
    <w:rsid w:val="00B0332B"/>
    <w:rsid w:val="00B450E6"/>
    <w:rsid w:val="00B468A6"/>
    <w:rsid w:val="00B53202"/>
    <w:rsid w:val="00B74600"/>
    <w:rsid w:val="00B74D17"/>
    <w:rsid w:val="00B865B4"/>
    <w:rsid w:val="00BA13A4"/>
    <w:rsid w:val="00BA1AA1"/>
    <w:rsid w:val="00BA35DC"/>
    <w:rsid w:val="00BB7C65"/>
    <w:rsid w:val="00BB7FA0"/>
    <w:rsid w:val="00BC5313"/>
    <w:rsid w:val="00C00E10"/>
    <w:rsid w:val="00C02585"/>
    <w:rsid w:val="00C20466"/>
    <w:rsid w:val="00C27D42"/>
    <w:rsid w:val="00C30A6E"/>
    <w:rsid w:val="00C324A8"/>
    <w:rsid w:val="00C3559B"/>
    <w:rsid w:val="00C4430B"/>
    <w:rsid w:val="00C46B9F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4308"/>
    <w:rsid w:val="00D67A38"/>
    <w:rsid w:val="00DE2EBA"/>
    <w:rsid w:val="00E003CD"/>
    <w:rsid w:val="00E11080"/>
    <w:rsid w:val="00E2253F"/>
    <w:rsid w:val="00E43B1B"/>
    <w:rsid w:val="00E5155F"/>
    <w:rsid w:val="00E842F6"/>
    <w:rsid w:val="00E976C1"/>
    <w:rsid w:val="00EB6BCD"/>
    <w:rsid w:val="00EC1AE7"/>
    <w:rsid w:val="00ED4162"/>
    <w:rsid w:val="00EE1364"/>
    <w:rsid w:val="00EE1D32"/>
    <w:rsid w:val="00EE1DC9"/>
    <w:rsid w:val="00EE24EA"/>
    <w:rsid w:val="00EF7176"/>
    <w:rsid w:val="00F00071"/>
    <w:rsid w:val="00F143CB"/>
    <w:rsid w:val="00F17051"/>
    <w:rsid w:val="00F17CA4"/>
    <w:rsid w:val="00F33C04"/>
    <w:rsid w:val="00F454CF"/>
    <w:rsid w:val="00F56F18"/>
    <w:rsid w:val="00F63A2A"/>
    <w:rsid w:val="00F64390"/>
    <w:rsid w:val="00F65C19"/>
    <w:rsid w:val="00F761D2"/>
    <w:rsid w:val="00F9644F"/>
    <w:rsid w:val="00F97203"/>
    <w:rsid w:val="00FC63FD"/>
    <w:rsid w:val="00FE2921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2D6A75E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tu.int/pub/publications.aspx?lang=en&amp;parent=T-RES-T.98-201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pub/publications.aspx?lang=en&amp;parent=T-RES-T.78-2016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pub/publications.aspx?lang=en&amp;parent=T-RES-T.73-2016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ba6d0fd-064c-42ad-a3ea-ba3cccd5bbe4" targetNamespace="http://schemas.microsoft.com/office/2006/metadata/properties" ma:root="true" ma:fieldsID="d41af5c836d734370eb92e7ee5f83852" ns2:_="" ns3:_="">
    <xsd:import namespace="996b2e75-67fd-4955-a3b0-5ab9934cb50b"/>
    <xsd:import namespace="0ba6d0fd-064c-42ad-a3ea-ba3cccd5bbe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6d0fd-064c-42ad-a3ea-ba3cccd5bbe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ba6d0fd-064c-42ad-a3ea-ba3cccd5bbe4">DPM</DPM_x0020_Author>
    <DPM_x0020_File_x0020_name xmlns="0ba6d0fd-064c-42ad-a3ea-ba3cccd5bbe4">T17-WTSA.20-C-0036!A31!MSW-R</DPM_x0020_File_x0020_name>
    <DPM_x0020_Version xmlns="0ba6d0fd-064c-42ad-a3ea-ba3cccd5bbe4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ba6d0fd-064c-42ad-a3ea-ba3cccd5b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0ba6d0fd-064c-42ad-a3ea-ba3cccd5bbe4"/>
    <ds:schemaRef ds:uri="http://purl.org/dc/elements/1.1/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980</Words>
  <Characters>7416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T17-WTSA.20-C-0036!A31!MSW-R</vt:lpstr>
    </vt:vector>
  </TitlesOfParts>
  <Manager>General Secretariat - Pool</Manager>
  <Company>International Telecommunication Union (ITU)</Company>
  <LinksUpToDate>false</LinksUpToDate>
  <CharactersWithSpaces>8380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T17-WTSA.20-C-0036!A31!MSW-R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3</cp:revision>
  <cp:lastPrinted>2016-03-08T13:33:00Z</cp:lastPrinted>
  <dcterms:created xsi:type="dcterms:W3CDTF">2022-02-10T16:03:00Z</dcterms:created>
  <dcterms:modified xsi:type="dcterms:W3CDTF">2022-02-18T10:58:00Z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