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5F5103" w14:paraId="6485FE8D" w14:textId="77777777" w:rsidTr="00CF2532">
        <w:trPr>
          <w:cantSplit/>
        </w:trPr>
        <w:tc>
          <w:tcPr>
            <w:tcW w:w="6804" w:type="dxa"/>
            <w:vAlign w:val="center"/>
          </w:tcPr>
          <w:p w14:paraId="0F6611DC" w14:textId="77777777" w:rsidR="00CF2532" w:rsidRPr="00A16FCA" w:rsidRDefault="00BA2451" w:rsidP="00E34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AD2332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>Assemblée mondiale de normalisation</w:t>
            </w: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</w:r>
            <w:r w:rsidRPr="00AD2332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>des télécommunications (AMNT-20)</w:t>
            </w:r>
            <w:r w:rsidRPr="00A16FC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4B35D2" w:rsidRPr="00AD233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Genève, 1er-9 mars 2022</w:t>
            </w:r>
          </w:p>
        </w:tc>
        <w:tc>
          <w:tcPr>
            <w:tcW w:w="3007" w:type="dxa"/>
            <w:vAlign w:val="center"/>
          </w:tcPr>
          <w:p w14:paraId="59C7E416" w14:textId="77777777" w:rsidR="00CF2532" w:rsidRPr="00A16FCA" w:rsidRDefault="00BA2451" w:rsidP="00E3420A">
            <w:pPr>
              <w:spacing w:before="0"/>
              <w:rPr>
                <w:lang w:val="fr-FR"/>
              </w:rPr>
            </w:pPr>
            <w:r w:rsidRPr="00A16FCA">
              <w:rPr>
                <w:noProof/>
                <w:lang w:val="fr-FR" w:eastAsia="zh-CN"/>
              </w:rPr>
              <w:drawing>
                <wp:inline distT="0" distB="0" distL="0" distR="0" wp14:anchorId="205C0F03" wp14:editId="06B8985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411883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103" w14:paraId="2E504189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38349E8" w14:textId="77777777" w:rsidR="00595780" w:rsidRPr="00A16FCA" w:rsidRDefault="00595780" w:rsidP="00E3420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5EB70539" w14:textId="77777777" w:rsidR="00595780" w:rsidRPr="00A16FCA" w:rsidRDefault="00595780" w:rsidP="00E3420A">
            <w:pPr>
              <w:spacing w:before="0"/>
              <w:rPr>
                <w:lang w:val="fr-FR"/>
              </w:rPr>
            </w:pPr>
          </w:p>
        </w:tc>
      </w:tr>
      <w:tr w:rsidR="005F5103" w14:paraId="29A9C7C7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7EEF8D7" w14:textId="77777777" w:rsidR="00595780" w:rsidRPr="00A16FCA" w:rsidRDefault="00595780" w:rsidP="00E3420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5CD224E" w14:textId="77777777" w:rsidR="00595780" w:rsidRPr="00A16FCA" w:rsidRDefault="00595780" w:rsidP="00E3420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F5103" w14:paraId="2BDE1BC8" w14:textId="77777777" w:rsidTr="00530525">
        <w:trPr>
          <w:cantSplit/>
        </w:trPr>
        <w:tc>
          <w:tcPr>
            <w:tcW w:w="6804" w:type="dxa"/>
          </w:tcPr>
          <w:p w14:paraId="7161F508" w14:textId="77777777" w:rsidR="00C26BA2" w:rsidRPr="00AD2332" w:rsidRDefault="00BA2451" w:rsidP="00E3420A">
            <w:pPr>
              <w:spacing w:before="0"/>
              <w:rPr>
                <w:lang w:val="fr-FR"/>
              </w:rPr>
            </w:pPr>
            <w:r w:rsidRPr="00AD2332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560228A5" w14:textId="77777777" w:rsidR="00C26BA2" w:rsidRPr="00A16FCA" w:rsidRDefault="002C52F7" w:rsidP="00E3420A">
            <w:pPr>
              <w:pStyle w:val="DocNumber"/>
              <w:rPr>
                <w:lang w:val="fr-FR"/>
              </w:rPr>
            </w:pPr>
            <w:r w:rsidRPr="00AD2332">
              <w:rPr>
                <w:lang w:val="fr-FR"/>
              </w:rPr>
              <w:t>Addendum 33 au</w:t>
            </w:r>
            <w:r>
              <w:rPr>
                <w:lang w:val="fr-FR"/>
              </w:rPr>
              <w:br/>
            </w:r>
            <w:r w:rsidRPr="00AD2332">
              <w:rPr>
                <w:lang w:val="fr-FR"/>
              </w:rPr>
              <w:t>Document 36-F</w:t>
            </w:r>
          </w:p>
        </w:tc>
      </w:tr>
      <w:tr w:rsidR="005F5103" w14:paraId="7D100681" w14:textId="77777777" w:rsidTr="00530525">
        <w:trPr>
          <w:cantSplit/>
        </w:trPr>
        <w:tc>
          <w:tcPr>
            <w:tcW w:w="6804" w:type="dxa"/>
          </w:tcPr>
          <w:p w14:paraId="02DC9955" w14:textId="77777777" w:rsidR="00595780" w:rsidRPr="00A16FCA" w:rsidRDefault="00595780" w:rsidP="00E3420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63F304E7" w14:textId="77777777" w:rsidR="00595780" w:rsidRPr="00AD2332" w:rsidRDefault="00BA2451" w:rsidP="00E3420A">
            <w:pPr>
              <w:spacing w:before="0"/>
              <w:rPr>
                <w:lang w:val="fr-FR"/>
              </w:rPr>
            </w:pPr>
            <w:r w:rsidRPr="00AD2332">
              <w:rPr>
                <w:rFonts w:ascii="Verdana" w:hAnsi="Verdana"/>
                <w:b/>
                <w:sz w:val="20"/>
                <w:lang w:val="fr-FR"/>
              </w:rPr>
              <w:t>8 février 2022</w:t>
            </w:r>
          </w:p>
        </w:tc>
      </w:tr>
      <w:tr w:rsidR="005F5103" w14:paraId="7874FB06" w14:textId="77777777" w:rsidTr="00530525">
        <w:trPr>
          <w:cantSplit/>
        </w:trPr>
        <w:tc>
          <w:tcPr>
            <w:tcW w:w="6804" w:type="dxa"/>
          </w:tcPr>
          <w:p w14:paraId="6AD68BFB" w14:textId="77777777" w:rsidR="00595780" w:rsidRPr="00A16FCA" w:rsidRDefault="00595780" w:rsidP="00E3420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3C5059C" w14:textId="77777777" w:rsidR="00595780" w:rsidRPr="00A16FCA" w:rsidRDefault="00BA2451" w:rsidP="00E3420A">
            <w:pPr>
              <w:spacing w:before="0"/>
              <w:rPr>
                <w:lang w:val="fr-FR"/>
              </w:rPr>
            </w:pPr>
            <w:r w:rsidRPr="00AD2332">
              <w:rPr>
                <w:rFonts w:ascii="Verdana" w:hAnsi="Verdana"/>
                <w:b/>
                <w:sz w:val="20"/>
                <w:lang w:val="fr-FR"/>
              </w:rPr>
              <w:t>Original:</w:t>
            </w:r>
            <w:r w:rsidRPr="00A16FCA">
              <w:rPr>
                <w:rFonts w:ascii="Verdana" w:hAnsi="Verdana"/>
                <w:b/>
                <w:sz w:val="20"/>
                <w:lang w:val="fr-FR"/>
              </w:rPr>
              <w:t xml:space="preserve"> </w:t>
            </w:r>
            <w:r w:rsidRPr="00AD2332">
              <w:rPr>
                <w:rFonts w:ascii="Verdana" w:hAnsi="Verdana"/>
                <w:b/>
                <w:sz w:val="20"/>
                <w:lang w:val="fr-FR"/>
              </w:rPr>
              <w:t>anglais</w:t>
            </w:r>
          </w:p>
        </w:tc>
      </w:tr>
      <w:tr w:rsidR="005F5103" w14:paraId="34744DEF" w14:textId="77777777" w:rsidTr="00530525">
        <w:trPr>
          <w:cantSplit/>
        </w:trPr>
        <w:tc>
          <w:tcPr>
            <w:tcW w:w="9811" w:type="dxa"/>
            <w:gridSpan w:val="2"/>
          </w:tcPr>
          <w:p w14:paraId="3ACF0EB7" w14:textId="77777777" w:rsidR="000032AD" w:rsidRPr="00A16FCA" w:rsidRDefault="000032AD" w:rsidP="00E3420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F5103" w14:paraId="33B82840" w14:textId="77777777" w:rsidTr="00530525">
        <w:trPr>
          <w:cantSplit/>
        </w:trPr>
        <w:tc>
          <w:tcPr>
            <w:tcW w:w="9811" w:type="dxa"/>
            <w:gridSpan w:val="2"/>
          </w:tcPr>
          <w:p w14:paraId="6CDEA04A" w14:textId="77777777" w:rsidR="00595780" w:rsidRPr="00AD2332" w:rsidRDefault="00BA2451" w:rsidP="00E3420A">
            <w:pPr>
              <w:pStyle w:val="Source"/>
              <w:rPr>
                <w:lang w:val="fr-FR"/>
              </w:rPr>
            </w:pPr>
            <w:r w:rsidRPr="00AD2332">
              <w:rPr>
                <w:lang w:val="fr-FR"/>
              </w:rPr>
              <w:t>Administrations des États arabes</w:t>
            </w:r>
          </w:p>
        </w:tc>
      </w:tr>
      <w:tr w:rsidR="005F5103" w:rsidRPr="00E3420A" w14:paraId="2F1A04AB" w14:textId="77777777" w:rsidTr="00530525">
        <w:trPr>
          <w:cantSplit/>
        </w:trPr>
        <w:tc>
          <w:tcPr>
            <w:tcW w:w="9811" w:type="dxa"/>
            <w:gridSpan w:val="2"/>
          </w:tcPr>
          <w:p w14:paraId="3AECF259" w14:textId="108260D6" w:rsidR="00595780" w:rsidRPr="00A16FCA" w:rsidRDefault="00CA5109" w:rsidP="00E3420A">
            <w:pPr>
              <w:pStyle w:val="Title1"/>
              <w:rPr>
                <w:lang w:val="fr-FR"/>
              </w:rPr>
            </w:pPr>
            <w:r>
              <w:rPr>
                <w:lang w:val="fr-FR"/>
              </w:rPr>
              <w:t xml:space="preserve">Proposition de nouvelle résolution [ARB-4] </w:t>
            </w:r>
            <w:r w:rsidR="00440F88" w:rsidRPr="00440F88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Développement de</w:t>
            </w:r>
            <w:r w:rsidR="00B438D8">
              <w:rPr>
                <w:lang w:val="fr-FR"/>
              </w:rPr>
              <w:t>s</w:t>
            </w:r>
            <w:r>
              <w:rPr>
                <w:lang w:val="fr-FR"/>
              </w:rPr>
              <w:t xml:space="preserve"> réseaux ouverts, y compris la normalisation des réseaux d</w:t>
            </w:r>
            <w:r w:rsidR="00064CE5">
              <w:rPr>
                <w:lang w:val="fr-FR"/>
              </w:rPr>
              <w:t>'</w:t>
            </w:r>
            <w:r>
              <w:rPr>
                <w:lang w:val="fr-FR"/>
              </w:rPr>
              <w:t>accès ouvert</w:t>
            </w:r>
          </w:p>
        </w:tc>
      </w:tr>
      <w:tr w:rsidR="005F5103" w:rsidRPr="00E3420A" w14:paraId="5888DECD" w14:textId="77777777" w:rsidTr="00530525">
        <w:trPr>
          <w:cantSplit/>
        </w:trPr>
        <w:tc>
          <w:tcPr>
            <w:tcW w:w="9811" w:type="dxa"/>
            <w:gridSpan w:val="2"/>
          </w:tcPr>
          <w:p w14:paraId="1431E0C7" w14:textId="77777777" w:rsidR="00595780" w:rsidRPr="00FC07EC" w:rsidRDefault="00595780" w:rsidP="00E3420A">
            <w:pPr>
              <w:pStyle w:val="Title2"/>
              <w:rPr>
                <w:lang w:val="fr-CH"/>
                <w:rPrChange w:id="0" w:author="amd" w:date="2022-02-20T17:27:00Z">
                  <w:rPr>
                    <w:lang w:val="fr-FR"/>
                  </w:rPr>
                </w:rPrChange>
              </w:rPr>
            </w:pPr>
          </w:p>
        </w:tc>
      </w:tr>
      <w:tr w:rsidR="005F5103" w:rsidRPr="00E3420A" w14:paraId="2259EDB8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15D83445" w14:textId="77777777" w:rsidR="00C26BA2" w:rsidRPr="00A16FCA" w:rsidRDefault="00C26BA2" w:rsidP="00E3420A">
            <w:pPr>
              <w:pStyle w:val="Agendaitem"/>
              <w:rPr>
                <w:lang w:val="fr-FR"/>
              </w:rPr>
            </w:pPr>
          </w:p>
        </w:tc>
      </w:tr>
    </w:tbl>
    <w:p w14:paraId="6F017D97" w14:textId="77777777" w:rsidR="00081194" w:rsidRPr="00A16FCA" w:rsidRDefault="00081194" w:rsidP="00E3420A">
      <w:pPr>
        <w:rPr>
          <w:lang w:val="fr-FR"/>
        </w:rPr>
      </w:pPr>
    </w:p>
    <w:p w14:paraId="273BEA37" w14:textId="77777777" w:rsidR="00F776DF" w:rsidRPr="00A16FCA" w:rsidRDefault="00BA2451" w:rsidP="00E3420A">
      <w:pPr>
        <w:rPr>
          <w:lang w:val="fr-FR"/>
        </w:rPr>
      </w:pPr>
      <w:r w:rsidRPr="00A16FCA">
        <w:rPr>
          <w:lang w:val="fr-FR"/>
        </w:rPr>
        <w:br w:type="page"/>
      </w:r>
    </w:p>
    <w:p w14:paraId="40950A3C" w14:textId="77777777" w:rsidR="001A367E" w:rsidRPr="00CA5109" w:rsidRDefault="00BA2451" w:rsidP="00E3420A">
      <w:pPr>
        <w:pStyle w:val="Proposal"/>
        <w:rPr>
          <w:lang w:val="fr-FR"/>
        </w:rPr>
      </w:pPr>
      <w:r w:rsidRPr="00AD2332">
        <w:rPr>
          <w:lang w:val="fr-FR"/>
        </w:rPr>
        <w:lastRenderedPageBreak/>
        <w:t>ADD</w:t>
      </w:r>
      <w:r w:rsidRPr="00CA5109">
        <w:rPr>
          <w:lang w:val="fr-FR"/>
        </w:rPr>
        <w:tab/>
        <w:t>ARB/36A33/1</w:t>
      </w:r>
    </w:p>
    <w:p w14:paraId="30B679DD" w14:textId="77777777" w:rsidR="00987C1F" w:rsidRPr="00AD2332" w:rsidRDefault="00055E83" w:rsidP="00E3420A">
      <w:pPr>
        <w:pStyle w:val="ResNo"/>
        <w:rPr>
          <w:lang w:val="fr-CH"/>
        </w:rPr>
      </w:pPr>
      <w:r w:rsidRPr="00AD2332">
        <w:rPr>
          <w:lang w:val="fr-CH"/>
        </w:rPr>
        <w:t xml:space="preserve">PROJET DE NOUVELLE RÉSOLUTION </w:t>
      </w:r>
      <w:r w:rsidRPr="00AD2332">
        <w:rPr>
          <w:lang w:val="fr-FR"/>
        </w:rPr>
        <w:t>[ARB-4]</w:t>
      </w:r>
    </w:p>
    <w:p w14:paraId="636DD37F" w14:textId="0D989CAF" w:rsidR="00E902E9" w:rsidRPr="00AD2332" w:rsidRDefault="00C44886" w:rsidP="00E3420A">
      <w:pPr>
        <w:pStyle w:val="Restitle"/>
        <w:rPr>
          <w:lang w:val="fr-FR"/>
        </w:rPr>
      </w:pPr>
      <w:r w:rsidRPr="00AD2332">
        <w:rPr>
          <w:rFonts w:hint="eastAsia"/>
          <w:lang w:val="fr-FR"/>
        </w:rPr>
        <w:t>D</w:t>
      </w:r>
      <w:r w:rsidRPr="00AD2332">
        <w:rPr>
          <w:rFonts w:hint="eastAsia"/>
          <w:lang w:val="fr-FR"/>
        </w:rPr>
        <w:t>é</w:t>
      </w:r>
      <w:r w:rsidRPr="00AD2332">
        <w:rPr>
          <w:rFonts w:hint="eastAsia"/>
          <w:lang w:val="fr-FR"/>
        </w:rPr>
        <w:t>veloppement de r</w:t>
      </w:r>
      <w:r w:rsidRPr="00AD2332">
        <w:rPr>
          <w:rFonts w:hint="eastAsia"/>
          <w:lang w:val="fr-FR"/>
        </w:rPr>
        <w:t>é</w:t>
      </w:r>
      <w:r w:rsidRPr="00AD2332">
        <w:rPr>
          <w:rFonts w:hint="eastAsia"/>
          <w:lang w:val="fr-FR"/>
        </w:rPr>
        <w:t xml:space="preserve">seaux ouverts, y compris la normalisation </w:t>
      </w:r>
      <w:r w:rsidR="00440F88">
        <w:rPr>
          <w:lang w:val="fr-FR"/>
        </w:rPr>
        <w:br/>
      </w:r>
      <w:r w:rsidRPr="00AD2332">
        <w:rPr>
          <w:rFonts w:hint="eastAsia"/>
          <w:lang w:val="fr-FR"/>
        </w:rPr>
        <w:t>des r</w:t>
      </w:r>
      <w:r w:rsidRPr="00AD2332">
        <w:rPr>
          <w:rFonts w:hint="eastAsia"/>
          <w:lang w:val="fr-FR"/>
        </w:rPr>
        <w:t>é</w:t>
      </w:r>
      <w:r w:rsidRPr="00AD2332">
        <w:rPr>
          <w:rFonts w:hint="eastAsia"/>
          <w:lang w:val="fr-FR"/>
        </w:rPr>
        <w:t>seaux d</w:t>
      </w:r>
      <w:r w:rsidR="00B438D8">
        <w:rPr>
          <w:lang w:val="fr-FR"/>
        </w:rPr>
        <w:t>'</w:t>
      </w:r>
      <w:r w:rsidRPr="00AD2332">
        <w:rPr>
          <w:rFonts w:hint="eastAsia"/>
          <w:lang w:val="fr-FR"/>
        </w:rPr>
        <w:t>acc</w:t>
      </w:r>
      <w:r w:rsidRPr="00AD2332">
        <w:rPr>
          <w:rFonts w:hint="eastAsia"/>
          <w:lang w:val="fr-FR"/>
        </w:rPr>
        <w:t>è</w:t>
      </w:r>
      <w:r w:rsidRPr="00AD2332">
        <w:rPr>
          <w:rFonts w:hint="eastAsia"/>
          <w:lang w:val="fr-FR"/>
        </w:rPr>
        <w:t>s ouvert</w:t>
      </w:r>
    </w:p>
    <w:p w14:paraId="0757A288" w14:textId="77777777" w:rsidR="001A367E" w:rsidRPr="00AD2332" w:rsidRDefault="00BA2451" w:rsidP="00E3420A">
      <w:pPr>
        <w:pStyle w:val="Resref"/>
      </w:pPr>
      <w:r w:rsidRPr="00AD2332">
        <w:t>(Genève, 2022)</w:t>
      </w:r>
    </w:p>
    <w:p w14:paraId="4802E464" w14:textId="76111466" w:rsidR="00E902E9" w:rsidRPr="00AD2332" w:rsidRDefault="00B438D8" w:rsidP="00440F88">
      <w:pPr>
        <w:pStyle w:val="Normalaftertitle"/>
        <w:rPr>
          <w:lang w:val="fr-FR"/>
        </w:rPr>
      </w:pPr>
      <w:r>
        <w:rPr>
          <w:lang w:val="fr-FR"/>
        </w:rPr>
        <w:t>L</w:t>
      </w:r>
      <w:r w:rsidR="00064CE5">
        <w:rPr>
          <w:lang w:val="fr-FR"/>
        </w:rPr>
        <w:t>'</w:t>
      </w:r>
      <w:r w:rsidR="00D12207" w:rsidRPr="00AD2332">
        <w:rPr>
          <w:lang w:val="fr-FR"/>
        </w:rPr>
        <w:t>Assemblée mondiale de normalisation des télécommunications (Genève, 2022),</w:t>
      </w:r>
    </w:p>
    <w:p w14:paraId="3200B7E1" w14:textId="77777777" w:rsidR="005C67B1" w:rsidRPr="00AD2332" w:rsidRDefault="00BA2451" w:rsidP="00E3420A">
      <w:pPr>
        <w:pStyle w:val="Call"/>
        <w:rPr>
          <w:lang w:val="fr-FR"/>
        </w:rPr>
      </w:pPr>
      <w:r w:rsidRPr="00AD2332">
        <w:rPr>
          <w:lang w:val="fr-FR"/>
        </w:rPr>
        <w:t>considérant</w:t>
      </w:r>
    </w:p>
    <w:p w14:paraId="609B0DA0" w14:textId="30CC7262" w:rsidR="005C67B1" w:rsidRPr="005C67B1" w:rsidRDefault="00BA2451" w:rsidP="00E3420A">
      <w:pPr>
        <w:rPr>
          <w:lang w:val="fr-FR"/>
        </w:rPr>
      </w:pPr>
      <w:r w:rsidRPr="00AD2332">
        <w:rPr>
          <w:i/>
          <w:iCs/>
          <w:lang w:val="fr-FR"/>
        </w:rPr>
        <w:t>a)</w:t>
      </w:r>
      <w:r w:rsidRPr="005C67B1">
        <w:rPr>
          <w:lang w:val="fr-FR"/>
        </w:rPr>
        <w:tab/>
      </w:r>
      <w:r w:rsidR="00C56CB3" w:rsidRPr="00C56CB3">
        <w:rPr>
          <w:lang w:val="fr-FR"/>
        </w:rPr>
        <w:t>que</w:t>
      </w:r>
      <w:r w:rsidR="00FC07EC">
        <w:rPr>
          <w:lang w:val="fr-FR"/>
        </w:rPr>
        <w:t>,</w:t>
      </w:r>
      <w:r w:rsidR="00C56CB3" w:rsidRPr="00C56CB3">
        <w:rPr>
          <w:lang w:val="fr-FR"/>
        </w:rPr>
        <w:t xml:space="preserve"> dans sa Résolution 90 (Hammamet, 2016</w:t>
      </w:r>
      <w:r w:rsidR="00FC07EC" w:rsidRPr="00C56CB3">
        <w:rPr>
          <w:lang w:val="fr-FR"/>
        </w:rPr>
        <w:t>)</w:t>
      </w:r>
      <w:r w:rsidR="00064CE5">
        <w:rPr>
          <w:lang w:val="fr-FR"/>
        </w:rPr>
        <w:t xml:space="preserve"> </w:t>
      </w:r>
      <w:r w:rsidR="00C56CB3" w:rsidRPr="00C56CB3">
        <w:rPr>
          <w:lang w:val="fr-FR"/>
        </w:rPr>
        <w:t>relative au code source ouvert au sein du Secteur de la normalisation des télécommunications de l'UIT (UIT-T), l</w:t>
      </w:r>
      <w:r w:rsidR="00064CE5">
        <w:rPr>
          <w:lang w:val="fr-FR"/>
        </w:rPr>
        <w:t>'</w:t>
      </w:r>
      <w:r w:rsidR="00C56CB3" w:rsidRPr="00C56CB3">
        <w:rPr>
          <w:lang w:val="fr-FR"/>
        </w:rPr>
        <w:t>Assemblée mondiale de normalisation des télécommunications (AMNT) a décidé d</w:t>
      </w:r>
      <w:r w:rsidR="00064CE5">
        <w:rPr>
          <w:lang w:val="fr-FR"/>
        </w:rPr>
        <w:t>'</w:t>
      </w:r>
      <w:r w:rsidR="00C56CB3" w:rsidRPr="00C56CB3">
        <w:rPr>
          <w:lang w:val="fr-FR"/>
        </w:rPr>
        <w:t xml:space="preserve">appuyer </w:t>
      </w:r>
      <w:r w:rsidR="00B438D8">
        <w:rPr>
          <w:lang w:val="fr-FR"/>
        </w:rPr>
        <w:t>le recours à des</w:t>
      </w:r>
      <w:r w:rsidR="00C56CB3" w:rsidRPr="00C56CB3">
        <w:rPr>
          <w:lang w:val="fr-FR"/>
        </w:rPr>
        <w:t xml:space="preserve"> projets sur le code source ouvert dans </w:t>
      </w:r>
      <w:r w:rsidR="00B438D8">
        <w:rPr>
          <w:lang w:val="fr-FR"/>
        </w:rPr>
        <w:t>l</w:t>
      </w:r>
      <w:r w:rsidR="00C56CB3" w:rsidRPr="00C56CB3">
        <w:rPr>
          <w:lang w:val="fr-FR"/>
        </w:rPr>
        <w:t>es travaux de l</w:t>
      </w:r>
      <w:r w:rsidR="00064CE5">
        <w:rPr>
          <w:lang w:val="fr-FR"/>
        </w:rPr>
        <w:t>'</w:t>
      </w:r>
      <w:r w:rsidR="00C56CB3" w:rsidRPr="00C56CB3">
        <w:rPr>
          <w:lang w:val="fr-FR"/>
        </w:rPr>
        <w:t>UIT-T, selon qu</w:t>
      </w:r>
      <w:r w:rsidR="00064CE5">
        <w:rPr>
          <w:lang w:val="fr-FR"/>
        </w:rPr>
        <w:t>'</w:t>
      </w:r>
      <w:r w:rsidR="00C56CB3" w:rsidRPr="00C56CB3">
        <w:rPr>
          <w:lang w:val="fr-FR"/>
        </w:rPr>
        <w:t>il conviendra;</w:t>
      </w:r>
    </w:p>
    <w:p w14:paraId="376699A1" w14:textId="14E5C26A" w:rsidR="005C67B1" w:rsidRPr="006441E9" w:rsidRDefault="00BA2451" w:rsidP="00E3420A">
      <w:pPr>
        <w:rPr>
          <w:lang w:val="fr-FR"/>
        </w:rPr>
      </w:pPr>
      <w:r w:rsidRPr="00AD2332">
        <w:rPr>
          <w:i/>
          <w:iCs/>
          <w:lang w:val="fr-FR"/>
        </w:rPr>
        <w:t>b)</w:t>
      </w:r>
      <w:r w:rsidRPr="006441E9">
        <w:rPr>
          <w:lang w:val="fr-FR"/>
        </w:rPr>
        <w:tab/>
      </w:r>
      <w:r w:rsidR="00C26A1C">
        <w:rPr>
          <w:lang w:val="fr-FR"/>
        </w:rPr>
        <w:t>que</w:t>
      </w:r>
      <w:r w:rsidR="00F86385" w:rsidRPr="006441E9">
        <w:rPr>
          <w:lang w:val="fr-FR"/>
        </w:rPr>
        <w:t xml:space="preserve"> l</w:t>
      </w:r>
      <w:r w:rsidR="00064CE5">
        <w:rPr>
          <w:lang w:val="fr-FR"/>
        </w:rPr>
        <w:t>'</w:t>
      </w:r>
      <w:r w:rsidR="00F86385" w:rsidRPr="006441E9">
        <w:rPr>
          <w:lang w:val="fr-FR"/>
        </w:rPr>
        <w:t xml:space="preserve">adoption des nouveaux systèmes </w:t>
      </w:r>
      <w:r w:rsidR="00F3646D" w:rsidRPr="006441E9">
        <w:rPr>
          <w:lang w:val="fr-FR"/>
        </w:rPr>
        <w:t>de</w:t>
      </w:r>
      <w:r w:rsidR="00064CE5">
        <w:rPr>
          <w:lang w:val="fr-FR"/>
        </w:rPr>
        <w:t xml:space="preserve"> </w:t>
      </w:r>
      <w:r w:rsidR="00FC07EC">
        <w:rPr>
          <w:lang w:val="fr-FR"/>
        </w:rPr>
        <w:t>T</w:t>
      </w:r>
      <w:r w:rsidR="00FC07EC" w:rsidRPr="006441E9">
        <w:rPr>
          <w:lang w:val="fr-FR"/>
        </w:rPr>
        <w:t xml:space="preserve">élécommunications </w:t>
      </w:r>
      <w:r w:rsidR="00F86385" w:rsidRPr="006441E9">
        <w:rPr>
          <w:lang w:val="fr-FR"/>
        </w:rPr>
        <w:t>mobiles internationales (IMT), y compris les technologies</w:t>
      </w:r>
      <w:r w:rsidR="00064CE5">
        <w:rPr>
          <w:lang w:val="fr-FR"/>
        </w:rPr>
        <w:t xml:space="preserve"> </w:t>
      </w:r>
      <w:r w:rsidR="00F86385" w:rsidRPr="006441E9">
        <w:rPr>
          <w:lang w:val="fr-FR"/>
        </w:rPr>
        <w:t>IMT-2020,</w:t>
      </w:r>
      <w:r w:rsidR="00064CE5">
        <w:rPr>
          <w:lang w:val="fr-FR"/>
        </w:rPr>
        <w:t xml:space="preserve"> </w:t>
      </w:r>
      <w:r w:rsidR="00FC07EC">
        <w:rPr>
          <w:lang w:val="fr-FR"/>
        </w:rPr>
        <w:t>prend du</w:t>
      </w:r>
      <w:r w:rsidR="00C26A1C">
        <w:rPr>
          <w:lang w:val="fr-FR"/>
        </w:rPr>
        <w:t xml:space="preserve"> retard, </w:t>
      </w:r>
      <w:r w:rsidR="00F86385" w:rsidRPr="006441E9">
        <w:rPr>
          <w:lang w:val="fr-FR"/>
        </w:rPr>
        <w:t xml:space="preserve">en particulier </w:t>
      </w:r>
      <w:r w:rsidR="00C26A1C">
        <w:rPr>
          <w:lang w:val="fr-FR"/>
        </w:rPr>
        <w:t>dans l</w:t>
      </w:r>
      <w:r w:rsidR="00F86385" w:rsidRPr="006441E9">
        <w:rPr>
          <w:lang w:val="fr-FR"/>
        </w:rPr>
        <w:t xml:space="preserve">es pays en développement, </w:t>
      </w:r>
      <w:r w:rsidR="00F07788">
        <w:rPr>
          <w:lang w:val="fr-FR"/>
        </w:rPr>
        <w:t xml:space="preserve">ce </w:t>
      </w:r>
      <w:r w:rsidR="00F86385" w:rsidRPr="006441E9">
        <w:rPr>
          <w:lang w:val="fr-FR"/>
        </w:rPr>
        <w:t xml:space="preserve">qui pourrait </w:t>
      </w:r>
      <w:r w:rsidR="00F07788">
        <w:rPr>
          <w:lang w:val="fr-FR"/>
        </w:rPr>
        <w:t>s</w:t>
      </w:r>
      <w:r w:rsidR="00064CE5">
        <w:rPr>
          <w:lang w:val="fr-FR"/>
        </w:rPr>
        <w:t>'</w:t>
      </w:r>
      <w:r w:rsidR="00F07788">
        <w:rPr>
          <w:lang w:val="fr-FR"/>
        </w:rPr>
        <w:t>expliquer par les</w:t>
      </w:r>
      <w:r w:rsidR="00F3646D" w:rsidRPr="00F3646D">
        <w:rPr>
          <w:lang w:val="fr-FR"/>
        </w:rPr>
        <w:t xml:space="preserve"> </w:t>
      </w:r>
      <w:r w:rsidR="00F3646D" w:rsidRPr="006441E9">
        <w:rPr>
          <w:lang w:val="fr-FR"/>
        </w:rPr>
        <w:t>investissement</w:t>
      </w:r>
      <w:r w:rsidR="00F3646D">
        <w:rPr>
          <w:lang w:val="fr-FR"/>
        </w:rPr>
        <w:t>s</w:t>
      </w:r>
      <w:r w:rsidR="00F3646D" w:rsidRPr="006441E9" w:rsidDel="00F3646D">
        <w:rPr>
          <w:lang w:val="fr-FR"/>
        </w:rPr>
        <w:t xml:space="preserve"> </w:t>
      </w:r>
      <w:r w:rsidR="00F86385" w:rsidRPr="006441E9">
        <w:rPr>
          <w:lang w:val="fr-FR"/>
        </w:rPr>
        <w:t>considérables</w:t>
      </w:r>
      <w:r w:rsidR="00064CE5">
        <w:rPr>
          <w:lang w:val="fr-FR"/>
        </w:rPr>
        <w:t xml:space="preserve"> </w:t>
      </w:r>
      <w:r w:rsidR="00F3646D">
        <w:rPr>
          <w:lang w:val="fr-FR"/>
        </w:rPr>
        <w:t>associés à</w:t>
      </w:r>
      <w:r w:rsidR="00064CE5">
        <w:rPr>
          <w:lang w:val="fr-FR"/>
        </w:rPr>
        <w:t xml:space="preserve"> </w:t>
      </w:r>
      <w:r w:rsidR="00F86385" w:rsidRPr="006441E9">
        <w:rPr>
          <w:lang w:val="fr-FR"/>
        </w:rPr>
        <w:t xml:space="preserve">la mise en </w:t>
      </w:r>
      <w:r w:rsidR="00B438D8" w:rsidRPr="006441E9">
        <w:rPr>
          <w:lang w:val="fr-FR"/>
        </w:rPr>
        <w:t>œuvre</w:t>
      </w:r>
      <w:r w:rsidR="00F86385" w:rsidRPr="006441E9">
        <w:rPr>
          <w:lang w:val="fr-FR"/>
        </w:rPr>
        <w:t xml:space="preserve"> de</w:t>
      </w:r>
      <w:r w:rsidR="00670A2B">
        <w:rPr>
          <w:lang w:val="fr-FR"/>
        </w:rPr>
        <w:t>s</w:t>
      </w:r>
      <w:r w:rsidR="00F86385" w:rsidRPr="006441E9">
        <w:rPr>
          <w:lang w:val="fr-FR"/>
        </w:rPr>
        <w:t xml:space="preserve"> nouvelles technologies;</w:t>
      </w:r>
    </w:p>
    <w:p w14:paraId="76207B8B" w14:textId="65537635" w:rsidR="005C67B1" w:rsidRPr="00BE5DA8" w:rsidRDefault="00BA2451" w:rsidP="00E3420A">
      <w:pPr>
        <w:rPr>
          <w:lang w:val="fr-FR"/>
        </w:rPr>
      </w:pPr>
      <w:r w:rsidRPr="00AD2332">
        <w:rPr>
          <w:i/>
          <w:iCs/>
          <w:lang w:val="fr-FR"/>
        </w:rPr>
        <w:t>c)</w:t>
      </w:r>
      <w:r w:rsidRPr="00BE5DA8">
        <w:rPr>
          <w:lang w:val="fr-FR"/>
        </w:rPr>
        <w:tab/>
      </w:r>
      <w:r w:rsidR="006441E9" w:rsidRPr="00BE5DA8">
        <w:rPr>
          <w:lang w:val="fr-FR"/>
        </w:rPr>
        <w:t>qu</w:t>
      </w:r>
      <w:r w:rsidR="00064CE5">
        <w:rPr>
          <w:lang w:val="fr-FR"/>
        </w:rPr>
        <w:t>'</w:t>
      </w:r>
      <w:r w:rsidR="006441E9" w:rsidRPr="00BE5DA8">
        <w:rPr>
          <w:lang w:val="fr-FR"/>
        </w:rPr>
        <w:t xml:space="preserve">il </w:t>
      </w:r>
      <w:r w:rsidR="00670A2B">
        <w:rPr>
          <w:lang w:val="fr-FR"/>
        </w:rPr>
        <w:t>est de plus en plus courant de mettre au point</w:t>
      </w:r>
      <w:r w:rsidR="006441E9" w:rsidRPr="00BE5DA8">
        <w:rPr>
          <w:lang w:val="fr-FR"/>
        </w:rPr>
        <w:t xml:space="preserve"> des réseaux ouverts fondés sur le nuage, notamment des réseaux d</w:t>
      </w:r>
      <w:r w:rsidR="00064CE5">
        <w:rPr>
          <w:lang w:val="fr-FR"/>
        </w:rPr>
        <w:t>'</w:t>
      </w:r>
      <w:r w:rsidR="006441E9" w:rsidRPr="00BE5DA8">
        <w:rPr>
          <w:lang w:val="fr-FR"/>
        </w:rPr>
        <w:t>accès</w:t>
      </w:r>
      <w:r w:rsidR="00064CE5">
        <w:rPr>
          <w:lang w:val="fr-FR"/>
        </w:rPr>
        <w:t xml:space="preserve"> </w:t>
      </w:r>
      <w:r w:rsidR="006441E9" w:rsidRPr="00BE5DA8">
        <w:rPr>
          <w:lang w:val="fr-FR"/>
        </w:rPr>
        <w:t>IMT,</w:t>
      </w:r>
      <w:r w:rsidR="00670A2B">
        <w:rPr>
          <w:lang w:val="fr-FR"/>
        </w:rPr>
        <w:t xml:space="preserve"> en découplant le</w:t>
      </w:r>
      <w:r w:rsidR="006441E9" w:rsidRPr="00BE5DA8">
        <w:rPr>
          <w:lang w:val="fr-FR"/>
        </w:rPr>
        <w:t xml:space="preserve"> matériel </w:t>
      </w:r>
      <w:r w:rsidR="00F07788">
        <w:rPr>
          <w:lang w:val="fr-FR"/>
        </w:rPr>
        <w:t>des</w:t>
      </w:r>
      <w:r w:rsidR="006441E9" w:rsidRPr="00BE5DA8">
        <w:rPr>
          <w:lang w:val="fr-FR"/>
        </w:rPr>
        <w:t xml:space="preserve"> logiciels, notamment</w:t>
      </w:r>
      <w:r w:rsidR="005D388C">
        <w:rPr>
          <w:lang w:val="fr-FR"/>
        </w:rPr>
        <w:t xml:space="preserve"> par</w:t>
      </w:r>
      <w:r w:rsidR="006441E9" w:rsidRPr="00BE5DA8">
        <w:rPr>
          <w:lang w:val="fr-FR"/>
        </w:rPr>
        <w:t xml:space="preserve"> la virtualisation et la conteneurisation des fonctions de réseau;</w:t>
      </w:r>
    </w:p>
    <w:p w14:paraId="57307D54" w14:textId="77B04739" w:rsidR="005C67B1" w:rsidRPr="00BE5DA8" w:rsidRDefault="00BA2451" w:rsidP="00E3420A">
      <w:pPr>
        <w:rPr>
          <w:lang w:val="fr-FR"/>
        </w:rPr>
      </w:pPr>
      <w:r w:rsidRPr="00AD2332">
        <w:rPr>
          <w:i/>
          <w:iCs/>
          <w:lang w:val="fr-FR"/>
        </w:rPr>
        <w:t>d)</w:t>
      </w:r>
      <w:r w:rsidRPr="00BE5DA8">
        <w:rPr>
          <w:lang w:val="fr-FR"/>
        </w:rPr>
        <w:tab/>
      </w:r>
      <w:r w:rsidR="0066589E" w:rsidRPr="00AD2332">
        <w:rPr>
          <w:lang w:val="fr-FR"/>
        </w:rPr>
        <w:t>la Résolution UIT-R 56</w:t>
      </w:r>
      <w:r w:rsidR="00E6047A" w:rsidRPr="00E6047A">
        <w:rPr>
          <w:color w:val="000000"/>
          <w:lang w:val="fr-CH"/>
          <w:rPrChange w:id="1" w:author="amd" w:date="2022-02-20T17:54:00Z">
            <w:rPr>
              <w:color w:val="000000"/>
            </w:rPr>
          </w:rPrChange>
        </w:rPr>
        <w:t xml:space="preserve"> (Rév. Genève, 2015) de l'Assemblée des radiocommunications</w:t>
      </w:r>
      <w:r w:rsidR="0066589E" w:rsidRPr="00AD2332">
        <w:rPr>
          <w:lang w:val="fr-FR"/>
        </w:rPr>
        <w:t xml:space="preserve">, intitulée </w:t>
      </w:r>
      <w:r w:rsidR="00064CE5">
        <w:rPr>
          <w:lang w:val="fr-FR"/>
        </w:rPr>
        <w:t>"</w:t>
      </w:r>
      <w:r w:rsidR="0066589E" w:rsidRPr="00AD2332">
        <w:rPr>
          <w:lang w:val="fr-FR"/>
        </w:rPr>
        <w:t>Appellations pour les télécommunications mobiles internationales</w:t>
      </w:r>
      <w:r w:rsidR="00064CE5">
        <w:rPr>
          <w:lang w:val="fr-FR"/>
        </w:rPr>
        <w:t>"</w:t>
      </w:r>
      <w:r w:rsidR="0066589E" w:rsidRPr="00AD2332">
        <w:rPr>
          <w:lang w:val="fr-FR"/>
        </w:rPr>
        <w:t xml:space="preserve">, </w:t>
      </w:r>
      <w:r w:rsidR="00E6047A">
        <w:rPr>
          <w:lang w:val="fr-FR"/>
        </w:rPr>
        <w:t>qui dispose</w:t>
      </w:r>
      <w:r w:rsidR="0066589E" w:rsidRPr="00AD2332">
        <w:rPr>
          <w:lang w:val="fr-FR"/>
        </w:rPr>
        <w:t xml:space="preserve"> que les</w:t>
      </w:r>
      <w:r w:rsidR="00064CE5">
        <w:rPr>
          <w:lang w:val="fr-FR"/>
        </w:rPr>
        <w:t> </w:t>
      </w:r>
      <w:r w:rsidR="0066589E" w:rsidRPr="00AD2332">
        <w:rPr>
          <w:lang w:val="fr-FR"/>
        </w:rPr>
        <w:t>IMT désignent collectivement les IMT-2000, les IMT évoluées, les IMT-2020 et l</w:t>
      </w:r>
      <w:r w:rsidR="00064CE5">
        <w:rPr>
          <w:lang w:val="fr-FR"/>
        </w:rPr>
        <w:t>'</w:t>
      </w:r>
      <w:r w:rsidR="0066589E" w:rsidRPr="00AD2332">
        <w:rPr>
          <w:lang w:val="fr-FR"/>
        </w:rPr>
        <w:t>évolution future des IMT à l</w:t>
      </w:r>
      <w:r w:rsidR="00064CE5">
        <w:rPr>
          <w:lang w:val="fr-FR"/>
        </w:rPr>
        <w:t>'</w:t>
      </w:r>
      <w:r w:rsidR="0066589E" w:rsidRPr="00AD2332">
        <w:rPr>
          <w:lang w:val="fr-FR"/>
        </w:rPr>
        <w:t>horizon 2020 et au-delà (par exemple les IMT-2030);</w:t>
      </w:r>
    </w:p>
    <w:p w14:paraId="7A44E6D7" w14:textId="09090D81" w:rsidR="005C67B1" w:rsidRPr="00985EAD" w:rsidRDefault="00BA2451" w:rsidP="00E3420A">
      <w:pPr>
        <w:rPr>
          <w:lang w:val="fr-FR"/>
        </w:rPr>
      </w:pPr>
      <w:r w:rsidRPr="00AD2332">
        <w:rPr>
          <w:i/>
          <w:iCs/>
          <w:lang w:val="fr-FR"/>
        </w:rPr>
        <w:t>e)</w:t>
      </w:r>
      <w:r w:rsidRPr="00985EAD">
        <w:rPr>
          <w:lang w:val="fr-FR"/>
        </w:rPr>
        <w:tab/>
      </w:r>
      <w:r w:rsidR="00092D6A" w:rsidRPr="00AD2332">
        <w:rPr>
          <w:lang w:val="fr-FR"/>
        </w:rPr>
        <w:t xml:space="preserve">que les systèmes IMT </w:t>
      </w:r>
      <w:r w:rsidR="00235E20">
        <w:rPr>
          <w:lang w:val="fr-FR"/>
        </w:rPr>
        <w:t>assurent</w:t>
      </w:r>
      <w:r w:rsidR="00092D6A" w:rsidRPr="00AD2332">
        <w:rPr>
          <w:lang w:val="fr-FR"/>
        </w:rPr>
        <w:t xml:space="preserve"> des services de télécommunication dans le monde entier</w:t>
      </w:r>
      <w:r w:rsidR="00235E20">
        <w:rPr>
          <w:lang w:val="fr-FR"/>
        </w:rPr>
        <w:t xml:space="preserve"> </w:t>
      </w:r>
      <w:r w:rsidR="00092D6A" w:rsidRPr="00AD2332">
        <w:rPr>
          <w:lang w:val="fr-FR"/>
        </w:rPr>
        <w:t xml:space="preserve">et continuent de contribuer au développement </w:t>
      </w:r>
      <w:r w:rsidR="008D7C10">
        <w:rPr>
          <w:lang w:val="fr-FR"/>
        </w:rPr>
        <w:t>socio-</w:t>
      </w:r>
      <w:r w:rsidR="00092D6A" w:rsidRPr="00AD2332">
        <w:rPr>
          <w:lang w:val="fr-FR"/>
        </w:rPr>
        <w:t>économique</w:t>
      </w:r>
      <w:r w:rsidR="00064CE5">
        <w:rPr>
          <w:lang w:val="fr-FR"/>
        </w:rPr>
        <w:t xml:space="preserve"> </w:t>
      </w:r>
      <w:r w:rsidR="00092D6A" w:rsidRPr="00AD2332">
        <w:rPr>
          <w:lang w:val="fr-FR"/>
        </w:rPr>
        <w:t>mondial;</w:t>
      </w:r>
    </w:p>
    <w:p w14:paraId="4058B274" w14:textId="00953D2E" w:rsidR="005C67B1" w:rsidRPr="00481907" w:rsidRDefault="00BA2451" w:rsidP="00E3420A">
      <w:pPr>
        <w:rPr>
          <w:lang w:val="fr-FR"/>
        </w:rPr>
      </w:pPr>
      <w:r w:rsidRPr="00AD2332">
        <w:rPr>
          <w:i/>
          <w:iCs/>
          <w:lang w:val="fr-FR"/>
        </w:rPr>
        <w:t>f)</w:t>
      </w:r>
      <w:r w:rsidRPr="00481907">
        <w:rPr>
          <w:lang w:val="fr-FR"/>
        </w:rPr>
        <w:tab/>
      </w:r>
      <w:r w:rsidR="00985EAD" w:rsidRPr="00AD2332">
        <w:rPr>
          <w:lang w:val="fr-FR"/>
        </w:rPr>
        <w:t xml:space="preserve">que les systèmes IMT continueront de contribuer dans une large mesure à la réduction de la fracture numérique dans le monde entier et à la réalisation des Objectifs de développement durable </w:t>
      </w:r>
      <w:r w:rsidR="00235E20">
        <w:rPr>
          <w:lang w:val="fr-FR"/>
        </w:rPr>
        <w:t>définis</w:t>
      </w:r>
      <w:r w:rsidR="00985EAD" w:rsidRPr="00AD2332">
        <w:rPr>
          <w:lang w:val="fr-FR"/>
        </w:rPr>
        <w:t xml:space="preserve"> par les Nations Unies;</w:t>
      </w:r>
    </w:p>
    <w:p w14:paraId="25C2D8CB" w14:textId="4C719ECE" w:rsidR="005C67B1" w:rsidRPr="005C67B1" w:rsidRDefault="00BA2451" w:rsidP="00E3420A">
      <w:pPr>
        <w:rPr>
          <w:lang w:val="fr-FR"/>
        </w:rPr>
      </w:pPr>
      <w:r w:rsidRPr="00AD2332">
        <w:rPr>
          <w:i/>
          <w:iCs/>
          <w:lang w:val="fr-FR"/>
        </w:rPr>
        <w:t>g)</w:t>
      </w:r>
      <w:r w:rsidRPr="005C67B1">
        <w:rPr>
          <w:lang w:val="fr-FR"/>
        </w:rPr>
        <w:tab/>
      </w:r>
      <w:r w:rsidR="00481907">
        <w:rPr>
          <w:lang w:val="fr-FR"/>
        </w:rPr>
        <w:t>que l</w:t>
      </w:r>
      <w:r w:rsidR="00F36ECA">
        <w:rPr>
          <w:lang w:val="fr-FR"/>
        </w:rPr>
        <w:t>'</w:t>
      </w:r>
      <w:r w:rsidR="00481907">
        <w:rPr>
          <w:lang w:val="fr-FR"/>
        </w:rPr>
        <w:t>UIT</w:t>
      </w:r>
      <w:r w:rsidR="00235E20">
        <w:rPr>
          <w:lang w:val="fr-FR"/>
        </w:rPr>
        <w:t>-</w:t>
      </w:r>
      <w:r w:rsidR="00481907">
        <w:rPr>
          <w:lang w:val="fr-FR"/>
        </w:rPr>
        <w:t>T poursuit activement ses études sur les aspects réseau généraux et les technologies des IMT;</w:t>
      </w:r>
    </w:p>
    <w:p w14:paraId="3F03B69E" w14:textId="65F4AB1C" w:rsidR="005C67B1" w:rsidRPr="008F5CC1" w:rsidRDefault="00BA2451" w:rsidP="00E3420A">
      <w:pPr>
        <w:rPr>
          <w:lang w:val="fr-FR"/>
        </w:rPr>
      </w:pPr>
      <w:r w:rsidRPr="00AD2332">
        <w:rPr>
          <w:i/>
          <w:iCs/>
          <w:lang w:val="fr-FR"/>
        </w:rPr>
        <w:t>h)</w:t>
      </w:r>
      <w:r w:rsidRPr="008F5CC1">
        <w:rPr>
          <w:lang w:val="fr-FR"/>
        </w:rPr>
        <w:tab/>
      </w:r>
      <w:r w:rsidR="008F5CC1" w:rsidRPr="008F5CC1">
        <w:rPr>
          <w:lang w:val="fr-FR"/>
        </w:rPr>
        <w:t>que l</w:t>
      </w:r>
      <w:r w:rsidR="00064CE5">
        <w:rPr>
          <w:lang w:val="fr-FR"/>
        </w:rPr>
        <w:t>'</w:t>
      </w:r>
      <w:r w:rsidR="008F5CC1" w:rsidRPr="008F5CC1">
        <w:rPr>
          <w:lang w:val="fr-FR"/>
        </w:rPr>
        <w:t xml:space="preserve">UIT-T encourage la recherche et les travaux </w:t>
      </w:r>
      <w:r w:rsidR="00417F5E">
        <w:rPr>
          <w:lang w:val="fr-FR"/>
        </w:rPr>
        <w:t xml:space="preserve">menés au niveau </w:t>
      </w:r>
      <w:r w:rsidR="008F5CC1" w:rsidRPr="008F5CC1">
        <w:rPr>
          <w:lang w:val="fr-FR"/>
        </w:rPr>
        <w:t>internationa</w:t>
      </w:r>
      <w:r w:rsidR="00417F5E">
        <w:rPr>
          <w:lang w:val="fr-FR"/>
        </w:rPr>
        <w:t>l</w:t>
      </w:r>
      <w:r w:rsidR="00064CE5">
        <w:rPr>
          <w:lang w:val="fr-FR"/>
        </w:rPr>
        <w:t xml:space="preserve"> </w:t>
      </w:r>
      <w:r w:rsidR="00417F5E">
        <w:rPr>
          <w:lang w:val="fr-FR"/>
        </w:rPr>
        <w:t>sur</w:t>
      </w:r>
      <w:r w:rsidR="00064CE5">
        <w:rPr>
          <w:lang w:val="fr-FR"/>
        </w:rPr>
        <w:t xml:space="preserve"> </w:t>
      </w:r>
      <w:r w:rsidR="008F5CC1" w:rsidRPr="008F5CC1">
        <w:rPr>
          <w:lang w:val="fr-FR"/>
        </w:rPr>
        <w:t xml:space="preserve">la normalisation des systèmes IMT, dans le but de mettre </w:t>
      </w:r>
      <w:r w:rsidR="00F07788">
        <w:rPr>
          <w:lang w:val="fr-FR"/>
        </w:rPr>
        <w:t xml:space="preserve">en place </w:t>
      </w:r>
      <w:r w:rsidR="008F5CC1" w:rsidRPr="008F5CC1">
        <w:rPr>
          <w:lang w:val="fr-FR"/>
        </w:rPr>
        <w:t>un écosystème productif et efficace pour toutes les parties prenantes,</w:t>
      </w:r>
    </w:p>
    <w:p w14:paraId="0C81A132" w14:textId="77777777" w:rsidR="005C67B1" w:rsidRPr="00AD2332" w:rsidRDefault="00BA2451" w:rsidP="00E3420A">
      <w:pPr>
        <w:pStyle w:val="Call"/>
        <w:rPr>
          <w:lang w:val="fr-FR"/>
        </w:rPr>
      </w:pPr>
      <w:r w:rsidRPr="00AD2332">
        <w:rPr>
          <w:lang w:val="fr-FR"/>
        </w:rPr>
        <w:t>reconnaissant</w:t>
      </w:r>
    </w:p>
    <w:p w14:paraId="6411ADD0" w14:textId="6F992550" w:rsidR="005C67B1" w:rsidRPr="0084215C" w:rsidRDefault="00BA2451" w:rsidP="00E3420A">
      <w:pPr>
        <w:rPr>
          <w:lang w:val="fr-FR"/>
        </w:rPr>
      </w:pPr>
      <w:r w:rsidRPr="00AD2332">
        <w:rPr>
          <w:i/>
          <w:iCs/>
          <w:lang w:val="fr-FR"/>
        </w:rPr>
        <w:t>a)</w:t>
      </w:r>
      <w:r w:rsidRPr="0084215C">
        <w:rPr>
          <w:lang w:val="fr-FR"/>
        </w:rPr>
        <w:tab/>
      </w:r>
      <w:r w:rsidR="0084215C" w:rsidRPr="0084215C">
        <w:rPr>
          <w:lang w:val="fr-FR"/>
        </w:rPr>
        <w:t>que la normalisation des nouvelles technologies de rupture est importante en vue</w:t>
      </w:r>
      <w:r w:rsidR="00064CE5">
        <w:rPr>
          <w:lang w:val="fr-FR"/>
        </w:rPr>
        <w:t xml:space="preserve"> </w:t>
      </w:r>
      <w:r w:rsidR="00417F5E">
        <w:rPr>
          <w:lang w:val="fr-FR"/>
        </w:rPr>
        <w:t xml:space="preserve">de concevoir </w:t>
      </w:r>
      <w:r w:rsidR="0084215C" w:rsidRPr="0084215C">
        <w:rPr>
          <w:lang w:val="fr-FR"/>
        </w:rPr>
        <w:t>des solutions harmonisées au profit des parties prenantes et des utilisateurs des TIC;</w:t>
      </w:r>
    </w:p>
    <w:p w14:paraId="1545FCAD" w14:textId="608DBB58" w:rsidR="005C67B1" w:rsidRPr="00BA2451" w:rsidRDefault="00BA2451" w:rsidP="00E3420A">
      <w:pPr>
        <w:rPr>
          <w:lang w:val="fr-FR"/>
        </w:rPr>
      </w:pPr>
      <w:r w:rsidRPr="00AD2332">
        <w:rPr>
          <w:i/>
          <w:iCs/>
          <w:lang w:val="fr-FR"/>
        </w:rPr>
        <w:t>b)</w:t>
      </w:r>
      <w:r w:rsidRPr="00BA2451">
        <w:rPr>
          <w:lang w:val="fr-FR"/>
        </w:rPr>
        <w:tab/>
        <w:t xml:space="preserve">que </w:t>
      </w:r>
      <w:r w:rsidR="00417F5E">
        <w:rPr>
          <w:lang w:val="fr-FR"/>
        </w:rPr>
        <w:t>d</w:t>
      </w:r>
      <w:r w:rsidR="00417F5E" w:rsidRPr="00BA2451">
        <w:rPr>
          <w:lang w:val="fr-FR"/>
        </w:rPr>
        <w:t xml:space="preserve">es </w:t>
      </w:r>
      <w:r w:rsidRPr="00BA2451">
        <w:rPr>
          <w:lang w:val="fr-FR"/>
        </w:rPr>
        <w:t>solutions</w:t>
      </w:r>
      <w:r w:rsidR="00235E20">
        <w:rPr>
          <w:lang w:val="fr-FR"/>
        </w:rPr>
        <w:t xml:space="preserve"> fondées sur les réseaux </w:t>
      </w:r>
      <w:r w:rsidRPr="00BA2451">
        <w:rPr>
          <w:lang w:val="fr-FR"/>
        </w:rPr>
        <w:t>à code source ouvert et les réseaux d</w:t>
      </w:r>
      <w:r w:rsidR="00064CE5">
        <w:rPr>
          <w:lang w:val="fr-FR"/>
        </w:rPr>
        <w:t>'</w:t>
      </w:r>
      <w:r w:rsidRPr="00BA2451">
        <w:rPr>
          <w:lang w:val="fr-FR"/>
        </w:rPr>
        <w:t>accès ouvert sont utilisées aux fins de l</w:t>
      </w:r>
      <w:r w:rsidR="00064CE5">
        <w:rPr>
          <w:lang w:val="fr-FR"/>
        </w:rPr>
        <w:t>'</w:t>
      </w:r>
      <w:r w:rsidRPr="00BA2451">
        <w:rPr>
          <w:lang w:val="fr-FR"/>
        </w:rPr>
        <w:t xml:space="preserve">élaboration de systèmes IMT </w:t>
      </w:r>
      <w:r w:rsidR="00235E20">
        <w:rPr>
          <w:lang w:val="fr-FR"/>
        </w:rPr>
        <w:t>e</w:t>
      </w:r>
      <w:r w:rsidRPr="00BA2451">
        <w:rPr>
          <w:lang w:val="fr-FR"/>
        </w:rPr>
        <w:t>t d</w:t>
      </w:r>
      <w:r w:rsidR="00064CE5">
        <w:rPr>
          <w:lang w:val="fr-FR"/>
        </w:rPr>
        <w:t>'</w:t>
      </w:r>
      <w:r w:rsidRPr="00BA2451">
        <w:rPr>
          <w:lang w:val="fr-FR"/>
        </w:rPr>
        <w:t>autres systèmes, afin de faciliter et d</w:t>
      </w:r>
      <w:r w:rsidR="00064CE5">
        <w:rPr>
          <w:lang w:val="fr-FR"/>
        </w:rPr>
        <w:t>'</w:t>
      </w:r>
      <w:r w:rsidRPr="00BA2451">
        <w:rPr>
          <w:lang w:val="fr-FR"/>
        </w:rPr>
        <w:t xml:space="preserve">accélérer le déploiement </w:t>
      </w:r>
      <w:r w:rsidR="008A1DD0">
        <w:rPr>
          <w:lang w:val="fr-FR"/>
        </w:rPr>
        <w:t xml:space="preserve">à moindre coût </w:t>
      </w:r>
      <w:r w:rsidRPr="00BA2451">
        <w:rPr>
          <w:lang w:val="fr-FR"/>
        </w:rPr>
        <w:t xml:space="preserve">de nouveaux systèmes, y compris </w:t>
      </w:r>
      <w:r w:rsidR="00417F5E">
        <w:rPr>
          <w:lang w:val="fr-FR"/>
        </w:rPr>
        <w:t>l</w:t>
      </w:r>
      <w:r w:rsidR="00417F5E" w:rsidRPr="00BA2451">
        <w:rPr>
          <w:lang w:val="fr-FR"/>
        </w:rPr>
        <w:t xml:space="preserve">es </w:t>
      </w:r>
      <w:r w:rsidRPr="00BA2451">
        <w:rPr>
          <w:lang w:val="fr-FR"/>
        </w:rPr>
        <w:t>IMT-2020 et au</w:t>
      </w:r>
      <w:r w:rsidR="00064CE5">
        <w:rPr>
          <w:lang w:val="fr-FR"/>
        </w:rPr>
        <w:noBreakHyphen/>
      </w:r>
      <w:r w:rsidRPr="00BA2451">
        <w:rPr>
          <w:lang w:val="fr-FR"/>
        </w:rPr>
        <w:t>delà,</w:t>
      </w:r>
    </w:p>
    <w:p w14:paraId="38FB32D8" w14:textId="77777777" w:rsidR="005C67B1" w:rsidRPr="00E3420A" w:rsidRDefault="00AD2685" w:rsidP="00E3420A">
      <w:pPr>
        <w:pStyle w:val="Call"/>
        <w:rPr>
          <w:lang w:val="fr-CH"/>
        </w:rPr>
      </w:pPr>
      <w:r w:rsidRPr="00E3420A">
        <w:rPr>
          <w:lang w:val="fr-CH"/>
        </w:rPr>
        <w:lastRenderedPageBreak/>
        <w:t>notant</w:t>
      </w:r>
    </w:p>
    <w:p w14:paraId="17DA5293" w14:textId="0835F833" w:rsidR="005C67B1" w:rsidRPr="008C1E55" w:rsidRDefault="00BA2451" w:rsidP="00E3420A">
      <w:pPr>
        <w:rPr>
          <w:lang w:val="fr-FR"/>
        </w:rPr>
      </w:pPr>
      <w:r w:rsidRPr="00AD2332">
        <w:rPr>
          <w:i/>
          <w:iCs/>
          <w:lang w:val="fr-FR"/>
        </w:rPr>
        <w:t>a)</w:t>
      </w:r>
      <w:r w:rsidRPr="008C1E55">
        <w:rPr>
          <w:lang w:val="fr-FR"/>
        </w:rPr>
        <w:tab/>
      </w:r>
      <w:r w:rsidR="00F07788">
        <w:rPr>
          <w:lang w:val="fr-FR"/>
        </w:rPr>
        <w:t>que des</w:t>
      </w:r>
      <w:r w:rsidR="00F07788" w:rsidRPr="00E3420A">
        <w:rPr>
          <w:lang w:val="fr-CH"/>
        </w:rPr>
        <w:t xml:space="preserve"> </w:t>
      </w:r>
      <w:r w:rsidR="008A1DD0" w:rsidRPr="008A1DD0">
        <w:rPr>
          <w:lang w:val="fr-FR"/>
        </w:rPr>
        <w:t>initiatives de plus en plus nombreuses</w:t>
      </w:r>
      <w:r w:rsidR="00F07788">
        <w:rPr>
          <w:lang w:val="fr-FR"/>
        </w:rPr>
        <w:t xml:space="preserve"> sont</w:t>
      </w:r>
      <w:r w:rsidR="00064CE5">
        <w:rPr>
          <w:lang w:val="fr-FR"/>
        </w:rPr>
        <w:t xml:space="preserve"> </w:t>
      </w:r>
      <w:r w:rsidR="008A1DD0">
        <w:rPr>
          <w:lang w:val="fr-FR"/>
        </w:rPr>
        <w:t>prises</w:t>
      </w:r>
      <w:r w:rsidR="00F07788">
        <w:rPr>
          <w:lang w:val="fr-FR"/>
        </w:rPr>
        <w:t>,</w:t>
      </w:r>
      <w:r w:rsidR="0007363E" w:rsidRPr="008C1E55">
        <w:rPr>
          <w:lang w:val="fr-FR"/>
        </w:rPr>
        <w:t xml:space="preserve"> dans le cadre d</w:t>
      </w:r>
      <w:r w:rsidR="00235E20">
        <w:rPr>
          <w:lang w:val="fr-FR"/>
        </w:rPr>
        <w:t xml:space="preserve">es </w:t>
      </w:r>
      <w:r w:rsidR="0007363E" w:rsidRPr="008C1E55">
        <w:rPr>
          <w:lang w:val="fr-FR"/>
        </w:rPr>
        <w:t>efforts et d</w:t>
      </w:r>
      <w:r w:rsidR="00235E20">
        <w:rPr>
          <w:lang w:val="fr-FR"/>
        </w:rPr>
        <w:t xml:space="preserve">es </w:t>
      </w:r>
      <w:r w:rsidR="0007363E" w:rsidRPr="008C1E55">
        <w:rPr>
          <w:lang w:val="fr-FR"/>
        </w:rPr>
        <w:t xml:space="preserve">activités de normalisation </w:t>
      </w:r>
      <w:r w:rsidR="008A1DD0">
        <w:rPr>
          <w:lang w:val="fr-FR"/>
        </w:rPr>
        <w:t xml:space="preserve">aux niveaux </w:t>
      </w:r>
      <w:r w:rsidR="0007363E" w:rsidRPr="008C1E55">
        <w:rPr>
          <w:lang w:val="fr-FR"/>
        </w:rPr>
        <w:t>nationa</w:t>
      </w:r>
      <w:r w:rsidR="008A1DD0">
        <w:rPr>
          <w:lang w:val="fr-FR"/>
        </w:rPr>
        <w:t>l</w:t>
      </w:r>
      <w:r w:rsidR="0007363E" w:rsidRPr="008C1E55">
        <w:rPr>
          <w:lang w:val="fr-FR"/>
        </w:rPr>
        <w:t>, régiona</w:t>
      </w:r>
      <w:r w:rsidR="008A1DD0">
        <w:rPr>
          <w:lang w:val="fr-FR"/>
        </w:rPr>
        <w:t>l</w:t>
      </w:r>
      <w:r w:rsidR="0007363E" w:rsidRPr="008C1E55">
        <w:rPr>
          <w:lang w:val="fr-FR"/>
        </w:rPr>
        <w:t xml:space="preserve"> et internationa</w:t>
      </w:r>
      <w:r w:rsidR="008A1DD0">
        <w:rPr>
          <w:lang w:val="fr-FR"/>
        </w:rPr>
        <w:t>l</w:t>
      </w:r>
      <w:r w:rsidR="00064CE5">
        <w:rPr>
          <w:lang w:val="fr-FR"/>
        </w:rPr>
        <w:t xml:space="preserve">, </w:t>
      </w:r>
      <w:r w:rsidR="008A1DD0">
        <w:rPr>
          <w:lang w:val="fr-FR"/>
        </w:rPr>
        <w:t>en vue de</w:t>
      </w:r>
      <w:r w:rsidR="0007363E" w:rsidRPr="008C1E55">
        <w:rPr>
          <w:lang w:val="fr-FR"/>
        </w:rPr>
        <w:t xml:space="preserve"> </w:t>
      </w:r>
      <w:r w:rsidR="00235E20">
        <w:rPr>
          <w:lang w:val="fr-FR"/>
        </w:rPr>
        <w:t>mettre au point</w:t>
      </w:r>
      <w:r w:rsidR="0007363E" w:rsidRPr="008C1E55">
        <w:rPr>
          <w:lang w:val="fr-FR"/>
        </w:rPr>
        <w:t xml:space="preserve"> des technologies et des solutions liées aux réseaux d</w:t>
      </w:r>
      <w:r w:rsidR="00064CE5">
        <w:rPr>
          <w:lang w:val="fr-FR"/>
        </w:rPr>
        <w:t>'</w:t>
      </w:r>
      <w:r w:rsidR="0007363E" w:rsidRPr="008C1E55">
        <w:rPr>
          <w:lang w:val="fr-FR"/>
        </w:rPr>
        <w:t>accès ouvert (par exemple le réseau d</w:t>
      </w:r>
      <w:r w:rsidR="00064CE5">
        <w:rPr>
          <w:lang w:val="fr-FR"/>
        </w:rPr>
        <w:t>'</w:t>
      </w:r>
      <w:r w:rsidR="0007363E" w:rsidRPr="008C1E55">
        <w:rPr>
          <w:lang w:val="fr-FR"/>
        </w:rPr>
        <w:t>accès radioélectrique (RAN) ouvert);</w:t>
      </w:r>
    </w:p>
    <w:p w14:paraId="2D9E9D88" w14:textId="54E58A7E" w:rsidR="005C67B1" w:rsidRPr="008C1E55" w:rsidRDefault="00BA2451" w:rsidP="00E3420A">
      <w:pPr>
        <w:rPr>
          <w:lang w:val="fr-FR"/>
        </w:rPr>
      </w:pPr>
      <w:r w:rsidRPr="00AD2332">
        <w:rPr>
          <w:i/>
          <w:iCs/>
          <w:lang w:val="fr-FR"/>
        </w:rPr>
        <w:t>b)</w:t>
      </w:r>
      <w:r w:rsidRPr="008C1E55">
        <w:rPr>
          <w:lang w:val="fr-FR"/>
        </w:rPr>
        <w:tab/>
      </w:r>
      <w:r w:rsidR="00CC6515" w:rsidRPr="008C1E55">
        <w:rPr>
          <w:lang w:val="fr-FR"/>
        </w:rPr>
        <w:t>le communiqué pertinent de la réunion des hauts dirigeants</w:t>
      </w:r>
      <w:r w:rsidR="00064CE5">
        <w:rPr>
          <w:lang w:val="fr-FR"/>
        </w:rPr>
        <w:t xml:space="preserve"> </w:t>
      </w:r>
      <w:r w:rsidR="008A1DD0">
        <w:rPr>
          <w:lang w:val="fr-FR"/>
        </w:rPr>
        <w:t xml:space="preserve">organisée par </w:t>
      </w:r>
      <w:r w:rsidR="00CC6515" w:rsidRPr="008C1E55">
        <w:rPr>
          <w:lang w:val="fr-FR"/>
        </w:rPr>
        <w:t>l</w:t>
      </w:r>
      <w:r w:rsidR="00064CE5">
        <w:rPr>
          <w:lang w:val="fr-FR"/>
        </w:rPr>
        <w:t>'</w:t>
      </w:r>
      <w:r w:rsidR="00CC6515" w:rsidRPr="008C1E55">
        <w:rPr>
          <w:lang w:val="fr-FR"/>
        </w:rPr>
        <w:t xml:space="preserve">UIT-T, qui </w:t>
      </w:r>
      <w:r w:rsidR="00021B56">
        <w:rPr>
          <w:lang w:val="fr-FR"/>
        </w:rPr>
        <w:t>met en évidence</w:t>
      </w:r>
      <w:r w:rsidR="00CC6515" w:rsidRPr="008C1E55">
        <w:rPr>
          <w:lang w:val="fr-FR"/>
        </w:rPr>
        <w:t xml:space="preserve"> la nécessité de garantir des solutions interopérables normalisées pour les interfaces, les fonctions et les spécifications des réseaux RAN ouverts,</w:t>
      </w:r>
    </w:p>
    <w:p w14:paraId="390E32DD" w14:textId="77777777" w:rsidR="005C67B1" w:rsidRPr="00E3420A" w:rsidRDefault="00BA2451" w:rsidP="00E3420A">
      <w:pPr>
        <w:pStyle w:val="Call"/>
        <w:rPr>
          <w:lang w:val="fr-CH"/>
        </w:rPr>
      </w:pPr>
      <w:r w:rsidRPr="00E3420A">
        <w:rPr>
          <w:lang w:val="fr-CH"/>
        </w:rPr>
        <w:t>décide</w:t>
      </w:r>
    </w:p>
    <w:p w14:paraId="70C2148F" w14:textId="216CCDE3" w:rsidR="005C67B1" w:rsidRPr="008C1E55" w:rsidRDefault="00BA2451" w:rsidP="00E3420A">
      <w:pPr>
        <w:rPr>
          <w:lang w:val="fr-FR"/>
        </w:rPr>
      </w:pPr>
      <w:r w:rsidRPr="008C1E55">
        <w:rPr>
          <w:lang w:val="fr-FR"/>
        </w:rPr>
        <w:t>1</w:t>
      </w:r>
      <w:r w:rsidRPr="008C1E55">
        <w:rPr>
          <w:lang w:val="fr-FR"/>
        </w:rPr>
        <w:tab/>
      </w:r>
      <w:r w:rsidR="00D005F4" w:rsidRPr="008C1E55">
        <w:rPr>
          <w:lang w:val="fr-FR"/>
        </w:rPr>
        <w:t>de renforcer et d</w:t>
      </w:r>
      <w:r w:rsidR="00064CE5">
        <w:rPr>
          <w:lang w:val="fr-FR"/>
        </w:rPr>
        <w:t>'</w:t>
      </w:r>
      <w:r w:rsidR="00D005F4" w:rsidRPr="008C1E55">
        <w:rPr>
          <w:lang w:val="fr-FR"/>
        </w:rPr>
        <w:t xml:space="preserve">accélérer les activités de normalisation liées </w:t>
      </w:r>
      <w:r w:rsidR="008A1DD0">
        <w:rPr>
          <w:lang w:val="fr-FR"/>
        </w:rPr>
        <w:t>à la mise au point</w:t>
      </w:r>
      <w:r w:rsidR="00D005F4" w:rsidRPr="008C1E55">
        <w:rPr>
          <w:lang w:val="fr-FR"/>
        </w:rPr>
        <w:t xml:space="preserve"> de systèmes fondés sur les technologies et les solutions </w:t>
      </w:r>
      <w:r w:rsidR="008A1DD0">
        <w:rPr>
          <w:lang w:val="fr-FR"/>
        </w:rPr>
        <w:t>des</w:t>
      </w:r>
      <w:r w:rsidR="00021B56">
        <w:rPr>
          <w:lang w:val="fr-FR"/>
        </w:rPr>
        <w:t xml:space="preserve"> </w:t>
      </w:r>
      <w:r w:rsidR="00D005F4" w:rsidRPr="008C1E55">
        <w:rPr>
          <w:lang w:val="fr-FR"/>
        </w:rPr>
        <w:t xml:space="preserve">réseaux à code source ouvert et </w:t>
      </w:r>
      <w:r w:rsidR="008A1DD0">
        <w:rPr>
          <w:lang w:val="fr-FR"/>
        </w:rPr>
        <w:t xml:space="preserve">des </w:t>
      </w:r>
      <w:r w:rsidR="00D005F4" w:rsidRPr="008C1E55">
        <w:rPr>
          <w:lang w:val="fr-FR"/>
        </w:rPr>
        <w:t>réseaux d</w:t>
      </w:r>
      <w:r w:rsidR="00064CE5">
        <w:rPr>
          <w:lang w:val="fr-FR"/>
        </w:rPr>
        <w:t>'</w:t>
      </w:r>
      <w:r w:rsidR="00D005F4" w:rsidRPr="008C1E55">
        <w:rPr>
          <w:lang w:val="fr-FR"/>
        </w:rPr>
        <w:t>accès ouvert (</w:t>
      </w:r>
      <w:r w:rsidR="008A1DD0">
        <w:rPr>
          <w:lang w:val="fr-FR"/>
        </w:rPr>
        <w:t xml:space="preserve">y compris </w:t>
      </w:r>
      <w:r w:rsidR="00D005F4" w:rsidRPr="008C1E55">
        <w:rPr>
          <w:lang w:val="fr-FR"/>
        </w:rPr>
        <w:t>pour les aspects non radioélectriques des syst</w:t>
      </w:r>
      <w:r w:rsidR="00021B56">
        <w:rPr>
          <w:lang w:val="fr-FR"/>
        </w:rPr>
        <w:t>è</w:t>
      </w:r>
      <w:r w:rsidR="00D005F4" w:rsidRPr="008C1E55">
        <w:rPr>
          <w:lang w:val="fr-FR"/>
        </w:rPr>
        <w:t>mes IMT fondés sur les réseaux</w:t>
      </w:r>
      <w:r w:rsidR="00064CE5">
        <w:rPr>
          <w:lang w:val="fr-FR"/>
        </w:rPr>
        <w:t> </w:t>
      </w:r>
      <w:r w:rsidR="00D005F4" w:rsidRPr="008C1E55">
        <w:rPr>
          <w:lang w:val="fr-FR"/>
        </w:rPr>
        <w:t>RAN ouverts), ainsi que de mener les études pertinentes concernant l</w:t>
      </w:r>
      <w:r w:rsidR="00064CE5">
        <w:rPr>
          <w:lang w:val="fr-FR"/>
        </w:rPr>
        <w:t>'</w:t>
      </w:r>
      <w:r w:rsidR="00D005F4" w:rsidRPr="008C1E55">
        <w:rPr>
          <w:lang w:val="fr-FR"/>
        </w:rPr>
        <w:t>élaboration de</w:t>
      </w:r>
      <w:r w:rsidR="00F07788">
        <w:rPr>
          <w:lang w:val="fr-FR"/>
        </w:rPr>
        <w:t>s</w:t>
      </w:r>
      <w:r w:rsidR="00D005F4" w:rsidRPr="008C1E55">
        <w:rPr>
          <w:lang w:val="fr-FR"/>
        </w:rPr>
        <w:t xml:space="preserve"> spécification</w:t>
      </w:r>
      <w:r w:rsidR="00021B56">
        <w:rPr>
          <w:lang w:val="fr-FR"/>
        </w:rPr>
        <w:t>s</w:t>
      </w:r>
      <w:r w:rsidR="00064CE5">
        <w:rPr>
          <w:lang w:val="fr-FR"/>
        </w:rPr>
        <w:t xml:space="preserve"> </w:t>
      </w:r>
      <w:r w:rsidR="00F07788">
        <w:rPr>
          <w:lang w:val="fr-FR"/>
        </w:rPr>
        <w:t>pertinentes</w:t>
      </w:r>
      <w:r w:rsidR="00F07788" w:rsidRPr="008C1E55">
        <w:rPr>
          <w:lang w:val="fr-FR"/>
        </w:rPr>
        <w:t xml:space="preserve"> </w:t>
      </w:r>
      <w:r w:rsidR="00D005F4" w:rsidRPr="008C1E55">
        <w:rPr>
          <w:lang w:val="fr-FR"/>
        </w:rPr>
        <w:t>(par exemple pour les IMT-2020 et au-delà);</w:t>
      </w:r>
    </w:p>
    <w:p w14:paraId="609BAEB4" w14:textId="7471A1A9" w:rsidR="005C67B1" w:rsidRPr="008C1E55" w:rsidRDefault="00BA2451" w:rsidP="00E3420A">
      <w:pPr>
        <w:rPr>
          <w:lang w:val="fr-FR"/>
        </w:rPr>
      </w:pPr>
      <w:r w:rsidRPr="008C1E55">
        <w:rPr>
          <w:lang w:val="fr-FR"/>
        </w:rPr>
        <w:t>2</w:t>
      </w:r>
      <w:r w:rsidRPr="008C1E55">
        <w:rPr>
          <w:lang w:val="fr-FR"/>
        </w:rPr>
        <w:tab/>
      </w:r>
      <w:r w:rsidR="00634F86" w:rsidRPr="008C1E55">
        <w:rPr>
          <w:lang w:val="fr-FR"/>
        </w:rPr>
        <w:t>d</w:t>
      </w:r>
      <w:r w:rsidR="00021B56">
        <w:rPr>
          <w:lang w:val="fr-FR"/>
        </w:rPr>
        <w:t xml:space="preserve">'assurer </w:t>
      </w:r>
      <w:r w:rsidR="00634F86" w:rsidRPr="008C1E55">
        <w:rPr>
          <w:lang w:val="fr-FR"/>
        </w:rPr>
        <w:t xml:space="preserve">la coordination et la collaboration entre les </w:t>
      </w:r>
      <w:r w:rsidR="00F36ECA" w:rsidRPr="008C1E55">
        <w:rPr>
          <w:lang w:val="fr-FR"/>
        </w:rPr>
        <w:t>C</w:t>
      </w:r>
      <w:r w:rsidR="00634F86" w:rsidRPr="008C1E55">
        <w:rPr>
          <w:lang w:val="fr-FR"/>
        </w:rPr>
        <w:t>ommissions d</w:t>
      </w:r>
      <w:r w:rsidR="00064CE5">
        <w:rPr>
          <w:lang w:val="fr-FR"/>
        </w:rPr>
        <w:t>'</w:t>
      </w:r>
      <w:r w:rsidR="00634F86" w:rsidRPr="008C1E55">
        <w:rPr>
          <w:lang w:val="fr-FR"/>
        </w:rPr>
        <w:t>études compétentes de l</w:t>
      </w:r>
      <w:r w:rsidR="00064CE5">
        <w:rPr>
          <w:lang w:val="fr-FR"/>
        </w:rPr>
        <w:t>'</w:t>
      </w:r>
      <w:r w:rsidR="00634F86" w:rsidRPr="008C1E55">
        <w:rPr>
          <w:lang w:val="fr-FR"/>
        </w:rPr>
        <w:t>UIT-T</w:t>
      </w:r>
      <w:r w:rsidR="00F07788">
        <w:rPr>
          <w:lang w:val="fr-FR"/>
        </w:rPr>
        <w:t>,</w:t>
      </w:r>
      <w:r w:rsidR="00634F86" w:rsidRPr="008C1E55">
        <w:rPr>
          <w:lang w:val="fr-FR"/>
        </w:rPr>
        <w:t xml:space="preserve"> </w:t>
      </w:r>
      <w:r w:rsidR="00A16B29">
        <w:rPr>
          <w:lang w:val="fr-FR"/>
        </w:rPr>
        <w:t>en vue de</w:t>
      </w:r>
      <w:r w:rsidR="00634F86" w:rsidRPr="008C1E55">
        <w:rPr>
          <w:lang w:val="fr-FR"/>
        </w:rPr>
        <w:t xml:space="preserve"> </w:t>
      </w:r>
      <w:r w:rsidR="00021B56">
        <w:rPr>
          <w:lang w:val="fr-FR"/>
        </w:rPr>
        <w:t>la mise au point</w:t>
      </w:r>
      <w:r w:rsidR="00634F86" w:rsidRPr="008C1E55">
        <w:rPr>
          <w:lang w:val="fr-FR"/>
        </w:rPr>
        <w:t xml:space="preserve"> de réseaux d</w:t>
      </w:r>
      <w:r w:rsidR="00064CE5">
        <w:rPr>
          <w:lang w:val="fr-FR"/>
        </w:rPr>
        <w:t>'</w:t>
      </w:r>
      <w:r w:rsidR="00634F86" w:rsidRPr="008C1E55">
        <w:rPr>
          <w:lang w:val="fr-FR"/>
        </w:rPr>
        <w:t xml:space="preserve">accès ouvert, notamment en ce qui concerne les aspects non radioélectriques des systèmes IMT fondés sur </w:t>
      </w:r>
      <w:r w:rsidR="00021B56">
        <w:rPr>
          <w:lang w:val="fr-FR"/>
        </w:rPr>
        <w:t>l</w:t>
      </w:r>
      <w:r w:rsidR="00634F86" w:rsidRPr="008C1E55">
        <w:rPr>
          <w:lang w:val="fr-FR"/>
        </w:rPr>
        <w:t>es réseaux RAN ouverts;</w:t>
      </w:r>
    </w:p>
    <w:p w14:paraId="4F8A19DD" w14:textId="03F3580F" w:rsidR="005C67B1" w:rsidRPr="008C1E55" w:rsidRDefault="00BA2451" w:rsidP="00E3420A">
      <w:pPr>
        <w:rPr>
          <w:lang w:val="fr-FR"/>
        </w:rPr>
      </w:pPr>
      <w:r w:rsidRPr="008C1E55">
        <w:rPr>
          <w:lang w:val="fr-FR"/>
        </w:rPr>
        <w:t>3</w:t>
      </w:r>
      <w:r w:rsidRPr="008C1E55">
        <w:rPr>
          <w:lang w:val="fr-FR"/>
        </w:rPr>
        <w:tab/>
      </w:r>
      <w:r w:rsidR="008C1E55" w:rsidRPr="00AD2332">
        <w:rPr>
          <w:lang w:val="fr-FR"/>
        </w:rPr>
        <w:t>d</w:t>
      </w:r>
      <w:r w:rsidR="00064CE5">
        <w:rPr>
          <w:lang w:val="fr-FR"/>
        </w:rPr>
        <w:t>'</w:t>
      </w:r>
      <w:r w:rsidR="008C1E55" w:rsidRPr="00AD2332">
        <w:rPr>
          <w:lang w:val="fr-FR"/>
        </w:rPr>
        <w:t>appuyer l</w:t>
      </w:r>
      <w:r w:rsidR="00064CE5">
        <w:rPr>
          <w:lang w:val="fr-FR"/>
        </w:rPr>
        <w:t>'</w:t>
      </w:r>
      <w:r w:rsidR="008C1E55" w:rsidRPr="00AD2332">
        <w:rPr>
          <w:lang w:val="fr-FR"/>
        </w:rPr>
        <w:t>élaboration de recommandations, de suppléments et de rapports techniques</w:t>
      </w:r>
      <w:r w:rsidR="00021B56">
        <w:rPr>
          <w:lang w:val="fr-FR"/>
        </w:rPr>
        <w:t>,</w:t>
      </w:r>
      <w:r w:rsidR="008C1E55" w:rsidRPr="00AD2332">
        <w:rPr>
          <w:lang w:val="fr-FR"/>
        </w:rPr>
        <w:t xml:space="preserve"> afin de fournir des spécifications </w:t>
      </w:r>
      <w:r w:rsidR="007A71AF">
        <w:rPr>
          <w:lang w:val="fr-FR"/>
        </w:rPr>
        <w:t>concernant</w:t>
      </w:r>
      <w:r w:rsidR="007A71AF" w:rsidRPr="00AD2332">
        <w:rPr>
          <w:lang w:val="fr-FR"/>
        </w:rPr>
        <w:t xml:space="preserve"> </w:t>
      </w:r>
      <w:r w:rsidR="008C1E55" w:rsidRPr="00AD2332">
        <w:rPr>
          <w:lang w:val="fr-FR"/>
        </w:rPr>
        <w:t>les réseaux ouverts, y compris les réseaux d</w:t>
      </w:r>
      <w:r w:rsidR="00064CE5">
        <w:rPr>
          <w:lang w:val="fr-FR"/>
        </w:rPr>
        <w:t>'</w:t>
      </w:r>
      <w:r w:rsidR="008C1E55" w:rsidRPr="00AD2332">
        <w:rPr>
          <w:lang w:val="fr-FR"/>
        </w:rPr>
        <w:t>accès ouvert,</w:t>
      </w:r>
    </w:p>
    <w:p w14:paraId="000F1166" w14:textId="7E0CD1FF" w:rsidR="005C67B1" w:rsidRPr="00AD2332" w:rsidRDefault="00F459F0" w:rsidP="00E3420A">
      <w:pPr>
        <w:pStyle w:val="Call"/>
        <w:rPr>
          <w:lang w:val="fr-FR"/>
        </w:rPr>
      </w:pPr>
      <w:r w:rsidRPr="00AD2332">
        <w:rPr>
          <w:lang w:val="fr-FR"/>
        </w:rPr>
        <w:t>charge le Groupe consultatif de la normalisation des télécommunication</w:t>
      </w:r>
      <w:r w:rsidR="00021B56">
        <w:rPr>
          <w:lang w:val="fr-FR"/>
        </w:rPr>
        <w:t>s</w:t>
      </w:r>
      <w:r w:rsidRPr="00AD2332">
        <w:rPr>
          <w:lang w:val="fr-FR"/>
        </w:rPr>
        <w:t xml:space="preserve"> et toutes les </w:t>
      </w:r>
      <w:r w:rsidR="00F36ECA" w:rsidRPr="00AD2332">
        <w:rPr>
          <w:lang w:val="fr-FR"/>
        </w:rPr>
        <w:t>C</w:t>
      </w:r>
      <w:r w:rsidRPr="00AD2332">
        <w:rPr>
          <w:lang w:val="fr-FR"/>
        </w:rPr>
        <w:t>ommissions d</w:t>
      </w:r>
      <w:r w:rsidR="00064CE5">
        <w:rPr>
          <w:lang w:val="fr-FR"/>
        </w:rPr>
        <w:t>'</w:t>
      </w:r>
      <w:r w:rsidRPr="00AD2332">
        <w:rPr>
          <w:lang w:val="fr-FR"/>
        </w:rPr>
        <w:t>études compétentes du Secteur de la normalisation des télécommunications de l</w:t>
      </w:r>
      <w:r w:rsidR="00064CE5">
        <w:rPr>
          <w:lang w:val="fr-FR"/>
        </w:rPr>
        <w:t>'</w:t>
      </w:r>
      <w:r w:rsidRPr="00AD2332">
        <w:rPr>
          <w:lang w:val="fr-FR"/>
        </w:rPr>
        <w:t>UIT</w:t>
      </w:r>
    </w:p>
    <w:p w14:paraId="5D1B2EEC" w14:textId="08128F82" w:rsidR="005C67B1" w:rsidRPr="0067588C" w:rsidRDefault="00AF61DE" w:rsidP="00E3420A">
      <w:pPr>
        <w:rPr>
          <w:lang w:val="fr-FR"/>
        </w:rPr>
      </w:pPr>
      <w:r w:rsidRPr="0067588C">
        <w:rPr>
          <w:lang w:val="fr-FR"/>
        </w:rPr>
        <w:t xml:space="preserve">de créer des groupes </w:t>
      </w:r>
      <w:r w:rsidR="007A71AF" w:rsidRPr="00E3420A">
        <w:rPr>
          <w:color w:val="000000"/>
          <w:lang w:val="fr-CH"/>
        </w:rPr>
        <w:t>spécialisés</w:t>
      </w:r>
      <w:r w:rsidR="007A71AF" w:rsidRPr="0067588C" w:rsidDel="007A71AF">
        <w:rPr>
          <w:lang w:val="fr-FR"/>
        </w:rPr>
        <w:t xml:space="preserve"> </w:t>
      </w:r>
      <w:r w:rsidRPr="0067588C">
        <w:rPr>
          <w:lang w:val="fr-FR"/>
        </w:rPr>
        <w:t>et d</w:t>
      </w:r>
      <w:r w:rsidR="00064CE5">
        <w:rPr>
          <w:lang w:val="fr-FR"/>
        </w:rPr>
        <w:t>'</w:t>
      </w:r>
      <w:r w:rsidRPr="0067588C">
        <w:rPr>
          <w:lang w:val="fr-FR"/>
        </w:rPr>
        <w:t xml:space="preserve">organiser des ateliers </w:t>
      </w:r>
      <w:r w:rsidR="007A71AF">
        <w:rPr>
          <w:lang w:val="fr-FR"/>
        </w:rPr>
        <w:t>en vue</w:t>
      </w:r>
      <w:r w:rsidRPr="0067588C">
        <w:rPr>
          <w:lang w:val="fr-FR"/>
        </w:rPr>
        <w:t xml:space="preserve"> de mettre en </w:t>
      </w:r>
      <w:r w:rsidR="00B438D8" w:rsidRPr="0067588C">
        <w:rPr>
          <w:lang w:val="fr-FR"/>
        </w:rPr>
        <w:t>œuvre</w:t>
      </w:r>
      <w:r w:rsidRPr="0067588C">
        <w:rPr>
          <w:lang w:val="fr-FR"/>
        </w:rPr>
        <w:t xml:space="preserve"> la présente </w:t>
      </w:r>
      <w:r w:rsidR="00A16B29">
        <w:rPr>
          <w:lang w:val="fr-FR"/>
        </w:rPr>
        <w:t>R</w:t>
      </w:r>
      <w:r w:rsidRPr="0067588C">
        <w:rPr>
          <w:lang w:val="fr-FR"/>
        </w:rPr>
        <w:t>ésolution,</w:t>
      </w:r>
    </w:p>
    <w:p w14:paraId="76E40EC4" w14:textId="02F6F788" w:rsidR="005C67B1" w:rsidRPr="00AD2332" w:rsidRDefault="0067588C" w:rsidP="00E3420A">
      <w:pPr>
        <w:pStyle w:val="Call"/>
        <w:rPr>
          <w:lang w:val="fr-FR"/>
        </w:rPr>
      </w:pPr>
      <w:r w:rsidRPr="00AD2332">
        <w:rPr>
          <w:lang w:val="fr-FR"/>
        </w:rPr>
        <w:t>charge le Directeur du Bureau de normalisation des télécommunications</w:t>
      </w:r>
    </w:p>
    <w:p w14:paraId="2617666C" w14:textId="383AD405" w:rsidR="005C67B1" w:rsidRPr="00DE7341" w:rsidRDefault="00BA2451" w:rsidP="00E3420A">
      <w:pPr>
        <w:rPr>
          <w:lang w:val="fr-FR"/>
        </w:rPr>
      </w:pPr>
      <w:r w:rsidRPr="00DE7341">
        <w:rPr>
          <w:lang w:val="fr-FR"/>
        </w:rPr>
        <w:t>1</w:t>
      </w:r>
      <w:r w:rsidRPr="00DE7341">
        <w:rPr>
          <w:lang w:val="fr-FR"/>
        </w:rPr>
        <w:tab/>
      </w:r>
      <w:r w:rsidR="00AF22E7" w:rsidRPr="00AD2332">
        <w:rPr>
          <w:lang w:val="fr-FR"/>
        </w:rPr>
        <w:t xml:space="preserve">de collaborer avec les Directeurs du Bureau des radiocommunications et du Bureau de développement des télécommunications </w:t>
      </w:r>
      <w:r w:rsidR="007A71AF" w:rsidRPr="00E3420A">
        <w:rPr>
          <w:color w:val="000000"/>
          <w:lang w:val="fr-CH"/>
        </w:rPr>
        <w:t>pour l'application</w:t>
      </w:r>
      <w:r w:rsidR="00064CE5">
        <w:rPr>
          <w:color w:val="000000"/>
          <w:lang w:val="fr-CH"/>
        </w:rPr>
        <w:t xml:space="preserve"> </w:t>
      </w:r>
      <w:r w:rsidR="007A71AF">
        <w:rPr>
          <w:color w:val="000000"/>
          <w:lang w:val="fr-CH"/>
        </w:rPr>
        <w:t xml:space="preserve">de </w:t>
      </w:r>
      <w:r w:rsidR="00AF22E7" w:rsidRPr="00AD2332">
        <w:rPr>
          <w:lang w:val="fr-FR"/>
        </w:rPr>
        <w:t xml:space="preserve">la présente </w:t>
      </w:r>
      <w:r w:rsidR="00A16B29">
        <w:rPr>
          <w:lang w:val="fr-FR"/>
        </w:rPr>
        <w:t>R</w:t>
      </w:r>
      <w:r w:rsidR="00AF22E7" w:rsidRPr="00AD2332">
        <w:rPr>
          <w:lang w:val="fr-FR"/>
        </w:rPr>
        <w:t>ésolution et d</w:t>
      </w:r>
      <w:r w:rsidR="00064CE5">
        <w:rPr>
          <w:lang w:val="fr-FR"/>
        </w:rPr>
        <w:t>'</w:t>
      </w:r>
      <w:r w:rsidR="00AF22E7" w:rsidRPr="00AD2332">
        <w:rPr>
          <w:lang w:val="fr-FR"/>
        </w:rPr>
        <w:t>assurer la collaboration entre les commissions d</w:t>
      </w:r>
      <w:r w:rsidR="00064CE5">
        <w:rPr>
          <w:lang w:val="fr-FR"/>
        </w:rPr>
        <w:t>'</w:t>
      </w:r>
      <w:r w:rsidR="00AF22E7" w:rsidRPr="00AD2332">
        <w:rPr>
          <w:lang w:val="fr-FR"/>
        </w:rPr>
        <w:t>études compétentes;</w:t>
      </w:r>
    </w:p>
    <w:p w14:paraId="6AC10264" w14:textId="6F7F4F9D" w:rsidR="005C67B1" w:rsidRPr="00DE7341" w:rsidRDefault="00BA2451" w:rsidP="00E3420A">
      <w:pPr>
        <w:rPr>
          <w:lang w:val="fr-FR"/>
        </w:rPr>
      </w:pPr>
      <w:r w:rsidRPr="00DE7341">
        <w:rPr>
          <w:lang w:val="fr-FR"/>
        </w:rPr>
        <w:t>2</w:t>
      </w:r>
      <w:r w:rsidRPr="00DE7341">
        <w:rPr>
          <w:lang w:val="fr-FR"/>
        </w:rPr>
        <w:tab/>
      </w:r>
      <w:r w:rsidR="004424CF" w:rsidRPr="00AD2332">
        <w:rPr>
          <w:lang w:val="fr-FR"/>
        </w:rPr>
        <w:t>de collaborer avec d</w:t>
      </w:r>
      <w:r w:rsidR="00064CE5">
        <w:rPr>
          <w:lang w:val="fr-FR"/>
        </w:rPr>
        <w:t>'</w:t>
      </w:r>
      <w:r w:rsidR="004424CF" w:rsidRPr="00AD2332">
        <w:rPr>
          <w:lang w:val="fr-FR"/>
        </w:rPr>
        <w:t xml:space="preserve">autres organisations de normalisation </w:t>
      </w:r>
      <w:r w:rsidR="00A16B29">
        <w:rPr>
          <w:lang w:val="fr-FR"/>
        </w:rPr>
        <w:t xml:space="preserve">aux fins de la conception </w:t>
      </w:r>
      <w:r w:rsidR="004424CF" w:rsidRPr="00AD2332">
        <w:rPr>
          <w:lang w:val="fr-FR"/>
        </w:rPr>
        <w:t>de réseaux d</w:t>
      </w:r>
      <w:r w:rsidR="00064CE5">
        <w:rPr>
          <w:lang w:val="fr-FR"/>
        </w:rPr>
        <w:t>'</w:t>
      </w:r>
      <w:r w:rsidR="004424CF" w:rsidRPr="00AD2332">
        <w:rPr>
          <w:lang w:val="fr-FR"/>
        </w:rPr>
        <w:t xml:space="preserve">accès ouvert, notamment en ce qui concerne les aspects non radioélectriques des systèmes fondés sur </w:t>
      </w:r>
      <w:r w:rsidR="00A16B29">
        <w:rPr>
          <w:lang w:val="fr-FR"/>
        </w:rPr>
        <w:t>l</w:t>
      </w:r>
      <w:r w:rsidR="004424CF" w:rsidRPr="00AD2332">
        <w:rPr>
          <w:lang w:val="fr-FR"/>
        </w:rPr>
        <w:t>es réseaux RAN ouverts.</w:t>
      </w:r>
    </w:p>
    <w:p w14:paraId="0985A946" w14:textId="77777777" w:rsidR="00185452" w:rsidRPr="00DE7341" w:rsidRDefault="00185452" w:rsidP="00E3420A">
      <w:pPr>
        <w:pStyle w:val="Reasons"/>
        <w:rPr>
          <w:lang w:val="fr-FR"/>
        </w:rPr>
      </w:pPr>
    </w:p>
    <w:p w14:paraId="67BB87F7" w14:textId="77777777" w:rsidR="00185452" w:rsidRPr="00185452" w:rsidRDefault="00BA2451" w:rsidP="00E3420A">
      <w:pPr>
        <w:jc w:val="center"/>
      </w:pPr>
      <w:r>
        <w:t>______________</w:t>
      </w:r>
    </w:p>
    <w:sectPr w:rsidR="00185452" w:rsidRPr="0018545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2522" w14:textId="77777777" w:rsidR="00154237" w:rsidRDefault="00BA2451">
      <w:pPr>
        <w:spacing w:before="0"/>
      </w:pPr>
      <w:r>
        <w:separator/>
      </w:r>
    </w:p>
  </w:endnote>
  <w:endnote w:type="continuationSeparator" w:id="0">
    <w:p w14:paraId="1EB696D6" w14:textId="77777777" w:rsidR="00154237" w:rsidRDefault="00BA24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62CC" w14:textId="77777777" w:rsidR="00E45D05" w:rsidRDefault="00BA2451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F36ECA">
      <w:fldChar w:fldCharType="separate"/>
    </w:r>
    <w:r>
      <w:fldChar w:fldCharType="end"/>
    </w:r>
  </w:p>
  <w:p w14:paraId="0A95E968" w14:textId="5D401454" w:rsidR="00E45D05" w:rsidRPr="00526703" w:rsidRDefault="00BA2451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440F88">
      <w:rPr>
        <w:noProof/>
      </w:rPr>
      <w:t>21.02.22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1E51" w14:textId="47736386" w:rsidR="00E45D05" w:rsidRPr="00C44886" w:rsidRDefault="00BA2451" w:rsidP="00526703">
    <w:pPr>
      <w:pStyle w:val="Footer"/>
      <w:rPr>
        <w:lang w:val="fr-FR"/>
      </w:rPr>
    </w:pPr>
    <w:r>
      <w:fldChar w:fldCharType="begin"/>
    </w:r>
    <w:r w:rsidRPr="00C44886">
      <w:rPr>
        <w:lang w:val="fr-FR"/>
      </w:rPr>
      <w:instrText xml:space="preserve"> FILENAME \p  \* MERGEFORMAT </w:instrText>
    </w:r>
    <w:r>
      <w:fldChar w:fldCharType="separate"/>
    </w:r>
    <w:r w:rsidR="00E3420A">
      <w:rPr>
        <w:lang w:val="fr-FR"/>
      </w:rPr>
      <w:t>P:\FRA\ITU-T\CONF-T\WTSA20\000\036ADD33F.docx</w:t>
    </w:r>
    <w:r>
      <w:fldChar w:fldCharType="end"/>
    </w:r>
    <w:r w:rsidR="002C52F7" w:rsidRPr="00C44886">
      <w:rPr>
        <w:lang w:val="fr-FR"/>
      </w:rPr>
      <w:t xml:space="preserve"> (501530)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F2CA" w14:textId="71BBCB84" w:rsidR="002C52F7" w:rsidRPr="00C44886" w:rsidRDefault="007427D6" w:rsidP="002C52F7">
    <w:pPr>
      <w:pStyle w:val="Footer"/>
      <w:rPr>
        <w:lang w:val="fr-FR"/>
      </w:rPr>
    </w:pPr>
    <w:r>
      <w:fldChar w:fldCharType="begin"/>
    </w:r>
    <w:r w:rsidR="00BA2451" w:rsidRPr="00C44886">
      <w:rPr>
        <w:lang w:val="fr-FR"/>
      </w:rPr>
      <w:instrText xml:space="preserve"> FILENAME \p  \* MERGEFORMAT </w:instrText>
    </w:r>
    <w:r>
      <w:fldChar w:fldCharType="separate"/>
    </w:r>
    <w:r w:rsidR="00E3420A">
      <w:rPr>
        <w:lang w:val="fr-FR"/>
      </w:rPr>
      <w:t>P:\FRA\ITU-T\CONF-T\WTSA20\000\036ADD33F.docx</w:t>
    </w:r>
    <w:r>
      <w:fldChar w:fldCharType="end"/>
    </w:r>
    <w:r w:rsidR="00BA2451" w:rsidRPr="00C44886">
      <w:rPr>
        <w:lang w:val="fr-FR"/>
      </w:rPr>
      <w:t xml:space="preserve"> (501530)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8E78" w14:textId="77777777" w:rsidR="00154237" w:rsidRDefault="00BA2451">
      <w:pPr>
        <w:spacing w:before="0"/>
      </w:pPr>
      <w:r>
        <w:separator/>
      </w:r>
    </w:p>
  </w:footnote>
  <w:footnote w:type="continuationSeparator" w:id="0">
    <w:p w14:paraId="0B686F0C" w14:textId="77777777" w:rsidR="00154237" w:rsidRDefault="00BA245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7106" w14:textId="77777777" w:rsidR="00987C1F" w:rsidRDefault="00BA2451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14AF">
      <w:rPr>
        <w:noProof/>
      </w:rPr>
      <w:t>2</w:t>
    </w:r>
    <w:r>
      <w:fldChar w:fldCharType="end"/>
    </w:r>
  </w:p>
  <w:p w14:paraId="7C97D93B" w14:textId="77777777" w:rsidR="00987C1F" w:rsidRDefault="00BA2451" w:rsidP="00987C1F">
    <w:pPr>
      <w:pStyle w:val="Header"/>
    </w:pPr>
    <w:r w:rsidRPr="00AD2332">
      <w:t>Addendum 33 au</w:t>
    </w:r>
    <w:r>
      <w:br/>
    </w:r>
    <w:r w:rsidRPr="00AD2332">
      <w:t>Document 36-F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d">
    <w15:presenceInfo w15:providerId="None" w15:userId="am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43ADB60-C4C4-4A19-A0AA-70EAF99F6682}"/>
    <w:docVar w:name="dgnword-eventsink" w:val="2517239603776"/>
  </w:docVars>
  <w:rsids>
    <w:rsidRoot w:val="00B31EF6"/>
    <w:rsid w:val="00001DB7"/>
    <w:rsid w:val="000032AD"/>
    <w:rsid w:val="000041EA"/>
    <w:rsid w:val="00021B56"/>
    <w:rsid w:val="00022A29"/>
    <w:rsid w:val="000355FD"/>
    <w:rsid w:val="00051E39"/>
    <w:rsid w:val="00055E83"/>
    <w:rsid w:val="00064CE5"/>
    <w:rsid w:val="0007363E"/>
    <w:rsid w:val="00077239"/>
    <w:rsid w:val="00081194"/>
    <w:rsid w:val="00086491"/>
    <w:rsid w:val="00091346"/>
    <w:rsid w:val="00092D6A"/>
    <w:rsid w:val="0009706C"/>
    <w:rsid w:val="000A14AF"/>
    <w:rsid w:val="000A3005"/>
    <w:rsid w:val="000E05BB"/>
    <w:rsid w:val="000F73FF"/>
    <w:rsid w:val="00114CF7"/>
    <w:rsid w:val="001158B8"/>
    <w:rsid w:val="00123B68"/>
    <w:rsid w:val="00126F2E"/>
    <w:rsid w:val="00146F6F"/>
    <w:rsid w:val="00153859"/>
    <w:rsid w:val="00154237"/>
    <w:rsid w:val="00164C14"/>
    <w:rsid w:val="00185452"/>
    <w:rsid w:val="00187BD9"/>
    <w:rsid w:val="00190B55"/>
    <w:rsid w:val="001978FA"/>
    <w:rsid w:val="001A0F27"/>
    <w:rsid w:val="001A367E"/>
    <w:rsid w:val="001C3B5F"/>
    <w:rsid w:val="001D058F"/>
    <w:rsid w:val="001D581B"/>
    <w:rsid w:val="001D77E9"/>
    <w:rsid w:val="001E1430"/>
    <w:rsid w:val="002009EA"/>
    <w:rsid w:val="00202CA0"/>
    <w:rsid w:val="0020697A"/>
    <w:rsid w:val="00216B6D"/>
    <w:rsid w:val="00235E20"/>
    <w:rsid w:val="00250AF4"/>
    <w:rsid w:val="00271316"/>
    <w:rsid w:val="002728A0"/>
    <w:rsid w:val="002B2A75"/>
    <w:rsid w:val="002C52F7"/>
    <w:rsid w:val="002D4D50"/>
    <w:rsid w:val="002D58BE"/>
    <w:rsid w:val="002E210D"/>
    <w:rsid w:val="0032202E"/>
    <w:rsid w:val="003236A6"/>
    <w:rsid w:val="00332C56"/>
    <w:rsid w:val="00345A52"/>
    <w:rsid w:val="003468BE"/>
    <w:rsid w:val="00377BD3"/>
    <w:rsid w:val="003832C0"/>
    <w:rsid w:val="00384088"/>
    <w:rsid w:val="0039169B"/>
    <w:rsid w:val="003A6AD7"/>
    <w:rsid w:val="003A7F8C"/>
    <w:rsid w:val="003B532E"/>
    <w:rsid w:val="003D0F8B"/>
    <w:rsid w:val="004054F5"/>
    <w:rsid w:val="004079B0"/>
    <w:rsid w:val="0041348E"/>
    <w:rsid w:val="00417AD4"/>
    <w:rsid w:val="00417F5E"/>
    <w:rsid w:val="00440F88"/>
    <w:rsid w:val="004424CF"/>
    <w:rsid w:val="00444030"/>
    <w:rsid w:val="004508E2"/>
    <w:rsid w:val="00476533"/>
    <w:rsid w:val="00481907"/>
    <w:rsid w:val="00492075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734D8"/>
    <w:rsid w:val="00595780"/>
    <w:rsid w:val="005964AB"/>
    <w:rsid w:val="005A0BC8"/>
    <w:rsid w:val="005A791D"/>
    <w:rsid w:val="005C099A"/>
    <w:rsid w:val="005C31A5"/>
    <w:rsid w:val="005C67B1"/>
    <w:rsid w:val="005D388C"/>
    <w:rsid w:val="005E10C9"/>
    <w:rsid w:val="005E28A3"/>
    <w:rsid w:val="005E61DD"/>
    <w:rsid w:val="005F5103"/>
    <w:rsid w:val="006023DF"/>
    <w:rsid w:val="00634F86"/>
    <w:rsid w:val="006441E9"/>
    <w:rsid w:val="00657DE0"/>
    <w:rsid w:val="0066589E"/>
    <w:rsid w:val="00670A2B"/>
    <w:rsid w:val="0067588C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27D6"/>
    <w:rsid w:val="00745AEE"/>
    <w:rsid w:val="00750F10"/>
    <w:rsid w:val="007607B5"/>
    <w:rsid w:val="007742CA"/>
    <w:rsid w:val="00790D70"/>
    <w:rsid w:val="007A71AF"/>
    <w:rsid w:val="007D5320"/>
    <w:rsid w:val="008006C5"/>
    <w:rsid w:val="00800972"/>
    <w:rsid w:val="00804475"/>
    <w:rsid w:val="00805C02"/>
    <w:rsid w:val="00811633"/>
    <w:rsid w:val="00813B79"/>
    <w:rsid w:val="0084215C"/>
    <w:rsid w:val="00864CD2"/>
    <w:rsid w:val="00872FC8"/>
    <w:rsid w:val="008845D0"/>
    <w:rsid w:val="008A1DD0"/>
    <w:rsid w:val="008A4F43"/>
    <w:rsid w:val="008A69FB"/>
    <w:rsid w:val="008B1AEA"/>
    <w:rsid w:val="008B43F2"/>
    <w:rsid w:val="008B6CFF"/>
    <w:rsid w:val="008C1E55"/>
    <w:rsid w:val="008C27E9"/>
    <w:rsid w:val="008C6BAA"/>
    <w:rsid w:val="008D7C10"/>
    <w:rsid w:val="008F5CC1"/>
    <w:rsid w:val="009019FD"/>
    <w:rsid w:val="0092425C"/>
    <w:rsid w:val="009274B4"/>
    <w:rsid w:val="00934EA2"/>
    <w:rsid w:val="00940614"/>
    <w:rsid w:val="00944A5C"/>
    <w:rsid w:val="00952A66"/>
    <w:rsid w:val="00957670"/>
    <w:rsid w:val="00985EAD"/>
    <w:rsid w:val="00987C1F"/>
    <w:rsid w:val="009A01C8"/>
    <w:rsid w:val="009C3191"/>
    <w:rsid w:val="009C56E5"/>
    <w:rsid w:val="009E5FC8"/>
    <w:rsid w:val="009E687A"/>
    <w:rsid w:val="009F63E2"/>
    <w:rsid w:val="00A066F1"/>
    <w:rsid w:val="00A141AF"/>
    <w:rsid w:val="00A16B29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AD2332"/>
    <w:rsid w:val="00AD2685"/>
    <w:rsid w:val="00AF22E7"/>
    <w:rsid w:val="00AF61DE"/>
    <w:rsid w:val="00B31EF6"/>
    <w:rsid w:val="00B438D8"/>
    <w:rsid w:val="00B639E9"/>
    <w:rsid w:val="00B817CD"/>
    <w:rsid w:val="00B904C9"/>
    <w:rsid w:val="00B94AD0"/>
    <w:rsid w:val="00BA2451"/>
    <w:rsid w:val="00BA5265"/>
    <w:rsid w:val="00BB3A95"/>
    <w:rsid w:val="00BB6D50"/>
    <w:rsid w:val="00BC1D44"/>
    <w:rsid w:val="00BE5DA8"/>
    <w:rsid w:val="00BF3F06"/>
    <w:rsid w:val="00C0018F"/>
    <w:rsid w:val="00C16A5A"/>
    <w:rsid w:val="00C20466"/>
    <w:rsid w:val="00C214ED"/>
    <w:rsid w:val="00C234E6"/>
    <w:rsid w:val="00C26A1C"/>
    <w:rsid w:val="00C26BA2"/>
    <w:rsid w:val="00C324A8"/>
    <w:rsid w:val="00C44886"/>
    <w:rsid w:val="00C54517"/>
    <w:rsid w:val="00C56CB3"/>
    <w:rsid w:val="00C64CD8"/>
    <w:rsid w:val="00C72D1B"/>
    <w:rsid w:val="00C94561"/>
    <w:rsid w:val="00C97C68"/>
    <w:rsid w:val="00CA1A47"/>
    <w:rsid w:val="00CA5109"/>
    <w:rsid w:val="00CA7804"/>
    <w:rsid w:val="00CC247A"/>
    <w:rsid w:val="00CC6515"/>
    <w:rsid w:val="00CE36EA"/>
    <w:rsid w:val="00CE388F"/>
    <w:rsid w:val="00CE5E47"/>
    <w:rsid w:val="00CF020F"/>
    <w:rsid w:val="00CF1E9D"/>
    <w:rsid w:val="00CF2532"/>
    <w:rsid w:val="00CF2B5B"/>
    <w:rsid w:val="00D005F4"/>
    <w:rsid w:val="00D12207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5BFC"/>
    <w:rsid w:val="00D96530"/>
    <w:rsid w:val="00DD44AF"/>
    <w:rsid w:val="00DE2AC3"/>
    <w:rsid w:val="00DE5692"/>
    <w:rsid w:val="00DE7341"/>
    <w:rsid w:val="00E03C94"/>
    <w:rsid w:val="00E07AF5"/>
    <w:rsid w:val="00E11197"/>
    <w:rsid w:val="00E14E2A"/>
    <w:rsid w:val="00E26226"/>
    <w:rsid w:val="00E341B0"/>
    <w:rsid w:val="00E3420A"/>
    <w:rsid w:val="00E45D05"/>
    <w:rsid w:val="00E55816"/>
    <w:rsid w:val="00E55AEF"/>
    <w:rsid w:val="00E6047A"/>
    <w:rsid w:val="00E62C17"/>
    <w:rsid w:val="00E84ED7"/>
    <w:rsid w:val="00E902E9"/>
    <w:rsid w:val="00E917FD"/>
    <w:rsid w:val="00E976C1"/>
    <w:rsid w:val="00EA12E5"/>
    <w:rsid w:val="00EB55C6"/>
    <w:rsid w:val="00EF2B09"/>
    <w:rsid w:val="00F02766"/>
    <w:rsid w:val="00F05BD4"/>
    <w:rsid w:val="00F07788"/>
    <w:rsid w:val="00F3646D"/>
    <w:rsid w:val="00F36ECA"/>
    <w:rsid w:val="00F459F0"/>
    <w:rsid w:val="00F45AB5"/>
    <w:rsid w:val="00F6155B"/>
    <w:rsid w:val="00F65C19"/>
    <w:rsid w:val="00F7356B"/>
    <w:rsid w:val="00F776DF"/>
    <w:rsid w:val="00F840C7"/>
    <w:rsid w:val="00F86385"/>
    <w:rsid w:val="00FA771F"/>
    <w:rsid w:val="00FC07EC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06C17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C07E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941d653-363a-4a48-90ea-d323d81e47bd" targetNamespace="http://schemas.microsoft.com/office/2006/metadata/properties" ma:root="true" ma:fieldsID="d41af5c836d734370eb92e7ee5f83852" ns2:_="" ns3:_="">
    <xsd:import namespace="996b2e75-67fd-4955-a3b0-5ab9934cb50b"/>
    <xsd:import namespace="b941d653-363a-4a48-90ea-d323d81e47b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1d653-363a-4a48-90ea-d323d81e47b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941d653-363a-4a48-90ea-d323d81e47bd">DPM</DPM_x0020_Author>
    <DPM_x0020_File_x0020_name xmlns="b941d653-363a-4a48-90ea-d323d81e47bd">T17-WTSA.20-C-0036!A33!MSW-F</DPM_x0020_File_x0020_name>
    <DPM_x0020_Version xmlns="b941d653-363a-4a48-90ea-d323d81e47bd">DPM_2019.11.13.01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941d653-363a-4a48-90ea-d323d81e4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53E00-C483-4459-BD86-DB04D833AD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b941d653-363a-4a48-90ea-d323d81e47bd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794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T17-WTSA.20-C-0036!A33!MSW-F</vt:lpstr>
    </vt:vector>
  </TitlesOfParts>
  <Manager>General Secretariat - Pool</Manager>
  <Company>International Telecommunication Union (ITU)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T17-WTSA.20-C-0036!A33!MSW-F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French</cp:lastModifiedBy>
  <cp:revision>5</cp:revision>
  <cp:lastPrinted>2016-06-07T13:22:00Z</cp:lastPrinted>
  <dcterms:created xsi:type="dcterms:W3CDTF">2022-02-21T12:47:00Z</dcterms:created>
  <dcterms:modified xsi:type="dcterms:W3CDTF">2022-02-22T07:47:00Z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0x01010095CA4C345D802F49AA39C3CBAC576D5B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PE_WRC07.dotm</vt:lpwstr>
  </property>
  <property fmtid="{D5CDD505-2E9C-101B-9397-08002B2CF9AE}" pid="8" name="Docorlang">
    <vt:lpwstr/>
  </property>
  <property fmtid="{D5CDD505-2E9C-101B-9397-08002B2CF9AE}" pid="9" name="Header">
    <vt:lpwstr>RR</vt:lpwstr>
  </property>
</Properties>
</file>