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5313BFE" w14:textId="77777777" w:rsidTr="00D517B2">
        <w:trPr>
          <w:cantSplit/>
          <w:trHeight w:val="1134"/>
        </w:trPr>
        <w:tc>
          <w:tcPr>
            <w:tcW w:w="798" w:type="pct"/>
          </w:tcPr>
          <w:p w14:paraId="42594AA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780158A" wp14:editId="67C731A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69134AA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B9E5BB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30"/>
        <w:gridCol w:w="4675"/>
      </w:tblGrid>
      <w:tr w:rsidR="00D517B2" w:rsidRPr="00D517B2" w14:paraId="39D299EC" w14:textId="77777777" w:rsidTr="00513776">
        <w:trPr>
          <w:cantSplit/>
          <w:trHeight w:val="142"/>
          <w:jc w:val="center"/>
        </w:trPr>
        <w:tc>
          <w:tcPr>
            <w:tcW w:w="796" w:type="pct"/>
          </w:tcPr>
          <w:p w14:paraId="0CD7682D" w14:textId="77777777" w:rsidR="00D517B2" w:rsidRPr="00D517B2" w:rsidRDefault="00D517B2" w:rsidP="003A5BE2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779" w:type="pct"/>
          </w:tcPr>
          <w:p w14:paraId="3EC44537" w14:textId="77777777" w:rsidR="00D517B2" w:rsidRPr="00D517B2" w:rsidRDefault="00D517B2" w:rsidP="003A5BE2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5" w:type="pct"/>
          </w:tcPr>
          <w:p w14:paraId="0AA011AC" w14:textId="77777777" w:rsidR="00D517B2" w:rsidRPr="00873469" w:rsidRDefault="00D517B2" w:rsidP="003A5BE2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EE93553" w14:textId="77777777" w:rsidTr="00513776">
        <w:trPr>
          <w:cantSplit/>
          <w:trHeight w:val="148"/>
          <w:jc w:val="center"/>
        </w:trPr>
        <w:tc>
          <w:tcPr>
            <w:tcW w:w="796" w:type="pct"/>
          </w:tcPr>
          <w:p w14:paraId="5F67D38A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79" w:type="pct"/>
          </w:tcPr>
          <w:p w14:paraId="2D2B490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5" w:type="pct"/>
          </w:tcPr>
          <w:p w14:paraId="709E2B1F" w14:textId="62EA9A2D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87381">
              <w:rPr>
                <w:position w:val="2"/>
              </w:rPr>
              <w:t>2</w:t>
            </w:r>
            <w:r w:rsidR="00740567">
              <w:rPr>
                <w:position w:val="2"/>
              </w:rPr>
              <w:t>8</w:t>
            </w:r>
            <w:r w:rsidR="0088738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740567">
              <w:rPr>
                <w:rFonts w:hint="cs"/>
                <w:position w:val="2"/>
                <w:rtl/>
                <w:lang w:bidi="ar-EG"/>
              </w:rPr>
              <w:t>نوفمبر</w:t>
            </w:r>
            <w:r w:rsidR="00887381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887381">
              <w:rPr>
                <w:position w:val="2"/>
                <w:lang w:bidi="ar-EG"/>
              </w:rPr>
              <w:t>2023</w:t>
            </w:r>
          </w:p>
        </w:tc>
      </w:tr>
      <w:tr w:rsidR="00513776" w:rsidRPr="00D517B2" w14:paraId="53B9552E" w14:textId="77777777" w:rsidTr="00513776">
        <w:trPr>
          <w:cantSplit/>
          <w:trHeight w:val="831"/>
          <w:jc w:val="center"/>
        </w:trPr>
        <w:tc>
          <w:tcPr>
            <w:tcW w:w="796" w:type="pct"/>
          </w:tcPr>
          <w:p w14:paraId="53AFB51A" w14:textId="77777777" w:rsidR="00513776" w:rsidRPr="00A9156F" w:rsidRDefault="0051377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9" w:type="pct"/>
          </w:tcPr>
          <w:p w14:paraId="16C37B58" w14:textId="168AA1AC" w:rsidR="00513776" w:rsidRPr="00513776" w:rsidRDefault="00513776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13776">
              <w:rPr>
                <w:b/>
                <w:position w:val="2"/>
              </w:rPr>
              <w:t xml:space="preserve">TSB Collective letter </w:t>
            </w:r>
            <w:r w:rsidR="00740567">
              <w:rPr>
                <w:b/>
                <w:position w:val="2"/>
              </w:rPr>
              <w:t>4</w:t>
            </w:r>
            <w:r w:rsidRPr="00513776">
              <w:rPr>
                <w:b/>
                <w:position w:val="2"/>
              </w:rPr>
              <w:t>/2</w:t>
            </w:r>
            <w:r w:rsidRPr="00513776">
              <w:rPr>
                <w:b/>
                <w:position w:val="2"/>
              </w:rPr>
              <w:br/>
            </w:r>
            <w:r w:rsidRPr="00513776">
              <w:rPr>
                <w:bCs/>
                <w:position w:val="2"/>
              </w:rPr>
              <w:t>SG2/RC</w:t>
            </w:r>
          </w:p>
        </w:tc>
        <w:tc>
          <w:tcPr>
            <w:tcW w:w="2425" w:type="pct"/>
            <w:vMerge w:val="restart"/>
          </w:tcPr>
          <w:p w14:paraId="645F8ABA" w14:textId="77777777" w:rsidR="00513776" w:rsidRPr="00223CE4" w:rsidRDefault="0051377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223CE4">
              <w:rPr>
                <w:rFonts w:hint="cs"/>
                <w:position w:val="2"/>
                <w:rtl/>
              </w:rPr>
              <w:t>إلى:</w:t>
            </w:r>
          </w:p>
          <w:p w14:paraId="4059DE68" w14:textId="77777777" w:rsidR="00513776" w:rsidRPr="00223CE4" w:rsidRDefault="0051377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23CE4">
              <w:rPr>
                <w:rFonts w:hint="cs"/>
                <w:position w:val="2"/>
                <w:rtl/>
              </w:rPr>
              <w:t>-</w:t>
            </w:r>
            <w:r w:rsidRPr="00223CE4">
              <w:rPr>
                <w:position w:val="2"/>
                <w:rtl/>
              </w:rPr>
              <w:tab/>
            </w:r>
            <w:r w:rsidRPr="00223CE4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52B617A4" w14:textId="77777777" w:rsidR="00513776" w:rsidRPr="00223CE4" w:rsidRDefault="00513776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223CE4">
              <w:rPr>
                <w:rFonts w:hint="cs"/>
                <w:position w:val="2"/>
                <w:rtl/>
              </w:rPr>
              <w:t>-</w:t>
            </w:r>
            <w:r w:rsidRPr="00223CE4">
              <w:rPr>
                <w:position w:val="2"/>
                <w:rtl/>
              </w:rPr>
              <w:tab/>
            </w:r>
            <w:r w:rsidRPr="00223CE4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EB5E2F1" w14:textId="21F66D81" w:rsidR="00513776" w:rsidRPr="00223CE4" w:rsidRDefault="00513776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223CE4">
              <w:rPr>
                <w:rFonts w:hint="cs"/>
                <w:position w:val="2"/>
                <w:rtl/>
              </w:rPr>
              <w:t>-</w:t>
            </w:r>
            <w:r w:rsidRPr="00223CE4">
              <w:rPr>
                <w:position w:val="2"/>
                <w:rtl/>
              </w:rPr>
              <w:tab/>
            </w:r>
            <w:r w:rsidR="00223CE4" w:rsidRPr="00223CE4">
              <w:rPr>
                <w:rtl/>
              </w:rPr>
              <w:t xml:space="preserve"> </w:t>
            </w:r>
            <w:r w:rsidR="00223CE4" w:rsidRPr="00223CE4">
              <w:rPr>
                <w:position w:val="2"/>
                <w:rtl/>
              </w:rPr>
              <w:t>المنتسبين إلى قطاع تقييس الاتصالات المشاركين في لجنة الدراسات 2؛</w:t>
            </w:r>
          </w:p>
          <w:p w14:paraId="12D014C4" w14:textId="77777777" w:rsidR="00513776" w:rsidRPr="00D517B2" w:rsidRDefault="00513776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223CE4">
              <w:rPr>
                <w:rFonts w:hint="cs"/>
                <w:position w:val="2"/>
                <w:rtl/>
              </w:rPr>
              <w:t>-</w:t>
            </w:r>
            <w:r w:rsidRPr="00223CE4">
              <w:rPr>
                <w:position w:val="2"/>
                <w:rtl/>
              </w:rPr>
              <w:tab/>
            </w:r>
            <w:r w:rsidRPr="00223CE4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223CE4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513776" w:rsidRPr="00D517B2" w14:paraId="04B34160" w14:textId="77777777" w:rsidTr="00513776">
        <w:trPr>
          <w:cantSplit/>
          <w:trHeight w:val="340"/>
          <w:jc w:val="center"/>
        </w:trPr>
        <w:tc>
          <w:tcPr>
            <w:tcW w:w="796" w:type="pct"/>
          </w:tcPr>
          <w:p w14:paraId="0805A579" w14:textId="77777777" w:rsidR="00513776" w:rsidRPr="00A9156F" w:rsidRDefault="0051377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79" w:type="pct"/>
          </w:tcPr>
          <w:p w14:paraId="5BA9CBAD" w14:textId="3A550705" w:rsidR="00513776" w:rsidRPr="00D517B2" w:rsidRDefault="00513776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5415</w:t>
            </w:r>
          </w:p>
        </w:tc>
        <w:tc>
          <w:tcPr>
            <w:tcW w:w="2425" w:type="pct"/>
            <w:vMerge/>
          </w:tcPr>
          <w:p w14:paraId="1BF798F2" w14:textId="77777777" w:rsidR="00513776" w:rsidRPr="00D517B2" w:rsidRDefault="00513776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13776" w:rsidRPr="00D517B2" w14:paraId="43FC03C5" w14:textId="77777777" w:rsidTr="00513776">
        <w:trPr>
          <w:cantSplit/>
          <w:trHeight w:val="167"/>
          <w:jc w:val="center"/>
        </w:trPr>
        <w:tc>
          <w:tcPr>
            <w:tcW w:w="796" w:type="pct"/>
          </w:tcPr>
          <w:p w14:paraId="6BDFC1F6" w14:textId="77777777" w:rsidR="00513776" w:rsidRPr="00A9156F" w:rsidRDefault="0051377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779" w:type="pct"/>
          </w:tcPr>
          <w:p w14:paraId="0220DC27" w14:textId="77777777" w:rsidR="00513776" w:rsidRPr="00D517B2" w:rsidRDefault="00513776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425" w:type="pct"/>
            <w:vMerge/>
          </w:tcPr>
          <w:p w14:paraId="41AA794B" w14:textId="77777777" w:rsidR="00513776" w:rsidRPr="00D517B2" w:rsidRDefault="00513776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13776" w:rsidRPr="00D517B2" w14:paraId="546E6A2A" w14:textId="77777777" w:rsidTr="00513776">
        <w:trPr>
          <w:cantSplit/>
          <w:trHeight w:val="148"/>
          <w:jc w:val="center"/>
        </w:trPr>
        <w:tc>
          <w:tcPr>
            <w:tcW w:w="796" w:type="pct"/>
          </w:tcPr>
          <w:p w14:paraId="36297F06" w14:textId="77777777" w:rsidR="00513776" w:rsidRPr="00A9156F" w:rsidRDefault="00513776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79" w:type="pct"/>
          </w:tcPr>
          <w:p w14:paraId="70FAD694" w14:textId="4C1F72BB" w:rsidR="00513776" w:rsidRPr="006E1BAD" w:rsidRDefault="00B20328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513776" w:rsidRPr="00A85A41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425" w:type="pct"/>
            <w:vMerge/>
          </w:tcPr>
          <w:p w14:paraId="5D530186" w14:textId="3ED41D0D" w:rsidR="00513776" w:rsidRPr="00D517B2" w:rsidRDefault="00513776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30DA8F33" w14:textId="77777777" w:rsidTr="00513776">
        <w:trPr>
          <w:cantSplit/>
          <w:jc w:val="center"/>
        </w:trPr>
        <w:tc>
          <w:tcPr>
            <w:tcW w:w="796" w:type="pct"/>
          </w:tcPr>
          <w:p w14:paraId="2AEBAA18" w14:textId="0327763B" w:rsidR="00CE1C08" w:rsidRPr="00A9156F" w:rsidRDefault="00887381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779" w:type="pct"/>
          </w:tcPr>
          <w:p w14:paraId="2DE93695" w14:textId="43E501E5" w:rsidR="00CE1C08" w:rsidRPr="00D517B2" w:rsidRDefault="00B2032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history="1">
              <w:r w:rsidR="00887381" w:rsidRPr="00A85A41">
                <w:rPr>
                  <w:rStyle w:val="Hyperlink"/>
                  <w:rFonts w:cstheme="minorHAnsi"/>
                </w:rPr>
                <w:t>www.itu.int/go/tsg2</w:t>
              </w:r>
            </w:hyperlink>
          </w:p>
        </w:tc>
        <w:tc>
          <w:tcPr>
            <w:tcW w:w="2425" w:type="pct"/>
          </w:tcPr>
          <w:p w14:paraId="66DFC021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887381" w:rsidRPr="00D517B2" w14:paraId="0C744291" w14:textId="77777777" w:rsidTr="00513776">
        <w:trPr>
          <w:cantSplit/>
          <w:jc w:val="center"/>
        </w:trPr>
        <w:tc>
          <w:tcPr>
            <w:tcW w:w="796" w:type="pct"/>
          </w:tcPr>
          <w:p w14:paraId="4F9BFC6D" w14:textId="77777777" w:rsidR="00887381" w:rsidRPr="00A9156F" w:rsidRDefault="00887381" w:rsidP="003A5BE2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79" w:type="pct"/>
          </w:tcPr>
          <w:p w14:paraId="2E2FBF09" w14:textId="77777777" w:rsidR="00887381" w:rsidRPr="00D517B2" w:rsidRDefault="00887381" w:rsidP="003A5BE2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5" w:type="pct"/>
          </w:tcPr>
          <w:p w14:paraId="78C08326" w14:textId="77777777" w:rsidR="00887381" w:rsidRPr="00D517B2" w:rsidRDefault="00887381" w:rsidP="003A5BE2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BD5AFDD" w14:textId="77777777" w:rsidTr="00D517B2">
        <w:trPr>
          <w:cantSplit/>
          <w:jc w:val="center"/>
        </w:trPr>
        <w:tc>
          <w:tcPr>
            <w:tcW w:w="796" w:type="pct"/>
          </w:tcPr>
          <w:p w14:paraId="4BB46FDE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4347768" w14:textId="380DF9E1" w:rsidR="00CE1C08" w:rsidRPr="0093086A" w:rsidRDefault="0093086A" w:rsidP="0093086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93086A">
              <w:rPr>
                <w:rFonts w:hint="cs"/>
                <w:b/>
                <w:bCs/>
                <w:position w:val="2"/>
                <w:rtl/>
              </w:rPr>
              <w:t>اجتماع</w:t>
            </w:r>
            <w:r w:rsidR="0074056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افتراضي</w:t>
            </w:r>
            <w:r w:rsidRPr="0093086A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740567">
              <w:rPr>
                <w:rFonts w:hint="cs"/>
                <w:b/>
                <w:bCs/>
                <w:position w:val="2"/>
                <w:rtl/>
              </w:rPr>
              <w:t>ل</w:t>
            </w:r>
            <w:r w:rsidRPr="0093086A">
              <w:rPr>
                <w:rFonts w:hint="cs"/>
                <w:b/>
                <w:bCs/>
                <w:position w:val="2"/>
                <w:rtl/>
              </w:rPr>
              <w:t xml:space="preserve">لجنة الدراسات </w:t>
            </w:r>
            <w:r w:rsidRPr="0093086A">
              <w:rPr>
                <w:b/>
                <w:bCs/>
                <w:position w:val="2"/>
              </w:rPr>
              <w:t>2</w:t>
            </w:r>
            <w:r w:rsidR="00740567">
              <w:rPr>
                <w:rFonts w:hint="cs"/>
                <w:b/>
                <w:bCs/>
                <w:position w:val="2"/>
                <w:rtl/>
              </w:rPr>
              <w:t>،</w:t>
            </w:r>
            <w:r w:rsidR="00D2014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يوم</w:t>
            </w:r>
            <w:r w:rsidRPr="0093086A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740567">
              <w:rPr>
                <w:rFonts w:hint="cs"/>
                <w:b/>
                <w:bCs/>
                <w:position w:val="2"/>
                <w:rtl/>
              </w:rPr>
              <w:t>11 مارس</w:t>
            </w:r>
            <w:r w:rsidRPr="0093086A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93086A">
              <w:rPr>
                <w:b/>
                <w:bCs/>
                <w:position w:val="2"/>
              </w:rPr>
              <w:t>202</w:t>
            </w:r>
            <w:r w:rsidR="00740567">
              <w:rPr>
                <w:b/>
                <w:bCs/>
                <w:position w:val="2"/>
              </w:rPr>
              <w:t>4</w:t>
            </w:r>
          </w:p>
        </w:tc>
      </w:tr>
    </w:tbl>
    <w:p w14:paraId="046DE56D" w14:textId="5031F627" w:rsidR="0093086A" w:rsidRPr="0093086A" w:rsidRDefault="0093086A" w:rsidP="003A5BE2">
      <w:pPr>
        <w:spacing w:before="600"/>
        <w:rPr>
          <w:rtl/>
          <w:lang w:bidi="ar-EG"/>
        </w:rPr>
      </w:pPr>
      <w:r w:rsidRPr="0093086A">
        <w:rPr>
          <w:rFonts w:hint="cs"/>
          <w:rtl/>
          <w:lang w:bidi="ar-SY"/>
        </w:rPr>
        <w:t>حضرات السادة والسيدات،</w:t>
      </w:r>
    </w:p>
    <w:p w14:paraId="07074611" w14:textId="77777777" w:rsidR="0093086A" w:rsidRPr="0093086A" w:rsidRDefault="0093086A" w:rsidP="0093086A">
      <w:pPr>
        <w:rPr>
          <w:rtl/>
          <w:lang w:bidi="ar-EG"/>
        </w:rPr>
      </w:pPr>
      <w:r w:rsidRPr="00223CE4">
        <w:rPr>
          <w:rFonts w:hint="cs"/>
          <w:rtl/>
        </w:rPr>
        <w:t>تحية طيبة وبعد،</w:t>
      </w:r>
    </w:p>
    <w:p w14:paraId="1497D4A7" w14:textId="3FE55914" w:rsidR="00AB146C" w:rsidRPr="0017743C" w:rsidRDefault="0093086A" w:rsidP="00AB146C">
      <w:pPr>
        <w:rPr>
          <w:rtl/>
        </w:rPr>
      </w:pPr>
      <w:r w:rsidRPr="0093086A">
        <w:rPr>
          <w:rtl/>
        </w:rPr>
        <w:t xml:space="preserve">يسعدني أن أدعوكم إلى حضور </w:t>
      </w:r>
      <w:r w:rsidRPr="0093086A">
        <w:rPr>
          <w:rFonts w:hint="cs"/>
          <w:rtl/>
        </w:rPr>
        <w:t>الاجتماع المقبل للجنة</w:t>
      </w:r>
      <w:r w:rsidRPr="0093086A">
        <w:rPr>
          <w:rtl/>
        </w:rPr>
        <w:t xml:space="preserve"> الدراسات</w:t>
      </w:r>
      <w:r w:rsidRPr="0093086A">
        <w:rPr>
          <w:rFonts w:hint="cs"/>
          <w:rtl/>
        </w:rPr>
        <w:t> </w:t>
      </w:r>
      <w:r w:rsidRPr="0093086A">
        <w:rPr>
          <w:lang w:bidi="ar-EG"/>
        </w:rPr>
        <w:t>2</w:t>
      </w:r>
      <w:r w:rsidRPr="0093086A">
        <w:rPr>
          <w:rtl/>
        </w:rPr>
        <w:t xml:space="preserve"> </w:t>
      </w:r>
      <w:r w:rsidR="0017743C">
        <w:rPr>
          <w:rFonts w:hint="cs"/>
          <w:rtl/>
        </w:rPr>
        <w:t xml:space="preserve">لقطاع تقييس الاتصالات </w:t>
      </w:r>
      <w:r w:rsidRPr="0093086A">
        <w:rPr>
          <w:rFonts w:hint="cs"/>
          <w:rtl/>
        </w:rPr>
        <w:t xml:space="preserve">(الجوانب التشغيلية لتوفير الخدمات وإدارة الاتصالات) المخطط </w:t>
      </w:r>
      <w:r w:rsidR="0017743C">
        <w:rPr>
          <w:rFonts w:hint="cs"/>
          <w:rtl/>
        </w:rPr>
        <w:t xml:space="preserve">عقده بنسق افتراضي بالكامل </w:t>
      </w:r>
      <w:r w:rsidR="00D20146">
        <w:rPr>
          <w:rFonts w:hint="cs"/>
          <w:rtl/>
        </w:rPr>
        <w:t xml:space="preserve">يوم </w:t>
      </w:r>
      <w:r w:rsidR="0017743C">
        <w:rPr>
          <w:rFonts w:hint="cs"/>
          <w:rtl/>
        </w:rPr>
        <w:t xml:space="preserve">11 مارس 2024، الساعة </w:t>
      </w:r>
      <w:r w:rsidR="0017743C">
        <w:t>1</w:t>
      </w:r>
      <w:r w:rsidR="00D20146">
        <w:t>5</w:t>
      </w:r>
      <w:r w:rsidR="0017743C">
        <w:t>:00-1</w:t>
      </w:r>
      <w:r w:rsidR="00D20146">
        <w:t>1</w:t>
      </w:r>
      <w:r w:rsidR="0017743C">
        <w:t>:00</w:t>
      </w:r>
      <w:r w:rsidR="0017743C">
        <w:rPr>
          <w:rFonts w:hint="cs"/>
          <w:rtl/>
        </w:rPr>
        <w:t>، بتوقيت جنيف.</w:t>
      </w:r>
    </w:p>
    <w:p w14:paraId="1BD3AC46" w14:textId="2826B95A" w:rsidR="0093086A" w:rsidRDefault="0017743C" w:rsidP="003E6173">
      <w:pPr>
        <w:rPr>
          <w:rtl/>
        </w:rPr>
      </w:pPr>
      <w:r w:rsidRPr="00551642">
        <w:rPr>
          <w:rtl/>
        </w:rPr>
        <w:t>والهدف من هذا</w:t>
      </w:r>
      <w:r w:rsidRPr="0017743C">
        <w:rPr>
          <w:rtl/>
        </w:rPr>
        <w:t xml:space="preserve"> الاجتماع هو اتخاذ قرارات رسمية للج</w:t>
      </w:r>
      <w:r>
        <w:rPr>
          <w:rFonts w:hint="cs"/>
          <w:rtl/>
        </w:rPr>
        <w:t>نة</w:t>
      </w:r>
      <w:r w:rsidRPr="0017743C">
        <w:rPr>
          <w:rtl/>
        </w:rPr>
        <w:t xml:space="preserve"> الدراسات، لا سيما </w:t>
      </w:r>
      <w:r>
        <w:rPr>
          <w:rFonts w:hint="cs"/>
          <w:rtl/>
        </w:rPr>
        <w:t>القرارات</w:t>
      </w:r>
      <w:r w:rsidRPr="0017743C">
        <w:rPr>
          <w:rtl/>
        </w:rPr>
        <w:t xml:space="preserve"> المتعلقة بالموافقة على التوصيات التي يجري النظر فيها في إطار </w:t>
      </w:r>
      <w:r>
        <w:rPr>
          <w:rFonts w:hint="cs"/>
          <w:rtl/>
        </w:rPr>
        <w:t>عمليتي</w:t>
      </w:r>
      <w:r w:rsidRPr="0017743C">
        <w:rPr>
          <w:rtl/>
        </w:rPr>
        <w:t xml:space="preserve"> الموافقة التقليدية و</w:t>
      </w:r>
      <w:r>
        <w:rPr>
          <w:rFonts w:hint="cs"/>
          <w:rtl/>
        </w:rPr>
        <w:t xml:space="preserve">الموافقة </w:t>
      </w:r>
      <w:r w:rsidRPr="0017743C">
        <w:rPr>
          <w:rtl/>
        </w:rPr>
        <w:t xml:space="preserve">البديلة، والنصوص غير المعيارية التي </w:t>
      </w:r>
      <w:r>
        <w:rPr>
          <w:rFonts w:hint="cs"/>
          <w:rtl/>
        </w:rPr>
        <w:t>يجري النظر</w:t>
      </w:r>
      <w:r w:rsidRPr="0017743C">
        <w:rPr>
          <w:rtl/>
        </w:rPr>
        <w:t xml:space="preserve"> في</w:t>
      </w:r>
      <w:r>
        <w:rPr>
          <w:rFonts w:hint="cs"/>
          <w:rtl/>
        </w:rPr>
        <w:t>ها بغرض الاتفاق بشأنها. وستحال المساهمات المقدمة</w:t>
      </w:r>
      <w:r w:rsidR="003E6173">
        <w:rPr>
          <w:rFonts w:hint="cs"/>
          <w:rtl/>
        </w:rPr>
        <w:t xml:space="preserve"> التي لا تتطلب اتخاذ أي قرارات إلى الاجتماع التالي للجنة الدراسات 2 لقطاع تقييس الاتصالات (يونيو 2024). </w:t>
      </w:r>
      <w:r w:rsidR="0093086A" w:rsidRPr="00513776">
        <w:rPr>
          <w:spacing w:val="-2"/>
          <w:rtl/>
        </w:rPr>
        <w:t xml:space="preserve">وأود أن أسترعي انتباهكم إلى </w:t>
      </w:r>
      <w:hyperlink r:id="rId11" w:history="1">
        <w:r w:rsidR="0093086A" w:rsidRPr="00513776">
          <w:rPr>
            <w:rStyle w:val="Hyperlink"/>
            <w:spacing w:val="-2"/>
            <w:rtl/>
          </w:rPr>
          <w:t xml:space="preserve">الرسالة المعممة </w:t>
        </w:r>
        <w:r w:rsidR="0093086A" w:rsidRPr="00513776">
          <w:rPr>
            <w:rStyle w:val="Hyperlink"/>
            <w:rFonts w:ascii="Arial" w:hAnsi="Arial" w:cs="Arial" w:hint="cs"/>
            <w:spacing w:val="-2"/>
            <w:rtl/>
          </w:rPr>
          <w:t>‬</w:t>
        </w:r>
        <w:r w:rsidR="00AB146C">
          <w:rPr>
            <w:rStyle w:val="Hyperlink"/>
            <w:rFonts w:hint="cs"/>
            <w:spacing w:val="-2"/>
            <w:rtl/>
          </w:rPr>
          <w:t>154</w:t>
        </w:r>
        <w:r w:rsidR="0093086A" w:rsidRPr="00513776">
          <w:rPr>
            <w:rStyle w:val="Hyperlink"/>
            <w:spacing w:val="-2"/>
            <w:rtl/>
          </w:rPr>
          <w:t xml:space="preserve"> </w:t>
        </w:r>
        <w:dir w:val="rtl">
          <w:r w:rsidR="0093086A" w:rsidRPr="00513776">
            <w:rPr>
              <w:rStyle w:val="Hyperlink"/>
              <w:spacing w:val="-2"/>
              <w:rtl/>
            </w:rPr>
            <w:t>لمكتب تقييس الاتصالات</w:t>
          </w:r>
          <w:r w:rsidR="00FF2797" w:rsidRPr="00513776">
            <w:rPr>
              <w:rFonts w:ascii="Arial" w:hAnsi="Arial" w:cs="Arial"/>
              <w:spacing w:val="-2"/>
            </w:rPr>
            <w:t>‬</w:t>
          </w:r>
          <w:r w:rsidR="00AC2088">
            <w:rPr>
              <w:rFonts w:ascii="Arial" w:hAnsi="Arial" w:cs="Arial"/>
            </w:rPr>
            <w:t>‬</w:t>
          </w:r>
          <w:r w:rsidR="00ED478E">
            <w:rPr>
              <w:rFonts w:ascii="Arial" w:hAnsi="Arial" w:cs="Arial"/>
            </w:rPr>
            <w:t>‬</w:t>
          </w:r>
          <w:r w:rsidR="00B17FAB">
            <w:t>‬</w:t>
          </w:r>
          <w:r w:rsidR="006B22AB">
            <w:t>‬</w:t>
          </w:r>
          <w:r w:rsidR="009E1061">
            <w:t>‬</w:t>
          </w:r>
          <w:r w:rsidR="001C691D">
            <w:t>‬</w:t>
          </w:r>
          <w:r w:rsidR="00223CE4">
            <w:t>‬</w:t>
          </w:r>
          <w:r w:rsidR="00BC4055">
            <w:t>‬</w:t>
          </w:r>
          <w:r w:rsidR="00B20328">
            <w:t>‬</w:t>
          </w:r>
        </w:dir>
      </w:hyperlink>
      <w:r w:rsidR="0093086A" w:rsidRPr="00513776">
        <w:rPr>
          <w:spacing w:val="-2"/>
          <w:rtl/>
        </w:rPr>
        <w:t xml:space="preserve"> (</w:t>
      </w:r>
      <w:dir w:val="rtl">
        <w:r w:rsidR="00AB146C">
          <w:rPr>
            <w:rFonts w:hint="cs"/>
            <w:spacing w:val="-2"/>
            <w:rtl/>
            <w:lang w:bidi="ar-EG"/>
          </w:rPr>
          <w:t>27</w:t>
        </w:r>
        <w:r w:rsidR="009658D7">
          <w:rPr>
            <w:rFonts w:hint="cs"/>
            <w:spacing w:val="-2"/>
            <w:rtl/>
            <w:lang w:bidi="ar-EG"/>
          </w:rPr>
          <w:t xml:space="preserve"> </w:t>
        </w:r>
        <w:r w:rsidR="00AB146C">
          <w:rPr>
            <w:rFonts w:hint="cs"/>
            <w:spacing w:val="-2"/>
            <w:rtl/>
          </w:rPr>
          <w:t>نوفمبر</w:t>
        </w:r>
        <w:r w:rsidR="0093086A" w:rsidRPr="00513776">
          <w:rPr>
            <w:spacing w:val="-2"/>
            <w:rtl/>
          </w:rPr>
          <w:t xml:space="preserve"> 2023) التي تتعلق بمشاورة الدول الأعضاء </w:t>
        </w:r>
        <w:r w:rsidR="003E6173">
          <w:rPr>
            <w:rFonts w:hint="cs"/>
            <w:spacing w:val="-2"/>
            <w:rtl/>
          </w:rPr>
          <w:t>في إطار</w:t>
        </w:r>
        <w:r w:rsidR="0093086A" w:rsidRPr="00513776">
          <w:rPr>
            <w:spacing w:val="-2"/>
            <w:rtl/>
          </w:rPr>
          <w:t xml:space="preserve"> عملية الموافقة التقليدية بشأن </w:t>
        </w:r>
        <w:r w:rsidR="003E6173">
          <w:rPr>
            <w:rFonts w:hint="cs"/>
            <w:spacing w:val="-2"/>
            <w:rtl/>
          </w:rPr>
          <w:t>مشاريع</w:t>
        </w:r>
        <w:r w:rsidR="00AB146C">
          <w:rPr>
            <w:rFonts w:hint="cs"/>
            <w:spacing w:val="-2"/>
            <w:rtl/>
          </w:rPr>
          <w:t xml:space="preserve"> مراجعة</w:t>
        </w:r>
        <w:r w:rsidR="0093086A" w:rsidRPr="00513776">
          <w:rPr>
            <w:spacing w:val="-2"/>
            <w:rtl/>
          </w:rPr>
          <w:t xml:space="preserve"> التوصي</w:t>
        </w:r>
        <w:r w:rsidR="00AB146C">
          <w:rPr>
            <w:rFonts w:hint="cs"/>
            <w:spacing w:val="-2"/>
            <w:rtl/>
          </w:rPr>
          <w:t>ات</w:t>
        </w:r>
        <w:r w:rsidR="0093086A" w:rsidRPr="00513776">
          <w:rPr>
            <w:spacing w:val="-2"/>
            <w:rtl/>
          </w:rPr>
          <w:t xml:space="preserve"> </w:t>
        </w:r>
        <w:r w:rsidR="00AB146C" w:rsidRPr="00AB146C">
          <w:rPr>
            <w:spacing w:val="-2"/>
            <w:lang w:val="en-GB" w:bidi="ar-EG"/>
          </w:rPr>
          <w:t>ITU-T E.164.2</w:t>
        </w:r>
        <w:r w:rsidR="00AB146C">
          <w:rPr>
            <w:rFonts w:hint="cs"/>
            <w:spacing w:val="-2"/>
            <w:rtl/>
            <w:lang w:val="en-GB" w:bidi="ar-EG"/>
          </w:rPr>
          <w:t xml:space="preserve"> و</w:t>
        </w:r>
        <w:r w:rsidR="00AB146C" w:rsidRPr="00AB146C">
          <w:rPr>
            <w:spacing w:val="-2"/>
            <w:lang w:val="en-GB" w:bidi="ar-EG"/>
          </w:rPr>
          <w:t>ITU-T E.212</w:t>
        </w:r>
        <w:r w:rsidR="00AB146C">
          <w:rPr>
            <w:rFonts w:hint="cs"/>
            <w:spacing w:val="-2"/>
            <w:rtl/>
            <w:lang w:val="en-GB" w:bidi="ar-EG"/>
          </w:rPr>
          <w:t xml:space="preserve"> و</w:t>
        </w:r>
        <w:r w:rsidR="00AB146C" w:rsidRPr="00AB146C">
          <w:rPr>
            <w:spacing w:val="-2"/>
            <w:lang w:val="en-GB" w:bidi="ar-EG"/>
          </w:rPr>
          <w:t>ITU-T E.218</w:t>
        </w:r>
        <w:r w:rsidR="00AB146C" w:rsidRPr="00AB146C">
          <w:rPr>
            <w:spacing w:val="-2"/>
            <w:rtl/>
            <w:lang w:val="en-GB" w:bidi="ar-EG"/>
          </w:rPr>
          <w:t xml:space="preserve"> </w:t>
        </w:r>
        <w:r w:rsidR="00AB146C">
          <w:rPr>
            <w:rFonts w:hint="cs"/>
            <w:spacing w:val="-2"/>
            <w:rtl/>
            <w:lang w:val="en-GB" w:bidi="ar-EG"/>
          </w:rPr>
          <w:t>ومشروع التوصية الجديدة</w:t>
        </w:r>
        <w:r w:rsidR="00223CE4">
          <w:rPr>
            <w:rFonts w:hint="cs"/>
            <w:spacing w:val="-2"/>
            <w:rtl/>
            <w:lang w:val="en-GB" w:bidi="ar-EG"/>
          </w:rPr>
          <w:t xml:space="preserve"> </w:t>
        </w:r>
        <w:r w:rsidR="00223CE4" w:rsidRPr="006C56B9">
          <w:rPr>
            <w:rFonts w:cstheme="minorHAnsi"/>
          </w:rPr>
          <w:t xml:space="preserve">ITU-T M.3387 (ex </w:t>
        </w:r>
        <w:proofErr w:type="spellStart"/>
        <w:proofErr w:type="gramStart"/>
        <w:r w:rsidR="00223CE4" w:rsidRPr="006C56B9">
          <w:rPr>
            <w:rFonts w:cstheme="minorHAnsi"/>
          </w:rPr>
          <w:t>M.rfmls</w:t>
        </w:r>
        <w:proofErr w:type="spellEnd"/>
        <w:proofErr w:type="gramEnd"/>
        <w:r w:rsidR="00223CE4" w:rsidRPr="006C56B9">
          <w:rPr>
            <w:rFonts w:cstheme="minorHAnsi"/>
          </w:rPr>
          <w:t>)</w:t>
        </w:r>
        <w:r w:rsidR="00223CE4">
          <w:rPr>
            <w:rFonts w:hint="cs"/>
            <w:spacing w:val="-2"/>
            <w:rtl/>
            <w:lang w:val="en-GB" w:bidi="ar-EG"/>
          </w:rPr>
          <w:t xml:space="preserve">. </w:t>
        </w:r>
        <w:r w:rsidR="0093086A" w:rsidRPr="00513776">
          <w:rPr>
            <w:spacing w:val="-2"/>
            <w:rtl/>
          </w:rPr>
          <w:t xml:space="preserve">ويرجى من الدول الأعضاء تذكُّر أن الموعد النهائي للرد على هذه المشاورة هو </w:t>
        </w:r>
        <w:r w:rsidR="00AB146C">
          <w:rPr>
            <w:rFonts w:hint="cs"/>
            <w:spacing w:val="-2"/>
            <w:rtl/>
          </w:rPr>
          <w:t>28</w:t>
        </w:r>
        <w:r w:rsidR="0093086A" w:rsidRPr="00513776">
          <w:rPr>
            <w:spacing w:val="-2"/>
            <w:rtl/>
          </w:rPr>
          <w:t xml:space="preserve"> </w:t>
        </w:r>
        <w:r w:rsidR="00AB146C">
          <w:rPr>
            <w:rFonts w:hint="cs"/>
            <w:spacing w:val="-2"/>
            <w:rtl/>
          </w:rPr>
          <w:t>فبراير</w:t>
        </w:r>
        <w:r w:rsidR="0093086A" w:rsidRPr="00513776">
          <w:rPr>
            <w:spacing w:val="-2"/>
            <w:rtl/>
          </w:rPr>
          <w:t xml:space="preserve"> 202</w:t>
        </w:r>
        <w:r w:rsidR="00AB146C">
          <w:rPr>
            <w:rFonts w:hint="cs"/>
            <w:spacing w:val="-2"/>
            <w:rtl/>
          </w:rPr>
          <w:t>4</w:t>
        </w:r>
        <w:r w:rsidR="003E6173">
          <w:rPr>
            <w:rFonts w:hint="cs"/>
            <w:spacing w:val="-2"/>
            <w:rtl/>
          </w:rPr>
          <w:t xml:space="preserve">، </w:t>
        </w:r>
        <w:r w:rsidR="0093086A" w:rsidRPr="00513776">
          <w:rPr>
            <w:spacing w:val="-2"/>
            <w:rtl/>
          </w:rPr>
          <w:t>الساعة</w:t>
        </w:r>
        <w:r w:rsidR="00A841E6" w:rsidRPr="00513776">
          <w:rPr>
            <w:spacing w:val="-2"/>
            <w:rtl/>
          </w:rPr>
          <w:t xml:space="preserve"> 23:59</w:t>
        </w:r>
        <w:r w:rsidR="0093086A" w:rsidRPr="00513776">
          <w:rPr>
            <w:spacing w:val="-2"/>
            <w:rtl/>
          </w:rPr>
          <w:t xml:space="preserve"> </w:t>
        </w:r>
        <w:r w:rsidR="00AB146C">
          <w:rPr>
            <w:rFonts w:hint="cs"/>
            <w:spacing w:val="-2"/>
            <w:rtl/>
          </w:rPr>
          <w:t>بتوقيت جنيف</w:t>
        </w:r>
        <w:r w:rsidR="0093086A" w:rsidRPr="00513776">
          <w:rPr>
            <w:spacing w:val="-2"/>
            <w:lang w:bidi="ar-EG"/>
          </w:rPr>
          <w:t>.</w:t>
        </w:r>
        <w:r w:rsidR="008E5CB1" w:rsidRPr="00513776">
          <w:rPr>
            <w:rFonts w:ascii="Arial" w:hAnsi="Arial" w:cs="Arial"/>
            <w:spacing w:val="-2"/>
          </w:rPr>
          <w:t>‬</w:t>
        </w:r>
        <w:r w:rsidR="008E5CB1" w:rsidRPr="00513776">
          <w:rPr>
            <w:rFonts w:ascii="Arial" w:hAnsi="Arial" w:cs="Arial"/>
            <w:spacing w:val="-2"/>
          </w:rPr>
          <w:t>‬</w:t>
        </w:r>
        <w:r w:rsidR="00AD5F5D" w:rsidRPr="00513776">
          <w:rPr>
            <w:rFonts w:ascii="Arial" w:hAnsi="Arial" w:cs="Arial"/>
            <w:spacing w:val="-2"/>
          </w:rPr>
          <w:t>‬</w:t>
        </w:r>
        <w:r w:rsidR="00AD5F5D" w:rsidRPr="00513776">
          <w:rPr>
            <w:rFonts w:ascii="Arial" w:hAnsi="Arial" w:cs="Arial"/>
            <w:spacing w:val="-2"/>
          </w:rPr>
          <w:t>‬</w:t>
        </w:r>
        <w:r w:rsidR="00FF2797" w:rsidRPr="00513776">
          <w:rPr>
            <w:rFonts w:ascii="Arial" w:hAnsi="Arial" w:cs="Arial"/>
            <w:spacing w:val="-2"/>
          </w:rPr>
          <w:t>‬</w:t>
        </w:r>
        <w:r w:rsidR="00AC2088">
          <w:rPr>
            <w:rFonts w:ascii="Arial" w:hAnsi="Arial" w:cs="Arial"/>
          </w:rPr>
          <w:t>‬</w:t>
        </w:r>
        <w:r w:rsidR="00ED478E">
          <w:rPr>
            <w:rFonts w:ascii="Arial" w:hAnsi="Arial" w:cs="Arial"/>
          </w:rPr>
          <w:t>‬</w:t>
        </w:r>
        <w:r w:rsidR="00B17FAB">
          <w:t>‬</w:t>
        </w:r>
        <w:r w:rsidR="006B22AB">
          <w:t>‬</w:t>
        </w:r>
        <w:r w:rsidR="009E1061">
          <w:t>‬</w:t>
        </w:r>
        <w:r w:rsidR="001C691D">
          <w:t>‬</w:t>
        </w:r>
        <w:r w:rsidR="00223CE4">
          <w:t>‬</w:t>
        </w:r>
        <w:r w:rsidR="00BC4055">
          <w:t>‬</w:t>
        </w:r>
        <w:r w:rsidR="00B20328">
          <w:t>‬</w:t>
        </w:r>
      </w:dir>
    </w:p>
    <w:p w14:paraId="22950CC3" w14:textId="5B77C8BD" w:rsidR="003E6173" w:rsidRDefault="003E6173" w:rsidP="003E6173">
      <w:pPr>
        <w:rPr>
          <w:rtl/>
          <w:cs/>
        </w:rPr>
      </w:pPr>
      <w:r w:rsidRPr="003E6173">
        <w:rPr>
          <w:rtl/>
        </w:rPr>
        <w:t xml:space="preserve">وستستند المقترحات </w:t>
      </w:r>
      <w:r>
        <w:rPr>
          <w:rFonts w:hint="cs"/>
          <w:rtl/>
        </w:rPr>
        <w:t>المتعلقة</w:t>
      </w:r>
      <w:r w:rsidRPr="003E6173">
        <w:rPr>
          <w:rtl/>
        </w:rPr>
        <w:t xml:space="preserve"> بالقرارات إلى نتائج الاجتماع السابق للجنة الدراسات </w:t>
      </w:r>
      <w:r w:rsidRPr="003E6173">
        <w:rPr>
          <w:cs/>
        </w:rPr>
        <w:t>‎</w:t>
      </w:r>
      <w:r w:rsidRPr="003E6173">
        <w:t>2</w:t>
      </w:r>
      <w:r w:rsidRPr="003E6173">
        <w:rPr>
          <w:rtl/>
        </w:rPr>
        <w:t xml:space="preserve"> ‏لقطاع تقييس الاتصالات (جنيف، </w:t>
      </w:r>
      <w:r w:rsidRPr="003E6173">
        <w:rPr>
          <w:cs/>
        </w:rPr>
        <w:t>‎</w:t>
      </w:r>
      <w:r>
        <w:rPr>
          <w:rFonts w:hint="cs"/>
          <w:rtl/>
        </w:rPr>
        <w:t>8-17</w:t>
      </w:r>
      <w:r w:rsidRPr="003E6173">
        <w:rPr>
          <w:rtl/>
        </w:rPr>
        <w:t xml:space="preserve"> ‏نوفمبر </w:t>
      </w:r>
      <w:r w:rsidRPr="003E6173">
        <w:rPr>
          <w:cs/>
        </w:rPr>
        <w:t>‎</w:t>
      </w:r>
      <w:r w:rsidRPr="003E6173">
        <w:t>2023</w:t>
      </w:r>
      <w:r w:rsidRPr="003E6173">
        <w:rPr>
          <w:rtl/>
        </w:rPr>
        <w:t>) ‏والأنشطة المرحلية التي ن</w:t>
      </w:r>
      <w:r w:rsidR="005771F1">
        <w:rPr>
          <w:rFonts w:hint="cs"/>
          <w:rtl/>
        </w:rPr>
        <w:t>ُ</w:t>
      </w:r>
      <w:r w:rsidRPr="003E6173">
        <w:rPr>
          <w:rtl/>
        </w:rPr>
        <w:t xml:space="preserve">فذت </w:t>
      </w:r>
      <w:r w:rsidR="008723B4">
        <w:rPr>
          <w:rFonts w:hint="cs"/>
          <w:rtl/>
        </w:rPr>
        <w:t xml:space="preserve">في الفترة </w:t>
      </w:r>
      <w:r w:rsidRPr="003E6173">
        <w:rPr>
          <w:rtl/>
        </w:rPr>
        <w:t xml:space="preserve">بين نوفمبر </w:t>
      </w:r>
      <w:r w:rsidRPr="003E6173">
        <w:rPr>
          <w:cs/>
        </w:rPr>
        <w:t>‎</w:t>
      </w:r>
      <w:r w:rsidRPr="003E6173">
        <w:t>2023</w:t>
      </w:r>
      <w:r w:rsidRPr="003E6173">
        <w:rPr>
          <w:rtl/>
        </w:rPr>
        <w:t xml:space="preserve"> ‏ومارس </w:t>
      </w:r>
      <w:r w:rsidRPr="003E6173">
        <w:rPr>
          <w:cs/>
        </w:rPr>
        <w:t>‎</w:t>
      </w:r>
      <w:r w:rsidRPr="003E6173">
        <w:t>2024</w:t>
      </w:r>
      <w:r w:rsidRPr="003E6173">
        <w:rPr>
          <w:rtl/>
        </w:rPr>
        <w:t xml:space="preserve">‏؛ </w:t>
      </w:r>
      <w:r w:rsidR="008723B4">
        <w:rPr>
          <w:rFonts w:hint="cs"/>
          <w:rtl/>
        </w:rPr>
        <w:t>و</w:t>
      </w:r>
      <w:r w:rsidRPr="003E6173">
        <w:rPr>
          <w:rtl/>
        </w:rPr>
        <w:t>ردود الدول الأعضاء على الرسالة المعممة</w:t>
      </w:r>
      <w:r w:rsidR="008723B4">
        <w:rPr>
          <w:rFonts w:hint="cs"/>
          <w:rtl/>
        </w:rPr>
        <w:t xml:space="preserve"> </w:t>
      </w:r>
      <w:r w:rsidR="008723B4" w:rsidRPr="003E6173">
        <w:t>154</w:t>
      </w:r>
      <w:r w:rsidRPr="003E6173">
        <w:rPr>
          <w:rtl/>
        </w:rPr>
        <w:t xml:space="preserve"> </w:t>
      </w:r>
      <w:r w:rsidRPr="003E6173">
        <w:rPr>
          <w:cs/>
        </w:rPr>
        <w:t>‎</w:t>
      </w:r>
      <w:r w:rsidR="008723B4">
        <w:rPr>
          <w:rFonts w:hint="cs"/>
          <w:rtl/>
        </w:rPr>
        <w:t xml:space="preserve">لمكتب تقييس الاتصالات؛ </w:t>
      </w:r>
      <w:r w:rsidRPr="003E6173">
        <w:rPr>
          <w:rtl/>
        </w:rPr>
        <w:t>والتعليقات</w:t>
      </w:r>
      <w:r w:rsidR="008723B4">
        <w:rPr>
          <w:rFonts w:hint="cs"/>
          <w:rtl/>
        </w:rPr>
        <w:t xml:space="preserve"> الواردة في إطار عملية الموافقة البديلة</w:t>
      </w:r>
      <w:r w:rsidRPr="003E6173">
        <w:rPr>
          <w:rtl/>
        </w:rPr>
        <w:t xml:space="preserve"> خلال النداء الأخير و/أو الاستعراض الإضافي للنص المتفق عليه. و</w:t>
      </w:r>
      <w:r w:rsidR="008723B4">
        <w:rPr>
          <w:rFonts w:hint="cs"/>
          <w:rtl/>
        </w:rPr>
        <w:t>س</w:t>
      </w:r>
      <w:r w:rsidRPr="003E6173">
        <w:rPr>
          <w:rtl/>
        </w:rPr>
        <w:t>تستند القرارات ذاتها إلى توافق الآراء</w:t>
      </w:r>
      <w:r w:rsidRPr="003E6173">
        <w:rPr>
          <w:cs/>
        </w:rPr>
        <w:t>‎</w:t>
      </w:r>
      <w:r w:rsidR="008723B4">
        <w:rPr>
          <w:rFonts w:hint="cs"/>
          <w:rtl/>
          <w:cs/>
        </w:rPr>
        <w:t>.</w:t>
      </w:r>
    </w:p>
    <w:p w14:paraId="10B147C4" w14:textId="12E3A2E1" w:rsidR="008723B4" w:rsidRPr="003E6173" w:rsidRDefault="008723B4" w:rsidP="003E6173">
      <w:pPr>
        <w:rPr>
          <w:rtl/>
        </w:rPr>
      </w:pPr>
      <w:r>
        <w:rPr>
          <w:rFonts w:hint="cs"/>
          <w:rtl/>
          <w:cs/>
        </w:rPr>
        <w:t xml:space="preserve">وستتاح المشاركة عن بُعد عبر </w:t>
      </w:r>
      <w:hyperlink r:id="rId12">
        <w:r w:rsidRPr="008723B4">
          <w:rPr>
            <w:rStyle w:val="Hyperlink"/>
            <w:rtl/>
          </w:rPr>
          <w:t>أداة المشاركة عن بُعد</w:t>
        </w:r>
        <w:proofErr w:type="spellStart"/>
        <w:r w:rsidRPr="008723B4">
          <w:rPr>
            <w:rStyle w:val="Hyperlink"/>
          </w:rPr>
          <w:t>MyMeetings</w:t>
        </w:r>
        <w:proofErr w:type="spellEnd"/>
        <w:r w:rsidRPr="008723B4">
          <w:rPr>
            <w:rStyle w:val="Hyperlink"/>
            <w:rFonts w:cstheme="minorHAnsi"/>
          </w:rPr>
          <w:t xml:space="preserve"> </w:t>
        </w:r>
      </w:hyperlink>
      <w:r>
        <w:rPr>
          <w:rFonts w:hint="cs"/>
          <w:rtl/>
          <w:cs/>
        </w:rPr>
        <w:t>.</w:t>
      </w:r>
      <w:r w:rsidR="008147F9">
        <w:rPr>
          <w:rFonts w:hint="cs"/>
          <w:rtl/>
          <w:cs/>
        </w:rPr>
        <w:t xml:space="preserve"> ويمكن الاطلاع على الوثائق والمعلومات الأخرى ذات</w:t>
      </w:r>
      <w:r w:rsidR="00CA421E">
        <w:rPr>
          <w:rFonts w:hint="eastAsia"/>
          <w:rtl/>
          <w:cs/>
        </w:rPr>
        <w:t> </w:t>
      </w:r>
      <w:r w:rsidR="008147F9">
        <w:rPr>
          <w:rFonts w:hint="cs"/>
          <w:rtl/>
          <w:cs/>
        </w:rPr>
        <w:t xml:space="preserve">الصلة في الصفحة الرئيسية </w:t>
      </w:r>
      <w:hyperlink r:id="rId13" w:history="1">
        <w:r w:rsidR="008147F9" w:rsidRPr="008147F9">
          <w:rPr>
            <w:rStyle w:val="Hyperlink"/>
            <w:rFonts w:hint="cs"/>
            <w:rtl/>
            <w:cs/>
          </w:rPr>
          <w:t>للجنة الدراسات</w:t>
        </w:r>
      </w:hyperlink>
      <w:r w:rsidR="008147F9">
        <w:rPr>
          <w:rFonts w:hint="cs"/>
          <w:rtl/>
          <w:cs/>
        </w:rPr>
        <w:t xml:space="preserve">. وسيجري الاجتماع </w:t>
      </w:r>
      <w:r w:rsidR="005771F1">
        <w:rPr>
          <w:rFonts w:hint="cs"/>
          <w:rtl/>
          <w:cs/>
        </w:rPr>
        <w:t>باللغة</w:t>
      </w:r>
      <w:r w:rsidR="008147F9">
        <w:rPr>
          <w:rFonts w:hint="cs"/>
          <w:rtl/>
          <w:cs/>
        </w:rPr>
        <w:t xml:space="preserve"> الإنكليزية حصراً، ولن تقدَّم أي مِنح.</w:t>
      </w:r>
    </w:p>
    <w:p w14:paraId="47CF47E0" w14:textId="77777777" w:rsidR="0093086A" w:rsidRPr="0093086A" w:rsidRDefault="0093086A" w:rsidP="003A5BE2">
      <w:pPr>
        <w:keepNext/>
        <w:keepLines/>
        <w:spacing w:after="120"/>
        <w:rPr>
          <w:b/>
          <w:bCs/>
          <w:rtl/>
        </w:rPr>
      </w:pPr>
      <w:r w:rsidRPr="0093086A">
        <w:rPr>
          <w:rFonts w:hint="cs"/>
          <w:b/>
          <w:bCs/>
          <w:rtl/>
        </w:rPr>
        <w:lastRenderedPageBreak/>
        <w:t>أهم المواعيد النهائية: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19"/>
        <w:gridCol w:w="7810"/>
      </w:tblGrid>
      <w:tr w:rsidR="0093086A" w:rsidRPr="00513776" w14:paraId="643A6946" w14:textId="77777777" w:rsidTr="00F6690D">
        <w:trPr>
          <w:jc w:val="center"/>
        </w:trPr>
        <w:tc>
          <w:tcPr>
            <w:tcW w:w="1819" w:type="dxa"/>
            <w:vAlign w:val="center"/>
          </w:tcPr>
          <w:p w14:paraId="6A586B7C" w14:textId="67612F46" w:rsidR="0093086A" w:rsidRPr="00513776" w:rsidRDefault="00A34318" w:rsidP="00F6690D">
            <w:pPr>
              <w:keepNext/>
              <w:keepLines/>
              <w:spacing w:before="60" w:after="60" w:line="280" w:lineRule="exac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11</w:t>
            </w:r>
            <w:r w:rsidR="0093086A" w:rsidRPr="00513776">
              <w:rPr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فبراير</w:t>
            </w:r>
            <w:r w:rsidR="0093086A" w:rsidRPr="00513776">
              <w:rPr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2024</w:t>
            </w:r>
          </w:p>
        </w:tc>
        <w:tc>
          <w:tcPr>
            <w:tcW w:w="7810" w:type="dxa"/>
            <w:vAlign w:val="center"/>
          </w:tcPr>
          <w:p w14:paraId="3F3B6264" w14:textId="309AE367" w:rsidR="0093086A" w:rsidRPr="00A34318" w:rsidRDefault="0093086A" w:rsidP="00A34318">
            <w:pPr>
              <w:keepNext/>
              <w:keepLines/>
              <w:spacing w:before="60" w:after="60" w:line="280" w:lineRule="exact"/>
              <w:ind w:left="617" w:hanging="617"/>
              <w:rPr>
                <w:position w:val="2"/>
                <w:rtl/>
              </w:rPr>
            </w:pPr>
            <w:r w:rsidRPr="00513776">
              <w:rPr>
                <w:position w:val="2"/>
                <w:rtl/>
                <w:lang w:bidi="ar-SY"/>
              </w:rPr>
              <w:t>-</w:t>
            </w:r>
            <w:r w:rsidRPr="00513776">
              <w:rPr>
                <w:position w:val="2"/>
                <w:rtl/>
                <w:lang w:bidi="ar-SY"/>
              </w:rPr>
              <w:tab/>
            </w:r>
            <w:r w:rsidRPr="00513776">
              <w:rPr>
                <w:spacing w:val="-4"/>
                <w:position w:val="2"/>
                <w:rtl/>
                <w:lang w:bidi="ar-SY"/>
              </w:rPr>
              <w:t>التسجيل</w:t>
            </w:r>
            <w:r w:rsidRPr="00513776">
              <w:rPr>
                <w:spacing w:val="-4"/>
                <w:position w:val="2"/>
                <w:rtl/>
              </w:rPr>
              <w:t xml:space="preserve"> (من خلال نموذج التسجيل الإلكتروني في </w:t>
            </w:r>
            <w:hyperlink r:id="rId14" w:history="1">
              <w:r w:rsidRPr="00513776">
                <w:rPr>
                  <w:rStyle w:val="Hyperlink"/>
                  <w:spacing w:val="-4"/>
                  <w:position w:val="2"/>
                  <w:rtl/>
                </w:rPr>
                <w:t>الصفحة الرئيسية للجنة الدراسات</w:t>
              </w:r>
            </w:hyperlink>
            <w:r w:rsidRPr="00513776">
              <w:rPr>
                <w:spacing w:val="-4"/>
                <w:position w:val="2"/>
                <w:rtl/>
              </w:rPr>
              <w:t>)</w:t>
            </w:r>
          </w:p>
        </w:tc>
      </w:tr>
      <w:tr w:rsidR="0093086A" w:rsidRPr="00513776" w14:paraId="3AF731C9" w14:textId="77777777" w:rsidTr="00F6690D">
        <w:trPr>
          <w:jc w:val="center"/>
        </w:trPr>
        <w:tc>
          <w:tcPr>
            <w:tcW w:w="1819" w:type="dxa"/>
            <w:vAlign w:val="center"/>
          </w:tcPr>
          <w:p w14:paraId="2FE57F31" w14:textId="6BFED695" w:rsidR="0093086A" w:rsidRPr="00513776" w:rsidRDefault="00A34318" w:rsidP="00A34318">
            <w:pPr>
              <w:keepNext/>
              <w:keepLines/>
              <w:spacing w:before="60" w:after="60" w:line="280" w:lineRule="exac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27</w:t>
            </w:r>
            <w:r w:rsidRPr="00A34318">
              <w:rPr>
                <w:position w:val="2"/>
                <w:rtl/>
                <w:lang w:bidi="ar-EG"/>
              </w:rPr>
              <w:t xml:space="preserve"> </w:t>
            </w:r>
            <w:r w:rsidRPr="00A34318">
              <w:rPr>
                <w:rFonts w:hint="cs"/>
                <w:position w:val="2"/>
                <w:rtl/>
                <w:lang w:bidi="ar-EG"/>
              </w:rPr>
              <w:t>فبراير</w:t>
            </w:r>
            <w:r w:rsidRPr="00A34318">
              <w:rPr>
                <w:position w:val="2"/>
                <w:rtl/>
                <w:lang w:bidi="ar-EG"/>
              </w:rPr>
              <w:t xml:space="preserve"> </w:t>
            </w:r>
            <w:r w:rsidRPr="00A34318">
              <w:rPr>
                <w:rFonts w:hint="cs"/>
                <w:position w:val="2"/>
                <w:rtl/>
                <w:lang w:bidi="ar-EG"/>
              </w:rPr>
              <w:t>2024</w:t>
            </w:r>
          </w:p>
        </w:tc>
        <w:tc>
          <w:tcPr>
            <w:tcW w:w="7810" w:type="dxa"/>
            <w:vAlign w:val="center"/>
          </w:tcPr>
          <w:p w14:paraId="124D4FB3" w14:textId="28153614" w:rsidR="0093086A" w:rsidRPr="00513776" w:rsidRDefault="0093086A" w:rsidP="00F6690D">
            <w:pPr>
              <w:keepNext/>
              <w:keepLines/>
              <w:spacing w:before="60" w:after="60" w:line="280" w:lineRule="exact"/>
              <w:ind w:left="617" w:hanging="617"/>
              <w:rPr>
                <w:position w:val="2"/>
                <w:rtl/>
              </w:rPr>
            </w:pPr>
            <w:r w:rsidRPr="00513776">
              <w:rPr>
                <w:position w:val="2"/>
                <w:rtl/>
                <w:lang w:bidi="ar-SY"/>
              </w:rPr>
              <w:t>-</w:t>
            </w:r>
            <w:r w:rsidRPr="00513776">
              <w:rPr>
                <w:position w:val="2"/>
                <w:rtl/>
                <w:lang w:bidi="ar-SY"/>
              </w:rPr>
              <w:tab/>
            </w:r>
            <w:hyperlink r:id="rId15" w:history="1">
              <w:r w:rsidRPr="00CA421E">
                <w:rPr>
                  <w:rStyle w:val="Hyperlink"/>
                  <w:position w:val="2"/>
                  <w:rtl/>
                </w:rPr>
                <w:t>تقديم مساهمات أعضاء قطاع تقييس الاتصالات (من خلال نظام النشر المباشر للوثائق)</w:t>
              </w:r>
            </w:hyperlink>
            <w:r w:rsidRPr="00551642">
              <w:rPr>
                <w:color w:val="000000" w:themeColor="text1"/>
                <w:position w:val="2"/>
                <w:rtl/>
              </w:rPr>
              <w:t xml:space="preserve"> </w:t>
            </w:r>
          </w:p>
        </w:tc>
      </w:tr>
      <w:tr w:rsidR="0093086A" w:rsidRPr="00513776" w14:paraId="3F8CDE3C" w14:textId="77777777" w:rsidTr="00F6690D">
        <w:trPr>
          <w:jc w:val="center"/>
        </w:trPr>
        <w:tc>
          <w:tcPr>
            <w:tcW w:w="1819" w:type="dxa"/>
            <w:vAlign w:val="center"/>
          </w:tcPr>
          <w:p w14:paraId="383DC8DB" w14:textId="7A86F2FB" w:rsidR="0093086A" w:rsidRPr="00513776" w:rsidRDefault="00A34318" w:rsidP="00A34318">
            <w:pPr>
              <w:keepNext/>
              <w:keepLines/>
              <w:spacing w:before="60" w:after="60" w:line="280" w:lineRule="exact"/>
              <w:rPr>
                <w:position w:val="2"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28</w:t>
            </w:r>
            <w:r w:rsidRPr="00A34318">
              <w:rPr>
                <w:position w:val="2"/>
                <w:rtl/>
                <w:lang w:bidi="ar-EG"/>
              </w:rPr>
              <w:t xml:space="preserve"> </w:t>
            </w:r>
            <w:r w:rsidRPr="00A34318">
              <w:rPr>
                <w:rFonts w:hint="cs"/>
                <w:position w:val="2"/>
                <w:rtl/>
                <w:lang w:bidi="ar-EG"/>
              </w:rPr>
              <w:t>فبراير</w:t>
            </w:r>
            <w:r w:rsidRPr="00A34318">
              <w:rPr>
                <w:position w:val="2"/>
                <w:rtl/>
                <w:lang w:bidi="ar-EG"/>
              </w:rPr>
              <w:t xml:space="preserve"> </w:t>
            </w:r>
            <w:r w:rsidRPr="00A34318">
              <w:rPr>
                <w:rFonts w:hint="cs"/>
                <w:position w:val="2"/>
                <w:rtl/>
                <w:lang w:bidi="ar-EG"/>
              </w:rPr>
              <w:t>2024</w:t>
            </w:r>
          </w:p>
        </w:tc>
        <w:tc>
          <w:tcPr>
            <w:tcW w:w="7810" w:type="dxa"/>
            <w:vAlign w:val="center"/>
          </w:tcPr>
          <w:p w14:paraId="354F556C" w14:textId="48876E9A" w:rsidR="0093086A" w:rsidRPr="00910975" w:rsidRDefault="0093086A" w:rsidP="00A34318">
            <w:pPr>
              <w:keepNext/>
              <w:keepLines/>
              <w:spacing w:before="60" w:after="60" w:line="280" w:lineRule="exact"/>
              <w:ind w:left="617" w:hanging="617"/>
              <w:rPr>
                <w:spacing w:val="-2"/>
                <w:position w:val="2"/>
                <w:rtl/>
              </w:rPr>
            </w:pPr>
            <w:r w:rsidRPr="00910975">
              <w:rPr>
                <w:spacing w:val="-2"/>
                <w:position w:val="2"/>
                <w:rtl/>
                <w:lang w:bidi="ar-SY"/>
              </w:rPr>
              <w:t>-</w:t>
            </w:r>
            <w:r w:rsidRPr="00910975">
              <w:rPr>
                <w:spacing w:val="-2"/>
                <w:position w:val="2"/>
                <w:rtl/>
                <w:lang w:bidi="ar-SY"/>
              </w:rPr>
              <w:tab/>
              <w:t>تقديم</w:t>
            </w:r>
            <w:r w:rsidRPr="00910975">
              <w:rPr>
                <w:spacing w:val="-2"/>
                <w:position w:val="2"/>
                <w:rtl/>
              </w:rPr>
              <w:t xml:space="preserve"> النموذج الوارد في الملحق 2 بالرسالة المعممة </w:t>
            </w:r>
            <w:r w:rsidR="00A34318" w:rsidRPr="00910975">
              <w:rPr>
                <w:rFonts w:hint="cs"/>
                <w:spacing w:val="-2"/>
                <w:position w:val="2"/>
                <w:rtl/>
              </w:rPr>
              <w:t>154</w:t>
            </w:r>
            <w:r w:rsidRPr="00910975">
              <w:rPr>
                <w:spacing w:val="-2"/>
                <w:position w:val="2"/>
                <w:rtl/>
              </w:rPr>
              <w:t xml:space="preserve"> لمكتب تقييس الاتصالات فيما</w:t>
            </w:r>
            <w:r w:rsidR="002F6FFD" w:rsidRPr="00910975">
              <w:rPr>
                <w:rFonts w:hint="cs"/>
                <w:spacing w:val="-2"/>
                <w:position w:val="2"/>
                <w:rtl/>
              </w:rPr>
              <w:t> </w:t>
            </w:r>
            <w:r w:rsidRPr="00910975">
              <w:rPr>
                <w:spacing w:val="-2"/>
                <w:position w:val="2"/>
                <w:rtl/>
              </w:rPr>
              <w:t xml:space="preserve">يتعلق بمشاورة الدول الأعضاء </w:t>
            </w:r>
            <w:r w:rsidR="008147F9" w:rsidRPr="00910975">
              <w:rPr>
                <w:rFonts w:hint="cs"/>
                <w:spacing w:val="-2"/>
                <w:position w:val="2"/>
                <w:rtl/>
              </w:rPr>
              <w:t>في إطار</w:t>
            </w:r>
            <w:r w:rsidRPr="00910975">
              <w:rPr>
                <w:spacing w:val="-2"/>
                <w:position w:val="2"/>
                <w:rtl/>
              </w:rPr>
              <w:t xml:space="preserve"> عملية الموافقة التقليدية بشأن مش</w:t>
            </w:r>
            <w:r w:rsidR="008147F9" w:rsidRPr="00910975">
              <w:rPr>
                <w:rFonts w:hint="cs"/>
                <w:spacing w:val="-2"/>
                <w:position w:val="2"/>
                <w:rtl/>
              </w:rPr>
              <w:t>ا</w:t>
            </w:r>
            <w:r w:rsidRPr="00910975">
              <w:rPr>
                <w:spacing w:val="-2"/>
                <w:position w:val="2"/>
                <w:rtl/>
              </w:rPr>
              <w:t>ر</w:t>
            </w:r>
            <w:r w:rsidR="008147F9" w:rsidRPr="00910975">
              <w:rPr>
                <w:rFonts w:hint="cs"/>
                <w:spacing w:val="-2"/>
                <w:position w:val="2"/>
                <w:rtl/>
              </w:rPr>
              <w:t>ي</w:t>
            </w:r>
            <w:r w:rsidRPr="00910975">
              <w:rPr>
                <w:spacing w:val="-2"/>
                <w:position w:val="2"/>
                <w:rtl/>
              </w:rPr>
              <w:t xml:space="preserve">ع </w:t>
            </w:r>
            <w:r w:rsidR="00A34318" w:rsidRPr="00910975">
              <w:rPr>
                <w:rFonts w:hint="cs"/>
                <w:spacing w:val="-2"/>
                <w:position w:val="2"/>
                <w:rtl/>
              </w:rPr>
              <w:t xml:space="preserve">التوصيات </w:t>
            </w:r>
            <w:r w:rsidR="00A34318" w:rsidRPr="00910975">
              <w:rPr>
                <w:spacing w:val="-2"/>
                <w:position w:val="2"/>
                <w:lang w:val="en-GB"/>
              </w:rPr>
              <w:t>ITU</w:t>
            </w:r>
            <w:r w:rsidR="002F6626" w:rsidRPr="00910975">
              <w:rPr>
                <w:spacing w:val="-2"/>
                <w:position w:val="2"/>
                <w:lang w:val="en-GB"/>
              </w:rPr>
              <w:noBreakHyphen/>
            </w:r>
            <w:r w:rsidR="00A34318" w:rsidRPr="00910975">
              <w:rPr>
                <w:spacing w:val="-2"/>
                <w:position w:val="2"/>
                <w:lang w:val="en-GB"/>
              </w:rPr>
              <w:t>T</w:t>
            </w:r>
            <w:r w:rsidR="002F6626" w:rsidRPr="00910975">
              <w:rPr>
                <w:spacing w:val="-2"/>
                <w:position w:val="2"/>
                <w:lang w:val="en-GB"/>
              </w:rPr>
              <w:t> </w:t>
            </w:r>
            <w:r w:rsidR="00A34318" w:rsidRPr="00910975">
              <w:rPr>
                <w:spacing w:val="-2"/>
                <w:position w:val="2"/>
                <w:lang w:val="en-GB"/>
              </w:rPr>
              <w:t>E.164.2</w:t>
            </w:r>
            <w:r w:rsidR="00A34318" w:rsidRPr="00910975">
              <w:rPr>
                <w:rFonts w:hint="cs"/>
                <w:spacing w:val="-2"/>
                <w:position w:val="2"/>
                <w:rtl/>
                <w:lang w:val="en-GB"/>
              </w:rPr>
              <w:t xml:space="preserve"> و</w:t>
            </w:r>
            <w:r w:rsidR="00A34318" w:rsidRPr="00910975">
              <w:rPr>
                <w:spacing w:val="-2"/>
                <w:position w:val="2"/>
                <w:lang w:val="en-GB"/>
              </w:rPr>
              <w:t>ITU-T E.212</w:t>
            </w:r>
            <w:r w:rsidR="00CA421E" w:rsidRPr="00910975">
              <w:rPr>
                <w:rFonts w:hint="cs"/>
                <w:spacing w:val="-2"/>
                <w:position w:val="2"/>
                <w:rtl/>
                <w:lang w:val="en-GB"/>
              </w:rPr>
              <w:t xml:space="preserve"> </w:t>
            </w:r>
            <w:r w:rsidR="00A34318" w:rsidRPr="00910975">
              <w:rPr>
                <w:rFonts w:hint="cs"/>
                <w:spacing w:val="-2"/>
                <w:position w:val="2"/>
                <w:rtl/>
                <w:lang w:val="en-GB"/>
              </w:rPr>
              <w:t>و</w:t>
            </w:r>
            <w:r w:rsidR="00A34318" w:rsidRPr="00910975">
              <w:rPr>
                <w:spacing w:val="-2"/>
                <w:position w:val="2"/>
                <w:lang w:val="en-GB"/>
              </w:rPr>
              <w:t>ITU-T E.218</w:t>
            </w:r>
            <w:r w:rsidR="002F6FFD" w:rsidRPr="00910975">
              <w:rPr>
                <w:rFonts w:hint="cs"/>
                <w:spacing w:val="-2"/>
                <w:position w:val="2"/>
                <w:rtl/>
                <w:lang w:val="en-GB"/>
              </w:rPr>
              <w:t xml:space="preserve"> </w:t>
            </w:r>
            <w:r w:rsidR="00A34318" w:rsidRPr="00910975">
              <w:rPr>
                <w:rFonts w:hint="cs"/>
                <w:spacing w:val="-2"/>
                <w:position w:val="2"/>
                <w:rtl/>
                <w:lang w:val="en-GB"/>
              </w:rPr>
              <w:t>و</w:t>
            </w:r>
            <w:r w:rsidR="00A34318" w:rsidRPr="00910975">
              <w:rPr>
                <w:spacing w:val="-2"/>
                <w:position w:val="2"/>
                <w:lang w:val="en-GB"/>
              </w:rPr>
              <w:t>ITU-T M.3387</w:t>
            </w:r>
            <w:r w:rsidR="00A34318" w:rsidRPr="00910975">
              <w:rPr>
                <w:rFonts w:hint="cs"/>
                <w:spacing w:val="-2"/>
                <w:position w:val="2"/>
                <w:rtl/>
                <w:lang w:val="en-GB"/>
              </w:rPr>
              <w:t>.</w:t>
            </w:r>
          </w:p>
        </w:tc>
      </w:tr>
    </w:tbl>
    <w:p w14:paraId="2B207927" w14:textId="6883B74B" w:rsidR="00A42C33" w:rsidRPr="00A42C33" w:rsidRDefault="00A42C33" w:rsidP="00A42C33">
      <w:pPr>
        <w:spacing w:before="240"/>
      </w:pPr>
      <w:r w:rsidRPr="00A42C33">
        <w:rPr>
          <w:rtl/>
        </w:rPr>
        <w:t xml:space="preserve">وترد معلومات عملية عن الاجتماع في </w:t>
      </w:r>
      <w:r w:rsidRPr="00A42C33">
        <w:rPr>
          <w:b/>
          <w:bCs/>
          <w:rtl/>
        </w:rPr>
        <w:t>الملحق</w:t>
      </w:r>
      <w:r w:rsidR="002F6FFD">
        <w:rPr>
          <w:rFonts w:hint="cs"/>
          <w:b/>
          <w:bCs/>
          <w:rtl/>
        </w:rPr>
        <w:t xml:space="preserve"> </w:t>
      </w:r>
      <w:r w:rsidRPr="00A42C33">
        <w:rPr>
          <w:b/>
          <w:bCs/>
        </w:rPr>
        <w:t>A</w:t>
      </w:r>
      <w:r w:rsidR="005771F1" w:rsidRPr="005771F1">
        <w:rPr>
          <w:rFonts w:hint="cs"/>
          <w:rtl/>
        </w:rPr>
        <w:t>.</w:t>
      </w:r>
      <w:r w:rsidR="002F6FFD" w:rsidRPr="008E6736">
        <w:rPr>
          <w:rFonts w:hint="cs"/>
          <w:rtl/>
        </w:rPr>
        <w:t xml:space="preserve"> </w:t>
      </w:r>
      <w:r w:rsidRPr="00A42C33">
        <w:rPr>
          <w:rtl/>
        </w:rPr>
        <w:t xml:space="preserve">ويرد في </w:t>
      </w:r>
      <w:r w:rsidRPr="00A42C33">
        <w:rPr>
          <w:b/>
          <w:bCs/>
          <w:rtl/>
        </w:rPr>
        <w:t>الملحق</w:t>
      </w:r>
      <w:r w:rsidR="002F6FFD">
        <w:rPr>
          <w:rFonts w:hint="cs"/>
          <w:b/>
          <w:bCs/>
          <w:rtl/>
        </w:rPr>
        <w:t xml:space="preserve"> </w:t>
      </w:r>
      <w:r w:rsidRPr="00A42C33">
        <w:rPr>
          <w:b/>
          <w:bCs/>
        </w:rPr>
        <w:t>B</w:t>
      </w:r>
      <w:r w:rsidR="002F6FFD">
        <w:rPr>
          <w:rFonts w:hint="cs"/>
          <w:rtl/>
        </w:rPr>
        <w:t xml:space="preserve"> </w:t>
      </w:r>
      <w:r w:rsidRPr="00A42C33">
        <w:rPr>
          <w:rtl/>
        </w:rPr>
        <w:t xml:space="preserve">مشروع </w:t>
      </w:r>
      <w:r w:rsidRPr="00A42C33">
        <w:rPr>
          <w:b/>
          <w:bCs/>
          <w:rtl/>
        </w:rPr>
        <w:t>جدول أعمال</w:t>
      </w:r>
      <w:r w:rsidRPr="00A42C33">
        <w:rPr>
          <w:rtl/>
        </w:rPr>
        <w:t xml:space="preserve"> الاجتماع الذي أعده رئيس لجنة الدراسات، السيد فيل </w:t>
      </w:r>
      <w:proofErr w:type="spellStart"/>
      <w:r w:rsidRPr="00A42C33">
        <w:rPr>
          <w:rtl/>
        </w:rPr>
        <w:t>روشتون</w:t>
      </w:r>
      <w:proofErr w:type="spellEnd"/>
      <w:r w:rsidRPr="00A42C33">
        <w:rPr>
          <w:rtl/>
        </w:rPr>
        <w:t xml:space="preserve"> (المملكة المتحدة).</w:t>
      </w:r>
    </w:p>
    <w:p w14:paraId="1A368103" w14:textId="2DAE6629" w:rsidR="0093086A" w:rsidRPr="0093086A" w:rsidRDefault="0093086A" w:rsidP="00513776">
      <w:pPr>
        <w:spacing w:before="240"/>
        <w:rPr>
          <w:rtl/>
        </w:rPr>
      </w:pPr>
      <w:r w:rsidRPr="0093086A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93086A" w:rsidRPr="0093086A" w14:paraId="27D89B92" w14:textId="77777777" w:rsidTr="00955DC4">
        <w:trPr>
          <w:trHeight w:val="2516"/>
        </w:trPr>
        <w:tc>
          <w:tcPr>
            <w:tcW w:w="3014" w:type="pct"/>
          </w:tcPr>
          <w:p w14:paraId="38000211" w14:textId="5E74C3E5" w:rsidR="0093086A" w:rsidRPr="0093086A" w:rsidRDefault="0093086A" w:rsidP="00AC2088">
            <w:pPr>
              <w:spacing w:before="240"/>
              <w:rPr>
                <w:rtl/>
                <w:lang w:bidi="ar-EG"/>
              </w:rPr>
            </w:pPr>
            <w:r w:rsidRPr="0093086A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312820E9" w14:textId="4B30B03F" w:rsidR="0093086A" w:rsidRPr="0093086A" w:rsidRDefault="00B20328" w:rsidP="001606B5">
            <w:pPr>
              <w:spacing w:before="960"/>
              <w:jc w:val="left"/>
              <w:rPr>
                <w:i/>
                <w:iCs/>
                <w:rtl/>
                <w:lang w:bidi="ar-SY"/>
              </w:rPr>
            </w:pPr>
            <w:r>
              <w:rPr>
                <w:noProof/>
                <w:rtl/>
                <w:lang w:val="ar-SY" w:bidi="ar-SY"/>
              </w:rPr>
              <w:drawing>
                <wp:anchor distT="0" distB="0" distL="114300" distR="114300" simplePos="0" relativeHeight="251660288" behindDoc="1" locked="0" layoutInCell="1" allowOverlap="1" wp14:anchorId="25E6369B" wp14:editId="604F4C51">
                  <wp:simplePos x="0" y="0"/>
                  <wp:positionH relativeFrom="column">
                    <wp:posOffset>2885440</wp:posOffset>
                  </wp:positionH>
                  <wp:positionV relativeFrom="paragraph">
                    <wp:posOffset>120650</wp:posOffset>
                  </wp:positionV>
                  <wp:extent cx="657225" cy="455002"/>
                  <wp:effectExtent l="0" t="0" r="0" b="2540"/>
                  <wp:wrapNone/>
                  <wp:docPr id="1556360281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360281" name="Picture 1" descr="A black and white tex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55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A17EC8" w:rsidRPr="009432AB">
              <w:rPr>
                <w:rtl/>
                <w:lang w:bidi="ar-SY"/>
              </w:rPr>
              <w:t>سيزو</w:t>
            </w:r>
            <w:proofErr w:type="spellEnd"/>
            <w:r w:rsidR="00A17EC8" w:rsidRPr="009432AB">
              <w:rPr>
                <w:rtl/>
                <w:lang w:bidi="ar-SY"/>
              </w:rPr>
              <w:t xml:space="preserve"> </w:t>
            </w:r>
            <w:proofErr w:type="spellStart"/>
            <w:r w:rsidR="00A17EC8" w:rsidRPr="009432AB">
              <w:rPr>
                <w:rtl/>
                <w:lang w:bidi="ar-SY"/>
              </w:rPr>
              <w:t>أونوي</w:t>
            </w:r>
            <w:proofErr w:type="spellEnd"/>
            <w:r w:rsidR="0093086A" w:rsidRPr="0093086A">
              <w:rPr>
                <w:rtl/>
                <w:lang w:bidi="ar-SY"/>
              </w:rPr>
              <w:br/>
            </w:r>
            <w:r w:rsidR="0093086A" w:rsidRPr="0093086A">
              <w:rPr>
                <w:rFonts w:hint="cs"/>
                <w:rtl/>
                <w:lang w:bidi="ar-SY"/>
              </w:rPr>
              <w:t>مدير</w:t>
            </w:r>
            <w:r w:rsidR="0093086A" w:rsidRPr="0093086A">
              <w:rPr>
                <w:rtl/>
                <w:lang w:bidi="ar-SY"/>
              </w:rPr>
              <w:t xml:space="preserve"> </w:t>
            </w:r>
            <w:r w:rsidR="0093086A" w:rsidRPr="0093086A">
              <w:rPr>
                <w:rFonts w:hint="cs"/>
                <w:rtl/>
                <w:lang w:bidi="ar-SY"/>
              </w:rPr>
              <w:t>مكتب</w:t>
            </w:r>
            <w:r w:rsidR="0093086A" w:rsidRPr="0093086A">
              <w:rPr>
                <w:rtl/>
                <w:lang w:bidi="ar-SY"/>
              </w:rPr>
              <w:t xml:space="preserve"> </w:t>
            </w:r>
            <w:r w:rsidR="0093086A" w:rsidRPr="0093086A">
              <w:rPr>
                <w:rFonts w:hint="cs"/>
                <w:rtl/>
                <w:lang w:bidi="ar-SY"/>
              </w:rPr>
              <w:t>تقييس</w:t>
            </w:r>
            <w:r w:rsidR="0093086A" w:rsidRPr="0093086A">
              <w:rPr>
                <w:rtl/>
                <w:lang w:bidi="ar-SY"/>
              </w:rPr>
              <w:t xml:space="preserve"> </w:t>
            </w:r>
            <w:r w:rsidR="0093086A" w:rsidRPr="0093086A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6B835173" w14:textId="77777777" w:rsidR="0093086A" w:rsidRPr="0093086A" w:rsidRDefault="0093086A" w:rsidP="0093086A">
            <w:pPr>
              <w:rPr>
                <w:rtl/>
              </w:rPr>
            </w:pPr>
            <w:r w:rsidRPr="0093086A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6CAD502" wp14:editId="530ABF56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149225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A7DA53" w14:textId="5B66D98C" w:rsidR="0093086A" w:rsidRDefault="002F6626" w:rsidP="0093086A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6C56B9">
                                      <w:rPr>
                                        <w:rFonts w:cstheme="minorHAnsi"/>
                                        <w:noProof/>
                                        <w:lang w:eastAsia="en-GB"/>
                                      </w:rPr>
                                      <w:drawing>
                                        <wp:inline distT="0" distB="0" distL="0" distR="0" wp14:anchorId="13B4C6D9" wp14:editId="193D3765">
                                          <wp:extent cx="1034540" cy="1034540"/>
                                          <wp:effectExtent l="0" t="0" r="0" b="0"/>
                                          <wp:docPr id="49" name="Picture 49" descr="This QR code redirects to the latest meeeting information at:&#10;http://handle.itu.int/11.1002/groups/sg2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49" name="Picture 49" descr="This QR code redirects to the latest meeeting information at:&#10;http://handle.itu.int/11.1002/groups/sg2" title="Latest meeting informa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35217" cy="103521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B6F9CF7" w14:textId="77777777" w:rsidR="0093086A" w:rsidRPr="00E91E49" w:rsidRDefault="0093086A" w:rsidP="0093086A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pacing w:val="-6"/>
                                        <w:sz w:val="20"/>
                                        <w:szCs w:val="20"/>
                                      </w:rPr>
                                    </w:pPr>
                                    <w:r w:rsidRPr="00E91E49">
                                      <w:rPr>
                                        <w:rFonts w:hint="cs"/>
                                        <w:spacing w:val="-6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7529" y="96464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BCF0C7" w14:textId="77777777" w:rsidR="0093086A" w:rsidRPr="00D517B2" w:rsidRDefault="0093086A" w:rsidP="0093086A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Pr="00CD49F2">
                                      <w:rPr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CAD502" id="Group 9" o:spid="_x0000_s1026" style="position:absolute;left:0;text-align:left;margin-left:33.4pt;margin-top:11.75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5DA7DA53" w14:textId="5B66D98C" w:rsidR="0093086A" w:rsidRDefault="002F6626" w:rsidP="0093086A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6C56B9">
                                <w:rPr>
                                  <w:rFonts w:cstheme="minorHAnsi"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 wp14:anchorId="13B4C6D9" wp14:editId="193D3765">
                                    <wp:extent cx="1034540" cy="1034540"/>
                                    <wp:effectExtent l="0" t="0" r="0" b="0"/>
                                    <wp:docPr id="49" name="Picture 49" descr="This QR code redirects to the latest meeeting information at:&#10;http://handle.itu.int/11.1002/groups/sg2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9" name="Picture 49" descr="This QR code redirects to the latest meeeting information at:&#10;http://handle.itu.int/11.1002/groups/sg2" title="Latest meeting informati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35217" cy="10352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B6F9CF7" w14:textId="77777777" w:rsidR="0093086A" w:rsidRPr="00E91E49" w:rsidRDefault="0093086A" w:rsidP="0093086A">
                              <w:pPr>
                                <w:spacing w:before="60" w:line="144" w:lineRule="auto"/>
                                <w:jc w:val="center"/>
                                <w:rPr>
                                  <w:spacing w:val="-6"/>
                                  <w:sz w:val="20"/>
                                  <w:szCs w:val="20"/>
                                </w:rPr>
                              </w:pPr>
                              <w:r w:rsidRPr="00E91E49">
                                <w:rPr>
                                  <w:rFonts w:hint="cs"/>
                                  <w:spacing w:val="-6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75;top:964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6DBCF0C7" w14:textId="77777777" w:rsidR="0093086A" w:rsidRPr="00D517B2" w:rsidRDefault="0093086A" w:rsidP="0093086A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Pr="00CD49F2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3BD4EE01" w14:textId="313A07AB" w:rsidR="0093086A" w:rsidRPr="0093086A" w:rsidRDefault="0093086A" w:rsidP="002F6626">
      <w:pPr>
        <w:spacing w:before="840"/>
        <w:rPr>
          <w:lang w:bidi="ar-EG"/>
        </w:rPr>
      </w:pPr>
      <w:r w:rsidRPr="0093086A">
        <w:rPr>
          <w:rFonts w:hint="cs"/>
          <w:b/>
          <w:bCs/>
          <w:rtl/>
          <w:lang w:bidi="ar-EG"/>
        </w:rPr>
        <w:t>الملحقات:</w:t>
      </w:r>
      <w:r w:rsidRPr="0093086A">
        <w:rPr>
          <w:rFonts w:hint="cs"/>
          <w:rtl/>
          <w:lang w:bidi="ar-EG"/>
        </w:rPr>
        <w:t xml:space="preserve"> </w:t>
      </w:r>
      <w:r w:rsidRPr="0093086A">
        <w:rPr>
          <w:lang w:bidi="ar-EG"/>
        </w:rPr>
        <w:t>2</w:t>
      </w:r>
    </w:p>
    <w:p w14:paraId="72BB7E84" w14:textId="77777777" w:rsidR="0093086A" w:rsidRPr="0093086A" w:rsidRDefault="0093086A" w:rsidP="009432AB">
      <w:pPr>
        <w:rPr>
          <w:lang w:bidi="ar-EG"/>
        </w:rPr>
      </w:pPr>
      <w:r w:rsidRPr="0093086A">
        <w:rPr>
          <w:rtl/>
          <w:lang w:bidi="ar-EG"/>
        </w:rPr>
        <w:br w:type="page"/>
      </w:r>
    </w:p>
    <w:p w14:paraId="1DF18C36" w14:textId="0568CAE1" w:rsidR="0093086A" w:rsidRPr="00910975" w:rsidRDefault="0093086A" w:rsidP="00910975">
      <w:pPr>
        <w:pStyle w:val="Annextitle"/>
        <w:rPr>
          <w:rtl/>
        </w:rPr>
      </w:pPr>
      <w:r w:rsidRPr="00910975">
        <w:rPr>
          <w:rFonts w:hint="cs"/>
          <w:rtl/>
        </w:rPr>
        <w:lastRenderedPageBreak/>
        <w:t xml:space="preserve">الملحـق </w:t>
      </w:r>
      <w:r w:rsidRPr="00910975">
        <w:t>A</w:t>
      </w:r>
      <w:r w:rsidR="00CD49F2">
        <w:rPr>
          <w:rtl/>
        </w:rPr>
        <w:br/>
      </w:r>
      <w:r w:rsidRPr="00910975">
        <w:rPr>
          <w:rtl/>
        </w:rPr>
        <w:t>معلومات عملية عن الاجتماع</w:t>
      </w:r>
    </w:p>
    <w:p w14:paraId="569CA9A4" w14:textId="77777777" w:rsidR="0093086A" w:rsidRPr="0093086A" w:rsidRDefault="0093086A" w:rsidP="00FF2797">
      <w:pPr>
        <w:spacing w:before="360"/>
        <w:jc w:val="center"/>
        <w:rPr>
          <w:b/>
          <w:bCs/>
          <w:rtl/>
          <w:lang w:bidi="ar-EG"/>
        </w:rPr>
      </w:pPr>
      <w:r w:rsidRPr="0093086A">
        <w:rPr>
          <w:rFonts w:hint="cs"/>
          <w:b/>
          <w:bCs/>
          <w:rtl/>
        </w:rPr>
        <w:t>أساليب العمل والمرافق المتاحة</w:t>
      </w:r>
    </w:p>
    <w:p w14:paraId="5324D0FE" w14:textId="6B6781CF" w:rsidR="0093086A" w:rsidRDefault="0093086A" w:rsidP="00C63855">
      <w:pPr>
        <w:rPr>
          <w:rtl/>
          <w:lang w:bidi="ar-SY"/>
        </w:rPr>
      </w:pPr>
      <w:r w:rsidRPr="0093086A">
        <w:rPr>
          <w:rFonts w:hint="cs"/>
          <w:b/>
          <w:bCs/>
          <w:rtl/>
          <w:lang w:bidi="ar-SY"/>
        </w:rPr>
        <w:t>تقديم الوثائق والنفاذ إليها:</w:t>
      </w:r>
      <w:r w:rsidR="00C63855">
        <w:rPr>
          <w:rFonts w:hint="cs"/>
          <w:rtl/>
          <w:lang w:bidi="ar-SY"/>
        </w:rPr>
        <w:t xml:space="preserve"> </w:t>
      </w:r>
      <w:r w:rsidRPr="0093086A">
        <w:rPr>
          <w:rFonts w:hint="cs"/>
          <w:rtl/>
          <w:lang w:bidi="ar-SY"/>
        </w:rPr>
        <w:t xml:space="preserve">ينبغي تقديم مساهمات الأعضاء باستخدام </w:t>
      </w:r>
      <w:r w:rsidR="00C63855" w:rsidRPr="00C63855">
        <w:rPr>
          <w:rStyle w:val="Hyperlink"/>
          <w:rFonts w:hint="cs"/>
          <w:rtl/>
        </w:rPr>
        <w:t xml:space="preserve">نظام </w:t>
      </w:r>
      <w:hyperlink r:id="rId18" w:history="1">
        <w:r w:rsidRPr="0093086A">
          <w:rPr>
            <w:rStyle w:val="Hyperlink"/>
            <w:rFonts w:hint="cs"/>
            <w:rtl/>
            <w:lang w:bidi="ar-SY"/>
          </w:rPr>
          <w:t>النشر</w:t>
        </w:r>
        <w:r w:rsidRPr="0093086A">
          <w:rPr>
            <w:rStyle w:val="Hyperlink"/>
            <w:rFonts w:hint="eastAsia"/>
            <w:rtl/>
            <w:lang w:bidi="ar-SY"/>
          </w:rPr>
          <w:t> </w:t>
        </w:r>
        <w:r w:rsidRPr="0093086A">
          <w:rPr>
            <w:rStyle w:val="Hyperlink"/>
            <w:rFonts w:hint="cs"/>
            <w:rtl/>
            <w:lang w:bidi="ar-SY"/>
          </w:rPr>
          <w:t>المباشر للوثائق</w:t>
        </w:r>
      </w:hyperlink>
      <w:r w:rsidRPr="0093086A">
        <w:rPr>
          <w:rFonts w:hint="cs"/>
          <w:rtl/>
          <w:lang w:bidi="ar-SY"/>
        </w:rPr>
        <w:t xml:space="preserve">؛ وينبغي تقديم مشاريع الوثائق المؤقتة إلى </w:t>
      </w:r>
      <w:r w:rsidRPr="0093086A">
        <w:rPr>
          <w:rtl/>
          <w:lang w:bidi="ar-SY"/>
        </w:rPr>
        <w:t>أمانة لج</w:t>
      </w:r>
      <w:r w:rsidR="00C63855">
        <w:rPr>
          <w:rFonts w:hint="cs"/>
          <w:rtl/>
          <w:lang w:bidi="ar-SY"/>
        </w:rPr>
        <w:t>نة</w:t>
      </w:r>
      <w:r w:rsidRPr="0093086A">
        <w:rPr>
          <w:rtl/>
          <w:lang w:bidi="ar-SY"/>
        </w:rPr>
        <w:t xml:space="preserve"> </w:t>
      </w:r>
      <w:r w:rsidRPr="0093086A">
        <w:rPr>
          <w:rFonts w:hint="cs"/>
          <w:rtl/>
          <w:lang w:bidi="ar-SY"/>
        </w:rPr>
        <w:t>ال</w:t>
      </w:r>
      <w:r w:rsidRPr="0093086A">
        <w:rPr>
          <w:rtl/>
          <w:lang w:bidi="ar-SY"/>
        </w:rPr>
        <w:t>دراسات</w:t>
      </w:r>
      <w:r w:rsidRPr="0093086A">
        <w:rPr>
          <w:rFonts w:hint="cs"/>
          <w:rtl/>
          <w:lang w:bidi="ar-SY"/>
        </w:rPr>
        <w:t xml:space="preserve"> عن طريق البريد الإلكتروني باستخدام </w:t>
      </w:r>
      <w:hyperlink r:id="rId19" w:history="1">
        <w:r w:rsidRPr="0093086A">
          <w:rPr>
            <w:rStyle w:val="Hyperlink"/>
            <w:rFonts w:hint="cs"/>
            <w:rtl/>
            <w:lang w:bidi="ar-SY"/>
          </w:rPr>
          <w:t>النموذج المناسب</w:t>
        </w:r>
      </w:hyperlink>
      <w:r w:rsidRPr="0093086A">
        <w:rPr>
          <w:rFonts w:hint="cs"/>
          <w:rtl/>
          <w:lang w:bidi="ar-SY"/>
        </w:rPr>
        <w:t xml:space="preserve">. </w:t>
      </w:r>
      <w:r w:rsidRPr="0093086A">
        <w:rPr>
          <w:rtl/>
          <w:lang w:bidi="ar-SY"/>
        </w:rPr>
        <w:t>وي</w:t>
      </w:r>
      <w:r w:rsidRPr="0093086A">
        <w:rPr>
          <w:rFonts w:hint="cs"/>
          <w:rtl/>
          <w:lang w:bidi="ar-SY"/>
        </w:rPr>
        <w:t>ُ</w:t>
      </w:r>
      <w:r w:rsidRPr="0093086A">
        <w:rPr>
          <w:rtl/>
          <w:lang w:bidi="ar-SY"/>
        </w:rPr>
        <w:t xml:space="preserve">تاح </w:t>
      </w:r>
      <w:r w:rsidRPr="0093086A">
        <w:rPr>
          <w:rFonts w:hint="cs"/>
          <w:rtl/>
          <w:lang w:bidi="ar-SY"/>
        </w:rPr>
        <w:t>النفاذ</w:t>
      </w:r>
      <w:r w:rsidRPr="0093086A">
        <w:rPr>
          <w:rtl/>
          <w:lang w:bidi="ar-SY"/>
        </w:rPr>
        <w:t xml:space="preserve"> </w:t>
      </w:r>
      <w:r w:rsidRPr="0093086A">
        <w:rPr>
          <w:rFonts w:hint="cs"/>
          <w:rtl/>
          <w:lang w:bidi="ar-SY"/>
        </w:rPr>
        <w:t>إ</w:t>
      </w:r>
      <w:r w:rsidRPr="0093086A">
        <w:rPr>
          <w:rtl/>
          <w:lang w:bidi="ar-SY"/>
        </w:rPr>
        <w:t xml:space="preserve">لى وثائق الاجتماع من </w:t>
      </w:r>
      <w:hyperlink r:id="rId20" w:history="1">
        <w:r w:rsidRPr="00C63855">
          <w:rPr>
            <w:rtl/>
          </w:rPr>
          <w:t xml:space="preserve">الصفحة الرئيسية </w:t>
        </w:r>
        <w:r w:rsidRPr="00C63855">
          <w:rPr>
            <w:rFonts w:hint="cs"/>
            <w:rtl/>
          </w:rPr>
          <w:t>للجنة الدراسات</w:t>
        </w:r>
      </w:hyperlink>
      <w:r w:rsidRPr="0093086A">
        <w:rPr>
          <w:rFonts w:hint="cs"/>
          <w:rtl/>
          <w:lang w:bidi="ar-SY"/>
        </w:rPr>
        <w:t>، ويقتصر</w:t>
      </w:r>
      <w:r w:rsidRPr="0093086A">
        <w:rPr>
          <w:rtl/>
          <w:lang w:bidi="ar-SY"/>
        </w:rPr>
        <w:t xml:space="preserve"> على أعضاء قطاع تقييس الاتصالات</w:t>
      </w:r>
      <w:r w:rsidR="00513776">
        <w:rPr>
          <w:rFonts w:hint="cs"/>
          <w:rtl/>
          <w:lang w:bidi="ar-SY"/>
        </w:rPr>
        <w:t xml:space="preserve"> </w:t>
      </w:r>
      <w:r w:rsidRPr="00223CE4">
        <w:rPr>
          <w:rtl/>
          <w:lang w:bidi="ar-SY"/>
        </w:rPr>
        <w:t xml:space="preserve">أصحاب الحسابات في </w:t>
      </w:r>
      <w:hyperlink r:id="rId21" w:history="1">
        <w:r w:rsidRPr="00223CE4">
          <w:rPr>
            <w:rStyle w:val="Hyperlink"/>
            <w:rtl/>
            <w:lang w:bidi="ar-SY"/>
          </w:rPr>
          <w:t>خدمة</w:t>
        </w:r>
        <w:r w:rsidRPr="00223CE4">
          <w:rPr>
            <w:rStyle w:val="Hyperlink"/>
            <w:rFonts w:hint="cs"/>
            <w:rtl/>
            <w:lang w:bidi="ar-SY"/>
          </w:rPr>
          <w:t xml:space="preserve"> تبادل معلومات الاتصالات </w:t>
        </w:r>
        <w:r w:rsidRPr="00223CE4">
          <w:rPr>
            <w:rStyle w:val="Hyperlink"/>
            <w:lang w:bidi="ar-EG"/>
          </w:rPr>
          <w:t>(TIES)</w:t>
        </w:r>
      </w:hyperlink>
      <w:r w:rsidRPr="0093086A">
        <w:rPr>
          <w:rFonts w:hint="cs"/>
          <w:rtl/>
          <w:lang w:bidi="ar-SY"/>
        </w:rPr>
        <w:t>.</w:t>
      </w:r>
    </w:p>
    <w:p w14:paraId="7DD3CE29" w14:textId="10B52EC8" w:rsidR="00C63855" w:rsidRDefault="00C63855" w:rsidP="00C63855">
      <w:pPr>
        <w:rPr>
          <w:rtl/>
          <w:lang w:bidi="ar-SY"/>
        </w:rPr>
      </w:pPr>
      <w:r w:rsidRPr="00C63855">
        <w:rPr>
          <w:rFonts w:hint="cs"/>
          <w:b/>
          <w:bCs/>
          <w:rtl/>
          <w:lang w:bidi="ar-SY"/>
        </w:rPr>
        <w:t>لغة العمل</w:t>
      </w:r>
      <w:r>
        <w:rPr>
          <w:rFonts w:hint="cs"/>
          <w:rtl/>
          <w:lang w:bidi="ar-SY"/>
        </w:rPr>
        <w:t>: سيُعقد الاجتماع بكامله باللغة الإنكليزية حصراً.</w:t>
      </w:r>
    </w:p>
    <w:p w14:paraId="11D05F70" w14:textId="05F2EC91" w:rsidR="00DF78CF" w:rsidRPr="00DF78CF" w:rsidRDefault="00DF78CF" w:rsidP="00C63855">
      <w:pPr>
        <w:rPr>
          <w:rtl/>
          <w:lang w:bidi="ar-SY"/>
        </w:rPr>
      </w:pPr>
      <w:r w:rsidRPr="0093086A">
        <w:rPr>
          <w:rFonts w:hint="cs"/>
          <w:b/>
          <w:bCs/>
          <w:rtl/>
        </w:rPr>
        <w:t>المشاركة التفاعلية عن بُعد:</w:t>
      </w:r>
      <w:r w:rsidRPr="0093086A">
        <w:rPr>
          <w:rFonts w:hint="cs"/>
          <w:rtl/>
        </w:rPr>
        <w:t xml:space="preserve"> </w:t>
      </w:r>
      <w:r w:rsidRPr="0093086A">
        <w:rPr>
          <w:rtl/>
        </w:rPr>
        <w:t>ست</w:t>
      </w:r>
      <w:r>
        <w:rPr>
          <w:rFonts w:hint="cs"/>
          <w:rtl/>
        </w:rPr>
        <w:t xml:space="preserve">ُستخدم أداة </w:t>
      </w:r>
      <w:hyperlink r:id="rId22">
        <w:proofErr w:type="spellStart"/>
        <w:r w:rsidRPr="006C56B9">
          <w:rPr>
            <w:rStyle w:val="Hyperlink"/>
          </w:rPr>
          <w:t>MyMeetings</w:t>
        </w:r>
        <w:proofErr w:type="spellEnd"/>
      </w:hyperlink>
      <w:r>
        <w:rPr>
          <w:rFonts w:hint="cs"/>
          <w:rtl/>
        </w:rPr>
        <w:t xml:space="preserve"> لإتاحة المشاركة عن بُعد في هذا الاجتماع. و</w:t>
      </w:r>
      <w:r w:rsidRPr="0093086A">
        <w:rPr>
          <w:rFonts w:hint="cs"/>
          <w:rtl/>
          <w:lang w:bidi="ar-EG"/>
        </w:rPr>
        <w:t xml:space="preserve">يتعين على المندوبين </w:t>
      </w:r>
      <w:r>
        <w:rPr>
          <w:rFonts w:hint="cs"/>
          <w:rtl/>
          <w:lang w:bidi="ar-EG"/>
        </w:rPr>
        <w:t>أن يسجلوا</w:t>
      </w:r>
      <w:r w:rsidRPr="0093086A">
        <w:rPr>
          <w:rFonts w:hint="cs"/>
          <w:rtl/>
          <w:lang w:bidi="ar-EG"/>
        </w:rPr>
        <w:t xml:space="preserve"> في الاجتماع</w:t>
      </w:r>
      <w:r>
        <w:rPr>
          <w:rFonts w:hint="cs"/>
          <w:rtl/>
          <w:lang w:bidi="ar-EG"/>
        </w:rPr>
        <w:t xml:space="preserve"> </w:t>
      </w:r>
      <w:r>
        <w:rPr>
          <w:color w:val="000000"/>
          <w:rtl/>
        </w:rPr>
        <w:t xml:space="preserve">وأن </w:t>
      </w:r>
      <w:r w:rsidR="000364B3">
        <w:rPr>
          <w:rFonts w:hint="cs"/>
          <w:color w:val="000000"/>
          <w:rtl/>
        </w:rPr>
        <w:t>ت</w:t>
      </w:r>
      <w:r>
        <w:rPr>
          <w:color w:val="000000"/>
          <w:rtl/>
        </w:rPr>
        <w:t xml:space="preserve">وافق على التسجيل </w:t>
      </w:r>
      <w:r w:rsidR="000364B3">
        <w:rPr>
          <w:rFonts w:hint="cs"/>
          <w:color w:val="000000"/>
          <w:rtl/>
        </w:rPr>
        <w:t>جهة</w:t>
      </w:r>
      <w:r>
        <w:rPr>
          <w:color w:val="000000"/>
          <w:rtl/>
        </w:rPr>
        <w:t xml:space="preserve"> الاتصال في منظمتهم، وإلا </w:t>
      </w:r>
      <w:r>
        <w:rPr>
          <w:rFonts w:hint="cs"/>
          <w:color w:val="000000"/>
          <w:rtl/>
        </w:rPr>
        <w:t xml:space="preserve">فإنهم </w:t>
      </w:r>
      <w:r>
        <w:rPr>
          <w:color w:val="000000"/>
          <w:rtl/>
        </w:rPr>
        <w:t>لن يتمكنوا من النفاذ إلى أدا</w:t>
      </w:r>
      <w:r>
        <w:rPr>
          <w:rFonts w:hint="cs"/>
          <w:color w:val="000000"/>
          <w:rtl/>
        </w:rPr>
        <w:t xml:space="preserve">ة </w:t>
      </w:r>
      <w:proofErr w:type="spellStart"/>
      <w:r>
        <w:rPr>
          <w:color w:val="000000"/>
        </w:rPr>
        <w:t>MyMeetings</w:t>
      </w:r>
      <w:proofErr w:type="spellEnd"/>
      <w:r>
        <w:rPr>
          <w:rFonts w:hint="cs"/>
          <w:color w:val="000000"/>
          <w:rtl/>
        </w:rPr>
        <w:t>. ويُرجى من المندوبين التعريف بأنفسهم وبالجهة التي ينتمون إليها عند أخذ الكلمة. و</w:t>
      </w:r>
      <w:r w:rsidRPr="0093086A">
        <w:rPr>
          <w:rtl/>
        </w:rPr>
        <w:t>ست</w:t>
      </w:r>
      <w:r w:rsidR="001C691D">
        <w:rPr>
          <w:rFonts w:hint="cs"/>
          <w:rtl/>
        </w:rPr>
        <w:t>ُ</w:t>
      </w:r>
      <w:r w:rsidRPr="0093086A">
        <w:rPr>
          <w:rtl/>
        </w:rPr>
        <w:t>تاح المشاركة عن بُعد على أساس بذل أفضل الجهود</w:t>
      </w:r>
      <w:r>
        <w:rPr>
          <w:rFonts w:hint="cs"/>
          <w:rtl/>
        </w:rPr>
        <w:t xml:space="preserve">. </w:t>
      </w:r>
      <w:r>
        <w:rPr>
          <w:color w:val="000000"/>
          <w:rtl/>
        </w:rPr>
        <w:t>وينبغي أن يدرك المشاركون أن الاجتماع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لن يتأخر أو يتوقف بسبب عدم قدرة المشارك عن بُعد على التوصيل أو الاستماع أو بسبب عدم سماع</w:t>
      </w:r>
      <w:r w:rsidR="00204E77">
        <w:rPr>
          <w:rFonts w:hint="cs"/>
          <w:color w:val="000000"/>
          <w:rtl/>
        </w:rPr>
        <w:t xml:space="preserve"> مداخلاته</w:t>
      </w:r>
      <w:r>
        <w:rPr>
          <w:color w:val="000000"/>
          <w:rtl/>
        </w:rPr>
        <w:t xml:space="preserve">، حسب </w:t>
      </w:r>
      <w:r w:rsidR="006B22AB">
        <w:rPr>
          <w:rFonts w:hint="cs"/>
          <w:color w:val="000000"/>
          <w:rtl/>
        </w:rPr>
        <w:t>تقدير</w:t>
      </w:r>
      <w:r>
        <w:rPr>
          <w:color w:val="000000"/>
          <w:rtl/>
        </w:rPr>
        <w:t xml:space="preserve"> الرئيس</w:t>
      </w:r>
      <w:r w:rsidR="000364B3">
        <w:rPr>
          <w:rFonts w:hint="cs"/>
          <w:color w:val="000000"/>
          <w:rtl/>
        </w:rPr>
        <w:t xml:space="preserve">. </w:t>
      </w:r>
      <w:r w:rsidR="000364B3">
        <w:rPr>
          <w:color w:val="000000"/>
          <w:rtl/>
        </w:rPr>
        <w:t xml:space="preserve">وإذا اعتبرت جودة الصوت للمشارك عن بُعد غير </w:t>
      </w:r>
      <w:r w:rsidR="00204E77">
        <w:rPr>
          <w:rFonts w:hint="cs"/>
          <w:color w:val="000000"/>
          <w:rtl/>
        </w:rPr>
        <w:t>مناسبة</w:t>
      </w:r>
      <w:r w:rsidR="000364B3">
        <w:rPr>
          <w:color w:val="000000"/>
          <w:rtl/>
        </w:rPr>
        <w:t xml:space="preserve">، يجوز للرئيس إيقاف </w:t>
      </w:r>
      <w:r w:rsidR="006B22AB">
        <w:rPr>
          <w:rFonts w:hint="cs"/>
          <w:color w:val="000000"/>
          <w:rtl/>
        </w:rPr>
        <w:t xml:space="preserve">مداخلة </w:t>
      </w:r>
      <w:r w:rsidR="000364B3">
        <w:rPr>
          <w:color w:val="000000"/>
          <w:rtl/>
        </w:rPr>
        <w:t xml:space="preserve">المشارك عن بُعد </w:t>
      </w:r>
      <w:r w:rsidR="006B22AB">
        <w:rPr>
          <w:rFonts w:hint="cs"/>
          <w:color w:val="000000"/>
          <w:rtl/>
        </w:rPr>
        <w:t>مع إمكانية إلغاء</w:t>
      </w:r>
      <w:r w:rsidR="000364B3">
        <w:rPr>
          <w:color w:val="000000"/>
          <w:rtl/>
        </w:rPr>
        <w:t xml:space="preserve"> إعطائه الكلمة حتى يتبين أن المشكلة قد تم حلها</w:t>
      </w:r>
      <w:r w:rsidR="000364B3">
        <w:rPr>
          <w:rFonts w:hint="cs"/>
          <w:color w:val="000000"/>
          <w:rtl/>
        </w:rPr>
        <w:t xml:space="preserve">. </w:t>
      </w:r>
      <w:r w:rsidR="000364B3">
        <w:rPr>
          <w:color w:val="000000"/>
          <w:rtl/>
        </w:rPr>
        <w:t xml:space="preserve">ومن المحبذ استعمال أداة التخاطب في الاجتماع لتيسير كفاءة إدارة الوقت خلال الجلسات، حسب </w:t>
      </w:r>
      <w:r w:rsidR="006B22AB">
        <w:rPr>
          <w:rFonts w:hint="cs"/>
          <w:color w:val="000000"/>
          <w:rtl/>
        </w:rPr>
        <w:t>تقدير</w:t>
      </w:r>
      <w:r w:rsidR="000364B3">
        <w:rPr>
          <w:color w:val="000000"/>
          <w:rtl/>
        </w:rPr>
        <w:t xml:space="preserve"> الرئيس</w:t>
      </w:r>
      <w:r w:rsidR="000364B3">
        <w:rPr>
          <w:color w:val="000000"/>
        </w:rPr>
        <w:t>.</w:t>
      </w:r>
    </w:p>
    <w:p w14:paraId="170B5390" w14:textId="070A5349" w:rsidR="0093086A" w:rsidRPr="0093086A" w:rsidRDefault="0093086A" w:rsidP="00FF2797">
      <w:pPr>
        <w:spacing w:before="360"/>
        <w:jc w:val="center"/>
        <w:rPr>
          <w:b/>
          <w:bCs/>
          <w:rtl/>
        </w:rPr>
      </w:pPr>
      <w:r w:rsidRPr="0093086A">
        <w:rPr>
          <w:rFonts w:hint="cs"/>
          <w:b/>
          <w:bCs/>
          <w:rtl/>
        </w:rPr>
        <w:t>التسجيل والمندوبون الجدد والمِنح ودعم الحصول على التأشيرة</w:t>
      </w:r>
    </w:p>
    <w:p w14:paraId="28916DE4" w14:textId="096AA5AE" w:rsidR="0093086A" w:rsidRDefault="0093086A" w:rsidP="00FF2797">
      <w:pPr>
        <w:rPr>
          <w:rtl/>
          <w:lang w:bidi="ar-EG"/>
        </w:rPr>
      </w:pPr>
      <w:r w:rsidRPr="0093086A">
        <w:rPr>
          <w:rFonts w:hint="cs"/>
          <w:b/>
          <w:bCs/>
          <w:rtl/>
          <w:lang w:bidi="ar-EG"/>
        </w:rPr>
        <w:t>التسجيل</w:t>
      </w:r>
      <w:r w:rsidRPr="0093086A">
        <w:rPr>
          <w:rFonts w:hint="cs"/>
          <w:rtl/>
          <w:lang w:bidi="ar-EG"/>
        </w:rPr>
        <w:t xml:space="preserve">: </w:t>
      </w:r>
      <w:r w:rsidRPr="0093086A">
        <w:rPr>
          <w:rFonts w:hint="cs"/>
          <w:rtl/>
        </w:rPr>
        <w:t>التسجيل</w:t>
      </w:r>
      <w:r w:rsidRPr="0093086A">
        <w:rPr>
          <w:rtl/>
        </w:rPr>
        <w:t xml:space="preserve"> </w:t>
      </w:r>
      <w:r w:rsidRPr="0093086A">
        <w:rPr>
          <w:rFonts w:hint="cs"/>
          <w:rtl/>
        </w:rPr>
        <w:t xml:space="preserve">إلزامي </w:t>
      </w:r>
      <w:r w:rsidRPr="0093086A">
        <w:rPr>
          <w:rFonts w:hint="cs"/>
          <w:rtl/>
          <w:lang w:bidi="ar-EG"/>
        </w:rPr>
        <w:t>و</w:t>
      </w:r>
      <w:r w:rsidRPr="0093086A">
        <w:rPr>
          <w:rtl/>
        </w:rPr>
        <w:t xml:space="preserve">يجب أن </w:t>
      </w:r>
      <w:r w:rsidRPr="0093086A">
        <w:rPr>
          <w:rFonts w:hint="cs"/>
          <w:rtl/>
        </w:rPr>
        <w:t>يتم</w:t>
      </w:r>
      <w:r w:rsidRPr="0093086A">
        <w:rPr>
          <w:rtl/>
        </w:rPr>
        <w:t xml:space="preserve"> </w:t>
      </w:r>
      <w:r w:rsidRPr="006F2099">
        <w:rPr>
          <w:rFonts w:hint="cs"/>
          <w:rtl/>
        </w:rPr>
        <w:t>إلكترونياً</w:t>
      </w:r>
      <w:r w:rsidRPr="0093086A">
        <w:rPr>
          <w:rtl/>
        </w:rPr>
        <w:t xml:space="preserve"> </w:t>
      </w:r>
      <w:r w:rsidRPr="0093086A">
        <w:rPr>
          <w:rFonts w:hint="cs"/>
          <w:rtl/>
        </w:rPr>
        <w:t>من خلال</w:t>
      </w:r>
      <w:r w:rsidRPr="0093086A">
        <w:rPr>
          <w:rtl/>
        </w:rPr>
        <w:t xml:space="preserve"> </w:t>
      </w:r>
      <w:hyperlink r:id="rId23" w:history="1">
        <w:r w:rsidRPr="000364B3">
          <w:rPr>
            <w:rStyle w:val="Hyperlink"/>
            <w:rFonts w:hint="cs"/>
            <w:rtl/>
          </w:rPr>
          <w:t>الصفحة الرئيسية للجنة الدراسات</w:t>
        </w:r>
      </w:hyperlink>
      <w:r w:rsidRPr="0093086A">
        <w:rPr>
          <w:rFonts w:hint="cs"/>
          <w:b/>
          <w:bCs/>
          <w:rtl/>
        </w:rPr>
        <w:t xml:space="preserve"> </w:t>
      </w:r>
      <w:r w:rsidRPr="0093086A">
        <w:rPr>
          <w:b/>
          <w:bCs/>
          <w:rtl/>
        </w:rPr>
        <w:t xml:space="preserve">قبل </w:t>
      </w:r>
      <w:r w:rsidRPr="0093086A">
        <w:rPr>
          <w:rFonts w:hint="cs"/>
          <w:b/>
          <w:bCs/>
          <w:rtl/>
        </w:rPr>
        <w:t xml:space="preserve">بدء </w:t>
      </w:r>
      <w:r w:rsidRPr="0093086A">
        <w:rPr>
          <w:b/>
          <w:bCs/>
          <w:rtl/>
        </w:rPr>
        <w:t xml:space="preserve">الاجتماع </w:t>
      </w:r>
      <w:r w:rsidRPr="0093086A">
        <w:rPr>
          <w:rFonts w:hint="cs"/>
          <w:b/>
          <w:bCs/>
          <w:rtl/>
        </w:rPr>
        <w:t>ب</w:t>
      </w:r>
      <w:r w:rsidRPr="0093086A">
        <w:rPr>
          <w:b/>
          <w:bCs/>
          <w:rtl/>
        </w:rPr>
        <w:t>شهر واحد على الأقل</w:t>
      </w:r>
      <w:r w:rsidRPr="0093086A">
        <w:rPr>
          <w:rFonts w:hint="cs"/>
          <w:rtl/>
        </w:rPr>
        <w:t xml:space="preserve">. </w:t>
      </w:r>
      <w:r w:rsidRPr="0093086A">
        <w:rPr>
          <w:rFonts w:hint="cs"/>
          <w:rtl/>
          <w:lang w:bidi="ar-EG"/>
        </w:rPr>
        <w:t xml:space="preserve">وكما هو مبين في </w:t>
      </w:r>
      <w:hyperlink r:id="rId24" w:history="1">
        <w:r w:rsidRPr="0093086A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93086A">
          <w:rPr>
            <w:rStyle w:val="Hyperlink"/>
            <w:lang w:bidi="ar-EG"/>
          </w:rPr>
          <w:t>68</w:t>
        </w:r>
        <w:r w:rsidRPr="0093086A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93086A">
        <w:rPr>
          <w:rFonts w:hint="cs"/>
          <w:rtl/>
          <w:lang w:bidi="ar-EG"/>
        </w:rPr>
        <w:t>، يتطلب نظام التسجيل</w:t>
      </w:r>
      <w:r w:rsidRPr="0093086A">
        <w:rPr>
          <w:rFonts w:hint="cs"/>
          <w:rtl/>
        </w:rPr>
        <w:t xml:space="preserve"> </w:t>
      </w:r>
      <w:r w:rsidRPr="0093086A">
        <w:rPr>
          <w:rtl/>
        </w:rPr>
        <w:t>لقطاع تقييس الاتصالات</w:t>
      </w:r>
      <w:r w:rsidRPr="0093086A">
        <w:rPr>
          <w:rFonts w:hint="cs"/>
          <w:rtl/>
          <w:lang w:bidi="ar-EG"/>
        </w:rPr>
        <w:t xml:space="preserve"> موافقة جهات الاتصال على طلبات التسجيل</w:t>
      </w:r>
      <w:r w:rsidR="00494648">
        <w:rPr>
          <w:rFonts w:hint="cs"/>
          <w:rtl/>
          <w:lang w:bidi="ar-EG"/>
        </w:rPr>
        <w:t xml:space="preserve">؛ </w:t>
      </w:r>
      <w:r w:rsidRPr="0093086A">
        <w:rPr>
          <w:rFonts w:hint="cs"/>
          <w:rtl/>
          <w:lang w:bidi="ar-EG"/>
        </w:rPr>
        <w:t xml:space="preserve">وتوضح </w:t>
      </w:r>
      <w:hyperlink r:id="rId25" w:history="1">
        <w:r w:rsidRPr="0093086A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93086A">
          <w:rPr>
            <w:rStyle w:val="Hyperlink"/>
            <w:lang w:bidi="ar-EG"/>
          </w:rPr>
          <w:t>118</w:t>
        </w:r>
        <w:r w:rsidRPr="0093086A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Pr="0093086A">
        <w:rPr>
          <w:rFonts w:hint="cs"/>
          <w:rtl/>
          <w:lang w:bidi="ar-EG"/>
        </w:rPr>
        <w:t xml:space="preserve"> </w:t>
      </w:r>
      <w:r w:rsidRPr="0093086A">
        <w:rPr>
          <w:rFonts w:hint="cs"/>
          <w:rtl/>
        </w:rPr>
        <w:t xml:space="preserve">كيفية إعداد الموافقة </w:t>
      </w:r>
      <w:proofErr w:type="spellStart"/>
      <w:r w:rsidRPr="0093086A">
        <w:rPr>
          <w:rFonts w:hint="cs"/>
          <w:rtl/>
        </w:rPr>
        <w:t>الأوتوماتية</w:t>
      </w:r>
      <w:proofErr w:type="spellEnd"/>
      <w:r w:rsidRPr="0093086A">
        <w:rPr>
          <w:rFonts w:hint="cs"/>
          <w:rtl/>
        </w:rPr>
        <w:t xml:space="preserve"> على هذه الطلبات. وتنطبق بعض الخيارات المتاحة في نموذج التسجيل على الدول الأعضاء فقط.</w:t>
      </w:r>
      <w:r w:rsidRPr="0093086A">
        <w:rPr>
          <w:rFonts w:hint="cs"/>
          <w:rtl/>
          <w:lang w:bidi="ar-EG"/>
        </w:rPr>
        <w:t xml:space="preserve"> </w:t>
      </w:r>
      <w:r w:rsidRPr="0093086A">
        <w:rPr>
          <w:rFonts w:hint="cs"/>
          <w:rtl/>
        </w:rPr>
        <w:t>وي</w:t>
      </w:r>
      <w:r w:rsidRPr="0093086A">
        <w:rPr>
          <w:rtl/>
        </w:rPr>
        <w:t>دعى الأعضاء إلى إشراك النساء في</w:t>
      </w:r>
      <w:r w:rsidRPr="0093086A">
        <w:rPr>
          <w:rFonts w:hint="cs"/>
          <w:rtl/>
        </w:rPr>
        <w:t> </w:t>
      </w:r>
      <w:r w:rsidRPr="0093086A">
        <w:rPr>
          <w:rtl/>
        </w:rPr>
        <w:t xml:space="preserve">وفودهم </w:t>
      </w:r>
      <w:r w:rsidRPr="0093086A">
        <w:rPr>
          <w:rFonts w:hint="cs"/>
          <w:rtl/>
        </w:rPr>
        <w:t>كلما</w:t>
      </w:r>
      <w:r w:rsidR="006F2099">
        <w:rPr>
          <w:rFonts w:hint="eastAsia"/>
          <w:rtl/>
        </w:rPr>
        <w:t> </w:t>
      </w:r>
      <w:r w:rsidRPr="0093086A">
        <w:rPr>
          <w:rFonts w:hint="cs"/>
          <w:rtl/>
        </w:rPr>
        <w:t>أمكن</w:t>
      </w:r>
      <w:r w:rsidRPr="0093086A">
        <w:rPr>
          <w:rFonts w:hint="cs"/>
          <w:rtl/>
          <w:lang w:bidi="ar-EG"/>
        </w:rPr>
        <w:t>.</w:t>
      </w:r>
    </w:p>
    <w:p w14:paraId="2F6216FB" w14:textId="0785689F" w:rsidR="00ED478E" w:rsidRDefault="00ED478E" w:rsidP="00ED478E">
      <w:pPr>
        <w:rPr>
          <w:rtl/>
          <w:lang w:bidi="ar-EG"/>
        </w:rPr>
      </w:pPr>
      <w:r w:rsidRPr="00ED478E">
        <w:rPr>
          <w:rFonts w:hint="cs"/>
          <w:b/>
          <w:bCs/>
          <w:rtl/>
          <w:lang w:bidi="ar-EG"/>
        </w:rPr>
        <w:t>المنح</w:t>
      </w:r>
      <w:r>
        <w:rPr>
          <w:rFonts w:hint="cs"/>
          <w:b/>
          <w:bCs/>
          <w:rtl/>
          <w:lang w:bidi="ar-EG"/>
        </w:rPr>
        <w:t xml:space="preserve"> الإلكترونية</w:t>
      </w:r>
      <w:r w:rsidRPr="00ED478E">
        <w:rPr>
          <w:rFonts w:hint="cs"/>
          <w:b/>
          <w:bCs/>
          <w:rtl/>
          <w:lang w:bidi="ar-EG"/>
        </w:rPr>
        <w:t>:</w:t>
      </w:r>
      <w:r w:rsidRPr="00ED478E">
        <w:rPr>
          <w:rFonts w:hint="cs"/>
          <w:rtl/>
          <w:lang w:bidi="ar-EG"/>
        </w:rPr>
        <w:t xml:space="preserve"> لن تقدَّم </w:t>
      </w:r>
      <w:r w:rsidR="00494648">
        <w:rPr>
          <w:rFonts w:hint="cs"/>
          <w:rtl/>
          <w:lang w:bidi="ar-EG"/>
        </w:rPr>
        <w:t xml:space="preserve">أي </w:t>
      </w:r>
      <w:r w:rsidRPr="00ED478E">
        <w:rPr>
          <w:rFonts w:hint="cs"/>
          <w:rtl/>
          <w:lang w:bidi="ar-EG"/>
        </w:rPr>
        <w:t>منح</w:t>
      </w:r>
      <w:r w:rsidR="006B22AB">
        <w:rPr>
          <w:rFonts w:hint="cs"/>
          <w:rtl/>
          <w:lang w:bidi="ar-EG"/>
        </w:rPr>
        <w:t xml:space="preserve"> تقليدية</w:t>
      </w:r>
      <w:r w:rsidRPr="00ED478E">
        <w:rPr>
          <w:rFonts w:hint="cs"/>
          <w:rtl/>
          <w:lang w:bidi="ar-EG"/>
        </w:rPr>
        <w:t xml:space="preserve"> أو منح إلكترونية للمشاركة في هذا الاجتماع الذي يستغرق يوماً واحداً.</w:t>
      </w:r>
    </w:p>
    <w:p w14:paraId="0E3CD8A5" w14:textId="77777777" w:rsidR="00223CE4" w:rsidRPr="00223CE4" w:rsidRDefault="00223CE4" w:rsidP="00223CE4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59" w:lineRule="auto"/>
        <w:jc w:val="center"/>
        <w:textAlignment w:val="baseline"/>
        <w:rPr>
          <w:rFonts w:ascii="Calibri" w:eastAsia="Times New Roman" w:hAnsi="Calibri" w:cs="Times New Roman"/>
          <w:bCs/>
          <w:sz w:val="28"/>
          <w:szCs w:val="20"/>
          <w:lang w:val="en-GB" w:eastAsia="en-US"/>
        </w:rPr>
      </w:pPr>
      <w:r w:rsidRPr="00223CE4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 w:type="column"/>
      </w:r>
      <w:r w:rsidRPr="00223CE4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 xml:space="preserve">ANNEX B - </w:t>
      </w:r>
      <w:r w:rsidRPr="00223CE4">
        <w:rPr>
          <w:rFonts w:ascii="Calibri" w:eastAsia="Times New Roman" w:hAnsi="Calibri" w:cs="Times New Roman"/>
          <w:b/>
          <w:bCs/>
          <w:sz w:val="28"/>
          <w:szCs w:val="20"/>
          <w:lang w:val="en-GB" w:eastAsia="en-US"/>
        </w:rPr>
        <w:t xml:space="preserve">Draft agenda </w:t>
      </w:r>
    </w:p>
    <w:p w14:paraId="4F4FDBE7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SimSun" w:hAnsi="Calibri" w:cs="Times New Roman"/>
          <w:bCs/>
          <w:szCs w:val="20"/>
          <w:lang w:eastAsia="en-US"/>
        </w:rPr>
        <w:t>1</w:t>
      </w:r>
      <w:r w:rsidRPr="00223CE4">
        <w:rPr>
          <w:rFonts w:ascii="Calibri" w:eastAsia="SimSun" w:hAnsi="Calibri" w:cs="Times New Roman"/>
          <w:bCs/>
          <w:szCs w:val="20"/>
          <w:lang w:eastAsia="en-US"/>
        </w:rPr>
        <w:tab/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Opening of the meeting</w:t>
      </w:r>
    </w:p>
    <w:p w14:paraId="45B3FBF8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2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>Adoption of the agenda and other administrative issues</w:t>
      </w:r>
    </w:p>
    <w:p w14:paraId="24D624C6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3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>Approval of Recommendations under TAP (Traditional Approval Process)</w:t>
      </w:r>
    </w:p>
    <w:p w14:paraId="464D84F0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4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>Determination of Recommendations under TAP (Traditional Approval Process)</w:t>
      </w:r>
    </w:p>
    <w:p w14:paraId="26F1D031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5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>Approval of Recommendations under AAP (Alternative Approval Process)</w:t>
      </w:r>
    </w:p>
    <w:p w14:paraId="25CCBBF2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6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>Consent of Recommendations under AAP (Alternative Approval Process)</w:t>
      </w:r>
    </w:p>
    <w:p w14:paraId="3A530C14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7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 xml:space="preserve">Deletion or renumbering of </w:t>
      </w:r>
      <w:proofErr w:type="gramStart"/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Recommendations</w:t>
      </w:r>
      <w:proofErr w:type="gramEnd"/>
    </w:p>
    <w:p w14:paraId="1F033AF4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8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>Agreement of Supplements/non-normative amendments</w:t>
      </w:r>
    </w:p>
    <w:p w14:paraId="59F95464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9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 xml:space="preserve">Agreement of Technical Reports </w:t>
      </w:r>
    </w:p>
    <w:p w14:paraId="4D27718B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10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>Other study group decisions</w:t>
      </w:r>
    </w:p>
    <w:p w14:paraId="7D3BCCF1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11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>Date and place of future meetings</w:t>
      </w:r>
    </w:p>
    <w:p w14:paraId="7A322585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bCs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12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>Other business</w:t>
      </w:r>
    </w:p>
    <w:p w14:paraId="70D655C6" w14:textId="77777777" w:rsidR="00223CE4" w:rsidRPr="00223CE4" w:rsidRDefault="00223CE4" w:rsidP="00223CE4">
      <w:pPr>
        <w:overflowPunct w:val="0"/>
        <w:autoSpaceDE w:val="0"/>
        <w:autoSpaceDN w:val="0"/>
        <w:bidi w:val="0"/>
        <w:adjustRightInd w:val="0"/>
        <w:spacing w:before="60" w:line="240" w:lineRule="atLeast"/>
        <w:ind w:left="709"/>
        <w:jc w:val="left"/>
        <w:textAlignment w:val="baseline"/>
        <w:rPr>
          <w:rFonts w:ascii="Calibri" w:eastAsia="Times New Roman" w:hAnsi="Calibri" w:cs="Times New Roman"/>
          <w:szCs w:val="20"/>
          <w:lang w:eastAsia="en-US"/>
        </w:rPr>
      </w:pP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>13</w:t>
      </w:r>
      <w:r w:rsidRPr="00223CE4">
        <w:rPr>
          <w:rFonts w:ascii="Calibri" w:eastAsia="Times New Roman" w:hAnsi="Calibri" w:cs="Times New Roman"/>
          <w:bCs/>
          <w:szCs w:val="20"/>
          <w:lang w:eastAsia="en-US"/>
        </w:rPr>
        <w:tab/>
        <w:t>Closure of the meeting</w:t>
      </w:r>
    </w:p>
    <w:p w14:paraId="63C3CBFE" w14:textId="07EFF893" w:rsidR="00BC7BBD" w:rsidRDefault="00BC7BBD" w:rsidP="00BC7BBD">
      <w:pPr>
        <w:spacing w:before="600"/>
        <w:jc w:val="center"/>
        <w:rPr>
          <w:rtl/>
          <w:lang w:bidi="ar-SY"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</w:t>
      </w:r>
      <w:r>
        <w:rPr>
          <w:rFonts w:hint="cs"/>
          <w:rtl/>
          <w:lang w:bidi="ar-SY"/>
        </w:rPr>
        <w:t>ـــــــــــــــ</w:t>
      </w:r>
    </w:p>
    <w:sectPr w:rsidR="00BC7BBD" w:rsidSect="006C324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10AD" w14:textId="77777777" w:rsidR="00887381" w:rsidRDefault="00887381" w:rsidP="006C3242">
      <w:pPr>
        <w:spacing w:before="0" w:line="240" w:lineRule="auto"/>
      </w:pPr>
      <w:r>
        <w:separator/>
      </w:r>
    </w:p>
  </w:endnote>
  <w:endnote w:type="continuationSeparator" w:id="0">
    <w:p w14:paraId="338B7BA7" w14:textId="77777777" w:rsidR="00887381" w:rsidRDefault="0088738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35A0" w14:textId="77777777" w:rsidR="00BC4055" w:rsidRDefault="00BC4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C113" w14:textId="6432DD0F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5DE2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1B20" w14:textId="77777777" w:rsidR="00887381" w:rsidRDefault="00887381" w:rsidP="006C3242">
      <w:pPr>
        <w:spacing w:before="0" w:line="240" w:lineRule="auto"/>
      </w:pPr>
      <w:r>
        <w:separator/>
      </w:r>
    </w:p>
  </w:footnote>
  <w:footnote w:type="continuationSeparator" w:id="0">
    <w:p w14:paraId="64E2E7FB" w14:textId="77777777" w:rsidR="00887381" w:rsidRDefault="0088738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9A24" w14:textId="77777777" w:rsidR="00BC4055" w:rsidRDefault="00BC4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08F5" w14:textId="49F2D219" w:rsidR="00447F32" w:rsidRPr="00596808" w:rsidRDefault="00596808" w:rsidP="009658D7">
    <w:pPr>
      <w:pStyle w:val="Header"/>
      <w:spacing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9658D7" w:rsidRPr="009658D7">
      <w:rPr>
        <w:sz w:val="20"/>
        <w:szCs w:val="20"/>
        <w:lang w:val="en-GB" w:bidi="ar-EG"/>
      </w:rPr>
      <w:t>Collective letter 4/2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8B61" w14:textId="77777777" w:rsidR="00BC4055" w:rsidRDefault="00BC4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0813C2"/>
    <w:multiLevelType w:val="hybridMultilevel"/>
    <w:tmpl w:val="2DD828D0"/>
    <w:lvl w:ilvl="0" w:tplc="135E4FEA">
      <w:numFmt w:val="bullet"/>
      <w:lvlText w:val="•"/>
      <w:lvlJc w:val="left"/>
      <w:pPr>
        <w:ind w:left="720" w:hanging="360"/>
      </w:pPr>
      <w:rPr>
        <w:rFonts w:ascii="Dubai" w:eastAsiaTheme="minorEastAsia" w:hAnsi="Dubai" w:cs="Duba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  <w:num w:numId="12" w16cid:durableId="2110931947">
    <w:abstractNumId w:val="12"/>
  </w:num>
  <w:num w:numId="13" w16cid:durableId="370230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1"/>
    <w:rsid w:val="00002A63"/>
    <w:rsid w:val="00025D36"/>
    <w:rsid w:val="000364B3"/>
    <w:rsid w:val="0006468A"/>
    <w:rsid w:val="00077020"/>
    <w:rsid w:val="00090574"/>
    <w:rsid w:val="000C1C0E"/>
    <w:rsid w:val="000C548A"/>
    <w:rsid w:val="000D4130"/>
    <w:rsid w:val="000E327F"/>
    <w:rsid w:val="00146FE2"/>
    <w:rsid w:val="001606B5"/>
    <w:rsid w:val="00163471"/>
    <w:rsid w:val="0017743C"/>
    <w:rsid w:val="001C0169"/>
    <w:rsid w:val="001C691D"/>
    <w:rsid w:val="001D1D50"/>
    <w:rsid w:val="001D6745"/>
    <w:rsid w:val="001E446E"/>
    <w:rsid w:val="001F0969"/>
    <w:rsid w:val="00204E77"/>
    <w:rsid w:val="002154EE"/>
    <w:rsid w:val="00223CE4"/>
    <w:rsid w:val="002276D2"/>
    <w:rsid w:val="0023283D"/>
    <w:rsid w:val="0026373E"/>
    <w:rsid w:val="00271C43"/>
    <w:rsid w:val="00276B29"/>
    <w:rsid w:val="00290728"/>
    <w:rsid w:val="002978F4"/>
    <w:rsid w:val="002B028D"/>
    <w:rsid w:val="002E196B"/>
    <w:rsid w:val="002E6541"/>
    <w:rsid w:val="002F6626"/>
    <w:rsid w:val="002F6FFD"/>
    <w:rsid w:val="00334924"/>
    <w:rsid w:val="003409BC"/>
    <w:rsid w:val="00357185"/>
    <w:rsid w:val="00372C77"/>
    <w:rsid w:val="00383829"/>
    <w:rsid w:val="00393132"/>
    <w:rsid w:val="003A3046"/>
    <w:rsid w:val="003A5BE2"/>
    <w:rsid w:val="003C7EDF"/>
    <w:rsid w:val="003E5D63"/>
    <w:rsid w:val="003E6173"/>
    <w:rsid w:val="003F4B29"/>
    <w:rsid w:val="00400EC6"/>
    <w:rsid w:val="0042686F"/>
    <w:rsid w:val="004317D8"/>
    <w:rsid w:val="00434183"/>
    <w:rsid w:val="00443869"/>
    <w:rsid w:val="00447F32"/>
    <w:rsid w:val="00494648"/>
    <w:rsid w:val="004B57C0"/>
    <w:rsid w:val="004E11DC"/>
    <w:rsid w:val="00513776"/>
    <w:rsid w:val="00525DDD"/>
    <w:rsid w:val="00531EF5"/>
    <w:rsid w:val="005409AC"/>
    <w:rsid w:val="00551642"/>
    <w:rsid w:val="0055516A"/>
    <w:rsid w:val="005731DD"/>
    <w:rsid w:val="005771F1"/>
    <w:rsid w:val="00580FFC"/>
    <w:rsid w:val="0058491B"/>
    <w:rsid w:val="00592EA5"/>
    <w:rsid w:val="00595B52"/>
    <w:rsid w:val="00596808"/>
    <w:rsid w:val="005A3170"/>
    <w:rsid w:val="006635B2"/>
    <w:rsid w:val="00677396"/>
    <w:rsid w:val="0069200F"/>
    <w:rsid w:val="0069301C"/>
    <w:rsid w:val="006A65CB"/>
    <w:rsid w:val="006B22AB"/>
    <w:rsid w:val="006C1530"/>
    <w:rsid w:val="006C3242"/>
    <w:rsid w:val="006C64F5"/>
    <w:rsid w:val="006C7CC0"/>
    <w:rsid w:val="006E1BAD"/>
    <w:rsid w:val="006E63C5"/>
    <w:rsid w:val="006F2099"/>
    <w:rsid w:val="006F63F7"/>
    <w:rsid w:val="007025C7"/>
    <w:rsid w:val="00706D7A"/>
    <w:rsid w:val="00722F0D"/>
    <w:rsid w:val="00740567"/>
    <w:rsid w:val="0074420E"/>
    <w:rsid w:val="00750D41"/>
    <w:rsid w:val="00767FEF"/>
    <w:rsid w:val="00783E26"/>
    <w:rsid w:val="007C3BC7"/>
    <w:rsid w:val="007C3BCD"/>
    <w:rsid w:val="007D25D7"/>
    <w:rsid w:val="007D4ACF"/>
    <w:rsid w:val="007F0787"/>
    <w:rsid w:val="00807031"/>
    <w:rsid w:val="00810B7B"/>
    <w:rsid w:val="008147F9"/>
    <w:rsid w:val="0082358A"/>
    <w:rsid w:val="008235CD"/>
    <w:rsid w:val="008247DE"/>
    <w:rsid w:val="00840B10"/>
    <w:rsid w:val="008513CB"/>
    <w:rsid w:val="008723B4"/>
    <w:rsid w:val="00873469"/>
    <w:rsid w:val="00877F4B"/>
    <w:rsid w:val="00887381"/>
    <w:rsid w:val="008A7F84"/>
    <w:rsid w:val="008B1AA4"/>
    <w:rsid w:val="008E5CB1"/>
    <w:rsid w:val="008E6736"/>
    <w:rsid w:val="00910975"/>
    <w:rsid w:val="0091702E"/>
    <w:rsid w:val="00923B0C"/>
    <w:rsid w:val="00926F44"/>
    <w:rsid w:val="0093086A"/>
    <w:rsid w:val="0094021C"/>
    <w:rsid w:val="009432AB"/>
    <w:rsid w:val="0094432F"/>
    <w:rsid w:val="009444B4"/>
    <w:rsid w:val="00952F86"/>
    <w:rsid w:val="009658D7"/>
    <w:rsid w:val="00982B28"/>
    <w:rsid w:val="00985E3B"/>
    <w:rsid w:val="009D313F"/>
    <w:rsid w:val="009E1061"/>
    <w:rsid w:val="009F2F11"/>
    <w:rsid w:val="00A17EC8"/>
    <w:rsid w:val="00A34318"/>
    <w:rsid w:val="00A42C33"/>
    <w:rsid w:val="00A470B5"/>
    <w:rsid w:val="00A47A5A"/>
    <w:rsid w:val="00A6683B"/>
    <w:rsid w:val="00A77C90"/>
    <w:rsid w:val="00A841E6"/>
    <w:rsid w:val="00A9156F"/>
    <w:rsid w:val="00A97F94"/>
    <w:rsid w:val="00AA7EA2"/>
    <w:rsid w:val="00AB146C"/>
    <w:rsid w:val="00AC2088"/>
    <w:rsid w:val="00AD5F5D"/>
    <w:rsid w:val="00AF429C"/>
    <w:rsid w:val="00AF6B5C"/>
    <w:rsid w:val="00B03099"/>
    <w:rsid w:val="00B05BC8"/>
    <w:rsid w:val="00B17FAB"/>
    <w:rsid w:val="00B20328"/>
    <w:rsid w:val="00B64B47"/>
    <w:rsid w:val="00B70ADF"/>
    <w:rsid w:val="00B916A7"/>
    <w:rsid w:val="00BB0F08"/>
    <w:rsid w:val="00BC4055"/>
    <w:rsid w:val="00BC7BBD"/>
    <w:rsid w:val="00BE7A41"/>
    <w:rsid w:val="00C002DE"/>
    <w:rsid w:val="00C10640"/>
    <w:rsid w:val="00C21A0E"/>
    <w:rsid w:val="00C37044"/>
    <w:rsid w:val="00C53BF8"/>
    <w:rsid w:val="00C63855"/>
    <w:rsid w:val="00C66157"/>
    <w:rsid w:val="00C674FE"/>
    <w:rsid w:val="00C67501"/>
    <w:rsid w:val="00C75633"/>
    <w:rsid w:val="00CA421E"/>
    <w:rsid w:val="00CC0B57"/>
    <w:rsid w:val="00CD49F2"/>
    <w:rsid w:val="00CE1C08"/>
    <w:rsid w:val="00CE2EE1"/>
    <w:rsid w:val="00CE3349"/>
    <w:rsid w:val="00CE36E5"/>
    <w:rsid w:val="00CF27F5"/>
    <w:rsid w:val="00CF3FFD"/>
    <w:rsid w:val="00D10CCF"/>
    <w:rsid w:val="00D20146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DF78CF"/>
    <w:rsid w:val="00E410E4"/>
    <w:rsid w:val="00E45211"/>
    <w:rsid w:val="00E473C5"/>
    <w:rsid w:val="00E84438"/>
    <w:rsid w:val="00E92863"/>
    <w:rsid w:val="00EB796D"/>
    <w:rsid w:val="00ED478E"/>
    <w:rsid w:val="00F058DC"/>
    <w:rsid w:val="00F163BB"/>
    <w:rsid w:val="00F24FC4"/>
    <w:rsid w:val="00F2676C"/>
    <w:rsid w:val="00F52941"/>
    <w:rsid w:val="00F64387"/>
    <w:rsid w:val="00F6690D"/>
    <w:rsid w:val="00F84366"/>
    <w:rsid w:val="00F85089"/>
    <w:rsid w:val="00F974C5"/>
    <w:rsid w:val="00FA6F46"/>
    <w:rsid w:val="00FB26CB"/>
    <w:rsid w:val="00FD522E"/>
    <w:rsid w:val="00FE5872"/>
    <w:rsid w:val="00FE7FCA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E8EE8"/>
  <w15:chartTrackingRefBased/>
  <w15:docId w15:val="{31AD457D-223B-40CA-A37E-F3D48137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88738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41E6"/>
    <w:pPr>
      <w:spacing w:after="0" w:line="240" w:lineRule="auto"/>
    </w:pPr>
    <w:rPr>
      <w:rFonts w:ascii="Dubai" w:hAnsi="Dubai" w:cs="Dubai"/>
    </w:rPr>
  </w:style>
  <w:style w:type="paragraph" w:customStyle="1" w:styleId="Annextitle0">
    <w:name w:val="Annex_title"/>
    <w:basedOn w:val="Normal"/>
    <w:next w:val="Normal"/>
    <w:rsid w:val="00BC7BB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4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22-2024/02/Pages/default.aspx" TargetMode="External"/><Relationship Id="rId18" Type="http://schemas.openxmlformats.org/officeDocument/2006/relationships/hyperlink" Target="https://itu.int/net/ITU-T/ddp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TI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en/ITU-T/studygroups/2022-2024/02/Pages/default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154" TargetMode="External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Default.aspx?groupid=T17-SG02" TargetMode="External"/><Relationship Id="rId23" Type="http://schemas.openxmlformats.org/officeDocument/2006/relationships/hyperlink" Target="https://www.itu.int/en/ITU-T/studygroups/2022-2024/02/Pages/default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go/tsg2" TargetMode="External"/><Relationship Id="rId19" Type="http://schemas.openxmlformats.org/officeDocument/2006/relationships/hyperlink" Target="https://www.itu.int/en/ITU-T/studygroups/Pages/templates.aspx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en/ITU-T/studygroups/2022-2024/02/Pages/default.aspx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Arabic-IR</dc:creator>
  <cp:keywords/>
  <dc:description/>
  <cp:lastModifiedBy>Braud, Olivia</cp:lastModifiedBy>
  <cp:revision>7</cp:revision>
  <cp:lastPrinted>2023-12-06T09:58:00Z</cp:lastPrinted>
  <dcterms:created xsi:type="dcterms:W3CDTF">2023-11-28T18:35:00Z</dcterms:created>
  <dcterms:modified xsi:type="dcterms:W3CDTF">2023-12-06T09:59:00Z</dcterms:modified>
</cp:coreProperties>
</file>