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6457A872" w14:textId="77777777" w:rsidTr="007B6316">
        <w:trPr>
          <w:cantSplit/>
          <w:trHeight w:val="340"/>
        </w:trPr>
        <w:tc>
          <w:tcPr>
            <w:tcW w:w="1410" w:type="dxa"/>
            <w:gridSpan w:val="2"/>
          </w:tcPr>
          <w:p w14:paraId="60C3913B"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F003123" wp14:editId="7569FCC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9A7817D"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A1F7852"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143AE5AE" w14:textId="77777777" w:rsidTr="00303D62">
        <w:trPr>
          <w:cantSplit/>
          <w:trHeight w:val="340"/>
        </w:trPr>
        <w:tc>
          <w:tcPr>
            <w:tcW w:w="993" w:type="dxa"/>
          </w:tcPr>
          <w:p w14:paraId="11E60245" w14:textId="77777777" w:rsidR="007B6316" w:rsidRPr="007B6316" w:rsidRDefault="007B6316" w:rsidP="00303D62">
            <w:pPr>
              <w:tabs>
                <w:tab w:val="left" w:pos="4111"/>
              </w:tabs>
              <w:spacing w:before="10"/>
              <w:ind w:left="57"/>
              <w:rPr>
                <w:b/>
                <w:bCs/>
                <w:sz w:val="22"/>
              </w:rPr>
            </w:pPr>
          </w:p>
        </w:tc>
        <w:tc>
          <w:tcPr>
            <w:tcW w:w="3884" w:type="dxa"/>
            <w:gridSpan w:val="2"/>
          </w:tcPr>
          <w:p w14:paraId="3FF1D746" w14:textId="77777777" w:rsidR="007B6316" w:rsidRDefault="007B6316" w:rsidP="00303D62">
            <w:pPr>
              <w:tabs>
                <w:tab w:val="left" w:pos="4111"/>
              </w:tabs>
              <w:spacing w:before="0"/>
              <w:ind w:left="57"/>
              <w:rPr>
                <w:b/>
              </w:rPr>
            </w:pPr>
          </w:p>
        </w:tc>
        <w:tc>
          <w:tcPr>
            <w:tcW w:w="5329" w:type="dxa"/>
          </w:tcPr>
          <w:p w14:paraId="3BDC79D6" w14:textId="2323A5F7" w:rsidR="007B6316" w:rsidRPr="00E946F1" w:rsidRDefault="007B6316" w:rsidP="007B6316">
            <w:pPr>
              <w:tabs>
                <w:tab w:val="clear" w:pos="794"/>
                <w:tab w:val="clear" w:pos="1191"/>
                <w:tab w:val="clear" w:pos="1588"/>
                <w:tab w:val="clear" w:pos="1985"/>
                <w:tab w:val="left" w:pos="284"/>
              </w:tabs>
              <w:spacing w:after="120"/>
              <w:ind w:left="284" w:hanging="227"/>
              <w:rPr>
                <w:szCs w:val="24"/>
              </w:rPr>
            </w:pPr>
            <w:r w:rsidRPr="00E946F1">
              <w:rPr>
                <w:szCs w:val="24"/>
              </w:rPr>
              <w:t>Ginebra,</w:t>
            </w:r>
            <w:r w:rsidR="00E946F1" w:rsidRPr="00E946F1">
              <w:rPr>
                <w:szCs w:val="24"/>
              </w:rPr>
              <w:t xml:space="preserve"> 12 de marzo de 2024</w:t>
            </w:r>
          </w:p>
        </w:tc>
      </w:tr>
      <w:tr w:rsidR="001350B9" w14:paraId="2FDC20D4" w14:textId="77777777" w:rsidTr="00303D62">
        <w:trPr>
          <w:cantSplit/>
          <w:trHeight w:val="340"/>
        </w:trPr>
        <w:tc>
          <w:tcPr>
            <w:tcW w:w="993" w:type="dxa"/>
          </w:tcPr>
          <w:p w14:paraId="3289FD02" w14:textId="77777777" w:rsidR="001350B9" w:rsidRPr="001350B9" w:rsidRDefault="001350B9" w:rsidP="00303D62">
            <w:pPr>
              <w:tabs>
                <w:tab w:val="left" w:pos="4111"/>
              </w:tabs>
              <w:spacing w:before="10"/>
              <w:ind w:left="57"/>
              <w:rPr>
                <w:sz w:val="22"/>
              </w:rPr>
            </w:pPr>
            <w:r w:rsidRPr="001350B9">
              <w:rPr>
                <w:sz w:val="22"/>
              </w:rPr>
              <w:t>Ref.:</w:t>
            </w:r>
          </w:p>
          <w:p w14:paraId="72BC036D" w14:textId="77777777" w:rsidR="001350B9" w:rsidRPr="001350B9" w:rsidRDefault="001350B9" w:rsidP="007B6316">
            <w:pPr>
              <w:tabs>
                <w:tab w:val="left" w:pos="4111"/>
              </w:tabs>
              <w:spacing w:before="10"/>
              <w:ind w:left="57"/>
              <w:rPr>
                <w:sz w:val="22"/>
              </w:rPr>
            </w:pPr>
          </w:p>
        </w:tc>
        <w:tc>
          <w:tcPr>
            <w:tcW w:w="3884" w:type="dxa"/>
            <w:gridSpan w:val="2"/>
          </w:tcPr>
          <w:p w14:paraId="2FF88F1D" w14:textId="77777777" w:rsidR="00E946F1" w:rsidRPr="00651AFD" w:rsidRDefault="00E946F1" w:rsidP="00E946F1">
            <w:pPr>
              <w:tabs>
                <w:tab w:val="left" w:pos="4111"/>
              </w:tabs>
              <w:spacing w:before="40" w:after="40"/>
              <w:ind w:left="57"/>
              <w:rPr>
                <w:b/>
                <w:szCs w:val="24"/>
              </w:rPr>
            </w:pPr>
            <w:r w:rsidRPr="00651AFD">
              <w:rPr>
                <w:b/>
                <w:szCs w:val="24"/>
              </w:rPr>
              <w:t>Carta Colectiva TSB 5/2</w:t>
            </w:r>
          </w:p>
          <w:p w14:paraId="0A3B1096" w14:textId="56F82E49" w:rsidR="001350B9" w:rsidRDefault="00E946F1" w:rsidP="00E946F1">
            <w:pPr>
              <w:tabs>
                <w:tab w:val="left" w:pos="4111"/>
              </w:tabs>
              <w:spacing w:before="0"/>
              <w:ind w:left="57"/>
            </w:pPr>
            <w:bookmarkStart w:id="0" w:name="lt_pId018"/>
            <w:r w:rsidRPr="00651AFD">
              <w:rPr>
                <w:szCs w:val="24"/>
              </w:rPr>
              <w:t>CE 2/</w:t>
            </w:r>
            <w:bookmarkEnd w:id="0"/>
            <w:r w:rsidRPr="00651AFD">
              <w:rPr>
                <w:szCs w:val="24"/>
              </w:rPr>
              <w:t>RC</w:t>
            </w:r>
            <w:r>
              <w:t xml:space="preserve"> </w:t>
            </w:r>
          </w:p>
        </w:tc>
        <w:tc>
          <w:tcPr>
            <w:tcW w:w="5329" w:type="dxa"/>
            <w:vMerge w:val="restart"/>
          </w:tcPr>
          <w:p w14:paraId="6FF1415B" w14:textId="3F8FD0BC" w:rsidR="00E946F1" w:rsidRDefault="001350B9" w:rsidP="00E946F1">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r w:rsidR="00E946F1">
              <w:t>;</w:t>
            </w:r>
          </w:p>
          <w:p w14:paraId="7AFDB721" w14:textId="505D081C" w:rsidR="00E946F1" w:rsidRDefault="001350B9" w:rsidP="00E946F1">
            <w:pPr>
              <w:tabs>
                <w:tab w:val="clear" w:pos="794"/>
                <w:tab w:val="clear" w:pos="1191"/>
                <w:tab w:val="clear" w:pos="1588"/>
                <w:tab w:val="clear" w:pos="1985"/>
                <w:tab w:val="left" w:pos="284"/>
              </w:tabs>
              <w:spacing w:before="0"/>
              <w:ind w:left="284" w:hanging="227"/>
            </w:pPr>
            <w:r>
              <w:t>-</w:t>
            </w:r>
            <w:r>
              <w:tab/>
              <w:t>A los Miembros de Sector</w:t>
            </w:r>
            <w:r w:rsidR="00E946F1">
              <w:t xml:space="preserve"> del</w:t>
            </w:r>
            <w:r>
              <w:t xml:space="preserve"> UIT</w:t>
            </w:r>
            <w:r>
              <w:noBreakHyphen/>
              <w:t>T;</w:t>
            </w:r>
          </w:p>
          <w:p w14:paraId="24DB8AE1" w14:textId="1A606C89" w:rsidR="00E946F1" w:rsidRDefault="001350B9" w:rsidP="00E946F1">
            <w:pPr>
              <w:tabs>
                <w:tab w:val="clear" w:pos="794"/>
                <w:tab w:val="clear" w:pos="1191"/>
                <w:tab w:val="clear" w:pos="1588"/>
                <w:tab w:val="clear" w:pos="1985"/>
                <w:tab w:val="left" w:pos="284"/>
              </w:tabs>
              <w:spacing w:before="0"/>
              <w:ind w:left="284" w:hanging="227"/>
            </w:pPr>
            <w:r>
              <w:t>-</w:t>
            </w:r>
            <w:r>
              <w:tab/>
              <w:t>A los Asociados de</w:t>
            </w:r>
            <w:r w:rsidR="00E946F1">
              <w:t xml:space="preserve"> </w:t>
            </w:r>
            <w:r>
              <w:t>l</w:t>
            </w:r>
            <w:r w:rsidR="00E946F1">
              <w:t>a Comisión de Estudio 2 del</w:t>
            </w:r>
            <w:r>
              <w:t xml:space="preserve"> UIT</w:t>
            </w:r>
            <w:r>
              <w:noBreakHyphen/>
              <w:t>T;</w:t>
            </w:r>
          </w:p>
          <w:p w14:paraId="33932AC2" w14:textId="262797DF" w:rsidR="001350B9" w:rsidRDefault="001350B9" w:rsidP="00E946F1">
            <w:pPr>
              <w:tabs>
                <w:tab w:val="clear" w:pos="794"/>
                <w:tab w:val="clear" w:pos="1191"/>
                <w:tab w:val="clear" w:pos="1588"/>
                <w:tab w:val="clear" w:pos="1985"/>
                <w:tab w:val="left" w:pos="284"/>
              </w:tabs>
              <w:spacing w:before="0"/>
              <w:ind w:left="284" w:hanging="227"/>
            </w:pPr>
            <w:r w:rsidRPr="00665FBD">
              <w:t>-</w:t>
            </w:r>
            <w:r>
              <w:tab/>
              <w:t>A las Instituciones Académicas de</w:t>
            </w:r>
            <w:r w:rsidR="00E946F1">
              <w:t xml:space="preserve"> </w:t>
            </w:r>
            <w:r>
              <w:t>l</w:t>
            </w:r>
            <w:r w:rsidR="00E946F1">
              <w:t>a</w:t>
            </w:r>
            <w:r>
              <w:t xml:space="preserve"> </w:t>
            </w:r>
            <w:r w:rsidRPr="00665FBD">
              <w:t>UIT</w:t>
            </w:r>
          </w:p>
        </w:tc>
      </w:tr>
      <w:tr w:rsidR="001350B9" w14:paraId="2B414769" w14:textId="77777777" w:rsidTr="00303D62">
        <w:trPr>
          <w:cantSplit/>
        </w:trPr>
        <w:tc>
          <w:tcPr>
            <w:tcW w:w="993" w:type="dxa"/>
          </w:tcPr>
          <w:p w14:paraId="2AE44261" w14:textId="77777777" w:rsidR="001350B9" w:rsidRPr="001350B9" w:rsidRDefault="001350B9" w:rsidP="00303D62">
            <w:pPr>
              <w:tabs>
                <w:tab w:val="left" w:pos="4111"/>
              </w:tabs>
              <w:spacing w:before="10"/>
              <w:ind w:left="57"/>
              <w:rPr>
                <w:sz w:val="22"/>
              </w:rPr>
            </w:pPr>
            <w:r w:rsidRPr="001350B9">
              <w:rPr>
                <w:sz w:val="22"/>
              </w:rPr>
              <w:t>Tel.:</w:t>
            </w:r>
          </w:p>
        </w:tc>
        <w:tc>
          <w:tcPr>
            <w:tcW w:w="3884" w:type="dxa"/>
            <w:gridSpan w:val="2"/>
          </w:tcPr>
          <w:p w14:paraId="11D34328" w14:textId="1F0AC723" w:rsidR="001350B9" w:rsidRDefault="001350B9" w:rsidP="00303D62">
            <w:pPr>
              <w:tabs>
                <w:tab w:val="left" w:pos="4111"/>
              </w:tabs>
              <w:spacing w:before="0"/>
              <w:ind w:left="57"/>
              <w:rPr>
                <w:rStyle w:val="Hyperlink"/>
              </w:rPr>
            </w:pPr>
            <w:r>
              <w:t>+41 22 730</w:t>
            </w:r>
            <w:r w:rsidR="00E946F1">
              <w:t xml:space="preserve"> </w:t>
            </w:r>
            <w:r w:rsidR="00E946F1" w:rsidRPr="00651AFD">
              <w:rPr>
                <w:szCs w:val="24"/>
              </w:rPr>
              <w:t>5415</w:t>
            </w:r>
          </w:p>
        </w:tc>
        <w:tc>
          <w:tcPr>
            <w:tcW w:w="5329" w:type="dxa"/>
            <w:vMerge/>
          </w:tcPr>
          <w:p w14:paraId="70C406AE" w14:textId="77777777" w:rsidR="001350B9" w:rsidRDefault="001350B9" w:rsidP="00303D62">
            <w:pPr>
              <w:tabs>
                <w:tab w:val="left" w:pos="226"/>
                <w:tab w:val="left" w:pos="510"/>
              </w:tabs>
              <w:spacing w:before="0"/>
              <w:ind w:left="226" w:hanging="169"/>
              <w:rPr>
                <w:b/>
              </w:rPr>
            </w:pPr>
          </w:p>
        </w:tc>
      </w:tr>
      <w:tr w:rsidR="001350B9" w14:paraId="19BC10F7" w14:textId="77777777" w:rsidTr="00303D62">
        <w:trPr>
          <w:cantSplit/>
        </w:trPr>
        <w:tc>
          <w:tcPr>
            <w:tcW w:w="993" w:type="dxa"/>
          </w:tcPr>
          <w:p w14:paraId="025D46EA" w14:textId="77777777" w:rsidR="001350B9" w:rsidRPr="001350B9" w:rsidRDefault="001350B9" w:rsidP="00303D62">
            <w:pPr>
              <w:tabs>
                <w:tab w:val="left" w:pos="4111"/>
              </w:tabs>
              <w:spacing w:before="10"/>
              <w:ind w:left="57"/>
              <w:rPr>
                <w:sz w:val="22"/>
              </w:rPr>
            </w:pPr>
            <w:r w:rsidRPr="001350B9">
              <w:rPr>
                <w:sz w:val="22"/>
              </w:rPr>
              <w:t>Fax:</w:t>
            </w:r>
          </w:p>
        </w:tc>
        <w:tc>
          <w:tcPr>
            <w:tcW w:w="3884" w:type="dxa"/>
            <w:gridSpan w:val="2"/>
          </w:tcPr>
          <w:p w14:paraId="4F762239" w14:textId="77777777" w:rsidR="001350B9" w:rsidRDefault="001350B9" w:rsidP="00303D62">
            <w:pPr>
              <w:tabs>
                <w:tab w:val="left" w:pos="4111"/>
              </w:tabs>
              <w:spacing w:before="0"/>
              <w:ind w:left="57"/>
              <w:rPr>
                <w:rStyle w:val="Hyperlink"/>
              </w:rPr>
            </w:pPr>
            <w:r>
              <w:t>+41 22 730 5853</w:t>
            </w:r>
          </w:p>
        </w:tc>
        <w:tc>
          <w:tcPr>
            <w:tcW w:w="5329" w:type="dxa"/>
            <w:vMerge/>
          </w:tcPr>
          <w:p w14:paraId="020BCCCA" w14:textId="77777777" w:rsidR="001350B9" w:rsidRDefault="001350B9" w:rsidP="00303D62">
            <w:pPr>
              <w:tabs>
                <w:tab w:val="left" w:pos="226"/>
                <w:tab w:val="left" w:pos="510"/>
              </w:tabs>
              <w:spacing w:before="0"/>
              <w:ind w:left="226" w:hanging="169"/>
              <w:rPr>
                <w:b/>
              </w:rPr>
            </w:pPr>
          </w:p>
        </w:tc>
      </w:tr>
      <w:tr w:rsidR="001350B9" w14:paraId="5E8B178D" w14:textId="77777777" w:rsidTr="00303D62">
        <w:trPr>
          <w:cantSplit/>
        </w:trPr>
        <w:tc>
          <w:tcPr>
            <w:tcW w:w="993" w:type="dxa"/>
          </w:tcPr>
          <w:p w14:paraId="5EE39452"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5BBDEE4C" w14:textId="5F789096" w:rsidR="001350B9" w:rsidRDefault="00B34F3B" w:rsidP="00303D62">
            <w:pPr>
              <w:tabs>
                <w:tab w:val="left" w:pos="4111"/>
              </w:tabs>
              <w:spacing w:before="0"/>
              <w:ind w:left="57"/>
            </w:pPr>
            <w:hyperlink r:id="rId9" w:history="1">
              <w:r w:rsidR="00E946F1" w:rsidRPr="004351A4">
                <w:rPr>
                  <w:rStyle w:val="Hyperlink"/>
                </w:rPr>
                <w:t>tsbsg2@itu.int</w:t>
              </w:r>
            </w:hyperlink>
            <w:r w:rsidR="001350B9">
              <w:t xml:space="preserve"> </w:t>
            </w:r>
          </w:p>
        </w:tc>
        <w:tc>
          <w:tcPr>
            <w:tcW w:w="5329" w:type="dxa"/>
            <w:vMerge/>
          </w:tcPr>
          <w:p w14:paraId="206BB1A7"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1350B9" w14:paraId="3E40E3BB" w14:textId="77777777" w:rsidTr="00DA30ED">
        <w:trPr>
          <w:cantSplit/>
        </w:trPr>
        <w:tc>
          <w:tcPr>
            <w:tcW w:w="993" w:type="dxa"/>
          </w:tcPr>
          <w:p w14:paraId="19136BCB" w14:textId="77777777" w:rsidR="001350B9" w:rsidRPr="001350B9" w:rsidRDefault="001350B9" w:rsidP="00303D62">
            <w:pPr>
              <w:tabs>
                <w:tab w:val="left" w:pos="4111"/>
              </w:tabs>
              <w:spacing w:before="10"/>
              <w:ind w:left="57"/>
              <w:rPr>
                <w:sz w:val="22"/>
              </w:rPr>
            </w:pPr>
            <w:r>
              <w:rPr>
                <w:sz w:val="22"/>
              </w:rPr>
              <w:t>Web:</w:t>
            </w:r>
          </w:p>
        </w:tc>
        <w:tc>
          <w:tcPr>
            <w:tcW w:w="9213" w:type="dxa"/>
            <w:gridSpan w:val="3"/>
          </w:tcPr>
          <w:p w14:paraId="191B0FFC" w14:textId="05694926" w:rsidR="001350B9" w:rsidRPr="001350B9" w:rsidRDefault="00B34F3B" w:rsidP="00303D62">
            <w:pPr>
              <w:tabs>
                <w:tab w:val="left" w:pos="4111"/>
              </w:tabs>
              <w:spacing w:before="0"/>
              <w:rPr>
                <w:bCs/>
              </w:rPr>
            </w:pPr>
            <w:hyperlink r:id="rId10" w:history="1">
              <w:bookmarkStart w:id="2" w:name="lt_pId038"/>
              <w:r w:rsidR="00E946F1" w:rsidRPr="00651AFD">
                <w:rPr>
                  <w:rStyle w:val="Hyperlink"/>
                  <w:rFonts w:cstheme="minorHAnsi"/>
                  <w:szCs w:val="24"/>
                </w:rPr>
                <w:t>www.itu.int/go/tsg2</w:t>
              </w:r>
              <w:bookmarkEnd w:id="2"/>
            </w:hyperlink>
          </w:p>
        </w:tc>
      </w:tr>
      <w:tr w:rsidR="007B6316" w14:paraId="5A2E2CAF" w14:textId="77777777" w:rsidTr="00DA30ED">
        <w:trPr>
          <w:cantSplit/>
        </w:trPr>
        <w:tc>
          <w:tcPr>
            <w:tcW w:w="993" w:type="dxa"/>
          </w:tcPr>
          <w:p w14:paraId="5A6D44B7"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2CF1FAC5" w14:textId="27DE7794" w:rsidR="007B6316" w:rsidRDefault="00E946F1" w:rsidP="00303D62">
            <w:pPr>
              <w:tabs>
                <w:tab w:val="left" w:pos="4111"/>
              </w:tabs>
              <w:spacing w:before="0"/>
              <w:rPr>
                <w:b/>
              </w:rPr>
            </w:pPr>
            <w:r w:rsidRPr="00651AFD">
              <w:rPr>
                <w:b/>
                <w:szCs w:val="24"/>
              </w:rPr>
              <w:t>Reunión de la Comisión de Estudio 2; Ginebra, 19-28 de junio de 2024</w:t>
            </w:r>
          </w:p>
        </w:tc>
      </w:tr>
    </w:tbl>
    <w:p w14:paraId="38751C9A" w14:textId="77777777" w:rsidR="00C34772" w:rsidRDefault="00C34772" w:rsidP="007B6316">
      <w:pPr>
        <w:spacing w:before="320"/>
      </w:pPr>
      <w:bookmarkStart w:id="3" w:name="StartTyping_S"/>
      <w:bookmarkStart w:id="4" w:name="suitetext"/>
      <w:bookmarkStart w:id="5" w:name="text"/>
      <w:bookmarkEnd w:id="3"/>
      <w:bookmarkEnd w:id="4"/>
      <w:bookmarkEnd w:id="5"/>
      <w:r>
        <w:t>Muy Señora mía/Muy Señor mío:</w:t>
      </w:r>
    </w:p>
    <w:p w14:paraId="7FD7106A" w14:textId="283F5C02" w:rsidR="007B6316" w:rsidRDefault="00E946F1" w:rsidP="007B6316">
      <w:r w:rsidRPr="00651AFD">
        <w:rPr>
          <w:szCs w:val="24"/>
        </w:rPr>
        <w:t>Me complace invitarle a participar en la próxima reunión de la Comisión de Estudio 2 del UIT-T (Aspectos operacionales del suministro de servicios y la gestión de las telecomunicaciones), que está previsto celebrarse en Ginebra, en la Sede de la UIT, el 11 de marzo de 2024, del 19 al 28 de junio, ambos inclusive.</w:t>
      </w:r>
    </w:p>
    <w:p w14:paraId="789DB5DB" w14:textId="7B633F66" w:rsidR="007B6316" w:rsidRDefault="00E946F1" w:rsidP="007B6316">
      <w:r w:rsidRPr="00651AFD">
        <w:rPr>
          <w:szCs w:val="24"/>
        </w:rPr>
        <w:t>La Comisión de Estudio 2 del UIT-T es la Comisión de Estudio Rectora sobre:</w:t>
      </w:r>
    </w:p>
    <w:p w14:paraId="39A5172C" w14:textId="77777777" w:rsidR="00E946F1" w:rsidRPr="00651AFD" w:rsidRDefault="00E946F1" w:rsidP="00E946F1">
      <w:pPr>
        <w:pStyle w:val="enumlev1"/>
        <w:rPr>
          <w:lang w:val="es-ES"/>
        </w:rPr>
      </w:pPr>
      <w:r w:rsidRPr="00651AFD">
        <w:rPr>
          <w:lang w:val="es-ES"/>
        </w:rPr>
        <w:t>•</w:t>
      </w:r>
      <w:r w:rsidRPr="00651AFD">
        <w:rPr>
          <w:lang w:val="es-ES"/>
        </w:rPr>
        <w:tab/>
        <w:t>numeración, denominación, direccionamiento, identificación;</w:t>
      </w:r>
    </w:p>
    <w:p w14:paraId="0D76CD80" w14:textId="77777777" w:rsidR="00E946F1" w:rsidRPr="00651AFD" w:rsidRDefault="00E946F1" w:rsidP="00E946F1">
      <w:pPr>
        <w:pStyle w:val="enumlev1"/>
        <w:rPr>
          <w:lang w:val="es-ES"/>
        </w:rPr>
      </w:pPr>
      <w:r w:rsidRPr="00651AFD">
        <w:rPr>
          <w:lang w:val="es-ES"/>
        </w:rPr>
        <w:t>•</w:t>
      </w:r>
      <w:r w:rsidRPr="00651AFD">
        <w:rPr>
          <w:lang w:val="es-ES"/>
        </w:rPr>
        <w:tab/>
        <w:t>encaminamiento;</w:t>
      </w:r>
    </w:p>
    <w:p w14:paraId="21B66B2A" w14:textId="77777777" w:rsidR="00E946F1" w:rsidRPr="00651AFD" w:rsidRDefault="00E946F1" w:rsidP="00E946F1">
      <w:pPr>
        <w:pStyle w:val="enumlev1"/>
        <w:rPr>
          <w:lang w:val="es-ES"/>
        </w:rPr>
      </w:pPr>
      <w:r w:rsidRPr="00651AFD">
        <w:rPr>
          <w:lang w:val="es-ES"/>
        </w:rPr>
        <w:t>•</w:t>
      </w:r>
      <w:r w:rsidRPr="00651AFD">
        <w:rPr>
          <w:lang w:val="es-ES"/>
        </w:rPr>
        <w:tab/>
        <w:t>definición de servicios;</w:t>
      </w:r>
    </w:p>
    <w:p w14:paraId="6E39DE8E" w14:textId="77777777" w:rsidR="00E946F1" w:rsidRPr="00651AFD" w:rsidRDefault="00E946F1" w:rsidP="00E946F1">
      <w:pPr>
        <w:pStyle w:val="enumlev1"/>
        <w:rPr>
          <w:lang w:val="es-ES"/>
        </w:rPr>
      </w:pPr>
      <w:r w:rsidRPr="00651AFD">
        <w:rPr>
          <w:lang w:val="es-ES"/>
        </w:rPr>
        <w:t>•</w:t>
      </w:r>
      <w:r w:rsidRPr="00651AFD">
        <w:rPr>
          <w:lang w:val="es-ES"/>
        </w:rPr>
        <w:tab/>
        <w:t>telecomunicaciones para operaciones de socorro/alerta temprana;</w:t>
      </w:r>
    </w:p>
    <w:p w14:paraId="3D1BE58C" w14:textId="77777777" w:rsidR="00E946F1" w:rsidRPr="00651AFD" w:rsidRDefault="00E946F1" w:rsidP="00E946F1">
      <w:pPr>
        <w:pStyle w:val="enumlev1"/>
        <w:rPr>
          <w:lang w:val="es-ES"/>
        </w:rPr>
      </w:pPr>
      <w:r w:rsidRPr="00651AFD">
        <w:rPr>
          <w:lang w:val="es-ES"/>
        </w:rPr>
        <w:t>•</w:t>
      </w:r>
      <w:r w:rsidRPr="00651AFD">
        <w:rPr>
          <w:lang w:val="es-ES"/>
        </w:rPr>
        <w:tab/>
        <w:t>resiliencia y recuperación de redes; y</w:t>
      </w:r>
    </w:p>
    <w:p w14:paraId="44E99348" w14:textId="7241FE5A" w:rsidR="00E946F1" w:rsidRDefault="00E946F1" w:rsidP="00E946F1">
      <w:pPr>
        <w:pStyle w:val="enumlev1"/>
      </w:pPr>
      <w:r w:rsidRPr="00651AFD">
        <w:rPr>
          <w:lang w:val="es-ES"/>
        </w:rPr>
        <w:t>•</w:t>
      </w:r>
      <w:r w:rsidRPr="00651AFD">
        <w:rPr>
          <w:lang w:val="es-ES"/>
        </w:rPr>
        <w:tab/>
        <w:t>gestión de las telecomunicaciones.</w:t>
      </w:r>
    </w:p>
    <w:p w14:paraId="43DE9588" w14:textId="324CF053" w:rsidR="00E946F1" w:rsidRDefault="00E946F1" w:rsidP="007B6316">
      <w:r w:rsidRPr="00651AFD">
        <w:rPr>
          <w:szCs w:val="24"/>
        </w:rPr>
        <w:t xml:space="preserve">Me gustaría señalar a su atención la </w:t>
      </w:r>
      <w:hyperlink r:id="rId11" w:history="1">
        <w:r w:rsidRPr="00651AFD">
          <w:rPr>
            <w:rStyle w:val="Hyperlink"/>
            <w:rFonts w:cstheme="minorHAnsi"/>
            <w:szCs w:val="24"/>
          </w:rPr>
          <w:t>Circular TSB 188</w:t>
        </w:r>
      </w:hyperlink>
      <w:r w:rsidRPr="00651AFD">
        <w:rPr>
          <w:szCs w:val="24"/>
        </w:rPr>
        <w:t xml:space="preserve"> (12 de marzo de 2024), que afecta a la consulta con</w:t>
      </w:r>
      <w:r>
        <w:rPr>
          <w:szCs w:val="24"/>
        </w:rPr>
        <w:t xml:space="preserve"> l</w:t>
      </w:r>
      <w:r w:rsidRPr="00651AFD">
        <w:rPr>
          <w:rFonts w:cstheme="minorHAnsi"/>
          <w:szCs w:val="24"/>
        </w:rPr>
        <w:t>os Estados Miembros del TAP relativa al proyecto de nueva Recomendación UIT- E.1121 (antes E.audit)</w:t>
      </w:r>
      <w:r w:rsidR="00C21FAB">
        <w:rPr>
          <w:rFonts w:cstheme="minorHAnsi"/>
          <w:szCs w:val="24"/>
        </w:rPr>
        <w:t xml:space="preserve">, </w:t>
      </w:r>
      <w:r w:rsidRPr="00651AFD">
        <w:t>"Mecanismos y procesos de auditoría de los recursos globales de numeración, denominación, direccionamiento e identificación asignados". Se recuerda a los Estados Miembros que el plazo de presentación de respuestas a esta consulta expira a las 23.59 horas UTC del 7 de junio de 2024. Quisiera señalar su atención la Circular TSB 189 (12 de marzo de 2024), relativa a la consulta a los Estados Miembros del TAP sobre los proyectos determinados de Recomendaciones UIT-T E.212, E.218 y E.1120 se han aplazado hasta la reunión de la Comisión de Estudio 2 en junio de 2024.</w:t>
      </w:r>
    </w:p>
    <w:p w14:paraId="2BD18407" w14:textId="4CAC7F9C" w:rsidR="00E946F1" w:rsidRDefault="00E946F1" w:rsidP="007B6316">
      <w:r w:rsidRPr="00651AFD">
        <w:rPr>
          <w:lang w:val="es-ES"/>
        </w:rPr>
        <w:t xml:space="preserve">La reunión comenzará a las 09.30 horas del primer día (miércoles, 19 de junio de 2024) y los participantes podrán inscribirse a partir de las 08.30 horas en la </w:t>
      </w:r>
      <w:hyperlink r:id="rId12" w:history="1">
        <w:r w:rsidRPr="00651AFD">
          <w:rPr>
            <w:rStyle w:val="Hyperlink"/>
            <w:rFonts w:cstheme="minorHAnsi"/>
            <w:szCs w:val="24"/>
            <w:lang w:val="es-ES"/>
          </w:rPr>
          <w:t>entrada del edificio de Montbrillant</w:t>
        </w:r>
      </w:hyperlink>
      <w:r w:rsidRPr="00651AFD">
        <w:rPr>
          <w:lang w:val="es-ES"/>
        </w:rPr>
        <w:t>.</w:t>
      </w:r>
      <w:r w:rsidRPr="00651AFD">
        <w:t xml:space="preserve"> </w:t>
      </w:r>
      <w:r w:rsidRPr="00651AFD">
        <w:rPr>
          <w:lang w:val="es-ES"/>
        </w:rPr>
        <w:t xml:space="preserve">Las sesiones plenarias de apertura de la CE 2 del UIT-T y sus grupos de trabajo tendrán lugar el lunes 24 de junio de 2024. La información relativa a la atribución diaria de las salas de reunión se indicará en las pantallas situadas en la Sede de la UIT y en línea </w:t>
      </w:r>
      <w:hyperlink r:id="rId13" w:history="1">
        <w:r w:rsidRPr="00651AFD">
          <w:rPr>
            <w:rStyle w:val="Hyperlink"/>
            <w:rFonts w:cstheme="minorHAnsi"/>
            <w:szCs w:val="24"/>
            <w:lang w:val="es-ES"/>
          </w:rPr>
          <w:t>aquí</w:t>
        </w:r>
      </w:hyperlink>
      <w:r w:rsidRPr="00651AFD">
        <w:rPr>
          <w:lang w:val="es-ES"/>
        </w:rPr>
        <w:t>.</w:t>
      </w:r>
    </w:p>
    <w:p w14:paraId="10383F2D" w14:textId="1EA7E180" w:rsidR="00E946F1" w:rsidRDefault="00E946F1" w:rsidP="007B6316">
      <w:r w:rsidRPr="00651AFD">
        <w:rPr>
          <w:szCs w:val="24"/>
          <w:lang w:val="es-ES"/>
        </w:rPr>
        <w:t xml:space="preserve">En el </w:t>
      </w:r>
      <w:r w:rsidRPr="00651AFD">
        <w:rPr>
          <w:b/>
          <w:bCs/>
          <w:szCs w:val="24"/>
          <w:lang w:val="es-ES"/>
        </w:rPr>
        <w:t xml:space="preserve">Anexo A </w:t>
      </w:r>
      <w:r w:rsidRPr="00651AFD">
        <w:rPr>
          <w:szCs w:val="24"/>
          <w:lang w:val="es-ES"/>
        </w:rPr>
        <w:t>encontrará información práctica sobre la reunión. Se recuerda a los delegados que, conforme a las disposiciones en vigor, sólo los presentes en la sala de reunión podrán participar en la toma de decisiones. En las sesiones plenarias de apertura y clausura, incluida la sesión dedicada a las declaraciones de coordinación, se facilitarán servicios de participación interactiva a distancia (para más información, véase el Anexo A).</w:t>
      </w:r>
    </w:p>
    <w:p w14:paraId="16F13CDD" w14:textId="4DE3A689" w:rsidR="00E946F1" w:rsidRDefault="00E946F1" w:rsidP="007B6316">
      <w:r w:rsidRPr="00651AFD">
        <w:rPr>
          <w:szCs w:val="24"/>
          <w:lang w:val="es-ES"/>
        </w:rPr>
        <w:lastRenderedPageBreak/>
        <w:t xml:space="preserve">En los </w:t>
      </w:r>
      <w:r w:rsidRPr="00651AFD">
        <w:rPr>
          <w:b/>
          <w:bCs/>
          <w:szCs w:val="24"/>
          <w:lang w:val="es-ES"/>
        </w:rPr>
        <w:t>Anexos B y C</w:t>
      </w:r>
      <w:r w:rsidRPr="00651AFD">
        <w:rPr>
          <w:szCs w:val="24"/>
          <w:lang w:val="es-ES"/>
        </w:rPr>
        <w:t xml:space="preserve"> figuran, respectivamente, el proyecto de </w:t>
      </w:r>
      <w:r w:rsidRPr="00651AFD">
        <w:rPr>
          <w:b/>
          <w:bCs/>
          <w:szCs w:val="24"/>
          <w:lang w:val="es-ES"/>
        </w:rPr>
        <w:t>orden del día y el plan de gestión del tiempo</w:t>
      </w:r>
      <w:r w:rsidRPr="00651AFD">
        <w:rPr>
          <w:szCs w:val="24"/>
          <w:lang w:val="es-ES"/>
        </w:rPr>
        <w:t xml:space="preserve"> de la reunión, preparados por el Presidente del Grupo de estudio, Phil Rushton (Reino Unido).</w:t>
      </w:r>
    </w:p>
    <w:p w14:paraId="1F0AFB8C" w14:textId="77777777" w:rsidR="00E946F1" w:rsidRPr="00E946F1" w:rsidRDefault="00E946F1" w:rsidP="00E946F1">
      <w:pPr>
        <w:pStyle w:val="headingb"/>
        <w:spacing w:after="120"/>
      </w:pPr>
      <w:r w:rsidRPr="00E946F1">
        <w:t>Plazos importantes:</w:t>
      </w:r>
    </w:p>
    <w:tbl>
      <w:tblPr>
        <w:tblStyle w:val="TableGrid"/>
        <w:tblW w:w="10004" w:type="dxa"/>
        <w:tblLook w:val="04A0" w:firstRow="1" w:lastRow="0" w:firstColumn="1" w:lastColumn="0" w:noHBand="0" w:noVBand="1"/>
      </w:tblPr>
      <w:tblGrid>
        <w:gridCol w:w="2725"/>
        <w:gridCol w:w="7279"/>
      </w:tblGrid>
      <w:tr w:rsidR="00E946F1" w:rsidRPr="00651AFD" w14:paraId="4BD50256" w14:textId="77777777" w:rsidTr="00DE72AC">
        <w:tc>
          <w:tcPr>
            <w:tcW w:w="2725" w:type="dxa"/>
          </w:tcPr>
          <w:p w14:paraId="0360DED6" w14:textId="77777777" w:rsidR="00E946F1" w:rsidRPr="00651AFD" w:rsidRDefault="00E946F1" w:rsidP="00DE72AC">
            <w:pPr>
              <w:pStyle w:val="Tabletext0"/>
              <w:rPr>
                <w:sz w:val="24"/>
                <w:szCs w:val="24"/>
              </w:rPr>
            </w:pPr>
            <w:r w:rsidRPr="00651AFD">
              <w:rPr>
                <w:sz w:val="24"/>
                <w:szCs w:val="24"/>
              </w:rPr>
              <w:t>19 de abril de 2024</w:t>
            </w:r>
          </w:p>
        </w:tc>
        <w:tc>
          <w:tcPr>
            <w:tcW w:w="7279" w:type="dxa"/>
          </w:tcPr>
          <w:p w14:paraId="36517B54" w14:textId="77777777" w:rsidR="00E946F1" w:rsidRPr="00651AFD" w:rsidRDefault="00E946F1" w:rsidP="00DE72AC">
            <w:pPr>
              <w:pStyle w:val="Tabletext0"/>
              <w:ind w:left="284" w:hanging="284"/>
              <w:rPr>
                <w:sz w:val="24"/>
                <w:szCs w:val="24"/>
              </w:rPr>
            </w:pPr>
            <w:r w:rsidRPr="00651AFD">
              <w:rPr>
                <w:sz w:val="24"/>
                <w:szCs w:val="24"/>
              </w:rPr>
              <w:t>–</w:t>
            </w:r>
            <w:r w:rsidRPr="00651AFD">
              <w:rPr>
                <w:sz w:val="24"/>
                <w:szCs w:val="24"/>
              </w:rPr>
              <w:tab/>
              <w:t>Presentación de solicitudes de subtitulado en tiempo real y/o de interpretación en lengua de signos</w:t>
            </w:r>
          </w:p>
          <w:p w14:paraId="6EF51935" w14:textId="77777777" w:rsidR="00E946F1" w:rsidRPr="00651AFD" w:rsidRDefault="00E946F1" w:rsidP="00DE72AC">
            <w:pPr>
              <w:pStyle w:val="Tabletext0"/>
              <w:ind w:left="284" w:hanging="284"/>
              <w:rPr>
                <w:sz w:val="24"/>
                <w:szCs w:val="24"/>
              </w:rPr>
            </w:pPr>
            <w:r w:rsidRPr="00651AFD">
              <w:rPr>
                <w:sz w:val="24"/>
                <w:szCs w:val="24"/>
              </w:rPr>
              <w:t>–</w:t>
            </w:r>
            <w:r w:rsidRPr="00651AFD">
              <w:rPr>
                <w:sz w:val="24"/>
                <w:szCs w:val="24"/>
              </w:rPr>
              <w:tab/>
            </w:r>
            <w:hyperlink r:id="rId14" w:history="1">
              <w:r w:rsidRPr="00651AFD">
                <w:rPr>
                  <w:rStyle w:val="Hyperlink"/>
                  <w:sz w:val="24"/>
                  <w:szCs w:val="24"/>
                  <w:lang w:val="es-ES"/>
                </w:rPr>
                <w:t>Presentación de las contribuciones de los Miembros del UIT-T</w:t>
              </w:r>
            </w:hyperlink>
            <w:r w:rsidRPr="00651AFD">
              <w:rPr>
                <w:sz w:val="24"/>
                <w:szCs w:val="24"/>
                <w:lang w:val="es-ES"/>
              </w:rPr>
              <w:t xml:space="preserve"> para las que se solicita traducción</w:t>
            </w:r>
          </w:p>
        </w:tc>
      </w:tr>
      <w:tr w:rsidR="00E946F1" w:rsidRPr="00651AFD" w14:paraId="536961EC" w14:textId="77777777" w:rsidTr="00DE72AC">
        <w:tc>
          <w:tcPr>
            <w:tcW w:w="2725" w:type="dxa"/>
          </w:tcPr>
          <w:p w14:paraId="45C76F4A" w14:textId="77777777" w:rsidR="00E946F1" w:rsidRPr="00651AFD" w:rsidRDefault="00E946F1" w:rsidP="00DE72AC">
            <w:pPr>
              <w:pStyle w:val="Tabletext0"/>
              <w:rPr>
                <w:b/>
                <w:bCs/>
                <w:sz w:val="24"/>
                <w:szCs w:val="24"/>
              </w:rPr>
            </w:pPr>
            <w:r w:rsidRPr="00651AFD">
              <w:rPr>
                <w:sz w:val="24"/>
                <w:szCs w:val="24"/>
              </w:rPr>
              <w:t>8 de mayo de 2024</w:t>
            </w:r>
          </w:p>
        </w:tc>
        <w:tc>
          <w:tcPr>
            <w:tcW w:w="7279" w:type="dxa"/>
          </w:tcPr>
          <w:p w14:paraId="0F053FC1" w14:textId="77777777" w:rsidR="00E946F1" w:rsidRPr="00651AFD" w:rsidRDefault="00E946F1" w:rsidP="00DE72AC">
            <w:pPr>
              <w:pStyle w:val="Tabletext0"/>
              <w:ind w:left="284" w:hanging="284"/>
              <w:rPr>
                <w:sz w:val="24"/>
                <w:szCs w:val="24"/>
                <w:lang w:val="es-ES"/>
              </w:rPr>
            </w:pPr>
            <w:r w:rsidRPr="00651AFD">
              <w:rPr>
                <w:sz w:val="24"/>
                <w:szCs w:val="24"/>
                <w:lang w:val="es-ES"/>
              </w:rPr>
              <w:t>–</w:t>
            </w:r>
            <w:r w:rsidRPr="00651AFD">
              <w:rPr>
                <w:sz w:val="24"/>
                <w:szCs w:val="24"/>
                <w:lang w:val="es-ES"/>
              </w:rPr>
              <w:tab/>
              <w:t xml:space="preserve">Presentación de solicitudes de becas, incluidas las becas </w:t>
            </w:r>
            <w:r w:rsidRPr="00651AFD">
              <w:rPr>
                <w:sz w:val="24"/>
                <w:szCs w:val="24"/>
              </w:rPr>
              <w:t>electrónicas</w:t>
            </w:r>
            <w:r w:rsidRPr="00651AFD">
              <w:rPr>
                <w:sz w:val="24"/>
                <w:szCs w:val="24"/>
                <w:lang w:val="es-ES"/>
              </w:rPr>
              <w:t xml:space="preserve"> (</w:t>
            </w:r>
            <w:r w:rsidRPr="00651AFD">
              <w:rPr>
                <w:sz w:val="24"/>
                <w:szCs w:val="24"/>
              </w:rPr>
              <w:t>mediante</w:t>
            </w:r>
            <w:r w:rsidRPr="00651AFD">
              <w:rPr>
                <w:sz w:val="24"/>
                <w:szCs w:val="24"/>
                <w:lang w:val="es-ES"/>
              </w:rPr>
              <w:t xml:space="preserve"> los formularios que figuran en la </w:t>
            </w:r>
            <w:hyperlink r:id="rId15" w:history="1">
              <w:r w:rsidRPr="00651AFD">
                <w:rPr>
                  <w:rStyle w:val="Hyperlink"/>
                  <w:sz w:val="24"/>
                  <w:szCs w:val="24"/>
                  <w:lang w:val="es-ES"/>
                </w:rPr>
                <w:t>página web de la Comisión de Estudio</w:t>
              </w:r>
            </w:hyperlink>
            <w:r w:rsidRPr="00651AFD">
              <w:rPr>
                <w:sz w:val="24"/>
                <w:szCs w:val="24"/>
              </w:rPr>
              <w:t xml:space="preserve">; </w:t>
            </w:r>
            <w:r w:rsidRPr="00651AFD">
              <w:rPr>
                <w:sz w:val="24"/>
                <w:szCs w:val="24"/>
                <w:lang w:val="es-ES"/>
              </w:rPr>
              <w:t>véanse los detalles en el Anexo A)</w:t>
            </w:r>
          </w:p>
          <w:p w14:paraId="576B88BB" w14:textId="77777777" w:rsidR="00E946F1" w:rsidRPr="00651AFD" w:rsidRDefault="00E946F1" w:rsidP="00DE72AC">
            <w:pPr>
              <w:pStyle w:val="Tabletext0"/>
              <w:ind w:left="284" w:hanging="284"/>
              <w:rPr>
                <w:b/>
                <w:bCs/>
                <w:sz w:val="24"/>
                <w:szCs w:val="24"/>
              </w:rPr>
            </w:pPr>
            <w:r w:rsidRPr="00651AFD">
              <w:rPr>
                <w:sz w:val="24"/>
                <w:szCs w:val="24"/>
                <w:lang w:val="es-ES"/>
              </w:rPr>
              <w:t>–</w:t>
            </w:r>
            <w:r w:rsidRPr="00651AFD">
              <w:rPr>
                <w:sz w:val="24"/>
                <w:szCs w:val="24"/>
                <w:lang w:val="es-ES"/>
              </w:rPr>
              <w:tab/>
              <w:t>Presentación de solicitudes de interpretación (mediante el formulario de inscripción en línea)</w:t>
            </w:r>
          </w:p>
        </w:tc>
      </w:tr>
      <w:tr w:rsidR="00E946F1" w:rsidRPr="00651AFD" w14:paraId="0A2E2D21" w14:textId="77777777" w:rsidTr="00DE72AC">
        <w:tc>
          <w:tcPr>
            <w:tcW w:w="2725" w:type="dxa"/>
          </w:tcPr>
          <w:p w14:paraId="0CDE7B78" w14:textId="77777777" w:rsidR="00E946F1" w:rsidRPr="00651AFD" w:rsidRDefault="00E946F1" w:rsidP="00DE72AC">
            <w:pPr>
              <w:pStyle w:val="Tabletext0"/>
              <w:rPr>
                <w:sz w:val="24"/>
                <w:szCs w:val="24"/>
              </w:rPr>
            </w:pPr>
            <w:r w:rsidRPr="00651AFD">
              <w:rPr>
                <w:sz w:val="24"/>
                <w:szCs w:val="24"/>
              </w:rPr>
              <w:t>19 de mayo de 2024</w:t>
            </w:r>
          </w:p>
        </w:tc>
        <w:tc>
          <w:tcPr>
            <w:tcW w:w="7279" w:type="dxa"/>
          </w:tcPr>
          <w:p w14:paraId="4E33712D" w14:textId="77777777" w:rsidR="00E946F1" w:rsidRPr="00651AFD" w:rsidRDefault="00E946F1" w:rsidP="00DE72AC">
            <w:pPr>
              <w:pStyle w:val="Tabletext0"/>
              <w:ind w:left="284" w:hanging="284"/>
              <w:rPr>
                <w:sz w:val="24"/>
                <w:szCs w:val="24"/>
                <w:lang w:val="es-ES"/>
              </w:rPr>
            </w:pPr>
            <w:r w:rsidRPr="00651AFD">
              <w:rPr>
                <w:sz w:val="24"/>
                <w:szCs w:val="24"/>
                <w:lang w:val="es-ES"/>
              </w:rPr>
              <w:t>–</w:t>
            </w:r>
            <w:r w:rsidRPr="00651AFD">
              <w:rPr>
                <w:sz w:val="24"/>
                <w:szCs w:val="24"/>
                <w:lang w:val="es-ES"/>
              </w:rPr>
              <w:tab/>
              <w:t xml:space="preserve">Preinscripción (en línea a través del formulario de inscripción en línea de la </w:t>
            </w:r>
            <w:hyperlink r:id="rId16" w:history="1">
              <w:r w:rsidRPr="00651AFD">
                <w:rPr>
                  <w:rStyle w:val="Hyperlink"/>
                  <w:sz w:val="24"/>
                  <w:szCs w:val="24"/>
                  <w:lang w:val="es-ES"/>
                </w:rPr>
                <w:t>página web de la Comisión de Estudio</w:t>
              </w:r>
            </w:hyperlink>
            <w:r w:rsidRPr="00651AFD">
              <w:rPr>
                <w:sz w:val="24"/>
                <w:szCs w:val="24"/>
                <w:lang w:val="es-ES"/>
              </w:rPr>
              <w:t>)</w:t>
            </w:r>
          </w:p>
          <w:p w14:paraId="2689A93C" w14:textId="77777777" w:rsidR="00E946F1" w:rsidRPr="00651AFD" w:rsidRDefault="00E946F1" w:rsidP="00DE72AC">
            <w:pPr>
              <w:pStyle w:val="Tabletext0"/>
              <w:ind w:left="284" w:hanging="284"/>
              <w:rPr>
                <w:sz w:val="24"/>
                <w:szCs w:val="24"/>
              </w:rPr>
            </w:pPr>
            <w:r w:rsidRPr="00651AFD">
              <w:rPr>
                <w:sz w:val="24"/>
                <w:szCs w:val="24"/>
                <w:lang w:val="es-ES"/>
              </w:rPr>
              <w:t>–</w:t>
            </w:r>
            <w:r w:rsidRPr="00651AFD">
              <w:rPr>
                <w:sz w:val="24"/>
                <w:szCs w:val="24"/>
                <w:lang w:val="es-ES"/>
              </w:rPr>
              <w:tab/>
              <w:t>Presentación de solicitudes de cartas para la obtención de visados (</w:t>
            </w:r>
            <w:r w:rsidRPr="00651AFD">
              <w:rPr>
                <w:sz w:val="24"/>
                <w:szCs w:val="24"/>
              </w:rPr>
              <w:t>mediante</w:t>
            </w:r>
            <w:r w:rsidRPr="00651AFD">
              <w:rPr>
                <w:sz w:val="24"/>
                <w:szCs w:val="24"/>
                <w:lang w:val="es-ES"/>
              </w:rPr>
              <w:t xml:space="preserve"> el formulario de inscripción en línea; véanse los detalles en el Anexo A)</w:t>
            </w:r>
          </w:p>
        </w:tc>
      </w:tr>
      <w:tr w:rsidR="00E946F1" w:rsidRPr="00651AFD" w14:paraId="1C17E8D0" w14:textId="77777777" w:rsidTr="00DE72AC">
        <w:tc>
          <w:tcPr>
            <w:tcW w:w="2725" w:type="dxa"/>
          </w:tcPr>
          <w:p w14:paraId="288605A9" w14:textId="77777777" w:rsidR="00E946F1" w:rsidRPr="00651AFD" w:rsidRDefault="00E946F1" w:rsidP="00DE72AC">
            <w:pPr>
              <w:pStyle w:val="Tabletext0"/>
              <w:rPr>
                <w:sz w:val="24"/>
                <w:szCs w:val="24"/>
              </w:rPr>
            </w:pPr>
            <w:r w:rsidRPr="00651AFD">
              <w:rPr>
                <w:sz w:val="24"/>
                <w:szCs w:val="24"/>
              </w:rPr>
              <w:t>6 de junio de 2024</w:t>
            </w:r>
          </w:p>
        </w:tc>
        <w:tc>
          <w:tcPr>
            <w:tcW w:w="7279" w:type="dxa"/>
          </w:tcPr>
          <w:p w14:paraId="3893E07D" w14:textId="77777777" w:rsidR="00E946F1" w:rsidRPr="00651AFD" w:rsidRDefault="00E946F1" w:rsidP="00DE72AC">
            <w:pPr>
              <w:pStyle w:val="Tabletext0"/>
              <w:ind w:left="284" w:hanging="284"/>
              <w:rPr>
                <w:sz w:val="24"/>
                <w:szCs w:val="24"/>
                <w:lang w:val="es-ES"/>
              </w:rPr>
            </w:pPr>
            <w:r w:rsidRPr="00651AFD">
              <w:rPr>
                <w:sz w:val="24"/>
                <w:szCs w:val="24"/>
                <w:lang w:val="es-ES"/>
              </w:rPr>
              <w:t>–</w:t>
            </w:r>
            <w:r w:rsidRPr="00651AFD">
              <w:rPr>
                <w:sz w:val="24"/>
                <w:szCs w:val="24"/>
                <w:lang w:val="es-ES"/>
              </w:rPr>
              <w:tab/>
            </w:r>
            <w:hyperlink r:id="rId17" w:history="1">
              <w:r w:rsidRPr="00651AFD">
                <w:rPr>
                  <w:rStyle w:val="Hyperlink"/>
                  <w:sz w:val="24"/>
                  <w:szCs w:val="24"/>
                  <w:lang w:val="es-ES"/>
                </w:rPr>
                <w:t>Presentación de las contribuciones de los Miembros del UIT-T (a través de la Publicación Directa de Documentos)</w:t>
              </w:r>
            </w:hyperlink>
          </w:p>
        </w:tc>
      </w:tr>
      <w:tr w:rsidR="00E946F1" w:rsidRPr="00651AFD" w14:paraId="1A830432" w14:textId="77777777" w:rsidTr="00DE72AC">
        <w:tc>
          <w:tcPr>
            <w:tcW w:w="2725" w:type="dxa"/>
          </w:tcPr>
          <w:p w14:paraId="5C4B3F63" w14:textId="77777777" w:rsidR="00E946F1" w:rsidRPr="00651AFD" w:rsidRDefault="00E946F1" w:rsidP="00DE72AC">
            <w:pPr>
              <w:pStyle w:val="Tabletext0"/>
              <w:rPr>
                <w:sz w:val="24"/>
                <w:szCs w:val="24"/>
              </w:rPr>
            </w:pPr>
            <w:r w:rsidRPr="00651AFD">
              <w:rPr>
                <w:sz w:val="24"/>
                <w:szCs w:val="24"/>
              </w:rPr>
              <w:t>7 de junio de 2024</w:t>
            </w:r>
          </w:p>
        </w:tc>
        <w:tc>
          <w:tcPr>
            <w:tcW w:w="7279" w:type="dxa"/>
          </w:tcPr>
          <w:p w14:paraId="4DCBB246" w14:textId="1B2F9E39" w:rsidR="00E946F1" w:rsidRPr="00651AFD" w:rsidRDefault="00E946F1" w:rsidP="00DE72AC">
            <w:pPr>
              <w:pStyle w:val="Tabletext0"/>
              <w:ind w:left="284" w:hanging="284"/>
              <w:rPr>
                <w:sz w:val="24"/>
                <w:szCs w:val="24"/>
                <w:lang w:val="es-ES"/>
              </w:rPr>
            </w:pPr>
            <w:r w:rsidRPr="00651AFD">
              <w:rPr>
                <w:sz w:val="24"/>
                <w:szCs w:val="24"/>
              </w:rPr>
              <w:t>–</w:t>
            </w:r>
            <w:r w:rsidRPr="00651AFD">
              <w:rPr>
                <w:sz w:val="24"/>
                <w:szCs w:val="24"/>
              </w:rPr>
              <w:tab/>
              <w:t xml:space="preserve">Presentación del formulario que figura en el Anexo 2 de la </w:t>
            </w:r>
            <w:hyperlink r:id="rId18" w:history="1">
              <w:r w:rsidRPr="00651AFD">
                <w:rPr>
                  <w:rStyle w:val="Hyperlink"/>
                  <w:sz w:val="24"/>
                  <w:szCs w:val="24"/>
                </w:rPr>
                <w:t>Circular</w:t>
              </w:r>
              <w:r w:rsidR="00C21FAB">
                <w:rPr>
                  <w:rStyle w:val="Hyperlink"/>
                  <w:sz w:val="24"/>
                  <w:szCs w:val="24"/>
                </w:rPr>
                <w:t> </w:t>
              </w:r>
              <w:r w:rsidRPr="00651AFD">
                <w:rPr>
                  <w:rStyle w:val="Hyperlink"/>
                  <w:sz w:val="24"/>
                  <w:szCs w:val="24"/>
                </w:rPr>
                <w:t>TSB 188</w:t>
              </w:r>
            </w:hyperlink>
            <w:r w:rsidRPr="00651AFD">
              <w:rPr>
                <w:sz w:val="24"/>
                <w:szCs w:val="24"/>
              </w:rPr>
              <w:t xml:space="preserve"> en relación con la consulta con los Estados Miembros del TAP sobre el proyecto de nueva Recomendación</w:t>
            </w:r>
            <w:r w:rsidR="00C21FAB">
              <w:rPr>
                <w:sz w:val="24"/>
                <w:szCs w:val="24"/>
              </w:rPr>
              <w:t> </w:t>
            </w:r>
            <w:r w:rsidRPr="00651AFD">
              <w:rPr>
                <w:sz w:val="24"/>
                <w:szCs w:val="24"/>
              </w:rPr>
              <w:t>UIT</w:t>
            </w:r>
            <w:r w:rsidR="00C21FAB">
              <w:rPr>
                <w:sz w:val="24"/>
                <w:szCs w:val="24"/>
              </w:rPr>
              <w:noBreakHyphen/>
            </w:r>
            <w:r w:rsidRPr="00651AFD">
              <w:rPr>
                <w:sz w:val="24"/>
                <w:szCs w:val="24"/>
              </w:rPr>
              <w:t>T</w:t>
            </w:r>
            <w:r w:rsidR="00C21FAB">
              <w:rPr>
                <w:sz w:val="24"/>
                <w:szCs w:val="24"/>
              </w:rPr>
              <w:t> </w:t>
            </w:r>
            <w:r w:rsidRPr="00651AFD">
              <w:rPr>
                <w:sz w:val="24"/>
                <w:szCs w:val="24"/>
              </w:rPr>
              <w:t>E.1121 (antes E.audit)</w:t>
            </w:r>
          </w:p>
        </w:tc>
      </w:tr>
    </w:tbl>
    <w:p w14:paraId="28FC0E57" w14:textId="2F44A0B2" w:rsidR="00E946F1" w:rsidRDefault="00E946F1" w:rsidP="007B6316">
      <w:r w:rsidRPr="00651AFD">
        <w:rPr>
          <w:bCs/>
          <w:szCs w:val="24"/>
        </w:rPr>
        <w:t>Le deseo una reunión agradable y productiva.</w:t>
      </w:r>
    </w:p>
    <w:tbl>
      <w:tblPr>
        <w:tblStyle w:val="TableGrid"/>
        <w:tblW w:w="0" w:type="auto"/>
        <w:tblLook w:val="04A0" w:firstRow="1" w:lastRow="0" w:firstColumn="1" w:lastColumn="0" w:noHBand="0" w:noVBand="1"/>
      </w:tblPr>
      <w:tblGrid>
        <w:gridCol w:w="6030"/>
        <w:gridCol w:w="3599"/>
      </w:tblGrid>
      <w:tr w:rsidR="00E946F1" w:rsidRPr="00651AFD" w14:paraId="34F6B4E3" w14:textId="77777777" w:rsidTr="00DE72AC">
        <w:trPr>
          <w:cantSplit/>
          <w:trHeight w:val="1980"/>
        </w:trPr>
        <w:tc>
          <w:tcPr>
            <w:tcW w:w="6030" w:type="dxa"/>
            <w:vMerge w:val="restart"/>
            <w:tcBorders>
              <w:top w:val="nil"/>
              <w:left w:val="nil"/>
            </w:tcBorders>
          </w:tcPr>
          <w:p w14:paraId="2AEF32E4" w14:textId="77777777" w:rsidR="00E946F1" w:rsidRPr="00651AFD" w:rsidRDefault="00E946F1" w:rsidP="00DE72AC">
            <w:pPr>
              <w:ind w:left="-108"/>
              <w:rPr>
                <w:bCs/>
                <w:szCs w:val="24"/>
              </w:rPr>
            </w:pPr>
            <w:bookmarkStart w:id="6" w:name="_Hlk164067056"/>
            <w:r w:rsidRPr="00651AFD">
              <w:rPr>
                <w:bCs/>
                <w:szCs w:val="24"/>
              </w:rPr>
              <w:t>Atentamente,</w:t>
            </w:r>
          </w:p>
          <w:p w14:paraId="3580115F" w14:textId="77777777" w:rsidR="00E946F1" w:rsidRPr="00651AFD" w:rsidRDefault="00E946F1" w:rsidP="00DE72AC">
            <w:pPr>
              <w:spacing w:before="960"/>
              <w:ind w:left="-115" w:right="86"/>
              <w:rPr>
                <w:szCs w:val="24"/>
              </w:rPr>
            </w:pPr>
            <w:r w:rsidRPr="00651AFD">
              <w:rPr>
                <w:bCs/>
                <w:noProof/>
                <w:szCs w:val="24"/>
              </w:rPr>
              <w:drawing>
                <wp:anchor distT="0" distB="0" distL="114300" distR="114300" simplePos="0" relativeHeight="251659264" behindDoc="1" locked="0" layoutInCell="1" allowOverlap="1" wp14:anchorId="11680AA1" wp14:editId="5F6C895E">
                  <wp:simplePos x="0" y="0"/>
                  <wp:positionH relativeFrom="column">
                    <wp:posOffset>-66040</wp:posOffset>
                  </wp:positionH>
                  <wp:positionV relativeFrom="paragraph">
                    <wp:posOffset>201295</wp:posOffset>
                  </wp:positionV>
                  <wp:extent cx="676275" cy="304582"/>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ignature ESP.PNG"/>
                          <pic:cNvPicPr/>
                        </pic:nvPicPr>
                        <pic:blipFill>
                          <a:blip r:embed="rId19">
                            <a:extLst>
                              <a:ext uri="{28A0092B-C50C-407E-A947-70E740481C1C}">
                                <a14:useLocalDpi xmlns:a14="http://schemas.microsoft.com/office/drawing/2010/main" val="0"/>
                              </a:ext>
                            </a:extLst>
                          </a:blip>
                          <a:stretch>
                            <a:fillRect/>
                          </a:stretch>
                        </pic:blipFill>
                        <pic:spPr>
                          <a:xfrm>
                            <a:off x="0" y="0"/>
                            <a:ext cx="676275" cy="304582"/>
                          </a:xfrm>
                          <a:prstGeom prst="rect">
                            <a:avLst/>
                          </a:prstGeom>
                        </pic:spPr>
                      </pic:pic>
                    </a:graphicData>
                  </a:graphic>
                  <wp14:sizeRelH relativeFrom="margin">
                    <wp14:pctWidth>0</wp14:pctWidth>
                  </wp14:sizeRelH>
                  <wp14:sizeRelV relativeFrom="margin">
                    <wp14:pctHeight>0</wp14:pctHeight>
                  </wp14:sizeRelV>
                </wp:anchor>
              </w:drawing>
            </w:r>
            <w:r w:rsidRPr="00651AFD">
              <w:rPr>
                <w:szCs w:val="24"/>
              </w:rPr>
              <w:t>Seizo Onoe</w:t>
            </w:r>
            <w:r w:rsidRPr="00651AFD">
              <w:rPr>
                <w:szCs w:val="24"/>
              </w:rPr>
              <w:br/>
              <w:t>Director de la Oficina de Normalización</w:t>
            </w:r>
            <w:r w:rsidRPr="00651AFD">
              <w:rPr>
                <w:szCs w:val="24"/>
              </w:rPr>
              <w:br/>
              <w:t>de las Telecomunicaciones</w:t>
            </w:r>
          </w:p>
        </w:tc>
        <w:tc>
          <w:tcPr>
            <w:tcW w:w="3599" w:type="dxa"/>
            <w:tcBorders>
              <w:top w:val="single" w:sz="4" w:space="0" w:color="auto"/>
              <w:bottom w:val="nil"/>
            </w:tcBorders>
            <w:textDirection w:val="btLr"/>
          </w:tcPr>
          <w:p w14:paraId="0D273A5D" w14:textId="77777777" w:rsidR="00E946F1" w:rsidRPr="00651AFD" w:rsidRDefault="00E946F1" w:rsidP="00DE72AC">
            <w:pPr>
              <w:spacing w:before="1440"/>
              <w:ind w:left="113" w:right="113"/>
              <w:jc w:val="center"/>
              <w:rPr>
                <w:bCs/>
                <w:szCs w:val="24"/>
              </w:rPr>
            </w:pPr>
            <w:r w:rsidRPr="00651AFD">
              <w:rPr>
                <w:rFonts w:cstheme="minorHAnsi"/>
                <w:noProof/>
                <w:szCs w:val="24"/>
                <w:lang w:val="en-US"/>
              </w:rPr>
              <w:drawing>
                <wp:inline distT="0" distB="0" distL="0" distR="0" wp14:anchorId="61DED4E8" wp14:editId="1469C427">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35217" cy="1035217"/>
                          </a:xfrm>
                          <a:prstGeom prst="rect">
                            <a:avLst/>
                          </a:prstGeom>
                          <a:noFill/>
                          <a:ln>
                            <a:noFill/>
                          </a:ln>
                        </pic:spPr>
                      </pic:pic>
                    </a:graphicData>
                  </a:graphic>
                </wp:inline>
              </w:drawing>
            </w:r>
            <w:r w:rsidRPr="00651AFD">
              <w:rPr>
                <w:rFonts w:ascii="Calibri" w:eastAsia="SimSun" w:hAnsi="Calibri" w:cs="Arial"/>
                <w:szCs w:val="24"/>
                <w:lang w:eastAsia="zh-CN"/>
              </w:rPr>
              <w:t>CE 2 UIT-T</w:t>
            </w:r>
          </w:p>
        </w:tc>
      </w:tr>
      <w:tr w:rsidR="00E946F1" w:rsidRPr="00651AFD" w14:paraId="16568CE6" w14:textId="77777777" w:rsidTr="00DE72AC">
        <w:trPr>
          <w:trHeight w:val="310"/>
        </w:trPr>
        <w:tc>
          <w:tcPr>
            <w:tcW w:w="6030" w:type="dxa"/>
            <w:vMerge/>
            <w:tcBorders>
              <w:left w:val="nil"/>
              <w:bottom w:val="nil"/>
            </w:tcBorders>
          </w:tcPr>
          <w:p w14:paraId="77863DA8" w14:textId="77777777" w:rsidR="00E946F1" w:rsidRPr="00651AFD" w:rsidRDefault="00E946F1" w:rsidP="00DE72AC">
            <w:pPr>
              <w:rPr>
                <w:bCs/>
                <w:szCs w:val="24"/>
              </w:rPr>
            </w:pPr>
          </w:p>
        </w:tc>
        <w:tc>
          <w:tcPr>
            <w:tcW w:w="3599" w:type="dxa"/>
            <w:tcBorders>
              <w:top w:val="nil"/>
              <w:bottom w:val="single" w:sz="4" w:space="0" w:color="auto"/>
            </w:tcBorders>
          </w:tcPr>
          <w:p w14:paraId="73F84406" w14:textId="77777777" w:rsidR="00E946F1" w:rsidRPr="00651AFD" w:rsidRDefault="00E946F1" w:rsidP="00DE72AC">
            <w:pPr>
              <w:spacing w:before="0"/>
              <w:jc w:val="center"/>
              <w:rPr>
                <w:szCs w:val="24"/>
                <w:lang w:eastAsia="zh-CN"/>
              </w:rPr>
            </w:pPr>
            <w:r w:rsidRPr="00651AFD">
              <w:rPr>
                <w:bCs/>
                <w:szCs w:val="24"/>
              </w:rPr>
              <w:t>Información más reciente sobre la reunión</w:t>
            </w:r>
          </w:p>
        </w:tc>
      </w:tr>
    </w:tbl>
    <w:bookmarkEnd w:id="6"/>
    <w:p w14:paraId="31B05B6F" w14:textId="074AC972" w:rsidR="007B6316" w:rsidRPr="00081FE5" w:rsidRDefault="00E946F1" w:rsidP="007B6316">
      <w:pPr>
        <w:spacing w:before="360"/>
      </w:pPr>
      <w:r w:rsidRPr="00651AFD">
        <w:rPr>
          <w:b/>
          <w:bCs/>
          <w:szCs w:val="24"/>
        </w:rPr>
        <w:t>Anexos</w:t>
      </w:r>
      <w:r w:rsidRPr="00651AFD">
        <w:rPr>
          <w:szCs w:val="24"/>
        </w:rPr>
        <w:t>: 2</w:t>
      </w:r>
    </w:p>
    <w:p w14:paraId="55B07EE0" w14:textId="0A4F2209" w:rsidR="00E946F1" w:rsidRDefault="00E946F1">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4E335A68" w14:textId="77777777" w:rsidR="00E946F1" w:rsidRPr="004540CD" w:rsidRDefault="00E946F1" w:rsidP="00E946F1">
      <w:pPr>
        <w:pStyle w:val="AnnexNotitle"/>
        <w:spacing w:after="80"/>
        <w:rPr>
          <w:szCs w:val="28"/>
        </w:rPr>
      </w:pPr>
      <w:r w:rsidRPr="004540CD">
        <w:rPr>
          <w:bCs/>
        </w:rPr>
        <w:lastRenderedPageBreak/>
        <w:t xml:space="preserve">ANEXO </w:t>
      </w:r>
      <w:r w:rsidRPr="004540CD">
        <w:rPr>
          <w:bCs/>
          <w:caps/>
        </w:rPr>
        <w:t>A</w:t>
      </w:r>
      <w:r w:rsidRPr="004540CD">
        <w:rPr>
          <w:bCs/>
          <w:caps/>
        </w:rPr>
        <w:br/>
      </w:r>
      <w:r w:rsidRPr="004540CD">
        <w:rPr>
          <w:szCs w:val="28"/>
        </w:rPr>
        <w:t>Información práctica sobre la reunión</w:t>
      </w:r>
    </w:p>
    <w:p w14:paraId="23202FA2" w14:textId="77777777" w:rsidR="00E946F1" w:rsidRPr="00BC2C8B" w:rsidRDefault="00E946F1" w:rsidP="00E946F1">
      <w:pPr>
        <w:pStyle w:val="headingb"/>
        <w:jc w:val="center"/>
        <w:rPr>
          <w:szCs w:val="24"/>
        </w:rPr>
      </w:pPr>
      <w:r w:rsidRPr="00BC2C8B">
        <w:rPr>
          <w:szCs w:val="24"/>
        </w:rPr>
        <w:t>MÉTODOS DE TRABAJO E INSTALACIONES</w:t>
      </w:r>
    </w:p>
    <w:p w14:paraId="24D02A40" w14:textId="77777777" w:rsidR="00E946F1" w:rsidRPr="00BC2C8B" w:rsidRDefault="00E946F1" w:rsidP="00E946F1">
      <w:pPr>
        <w:rPr>
          <w:szCs w:val="24"/>
        </w:rPr>
      </w:pPr>
      <w:r w:rsidRPr="00BC2C8B">
        <w:rPr>
          <w:b/>
          <w:bCs/>
          <w:szCs w:val="24"/>
        </w:rPr>
        <w:t>PRESENTACIÓN DE DOCUMENTOS Y ACCESO A LOS MISMOS</w:t>
      </w:r>
      <w:r w:rsidRPr="00BC2C8B">
        <w:rPr>
          <w:szCs w:val="24"/>
        </w:rPr>
        <w:t xml:space="preserve">: La reunión se celebrará sin hacer uso del papel. Las contribuciones de los Miembros deben presentarse a través del sistema de </w:t>
      </w:r>
      <w:hyperlink r:id="rId21" w:history="1">
        <w:r w:rsidRPr="00BC2C8B">
          <w:rPr>
            <w:color w:val="0000FF"/>
            <w:szCs w:val="24"/>
            <w:u w:val="single"/>
          </w:rPr>
          <w:t>Publicación Directa de Documentos</w:t>
        </w:r>
      </w:hyperlink>
      <w:r w:rsidRPr="00BC2C8B">
        <w:rPr>
          <w:szCs w:val="24"/>
        </w:rPr>
        <w:t xml:space="preserve">; que se activará inmediatamente después de la sesión plenaria en línea de la CE 2 del UIT-T, el 11 de marzo de 2024; los proyectos de DT deben remitirse por correo-e a la secretaría de la Comisión de Estudio utilizando la </w:t>
      </w:r>
      <w:hyperlink r:id="rId22" w:history="1">
        <w:r w:rsidRPr="00BC2C8B">
          <w:rPr>
            <w:color w:val="0000FF"/>
            <w:szCs w:val="24"/>
            <w:u w:val="single"/>
          </w:rPr>
          <w:t>plantilla correspondiente</w:t>
        </w:r>
      </w:hyperlink>
      <w:r w:rsidRPr="00BC2C8B">
        <w:rPr>
          <w:szCs w:val="24"/>
        </w:rPr>
        <w:t xml:space="preserve">. Los documentos de la reunión podrán consultarse en la </w:t>
      </w:r>
      <w:hyperlink r:id="rId23" w:history="1">
        <w:r w:rsidRPr="00BC2C8B">
          <w:rPr>
            <w:rStyle w:val="Hyperlink"/>
            <w:szCs w:val="24"/>
          </w:rPr>
          <w:t>página web de la Comisión de Estudio</w:t>
        </w:r>
      </w:hyperlink>
      <w:r w:rsidRPr="00BC2C8B">
        <w:rPr>
          <w:szCs w:val="24"/>
        </w:rPr>
        <w:t xml:space="preserve"> y su acceso estará limitado a los Miembros del UIT-T que posean una </w:t>
      </w:r>
      <w:hyperlink r:id="rId24" w:history="1">
        <w:r w:rsidRPr="00BC2C8B">
          <w:rPr>
            <w:rStyle w:val="Hyperlink"/>
            <w:szCs w:val="24"/>
          </w:rPr>
          <w:t>cuenta de usuario de la UIT</w:t>
        </w:r>
      </w:hyperlink>
      <w:r w:rsidRPr="00BC2C8B">
        <w:rPr>
          <w:szCs w:val="24"/>
        </w:rPr>
        <w:t xml:space="preserve"> con acceso TIES. Los documentos de la reunión están disponibles </w:t>
      </w:r>
      <w:hyperlink r:id="rId25" w:history="1">
        <w:r w:rsidRPr="00BC2C8B">
          <w:rPr>
            <w:rStyle w:val="Hyperlink"/>
            <w:szCs w:val="24"/>
          </w:rPr>
          <w:t>aquí</w:t>
        </w:r>
      </w:hyperlink>
      <w:r w:rsidRPr="00BC2C8B">
        <w:rPr>
          <w:szCs w:val="24"/>
        </w:rPr>
        <w:t xml:space="preserve">. </w:t>
      </w:r>
    </w:p>
    <w:p w14:paraId="60F1AF44" w14:textId="77777777" w:rsidR="00E946F1" w:rsidRPr="00BC2C8B" w:rsidRDefault="00E946F1" w:rsidP="00E946F1">
      <w:pPr>
        <w:rPr>
          <w:szCs w:val="24"/>
        </w:rPr>
      </w:pPr>
      <w:r w:rsidRPr="00BC2C8B">
        <w:rPr>
          <w:b/>
          <w:bCs/>
          <w:szCs w:val="24"/>
        </w:rPr>
        <w:t xml:space="preserve">INTERPRETACIÓN: </w:t>
      </w:r>
      <w:r w:rsidRPr="00BC2C8B">
        <w:rPr>
          <w:szCs w:val="24"/>
        </w:rPr>
        <w:t xml:space="preserve">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BC2C8B">
        <w:rPr>
          <w:b/>
          <w:bCs/>
          <w:szCs w:val="24"/>
        </w:rPr>
        <w:t>a más tardar seis semanas antes del primer día de la reunión</w:t>
      </w:r>
      <w:r w:rsidRPr="00BC2C8B">
        <w:rPr>
          <w:szCs w:val="24"/>
        </w:rPr>
        <w:t>.</w:t>
      </w:r>
    </w:p>
    <w:p w14:paraId="32DDB1A0" w14:textId="6F201642" w:rsidR="00E946F1" w:rsidRPr="00BC2C8B" w:rsidRDefault="00E946F1" w:rsidP="00E946F1">
      <w:pPr>
        <w:rPr>
          <w:szCs w:val="24"/>
          <w:lang w:val="es-ES"/>
        </w:rPr>
      </w:pPr>
      <w:r w:rsidRPr="00BC2C8B">
        <w:rPr>
          <w:b/>
          <w:bCs/>
          <w:szCs w:val="24"/>
          <w:lang w:val="es-ES"/>
        </w:rPr>
        <w:t>LAN INALÁMBRICA:</w:t>
      </w:r>
      <w:r w:rsidRPr="00BC2C8B">
        <w:rPr>
          <w:szCs w:val="24"/>
          <w:lang w:val="es-ES"/>
        </w:rPr>
        <w:t xml:space="preserve"> Los delegados disponen de instalaciones de red de área local inalámbrica en todas las salas de conferencias de la UIT. En la dirección web del UIT-T (</w:t>
      </w:r>
      <w:hyperlink r:id="rId26" w:history="1">
        <w:r w:rsidRPr="00BC2C8B">
          <w:rPr>
            <w:rStyle w:val="Hyperlink"/>
            <w:szCs w:val="24"/>
            <w:lang w:val="es-ES"/>
          </w:rPr>
          <w:t>https://www.itu.int/en/general-secretariat/ICT-Services/Pages/default.aspx</w:t>
        </w:r>
      </w:hyperlink>
      <w:r w:rsidRPr="00BC2C8B">
        <w:rPr>
          <w:szCs w:val="24"/>
          <w:lang w:val="es-ES"/>
        </w:rPr>
        <w:t>) e in situ se puede encontrar información más detallada al respecto.</w:t>
      </w:r>
    </w:p>
    <w:p w14:paraId="7DF40C81" w14:textId="77777777" w:rsidR="00E946F1" w:rsidRPr="00BC2C8B" w:rsidRDefault="00E946F1" w:rsidP="00E946F1">
      <w:pPr>
        <w:rPr>
          <w:szCs w:val="24"/>
          <w:lang w:val="es-ES"/>
        </w:rPr>
      </w:pPr>
      <w:r w:rsidRPr="00BC2C8B">
        <w:rPr>
          <w:b/>
          <w:bCs/>
          <w:szCs w:val="24"/>
          <w:lang w:val="es-ES"/>
        </w:rPr>
        <w:t>TAQUILLAS ELECTRÓNICAS:</w:t>
      </w:r>
      <w:r w:rsidRPr="00BC2C8B">
        <w:rPr>
          <w:szCs w:val="24"/>
          <w:lang w:val="es-ES"/>
        </w:rPr>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Montbrillant.</w:t>
      </w:r>
    </w:p>
    <w:p w14:paraId="1690B8B6" w14:textId="77777777" w:rsidR="00E946F1" w:rsidRPr="00BC2C8B" w:rsidRDefault="00E946F1" w:rsidP="00E946F1">
      <w:pPr>
        <w:rPr>
          <w:szCs w:val="24"/>
          <w:lang w:val="es-ES"/>
        </w:rPr>
      </w:pPr>
      <w:r w:rsidRPr="00BC2C8B">
        <w:rPr>
          <w:b/>
          <w:bCs/>
          <w:szCs w:val="24"/>
          <w:lang w:val="es-ES"/>
        </w:rPr>
        <w:t>IMPRESORAS:</w:t>
      </w:r>
      <w:r w:rsidRPr="00BC2C8B">
        <w:rPr>
          <w:szCs w:val="24"/>
          <w:lang w:val="es-ES"/>
        </w:rPr>
        <w:t xml:space="preserve"> En las salas para los delegados y en las proximidades de las principales salas de reunión se han puesto a disposición impresoras. Para no tener que instalar controladores en su computadora, puede imprimir directamente los documentos enviándolos por correo electrónico a la impresora deseada. Consulte los detalles en </w:t>
      </w:r>
      <w:hyperlink r:id="rId27" w:history="1">
        <w:r w:rsidRPr="00BC2C8B">
          <w:rPr>
            <w:rStyle w:val="Hyperlink"/>
            <w:szCs w:val="24"/>
            <w:lang w:val="es-ES"/>
          </w:rPr>
          <w:t>https://itu.int/go/e-print</w:t>
        </w:r>
      </w:hyperlink>
      <w:r w:rsidRPr="00BC2C8B">
        <w:rPr>
          <w:szCs w:val="24"/>
          <w:lang w:val="es-ES"/>
        </w:rPr>
        <w:t xml:space="preserve">. </w:t>
      </w:r>
    </w:p>
    <w:p w14:paraId="490ADDBB" w14:textId="3D02E7E0" w:rsidR="00E946F1" w:rsidRPr="00BC2C8B" w:rsidRDefault="00E946F1" w:rsidP="00E946F1">
      <w:pPr>
        <w:rPr>
          <w:szCs w:val="24"/>
          <w:lang w:val="es-ES"/>
        </w:rPr>
      </w:pPr>
      <w:r w:rsidRPr="00BC2C8B">
        <w:rPr>
          <w:b/>
          <w:bCs/>
          <w:szCs w:val="24"/>
          <w:lang w:val="es-ES"/>
        </w:rPr>
        <w:t>PRÉSTAMO DE COMPUTADORAS PORTÁTILES:</w:t>
      </w:r>
      <w:r w:rsidRPr="00BC2C8B">
        <w:rPr>
          <w:szCs w:val="24"/>
          <w:lang w:val="es-ES"/>
        </w:rPr>
        <w:t xml:space="preserve"> El Servicio de Asistencia de la UIT (</w:t>
      </w:r>
      <w:hyperlink r:id="rId28" w:history="1">
        <w:r w:rsidRPr="00BC2C8B">
          <w:rPr>
            <w:rStyle w:val="Hyperlink"/>
            <w:szCs w:val="24"/>
            <w:lang w:val="es-ES"/>
          </w:rPr>
          <w:t>servicedesk@itu.int</w:t>
        </w:r>
      </w:hyperlink>
      <w:r w:rsidRPr="00BC2C8B">
        <w:rPr>
          <w:szCs w:val="24"/>
          <w:lang w:val="es-ES"/>
        </w:rPr>
        <w:t>) pondrá computadoras portátiles a disposición de los delegados. Se atenderán las solicitudes por orden de llegada.</w:t>
      </w:r>
    </w:p>
    <w:p w14:paraId="40E930F1" w14:textId="77777777" w:rsidR="00E946F1" w:rsidRPr="00BC2C8B" w:rsidRDefault="00E946F1" w:rsidP="00E946F1">
      <w:pPr>
        <w:rPr>
          <w:szCs w:val="24"/>
          <w:lang w:val="es-ES"/>
        </w:rPr>
      </w:pPr>
      <w:r w:rsidRPr="00BC2C8B">
        <w:rPr>
          <w:b/>
          <w:bCs/>
          <w:szCs w:val="24"/>
          <w:lang w:val="es-ES"/>
        </w:rPr>
        <w:t>PARTICIPACIÓN A DISTANCIA INTERACTIVA</w:t>
      </w:r>
      <w:r w:rsidRPr="00BC2C8B">
        <w:rPr>
          <w:szCs w:val="24"/>
          <w:lang w:val="es-ES"/>
        </w:rPr>
        <w:t>: Siempre que sea posible, se ofrecerá la posibilidad de participar a distancia. Las sesiones plenarias de apertura y clausura, incluida la sesión dedicada a las declaraciones de coordinación, sólo se retransmitirán por la web. De conformidad con las disposiciones en vigor, sólo los delegados presentes en la sala de reunión podrán participar en la toma de decisiones.</w:t>
      </w:r>
    </w:p>
    <w:p w14:paraId="4D075781" w14:textId="77777777" w:rsidR="00E946F1" w:rsidRPr="00BC2C8B" w:rsidRDefault="00E946F1" w:rsidP="00E946F1">
      <w:pPr>
        <w:rPr>
          <w:szCs w:val="24"/>
          <w:lang w:val="es-ES"/>
        </w:rPr>
      </w:pPr>
      <w:r w:rsidRPr="00BC2C8B">
        <w:rPr>
          <w:szCs w:val="24"/>
          <w:lang w:val="es-ES"/>
        </w:rPr>
        <w:t>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 la Presidencia. Si se considera que la calidad de la voz de un participante a distancia es insuficiente, la Presidencia podrá interrumpirlo y abstenerse de concederle la palabra hasta que se indique que el problema se ha resuelto. Se alienta a los participantes a utilizar el chat de la reunión para asegurar la gestión eficaz del tiempo durante las sesiones, a discreción de la Presidencia.</w:t>
      </w:r>
    </w:p>
    <w:p w14:paraId="2DB4D46B" w14:textId="77777777" w:rsidR="00E946F1" w:rsidRPr="00BC2C8B" w:rsidRDefault="00E946F1" w:rsidP="00E946F1">
      <w:pPr>
        <w:rPr>
          <w:szCs w:val="24"/>
          <w:lang w:val="es-ES"/>
        </w:rPr>
      </w:pPr>
      <w:r w:rsidRPr="00BC2C8B">
        <w:rPr>
          <w:b/>
          <w:bCs/>
          <w:szCs w:val="24"/>
          <w:lang w:val="es-ES"/>
        </w:rPr>
        <w:t xml:space="preserve">ACCESIBILIDAD: </w:t>
      </w:r>
      <w:r w:rsidRPr="00BC2C8B">
        <w:rPr>
          <w:szCs w:val="24"/>
          <w:lang w:val="es-ES"/>
        </w:rPr>
        <w:t xml:space="preserve">Podrá facilitarse subtitulado en tiempo real o interpretación en lenguaje de signos previa solicitud antes del plazo establecido (19 de abril de 2024), por quienes así lo requieran, a reserva de la disponibilidad de intérpretes y financiación. Estos servicios de accesibilidad deben solicitarse al menos dos meses antes de la fecha de inicio de la reunión, marcando la casilla correspondiente en el formulario de inscripción. </w:t>
      </w:r>
    </w:p>
    <w:p w14:paraId="0D45DD93" w14:textId="77777777" w:rsidR="00E946F1" w:rsidRPr="00BC2C8B" w:rsidRDefault="00E946F1" w:rsidP="00E946F1">
      <w:pPr>
        <w:spacing w:before="360"/>
        <w:jc w:val="center"/>
        <w:rPr>
          <w:rFonts w:cstheme="minorHAnsi"/>
          <w:b/>
          <w:bCs/>
          <w:szCs w:val="24"/>
          <w:lang w:val="es-ES"/>
        </w:rPr>
      </w:pPr>
      <w:r w:rsidRPr="00BC2C8B">
        <w:rPr>
          <w:b/>
          <w:bCs/>
          <w:szCs w:val="24"/>
          <w:lang w:val="es-ES"/>
        </w:rPr>
        <w:lastRenderedPageBreak/>
        <w:t>PREINSCRIPCIÓN, NUEVOS DELEGADOS, BECAS Y APOYO PARA LA OBTENCIÓN DEL VISADO</w:t>
      </w:r>
    </w:p>
    <w:p w14:paraId="4C51F591" w14:textId="77777777" w:rsidR="00E946F1" w:rsidRPr="00BC2C8B" w:rsidRDefault="00E946F1" w:rsidP="00E946F1">
      <w:pPr>
        <w:rPr>
          <w:szCs w:val="24"/>
          <w:lang w:val="es-ES"/>
        </w:rPr>
      </w:pPr>
      <w:r w:rsidRPr="00BC2C8B">
        <w:rPr>
          <w:b/>
          <w:bCs/>
          <w:szCs w:val="24"/>
          <w:lang w:val="es-ES"/>
        </w:rPr>
        <w:t>PREINSCRIPCIÓN:</w:t>
      </w:r>
      <w:r w:rsidRPr="00BC2C8B">
        <w:rPr>
          <w:szCs w:val="24"/>
          <w:lang w:val="es-ES"/>
        </w:rPr>
        <w:t xml:space="preserve"> La preinscripción es obligatoria y ha de hacerse en línea a través de la página principal de la Comisión de Estudio</w:t>
      </w:r>
      <w:r w:rsidRPr="00BC2C8B">
        <w:rPr>
          <w:b/>
          <w:bCs/>
          <w:szCs w:val="24"/>
          <w:lang w:val="es-ES"/>
        </w:rPr>
        <w:t xml:space="preserve"> a más tardar un mes antes del inicio de la reunión</w:t>
      </w:r>
      <w:r w:rsidRPr="00BC2C8B">
        <w:rPr>
          <w:szCs w:val="24"/>
          <w:lang w:val="es-ES"/>
        </w:rPr>
        <w:t xml:space="preserve">. Según lo indicado en la </w:t>
      </w:r>
      <w:hyperlink r:id="rId29" w:history="1">
        <w:r w:rsidRPr="00BC2C8B">
          <w:rPr>
            <w:rStyle w:val="Hyperlink"/>
            <w:szCs w:val="24"/>
            <w:lang w:val="es-ES"/>
          </w:rPr>
          <w:t>Circular TSB 68</w:t>
        </w:r>
      </w:hyperlink>
      <w:r w:rsidRPr="00BC2C8B">
        <w:rPr>
          <w:szCs w:val="24"/>
          <w:lang w:val="es-ES"/>
        </w:rPr>
        <w:t xml:space="preserve">, el sistema de inscripción del UIT-T requiere la aprobación del Coordinador de las solicitudes de inscripción. En la </w:t>
      </w:r>
      <w:hyperlink r:id="rId30" w:history="1">
        <w:r w:rsidRPr="00BC2C8B">
          <w:rPr>
            <w:rStyle w:val="Hyperlink"/>
            <w:szCs w:val="24"/>
            <w:lang w:val="es-ES"/>
          </w:rPr>
          <w:t>Circular 118 de la TSB</w:t>
        </w:r>
      </w:hyperlink>
      <w:r w:rsidRPr="00BC2C8B">
        <w:rPr>
          <w:szCs w:val="24"/>
          <w:lang w:val="es-ES"/>
        </w:rPr>
        <w:t xml:space="preserve"> se describe el procedimiento para activar la aprobación automática de estas solicitudes. Algunas de las opciones en el formulario de registro se aplican únicamente a los Estados Miembros, incluidas la función, las solicitudes de interpretación y la solicitud de becas. Se invita a los miembros a incluir mujeres en sus delegaciones siempre que sea posible.</w:t>
      </w:r>
    </w:p>
    <w:p w14:paraId="7F46991C" w14:textId="77777777" w:rsidR="00E946F1" w:rsidRPr="00BC2C8B" w:rsidRDefault="00E946F1" w:rsidP="00E946F1">
      <w:pPr>
        <w:rPr>
          <w:rFonts w:cstheme="minorHAnsi"/>
          <w:b/>
          <w:szCs w:val="24"/>
          <w:lang w:val="es-ES"/>
        </w:rPr>
      </w:pPr>
      <w:r w:rsidRPr="00BC2C8B">
        <w:rPr>
          <w:b/>
          <w:bCs/>
          <w:szCs w:val="24"/>
          <w:lang w:val="es-ES"/>
        </w:rPr>
        <w:t>LOS NUEVOS DELEGADOS</w:t>
      </w:r>
      <w:r w:rsidRPr="00BC2C8B">
        <w:rPr>
          <w:szCs w:val="24"/>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póngase en contacto con </w:t>
      </w:r>
      <w:hyperlink r:id="rId31" w:history="1">
        <w:r w:rsidRPr="00BC2C8B">
          <w:rPr>
            <w:rStyle w:val="Hyperlink"/>
            <w:szCs w:val="24"/>
            <w:lang w:val="es-ES"/>
          </w:rPr>
          <w:t>ITU-Tmembership@itu.int</w:t>
        </w:r>
      </w:hyperlink>
      <w:r w:rsidRPr="00BC2C8B">
        <w:rPr>
          <w:szCs w:val="24"/>
          <w:lang w:val="es-ES"/>
        </w:rPr>
        <w:t xml:space="preserve">. Puede consultar una guía resumida </w:t>
      </w:r>
      <w:hyperlink r:id="rId32" w:history="1">
        <w:r w:rsidRPr="00BC2C8B">
          <w:rPr>
            <w:rStyle w:val="Hyperlink"/>
            <w:szCs w:val="24"/>
            <w:lang w:val="es-ES"/>
          </w:rPr>
          <w:t>aquí</w:t>
        </w:r>
      </w:hyperlink>
      <w:r w:rsidRPr="00BC2C8B">
        <w:rPr>
          <w:szCs w:val="24"/>
          <w:lang w:val="es-ES"/>
        </w:rPr>
        <w:t>.</w:t>
      </w:r>
    </w:p>
    <w:p w14:paraId="526CB46B" w14:textId="77777777" w:rsidR="00E946F1" w:rsidRPr="00BC2C8B" w:rsidRDefault="00E946F1" w:rsidP="00E946F1">
      <w:pPr>
        <w:rPr>
          <w:rFonts w:cstheme="minorHAnsi"/>
          <w:szCs w:val="24"/>
          <w:lang w:val="es-ES"/>
        </w:rPr>
      </w:pPr>
      <w:r w:rsidRPr="00BC2C8B">
        <w:rPr>
          <w:b/>
          <w:bCs/>
          <w:szCs w:val="24"/>
          <w:lang w:val="es-ES"/>
        </w:rPr>
        <w:t>BECAS:</w:t>
      </w:r>
      <w:r w:rsidRPr="00BC2C8B">
        <w:rPr>
          <w:szCs w:val="24"/>
          <w:lang w:val="es-ES"/>
        </w:rPr>
        <w:t xml:space="preserve"> Con objeto de facilitar la participación de </w:t>
      </w:r>
      <w:hyperlink r:id="rId33" w:history="1">
        <w:r w:rsidRPr="00BC2C8B">
          <w:rPr>
            <w:rStyle w:val="Hyperlink"/>
            <w:szCs w:val="24"/>
            <w:lang w:val="es-ES"/>
          </w:rPr>
          <w:t>países que reúnan los requisitos</w:t>
        </w:r>
      </w:hyperlink>
      <w:r w:rsidRPr="00BC2C8B">
        <w:rPr>
          <w:szCs w:val="24"/>
          <w:lang w:val="es-ES"/>
        </w:rPr>
        <w:t>, se ofrecen</w:t>
      </w:r>
      <w:r w:rsidRPr="00BC2C8B">
        <w:rPr>
          <w:b/>
          <w:bCs/>
          <w:szCs w:val="24"/>
          <w:lang w:val="es-ES"/>
        </w:rPr>
        <w:t xml:space="preserve"> dos tipos </w:t>
      </w:r>
      <w:r w:rsidRPr="00BC2C8B">
        <w:rPr>
          <w:szCs w:val="24"/>
          <w:lang w:val="es-ES"/>
        </w:rPr>
        <w:t>de becas para esta reunión:</w:t>
      </w:r>
    </w:p>
    <w:p w14:paraId="2F52406B" w14:textId="77777777" w:rsidR="00E946F1" w:rsidRPr="00BC2C8B" w:rsidRDefault="00E946F1" w:rsidP="00E946F1">
      <w:pPr>
        <w:pStyle w:val="enumlev1"/>
        <w:rPr>
          <w:rFonts w:cstheme="minorHAnsi"/>
          <w:szCs w:val="24"/>
          <w:lang w:val="es-ES"/>
        </w:rPr>
      </w:pPr>
      <w:r w:rsidRPr="00BC2C8B">
        <w:rPr>
          <w:szCs w:val="24"/>
          <w:lang w:val="es-ES"/>
        </w:rPr>
        <w:t>•</w:t>
      </w:r>
      <w:r w:rsidRPr="00BC2C8B">
        <w:rPr>
          <w:szCs w:val="24"/>
          <w:lang w:val="es-ES"/>
        </w:rPr>
        <w:tab/>
        <w:t xml:space="preserve">las </w:t>
      </w:r>
      <w:r w:rsidRPr="00BC2C8B">
        <w:rPr>
          <w:szCs w:val="24"/>
        </w:rPr>
        <w:t>tradicionales</w:t>
      </w:r>
      <w:r w:rsidRPr="00BC2C8B">
        <w:rPr>
          <w:szCs w:val="24"/>
          <w:lang w:val="es-ES"/>
        </w:rPr>
        <w:t xml:space="preserve"> </w:t>
      </w:r>
      <w:r w:rsidRPr="00BC2C8B">
        <w:rPr>
          <w:b/>
          <w:bCs/>
          <w:szCs w:val="24"/>
          <w:lang w:val="es-ES"/>
        </w:rPr>
        <w:t>becas presenciales</w:t>
      </w:r>
      <w:r w:rsidRPr="00BC2C8B">
        <w:rPr>
          <w:szCs w:val="24"/>
          <w:lang w:val="es-ES"/>
        </w:rPr>
        <w:t>, y</w:t>
      </w:r>
    </w:p>
    <w:p w14:paraId="017E10A8" w14:textId="77777777" w:rsidR="00E946F1" w:rsidRPr="00BC2C8B" w:rsidRDefault="00E946F1" w:rsidP="00E946F1">
      <w:pPr>
        <w:pStyle w:val="enumlev1"/>
        <w:rPr>
          <w:szCs w:val="24"/>
          <w:lang w:val="es-ES"/>
        </w:rPr>
      </w:pPr>
      <w:r w:rsidRPr="00BC2C8B">
        <w:rPr>
          <w:szCs w:val="24"/>
          <w:lang w:val="es-ES"/>
        </w:rPr>
        <w:t>•</w:t>
      </w:r>
      <w:r w:rsidRPr="00BC2C8B">
        <w:rPr>
          <w:szCs w:val="24"/>
          <w:lang w:val="es-ES"/>
        </w:rPr>
        <w:tab/>
      </w:r>
      <w:r w:rsidRPr="00BC2C8B">
        <w:rPr>
          <w:szCs w:val="24"/>
        </w:rPr>
        <w:t>las</w:t>
      </w:r>
      <w:r w:rsidRPr="00BC2C8B">
        <w:rPr>
          <w:szCs w:val="24"/>
          <w:lang w:val="es-ES"/>
        </w:rPr>
        <w:t xml:space="preserve"> becas electrónicas.</w:t>
      </w:r>
    </w:p>
    <w:p w14:paraId="5C51B0F5" w14:textId="77777777" w:rsidR="00E946F1" w:rsidRPr="00BC2C8B" w:rsidRDefault="00E946F1" w:rsidP="00E946F1">
      <w:pPr>
        <w:pStyle w:val="enumlev1"/>
        <w:ind w:left="0" w:firstLine="0"/>
        <w:rPr>
          <w:rFonts w:cstheme="minorHAnsi"/>
          <w:szCs w:val="24"/>
          <w:lang w:val="es-ES"/>
        </w:rPr>
      </w:pPr>
      <w:r w:rsidRPr="00BC2C8B">
        <w:rPr>
          <w:rFonts w:cstheme="minorHAnsi"/>
          <w:szCs w:val="24"/>
          <w:lang w:val="es-ES"/>
        </w:rPr>
        <w:t>En el caso de las becas electrónicas, el reembolso corresponde al costo de la conexión mientras dure el evento. Si se trata de las becas presenciales, podrán concederse hasta dos becas parciales por país, en función de la financiación disponible. Una beca presencial parcial incluirá ya sea a) un billete de avión (de ida y vuelta en clase económica por la ruta más directa y menos costosa del país de origen al lugar de celebración de la reunión) o b) unas dietas adecuadas (para sufragar los gastos de alojamiento, comidas y otros gastos). En caso de que se concedan dos becas presenciales parciales, al menos una deberá consistir en un billete de avión. La organización solicitante asumirá el resto del coste de la participación.</w:t>
      </w:r>
    </w:p>
    <w:p w14:paraId="44FE7C20" w14:textId="77777777" w:rsidR="00E946F1" w:rsidRPr="00BC2C8B" w:rsidRDefault="00E946F1" w:rsidP="00E946F1">
      <w:pPr>
        <w:pStyle w:val="enumlev1"/>
        <w:ind w:left="0" w:firstLine="0"/>
        <w:rPr>
          <w:rFonts w:cstheme="minorHAnsi"/>
          <w:szCs w:val="24"/>
          <w:lang w:val="es-ES"/>
        </w:rPr>
      </w:pPr>
      <w:r w:rsidRPr="00BC2C8B">
        <w:rPr>
          <w:rFonts w:cstheme="minorHAnsi"/>
          <w:szCs w:val="24"/>
          <w:lang w:val="es-ES"/>
        </w:rPr>
        <w:t xml:space="preserve">En consonancia con la Resolución de Plenipotenciarios 213 (Dubái, 2018), se alienta a que se seleccione a los becarios atendiendo al equilibrio de género y la inclusión de personas con discapacidad y con necesidades específicas. Téngase en cuenta que los criterios aplicados a la concesión de becas incluyen: el presupuesto disponible de la UIT; la </w:t>
      </w:r>
      <w:proofErr w:type="gramStart"/>
      <w:r w:rsidRPr="00BC2C8B">
        <w:rPr>
          <w:rFonts w:cstheme="minorHAnsi"/>
          <w:szCs w:val="24"/>
          <w:lang w:val="es-ES"/>
        </w:rPr>
        <w:t>participación activa</w:t>
      </w:r>
      <w:proofErr w:type="gramEnd"/>
      <w:r w:rsidRPr="00BC2C8B">
        <w:rPr>
          <w:rFonts w:cstheme="minorHAnsi"/>
          <w:szCs w:val="24"/>
          <w:lang w:val="es-ES"/>
        </w:rPr>
        <w:t>, incluida la presentación de las contribuciones escritas pertinentes; la distribución equitativa entre países y regiones; las solicitudes presentadas por personas con discapacidad y necesidades especiales y las cuestiones de género.</w:t>
      </w:r>
    </w:p>
    <w:p w14:paraId="71ECA3C0" w14:textId="77777777" w:rsidR="00E946F1" w:rsidRPr="00BC2C8B" w:rsidRDefault="00E946F1" w:rsidP="00E946F1">
      <w:pPr>
        <w:rPr>
          <w:rFonts w:cstheme="minorHAnsi"/>
          <w:b/>
          <w:bCs/>
          <w:szCs w:val="24"/>
          <w:lang w:val="es-ES"/>
        </w:rPr>
      </w:pPr>
      <w:r w:rsidRPr="00BC2C8B">
        <w:rPr>
          <w:szCs w:val="24"/>
          <w:lang w:val="es-ES"/>
        </w:rPr>
        <w:t xml:space="preserve">Los formularios de solicitud para ambos tipos de becas están disponibles en la </w:t>
      </w:r>
      <w:hyperlink r:id="rId34" w:history="1">
        <w:r w:rsidRPr="00BC2C8B">
          <w:rPr>
            <w:rStyle w:val="Hyperlink"/>
            <w:szCs w:val="24"/>
            <w:lang w:val="es-ES"/>
          </w:rPr>
          <w:t>página principal de la Comisión de Estudio</w:t>
        </w:r>
      </w:hyperlink>
      <w:r w:rsidRPr="00BC2C8B">
        <w:rPr>
          <w:szCs w:val="24"/>
          <w:lang w:val="es-ES"/>
        </w:rPr>
        <w:t xml:space="preserve">. </w:t>
      </w:r>
      <w:r w:rsidRPr="00BC2C8B">
        <w:rPr>
          <w:b/>
          <w:bCs/>
          <w:szCs w:val="24"/>
          <w:lang w:val="es-ES"/>
        </w:rPr>
        <w:t>Las solicitudes de beca deberán enviarse por correo electrónico</w:t>
      </w:r>
      <w:r w:rsidRPr="00BC2C8B">
        <w:rPr>
          <w:szCs w:val="24"/>
          <w:lang w:val="es-ES"/>
        </w:rPr>
        <w:t xml:space="preserve"> a la dirección </w:t>
      </w:r>
      <w:hyperlink r:id="rId35" w:history="1">
        <w:r w:rsidRPr="00BC2C8B">
          <w:rPr>
            <w:rStyle w:val="Hyperlink"/>
            <w:szCs w:val="24"/>
            <w:lang w:val="es-ES"/>
          </w:rPr>
          <w:t>fellowships@itu.int</w:t>
        </w:r>
      </w:hyperlink>
      <w:r w:rsidRPr="00BC2C8B">
        <w:rPr>
          <w:szCs w:val="24"/>
          <w:lang w:val="es-ES"/>
        </w:rPr>
        <w:t xml:space="preserve"> o por fax al +41 22 730 57 78 </w:t>
      </w:r>
      <w:r w:rsidRPr="00BC2C8B">
        <w:rPr>
          <w:b/>
          <w:bCs/>
          <w:szCs w:val="24"/>
          <w:lang w:val="es-ES"/>
        </w:rPr>
        <w:t>no más tarde del 8 de mayo de 2024</w:t>
      </w:r>
      <w:r w:rsidRPr="00BC2C8B">
        <w:rPr>
          <w:szCs w:val="24"/>
          <w:lang w:val="es-ES"/>
        </w:rPr>
        <w:t xml:space="preserve">. </w:t>
      </w:r>
      <w:r w:rsidRPr="00BC2C8B">
        <w:rPr>
          <w:b/>
          <w:bCs/>
          <w:szCs w:val="24"/>
          <w:lang w:val="es-ES"/>
        </w:rPr>
        <w:t xml:space="preserve">Es necesario inscribirse (con la aprobación del coordinador) antes de presentar una solicitud de beca </w:t>
      </w:r>
      <w:r w:rsidRPr="00BC2C8B">
        <w:rPr>
          <w:szCs w:val="24"/>
          <w:lang w:val="es-ES"/>
        </w:rPr>
        <w:t>y se recomienda encarecidamente inscribirse en el evento e iniciar el proceso de solicitud al menos siete semanas antes de la reunión.</w:t>
      </w:r>
    </w:p>
    <w:p w14:paraId="1E52EB92" w14:textId="77777777" w:rsidR="00E946F1" w:rsidRPr="00BC2C8B" w:rsidRDefault="00E946F1" w:rsidP="00E946F1">
      <w:pPr>
        <w:rPr>
          <w:rFonts w:cstheme="minorHAnsi"/>
          <w:bCs/>
          <w:szCs w:val="24"/>
          <w:lang w:val="es-ES"/>
        </w:rPr>
      </w:pPr>
      <w:r w:rsidRPr="00BC2C8B">
        <w:rPr>
          <w:b/>
          <w:bCs/>
          <w:szCs w:val="24"/>
          <w:lang w:val="es-ES"/>
        </w:rPr>
        <w:t xml:space="preserve">AYUDA PARA LA SOLICITUD DE VISADOS: </w:t>
      </w:r>
      <w:r w:rsidRPr="00BC2C8B">
        <w:rPr>
          <w:szCs w:val="24"/>
          <w:lang w:val="es-ES"/>
        </w:rPr>
        <w:t>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7D79A49D" w14:textId="77777777" w:rsidR="00C21FAB" w:rsidRDefault="00C21FAB">
      <w:pPr>
        <w:tabs>
          <w:tab w:val="clear" w:pos="794"/>
          <w:tab w:val="clear" w:pos="1191"/>
          <w:tab w:val="clear" w:pos="1588"/>
          <w:tab w:val="clear" w:pos="1985"/>
        </w:tabs>
        <w:overflowPunct/>
        <w:autoSpaceDE/>
        <w:autoSpaceDN/>
        <w:adjustRightInd/>
        <w:spacing w:before="0"/>
        <w:textAlignment w:val="auto"/>
        <w:rPr>
          <w:szCs w:val="24"/>
          <w:lang w:val="es-ES"/>
        </w:rPr>
      </w:pPr>
      <w:r>
        <w:rPr>
          <w:szCs w:val="24"/>
          <w:lang w:val="es-ES"/>
        </w:rPr>
        <w:br w:type="page"/>
      </w:r>
    </w:p>
    <w:p w14:paraId="6E240C63" w14:textId="52F4EF81" w:rsidR="00E946F1" w:rsidRPr="00C21FAB" w:rsidRDefault="00E946F1" w:rsidP="00C21FAB">
      <w:pPr>
        <w:tabs>
          <w:tab w:val="clear" w:pos="794"/>
          <w:tab w:val="clear" w:pos="1191"/>
          <w:tab w:val="clear" w:pos="1588"/>
          <w:tab w:val="clear" w:pos="1985"/>
        </w:tabs>
        <w:overflowPunct/>
        <w:autoSpaceDE/>
        <w:autoSpaceDN/>
        <w:adjustRightInd/>
        <w:spacing w:before="0"/>
        <w:textAlignment w:val="auto"/>
        <w:rPr>
          <w:szCs w:val="24"/>
          <w:lang w:val="es-ES"/>
        </w:rPr>
      </w:pPr>
      <w:r w:rsidRPr="00BC2C8B">
        <w:rPr>
          <w:szCs w:val="24"/>
          <w:lang w:val="es-ES"/>
        </w:rPr>
        <w:lastRenderedPageBreak/>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w:t>
      </w:r>
      <w:r w:rsidRPr="00BC2C8B">
        <w:rPr>
          <w:b/>
          <w:bCs/>
          <w:szCs w:val="24"/>
          <w:lang w:val="es-ES"/>
        </w:rPr>
        <w:t xml:space="preserve"> a más tardar un mes antes de la reunión</w:t>
      </w:r>
      <w:r w:rsidRPr="00BC2C8B">
        <w:rPr>
          <w:szCs w:val="24"/>
          <w:lang w:val="es-ES"/>
        </w:rPr>
        <w:t>. Las consultas deben remitirse a la Sección de Viajes de la UIT (</w:t>
      </w:r>
      <w:hyperlink r:id="rId36" w:history="1">
        <w:r w:rsidRPr="00BC2C8B">
          <w:rPr>
            <w:rStyle w:val="Hyperlink"/>
            <w:szCs w:val="24"/>
            <w:lang w:val="es-ES"/>
          </w:rPr>
          <w:t>travel@itu.int</w:t>
        </w:r>
      </w:hyperlink>
      <w:r w:rsidRPr="00BC2C8B">
        <w:rPr>
          <w:szCs w:val="24"/>
          <w:lang w:val="es-ES"/>
        </w:rPr>
        <w:t xml:space="preserve">) con la indicación </w:t>
      </w:r>
      <w:r w:rsidRPr="00BC2C8B">
        <w:rPr>
          <w:b/>
          <w:bCs/>
          <w:szCs w:val="24"/>
          <w:lang w:val="es-ES"/>
        </w:rPr>
        <w:t>"apoyo para la obtención de visado"</w:t>
      </w:r>
      <w:r w:rsidRPr="00BC2C8B">
        <w:rPr>
          <w:szCs w:val="24"/>
          <w:lang w:val="es-ES"/>
        </w:rPr>
        <w:t>.</w:t>
      </w:r>
    </w:p>
    <w:p w14:paraId="21A4875E" w14:textId="77777777" w:rsidR="00E946F1" w:rsidRPr="00BC2C8B" w:rsidRDefault="00E946F1" w:rsidP="00C21FAB">
      <w:pPr>
        <w:spacing w:before="240" w:after="120"/>
        <w:jc w:val="center"/>
        <w:rPr>
          <w:rFonts w:cstheme="minorHAnsi"/>
          <w:b/>
          <w:bCs/>
          <w:szCs w:val="24"/>
          <w:lang w:val="es-ES"/>
        </w:rPr>
      </w:pPr>
      <w:r w:rsidRPr="00BC2C8B">
        <w:rPr>
          <w:b/>
          <w:bCs/>
          <w:szCs w:val="24"/>
          <w:lang w:val="es-ES"/>
        </w:rPr>
        <w:t>VISITAS A GINEBRA: HOTELES, TRANSPORTE PÚBLICO</w:t>
      </w:r>
    </w:p>
    <w:p w14:paraId="3FE9E050" w14:textId="77777777" w:rsidR="00E946F1" w:rsidRPr="00BC2C8B" w:rsidRDefault="00E946F1" w:rsidP="00E946F1">
      <w:pPr>
        <w:rPr>
          <w:rFonts w:cstheme="minorHAnsi"/>
          <w:szCs w:val="24"/>
          <w:lang w:val="es-ES"/>
        </w:rPr>
      </w:pPr>
      <w:r w:rsidRPr="00BC2C8B">
        <w:rPr>
          <w:b/>
          <w:bCs/>
          <w:szCs w:val="24"/>
          <w:lang w:val="es-ES"/>
        </w:rPr>
        <w:t xml:space="preserve">VISITAS A GINEBRA: </w:t>
      </w:r>
      <w:r w:rsidRPr="00BC2C8B">
        <w:rPr>
          <w:szCs w:val="24"/>
          <w:lang w:val="es-ES"/>
        </w:rPr>
        <w:t xml:space="preserve">Los delegados que asistan a reuniones de la UIT en Ginebra pueden encontrar información práctica en: </w:t>
      </w:r>
      <w:hyperlink r:id="rId37">
        <w:r w:rsidRPr="00BC2C8B">
          <w:rPr>
            <w:rStyle w:val="Hyperlink"/>
            <w:szCs w:val="24"/>
            <w:lang w:val="es-ES"/>
          </w:rPr>
          <w:t>https://itu.int/en/delegates-corner</w:t>
        </w:r>
      </w:hyperlink>
      <w:r w:rsidRPr="00BC2C8B">
        <w:rPr>
          <w:szCs w:val="24"/>
          <w:lang w:val="es-ES"/>
        </w:rPr>
        <w:t>.</w:t>
      </w:r>
    </w:p>
    <w:p w14:paraId="0A4F3BA0" w14:textId="77777777" w:rsidR="00E946F1" w:rsidRPr="00BC2C8B" w:rsidRDefault="00E946F1" w:rsidP="00E946F1">
      <w:pPr>
        <w:rPr>
          <w:rStyle w:val="Hyperlink"/>
          <w:rFonts w:cstheme="minorHAnsi"/>
          <w:szCs w:val="24"/>
          <w:lang w:val="es-ES"/>
        </w:rPr>
      </w:pPr>
      <w:r w:rsidRPr="00BC2C8B">
        <w:rPr>
          <w:b/>
          <w:bCs/>
          <w:szCs w:val="24"/>
          <w:lang w:val="es-ES"/>
        </w:rPr>
        <w:t>DESCUENTOS PARA HOTELES:</w:t>
      </w:r>
      <w:r w:rsidRPr="00BC2C8B">
        <w:rPr>
          <w:szCs w:val="24"/>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history="1">
        <w:r w:rsidRPr="00BC2C8B">
          <w:rPr>
            <w:rStyle w:val="Hyperlink"/>
            <w:szCs w:val="24"/>
            <w:lang w:val="es-ES"/>
          </w:rPr>
          <w:t>http://www.itu.int/travel/</w:t>
        </w:r>
      </w:hyperlink>
      <w:r w:rsidRPr="00BC2C8B">
        <w:rPr>
          <w:szCs w:val="24"/>
          <w:lang w:val="es-ES"/>
        </w:rPr>
        <w:t>.</w:t>
      </w:r>
    </w:p>
    <w:p w14:paraId="7851868F" w14:textId="5963DBDF" w:rsidR="00E946F1" w:rsidRDefault="00E946F1">
      <w:pPr>
        <w:tabs>
          <w:tab w:val="clear" w:pos="794"/>
          <w:tab w:val="clear" w:pos="1191"/>
          <w:tab w:val="clear" w:pos="1588"/>
          <w:tab w:val="clear" w:pos="1985"/>
        </w:tabs>
        <w:overflowPunct/>
        <w:autoSpaceDE/>
        <w:autoSpaceDN/>
        <w:adjustRightInd/>
        <w:spacing w:before="0"/>
        <w:textAlignment w:val="auto"/>
        <w:rPr>
          <w:sz w:val="22"/>
          <w:szCs w:val="24"/>
          <w:lang w:val="es-ES"/>
        </w:rPr>
      </w:pPr>
      <w:r>
        <w:rPr>
          <w:sz w:val="22"/>
          <w:szCs w:val="24"/>
          <w:lang w:val="es-ES"/>
        </w:rPr>
        <w:br w:type="page"/>
      </w:r>
    </w:p>
    <w:p w14:paraId="31637DC0" w14:textId="77777777" w:rsidR="00E946F1" w:rsidRPr="00B81BA7" w:rsidRDefault="00E946F1" w:rsidP="00E946F1">
      <w:pPr>
        <w:pStyle w:val="Annextitle0"/>
        <w:spacing w:before="480"/>
        <w:rPr>
          <w:szCs w:val="28"/>
        </w:rPr>
      </w:pPr>
      <w:r w:rsidRPr="00B81BA7">
        <w:rPr>
          <w:szCs w:val="28"/>
        </w:rPr>
        <w:lastRenderedPageBreak/>
        <w:t>ANNEX B</w:t>
      </w:r>
      <w:r w:rsidRPr="00B81BA7">
        <w:rPr>
          <w:szCs w:val="28"/>
        </w:rPr>
        <w:br/>
        <w:t>Draft agenda</w:t>
      </w:r>
    </w:p>
    <w:p w14:paraId="50DBEC0A" w14:textId="77777777" w:rsidR="00E946F1" w:rsidRPr="00BC2C8B" w:rsidRDefault="00E946F1" w:rsidP="00E946F1">
      <w:pPr>
        <w:spacing w:after="120" w:line="259" w:lineRule="auto"/>
        <w:rPr>
          <w:b/>
          <w:lang w:val="en-US"/>
        </w:rPr>
      </w:pPr>
      <w:r w:rsidRPr="00BC2C8B">
        <w:rPr>
          <w:lang w:val="en-US"/>
        </w:rPr>
        <w:t xml:space="preserve">NOTE - Updates to the agenda can be found in a TD for the meeting. </w:t>
      </w:r>
    </w:p>
    <w:p w14:paraId="1FFB2BCE" w14:textId="77777777" w:rsidR="00E946F1" w:rsidRPr="00A85A41" w:rsidRDefault="00E946F1" w:rsidP="00E946F1">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01CC2E18"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1111014C" w14:textId="77777777" w:rsidR="00E946F1" w:rsidRPr="00A85A41" w:rsidRDefault="00E946F1" w:rsidP="00E946F1">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546B8B64" w14:textId="77777777" w:rsidR="00E946F1" w:rsidRPr="00A85A41" w:rsidRDefault="00E946F1" w:rsidP="00E946F1">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Proposed time plan</w:t>
      </w:r>
    </w:p>
    <w:p w14:paraId="3CCF5072" w14:textId="77777777" w:rsidR="00E946F1" w:rsidRPr="00A85A41" w:rsidRDefault="00E946F1" w:rsidP="00E946F1">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Use of virtual meeting rooms</w:t>
      </w:r>
    </w:p>
    <w:p w14:paraId="784E0C70" w14:textId="77777777" w:rsidR="00E946F1" w:rsidRPr="00A85A41" w:rsidRDefault="00E946F1" w:rsidP="00E946F1">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39" w:history="1">
        <w:r w:rsidRPr="00A85A41">
          <w:rPr>
            <w:color w:val="0000FF"/>
            <w:u w:val="single"/>
            <w:lang w:val="en-US"/>
          </w:rPr>
          <w:t>structure</w:t>
        </w:r>
      </w:hyperlink>
      <w:r w:rsidRPr="00A85A41">
        <w:rPr>
          <w:lang w:val="en-US"/>
        </w:rPr>
        <w:t xml:space="preserve"> and </w:t>
      </w:r>
      <w:hyperlink r:id="rId40" w:history="1">
        <w:r w:rsidRPr="00A85A41">
          <w:rPr>
            <w:color w:val="0000FF"/>
            <w:u w:val="single"/>
            <w:lang w:val="en-US"/>
          </w:rPr>
          <w:t>leadership</w:t>
        </w:r>
      </w:hyperlink>
    </w:p>
    <w:p w14:paraId="65401B86"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1.3</w:t>
      </w:r>
      <w:r w:rsidRPr="00A85A41">
        <w:rPr>
          <w:lang w:val="en-US"/>
        </w:rPr>
        <w:tab/>
        <w:t>Reports of SG2 work and follow-up actions</w:t>
      </w:r>
    </w:p>
    <w:p w14:paraId="676CC0D0" w14:textId="77777777" w:rsidR="00E946F1" w:rsidRPr="00A85A41" w:rsidRDefault="00E946F1" w:rsidP="00E946F1">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Pr>
          <w:bCs/>
          <w:lang w:val="en-US"/>
        </w:rPr>
        <w:t>e-plenary, 11 March 2024</w:t>
      </w:r>
      <w:r w:rsidRPr="00A85A41">
        <w:rPr>
          <w:bCs/>
          <w:lang w:val="en-US"/>
        </w:rPr>
        <w:t xml:space="preserve">) </w:t>
      </w:r>
      <w:hyperlink r:id="rId41" w:history="1">
        <w:r w:rsidRPr="00A85A41">
          <w:rPr>
            <w:bCs/>
            <w:color w:val="0000FF"/>
            <w:u w:val="single"/>
            <w:lang w:val="en-US"/>
          </w:rPr>
          <w:t>SG</w:t>
        </w:r>
        <w:r w:rsidRPr="00A85A41">
          <w:rPr>
            <w:bCs/>
            <w:color w:val="0000FF"/>
            <w:u w:val="single"/>
            <w:lang w:val="en-US" w:eastAsia="zh-CN"/>
          </w:rPr>
          <w:t>2-R</w:t>
        </w:r>
        <w:r>
          <w:rPr>
            <w:bCs/>
            <w:color w:val="0000FF"/>
            <w:u w:val="single"/>
            <w:lang w:val="en-US" w:eastAsia="zh-CN"/>
          </w:rPr>
          <w:t>16</w:t>
        </w:r>
      </w:hyperlink>
    </w:p>
    <w:p w14:paraId="522DE34C"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4575BE7D"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BC2C8B">
        <w:rPr>
          <w:lang w:val="en-US"/>
        </w:rPr>
        <w:t>Naming, Addressing and Identification</w:t>
      </w:r>
      <w:r w:rsidRPr="00A85A41">
        <w:rPr>
          <w:bCs/>
          <w:lang w:val="en-US"/>
        </w:rPr>
        <w:t xml:space="preserve"> issues, including NCT (Numbering Coordination Team) </w:t>
      </w:r>
    </w:p>
    <w:p w14:paraId="5119A01E"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5F208F84"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7F2E9503"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3917A108"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5A897D02"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678D8C0B"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TSAG </w:t>
      </w:r>
      <w:r w:rsidRPr="00BC2C8B">
        <w:rPr>
          <w:lang w:val="en-US"/>
        </w:rPr>
        <w:t>highlights (Geneva, 22-26 January 2024)</w:t>
      </w:r>
      <w:r w:rsidRPr="00A85A41">
        <w:rPr>
          <w:bCs/>
          <w:lang w:val="en-US"/>
        </w:rPr>
        <w:t xml:space="preserve"> </w:t>
      </w:r>
    </w:p>
    <w:p w14:paraId="3C42656D" w14:textId="77777777" w:rsidR="00E946F1" w:rsidRPr="00A85A41" w:rsidRDefault="00E946F1" w:rsidP="00E946F1">
      <w:pPr>
        <w:tabs>
          <w:tab w:val="clear" w:pos="1191"/>
          <w:tab w:val="clear" w:pos="1588"/>
          <w:tab w:val="left" w:pos="1418"/>
        </w:tabs>
        <w:spacing w:before="40"/>
        <w:ind w:left="1418" w:right="91" w:hanging="624"/>
        <w:rPr>
          <w:bCs/>
          <w:lang w:val="it-IT"/>
        </w:rPr>
      </w:pPr>
      <w:r w:rsidRPr="00A85A41">
        <w:rPr>
          <w:bCs/>
          <w:lang w:val="it-IT"/>
        </w:rPr>
        <w:t>b)</w:t>
      </w:r>
      <w:r w:rsidRPr="00A85A41">
        <w:rPr>
          <w:bCs/>
          <w:lang w:val="it-IT"/>
        </w:rPr>
        <w:tab/>
        <w:t xml:space="preserve">ITU-T Focus Group on AI for Natural Disaster Management (FG-AI4NDM) </w:t>
      </w:r>
      <w:r>
        <w:rPr>
          <w:bCs/>
          <w:lang w:val="it-IT"/>
        </w:rPr>
        <w:t>(</w:t>
      </w:r>
      <w:r w:rsidRPr="001407FB">
        <w:rPr>
          <w:bCs/>
          <w:lang w:val="it-IT"/>
        </w:rPr>
        <w:t>Catonsville, Maryland, United States</w:t>
      </w:r>
      <w:r>
        <w:rPr>
          <w:bCs/>
          <w:lang w:val="it-IT"/>
        </w:rPr>
        <w:t xml:space="preserve">, </w:t>
      </w:r>
      <w:r w:rsidRPr="001407FB">
        <w:rPr>
          <w:bCs/>
          <w:lang w:val="it-IT"/>
        </w:rPr>
        <w:t>13-15 March 2024</w:t>
      </w:r>
      <w:r>
        <w:rPr>
          <w:bCs/>
          <w:lang w:val="it-IT"/>
        </w:rPr>
        <w:t>)</w:t>
      </w:r>
    </w:p>
    <w:p w14:paraId="5A39E1DC"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1.5</w:t>
      </w:r>
      <w:r w:rsidRPr="00A85A41">
        <w:rPr>
          <w:lang w:val="en-US"/>
        </w:rPr>
        <w:tab/>
        <w:t>Working methods</w:t>
      </w:r>
    </w:p>
    <w:p w14:paraId="799A97E6"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3AC250BC"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4BA011A4" w14:textId="77777777" w:rsidR="00E946F1" w:rsidRPr="00A85A41" w:rsidRDefault="00E946F1" w:rsidP="00E946F1">
      <w:pPr>
        <w:tabs>
          <w:tab w:val="clear" w:pos="1191"/>
          <w:tab w:val="clear" w:pos="1588"/>
          <w:tab w:val="clear" w:pos="1985"/>
        </w:tabs>
        <w:spacing w:line="240" w:lineRule="atLeast"/>
        <w:rPr>
          <w:b/>
          <w:lang w:val="en-US"/>
        </w:rPr>
      </w:pPr>
      <w:r w:rsidRPr="00A85A41">
        <w:rPr>
          <w:b/>
          <w:lang w:val="en-US"/>
        </w:rPr>
        <w:t>2</w:t>
      </w:r>
      <w:r w:rsidRPr="00A85A41">
        <w:rPr>
          <w:b/>
          <w:lang w:val="en-US"/>
        </w:rPr>
        <w:tab/>
        <w:t>Closing plenary meeting</w:t>
      </w:r>
    </w:p>
    <w:p w14:paraId="56D19625" w14:textId="77777777" w:rsidR="00E946F1" w:rsidRPr="00A85A41" w:rsidRDefault="00E946F1" w:rsidP="00E946F1">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4179F3EA"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7E8F361D"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571BFC22"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67A47918" w14:textId="77777777" w:rsidR="00E946F1" w:rsidRPr="00A85A41" w:rsidRDefault="00E946F1" w:rsidP="00E946F1">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2BC67845"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7800ADC7"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4D17ACC5"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2.5</w:t>
      </w:r>
      <w:r w:rsidRPr="00A85A41">
        <w:rPr>
          <w:lang w:val="en-US"/>
        </w:rPr>
        <w:tab/>
        <w:t>Deletion or renumbering of Recommendations</w:t>
      </w:r>
    </w:p>
    <w:p w14:paraId="204BD69D"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1874FEBC"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5B5D2087"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1EB5B7A8"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Numbering, naming, addressing, </w:t>
      </w:r>
      <w:proofErr w:type="gramStart"/>
      <w:r w:rsidRPr="00A85A41">
        <w:rPr>
          <w:bCs/>
          <w:lang w:val="en-US"/>
        </w:rPr>
        <w:t>identification</w:t>
      </w:r>
      <w:proofErr w:type="gramEnd"/>
      <w:r w:rsidRPr="00A85A41">
        <w:rPr>
          <w:bCs/>
          <w:lang w:val="en-US"/>
        </w:rPr>
        <w:t xml:space="preserve"> and routing</w:t>
      </w:r>
    </w:p>
    <w:p w14:paraId="3C536EFD"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67D5BA46"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0D57EB85"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00F309DD" w14:textId="77777777" w:rsidR="00E946F1" w:rsidRPr="00A85A41" w:rsidRDefault="00E946F1" w:rsidP="00E946F1">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06CE0DC6" w14:textId="77777777" w:rsidR="00E946F1" w:rsidRPr="00A85A41" w:rsidRDefault="00E946F1" w:rsidP="00E946F1">
      <w:pPr>
        <w:spacing w:before="40"/>
        <w:rPr>
          <w:lang w:val="en-US"/>
        </w:rPr>
      </w:pPr>
      <w:r w:rsidRPr="00A85A41">
        <w:rPr>
          <w:lang w:val="en-US"/>
        </w:rPr>
        <w:t>2.9</w:t>
      </w:r>
      <w:r w:rsidRPr="00A85A41">
        <w:rPr>
          <w:lang w:val="en-US"/>
        </w:rPr>
        <w:tab/>
        <w:t>Recommendation status and work plans</w:t>
      </w:r>
    </w:p>
    <w:p w14:paraId="29F31809"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6DEDCB99" w14:textId="77777777" w:rsidR="00E946F1" w:rsidRPr="00A85A41" w:rsidRDefault="00E946F1" w:rsidP="00E946F1">
      <w:pPr>
        <w:tabs>
          <w:tab w:val="clear" w:pos="1191"/>
          <w:tab w:val="clear" w:pos="1588"/>
          <w:tab w:val="clear" w:pos="1985"/>
        </w:tabs>
        <w:spacing w:before="40" w:line="240" w:lineRule="atLeast"/>
        <w:rPr>
          <w:lang w:val="en-US"/>
        </w:rPr>
      </w:pPr>
      <w:r w:rsidRPr="00A85A41">
        <w:rPr>
          <w:lang w:val="en-US"/>
        </w:rPr>
        <w:lastRenderedPageBreak/>
        <w:t>2.11</w:t>
      </w:r>
      <w:r w:rsidRPr="00A85A41">
        <w:rPr>
          <w:lang w:val="en-US"/>
        </w:rPr>
        <w:tab/>
        <w:t>Other business</w:t>
      </w:r>
    </w:p>
    <w:p w14:paraId="56A8A939" w14:textId="77777777" w:rsidR="00E946F1" w:rsidRDefault="00E946F1" w:rsidP="00E946F1">
      <w:pPr>
        <w:spacing w:before="40"/>
        <w:rPr>
          <w:lang w:val="en-US"/>
        </w:rPr>
        <w:sectPr w:rsidR="00E946F1" w:rsidSect="00BC2C8B">
          <w:headerReference w:type="default" r:id="rId42"/>
          <w:footerReference w:type="first" r:id="rId43"/>
          <w:pgSz w:w="11907" w:h="16834" w:code="9"/>
          <w:pgMar w:top="1135" w:right="850" w:bottom="567" w:left="851" w:header="567" w:footer="567" w:gutter="0"/>
          <w:paperSrc w:first="7" w:other="7"/>
          <w:cols w:space="720"/>
          <w:titlePg/>
          <w:docGrid w:linePitch="299"/>
        </w:sectPr>
      </w:pPr>
      <w:r w:rsidRPr="00A85A41">
        <w:rPr>
          <w:lang w:val="en-US"/>
        </w:rPr>
        <w:t>2.12</w:t>
      </w:r>
      <w:r w:rsidRPr="00A85A41">
        <w:rPr>
          <w:lang w:val="en-US"/>
        </w:rPr>
        <w:tab/>
        <w:t>Closure of the meeting</w:t>
      </w:r>
    </w:p>
    <w:p w14:paraId="1F70E2E0" w14:textId="77777777" w:rsidR="00E946F1" w:rsidRPr="00BC2C8B" w:rsidRDefault="00E946F1" w:rsidP="00E946F1">
      <w:pPr>
        <w:keepNext/>
        <w:keepLines/>
        <w:tabs>
          <w:tab w:val="clear" w:pos="794"/>
          <w:tab w:val="clear" w:pos="1191"/>
          <w:tab w:val="clear" w:pos="1588"/>
          <w:tab w:val="clear" w:pos="1985"/>
        </w:tabs>
        <w:overflowPunct/>
        <w:autoSpaceDE/>
        <w:autoSpaceDN/>
        <w:adjustRightInd/>
        <w:spacing w:before="0" w:after="120"/>
        <w:jc w:val="center"/>
        <w:textAlignment w:val="auto"/>
        <w:rPr>
          <w:rFonts w:ascii="Calibri" w:eastAsia="MS Mincho" w:hAnsi="Calibri"/>
          <w:b/>
          <w:sz w:val="26"/>
          <w:szCs w:val="22"/>
          <w:lang w:val="en-US" w:eastAsia="ja-JP"/>
        </w:rPr>
      </w:pPr>
      <w:r w:rsidRPr="00BC2C8B">
        <w:rPr>
          <w:rFonts w:ascii="Calibri" w:eastAsia="MS Mincho" w:hAnsi="Calibri" w:cs="Calibri"/>
          <w:b/>
          <w:sz w:val="28"/>
          <w:szCs w:val="24"/>
          <w:lang w:val="en-US" w:eastAsia="ja-JP"/>
        </w:rPr>
        <w:lastRenderedPageBreak/>
        <w:t>ANNEX C</w:t>
      </w:r>
      <w:r w:rsidRPr="00BC2C8B">
        <w:rPr>
          <w:rFonts w:ascii="Calibri" w:eastAsia="MS Mincho" w:hAnsi="Calibri" w:cs="Calibri"/>
          <w:b/>
          <w:sz w:val="28"/>
          <w:szCs w:val="24"/>
          <w:lang w:val="en-US" w:eastAsia="ja-JP"/>
        </w:rPr>
        <w:br/>
      </w:r>
      <w:r w:rsidRPr="00BC2C8B">
        <w:rPr>
          <w:rFonts w:ascii="Calibri" w:eastAsia="MS Mincho" w:hAnsi="Calibri" w:cs="Calibri"/>
          <w:b/>
          <w:sz w:val="26"/>
          <w:szCs w:val="22"/>
          <w:lang w:val="en-US" w:eastAsia="ja-JP"/>
        </w:rPr>
        <w:t>Study Group 2 time plan (</w:t>
      </w:r>
      <w:r w:rsidRPr="00BC2C8B">
        <w:rPr>
          <w:rFonts w:ascii="Calibri" w:eastAsia="SimSun" w:hAnsi="Calibri" w:cs="Calibri"/>
          <w:b/>
          <w:sz w:val="26"/>
          <w:szCs w:val="22"/>
          <w:lang w:val="en-US" w:eastAsia="ja-JP"/>
        </w:rPr>
        <w:t>Geneva, 19-28 June 2024)</w:t>
      </w: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E946F1" w:rsidRPr="00534527" w14:paraId="0FADDA62" w14:textId="77777777" w:rsidTr="00DE72AC">
        <w:trPr>
          <w:trHeight w:val="270"/>
        </w:trPr>
        <w:tc>
          <w:tcPr>
            <w:tcW w:w="948" w:type="dxa"/>
            <w:vMerge w:val="restart"/>
            <w:tcBorders>
              <w:top w:val="nil"/>
              <w:left w:val="nil"/>
            </w:tcBorders>
            <w:shd w:val="clear" w:color="auto" w:fill="auto"/>
            <w:vAlign w:val="center"/>
          </w:tcPr>
          <w:p w14:paraId="48BC65D2" w14:textId="77777777" w:rsidR="00E946F1" w:rsidRPr="00BC2C8B"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val="en-US" w:eastAsia="ja-JP"/>
              </w:rPr>
            </w:pPr>
          </w:p>
        </w:tc>
        <w:tc>
          <w:tcPr>
            <w:tcW w:w="2734" w:type="dxa"/>
            <w:gridSpan w:val="7"/>
            <w:vAlign w:val="center"/>
          </w:tcPr>
          <w:p w14:paraId="7E9AF6D6"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Monday,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17 June 2024</w:t>
            </w:r>
          </w:p>
        </w:tc>
        <w:tc>
          <w:tcPr>
            <w:tcW w:w="2735" w:type="dxa"/>
            <w:gridSpan w:val="7"/>
            <w:vAlign w:val="center"/>
          </w:tcPr>
          <w:p w14:paraId="19FC6FDF"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Tuesday,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18 June 2024</w:t>
            </w:r>
          </w:p>
        </w:tc>
        <w:tc>
          <w:tcPr>
            <w:tcW w:w="2736" w:type="dxa"/>
            <w:gridSpan w:val="7"/>
            <w:vAlign w:val="center"/>
          </w:tcPr>
          <w:p w14:paraId="045C88DE"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roofErr w:type="spellStart"/>
            <w:r w:rsidRPr="00534527">
              <w:rPr>
                <w:rFonts w:ascii="Calibri" w:eastAsia="Calibri" w:hAnsi="Calibri" w:cs="Calibri"/>
                <w:b/>
                <w:bCs/>
                <w:sz w:val="16"/>
                <w:szCs w:val="16"/>
                <w:lang w:eastAsia="ja-JP"/>
              </w:rPr>
              <w:t>Wednesday</w:t>
            </w:r>
            <w:proofErr w:type="spellEnd"/>
            <w:r w:rsidRPr="00534527">
              <w:rPr>
                <w:rFonts w:ascii="Calibri" w:eastAsia="Calibri" w:hAnsi="Calibri" w:cs="Calibri"/>
                <w:b/>
                <w:bCs/>
                <w:sz w:val="16"/>
                <w:szCs w:val="16"/>
                <w:lang w:eastAsia="ja-JP"/>
              </w:rPr>
              <w:t>,</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19 June 2024</w:t>
            </w:r>
          </w:p>
        </w:tc>
        <w:tc>
          <w:tcPr>
            <w:tcW w:w="2736" w:type="dxa"/>
            <w:gridSpan w:val="7"/>
            <w:vAlign w:val="center"/>
          </w:tcPr>
          <w:p w14:paraId="6CFB71BB"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roofErr w:type="spellStart"/>
            <w:r w:rsidRPr="00534527">
              <w:rPr>
                <w:rFonts w:ascii="Calibri" w:eastAsia="Calibri" w:hAnsi="Calibri" w:cs="Calibri"/>
                <w:b/>
                <w:bCs/>
                <w:sz w:val="16"/>
                <w:szCs w:val="16"/>
                <w:lang w:eastAsia="ja-JP"/>
              </w:rPr>
              <w:t>Thursday</w:t>
            </w:r>
            <w:proofErr w:type="spellEnd"/>
            <w:r w:rsidRPr="00534527">
              <w:rPr>
                <w:rFonts w:ascii="Calibri" w:eastAsia="Calibri" w:hAnsi="Calibri" w:cs="Calibri"/>
                <w:b/>
                <w:bCs/>
                <w:sz w:val="16"/>
                <w:szCs w:val="16"/>
                <w:lang w:eastAsia="ja-JP"/>
              </w:rPr>
              <w:t>,</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20 June 2024</w:t>
            </w:r>
          </w:p>
        </w:tc>
        <w:tc>
          <w:tcPr>
            <w:tcW w:w="2735" w:type="dxa"/>
            <w:gridSpan w:val="7"/>
          </w:tcPr>
          <w:p w14:paraId="0546FEE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sz w:val="16"/>
                <w:szCs w:val="16"/>
                <w:lang w:eastAsia="ja-JP"/>
              </w:rPr>
              <w:t>Friday,</w:t>
            </w:r>
            <w:r w:rsidRPr="00534527">
              <w:rPr>
                <w:rFonts w:ascii="Calibri" w:eastAsia="Calibri" w:hAnsi="Calibri" w:cs="Calibri"/>
                <w:b/>
                <w:sz w:val="16"/>
                <w:szCs w:val="16"/>
                <w:lang w:eastAsia="ja-JP"/>
              </w:rPr>
              <w:br/>
            </w:r>
            <w:r>
              <w:rPr>
                <w:rFonts w:ascii="Calibri" w:eastAsia="Calibri" w:hAnsi="Calibri" w:cs="Calibri"/>
                <w:b/>
                <w:sz w:val="16"/>
                <w:szCs w:val="16"/>
                <w:lang w:eastAsia="ja-JP"/>
              </w:rPr>
              <w:t xml:space="preserve">21 </w:t>
            </w:r>
            <w:r>
              <w:rPr>
                <w:rFonts w:ascii="Calibri" w:eastAsia="Calibri" w:hAnsi="Calibri" w:cs="Calibri"/>
                <w:b/>
                <w:bCs/>
                <w:sz w:val="16"/>
                <w:szCs w:val="16"/>
                <w:lang w:eastAsia="ja-JP"/>
              </w:rPr>
              <w:t>June 2024</w:t>
            </w:r>
          </w:p>
        </w:tc>
      </w:tr>
      <w:tr w:rsidR="00E946F1" w:rsidRPr="00534527" w14:paraId="7B2F18E6" w14:textId="77777777" w:rsidTr="00DE72AC">
        <w:trPr>
          <w:trHeight w:val="270"/>
        </w:trPr>
        <w:tc>
          <w:tcPr>
            <w:tcW w:w="948" w:type="dxa"/>
            <w:vMerge/>
            <w:tcBorders>
              <w:left w:val="nil"/>
            </w:tcBorders>
            <w:shd w:val="clear" w:color="auto" w:fill="auto"/>
            <w:vAlign w:val="center"/>
          </w:tcPr>
          <w:p w14:paraId="1B9F9BC0"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5526C66D"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4B972DD8"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01C6A70B"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3D02EFDE"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2F53419D" wp14:editId="2808F988">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4B8EB3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3523BBF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0" w:type="dxa"/>
          </w:tcPr>
          <w:p w14:paraId="36EE2A80"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0" w:type="dxa"/>
          </w:tcPr>
          <w:p w14:paraId="69E1467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0258440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0F35A3DF"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17DC5CC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7B59938B" wp14:editId="367E4417">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BDF588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42548CB6"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40A6EF38"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5F340DA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shd w:val="clear" w:color="auto" w:fill="auto"/>
            <w:vAlign w:val="center"/>
          </w:tcPr>
          <w:p w14:paraId="6AFCEFD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shd w:val="clear" w:color="auto" w:fill="auto"/>
            <w:vAlign w:val="center"/>
          </w:tcPr>
          <w:p w14:paraId="04894CEB"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22589024"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2507054B" wp14:editId="1962C70B">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A9E7478"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6BE6ECB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15133EF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1E64069E"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7E5E904B"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vAlign w:val="center"/>
          </w:tcPr>
          <w:p w14:paraId="0CD29698"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05E7F6C0"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7D7ABEB1" wp14:editId="68F29A5D">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vAlign w:val="center"/>
          </w:tcPr>
          <w:p w14:paraId="2EF1D9B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0F39797A"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2AF601CE"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3AB0166D"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10591E3B"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vAlign w:val="center"/>
          </w:tcPr>
          <w:p w14:paraId="45E96D9D"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0" w:type="dxa"/>
          </w:tcPr>
          <w:p w14:paraId="271EF20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3E18CA9C" wp14:editId="5821A0EE">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0" w:type="dxa"/>
            <w:vAlign w:val="center"/>
          </w:tcPr>
          <w:p w14:paraId="693705A0"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7EDFAF3A"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665237AF"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r>
      <w:tr w:rsidR="00E946F1" w:rsidRPr="00534527" w14:paraId="639A3F77" w14:textId="77777777" w:rsidTr="00DE72AC">
        <w:trPr>
          <w:trHeight w:val="270"/>
        </w:trPr>
        <w:tc>
          <w:tcPr>
            <w:tcW w:w="948" w:type="dxa"/>
            <w:shd w:val="clear" w:color="auto" w:fill="BFBFBF" w:themeFill="background1" w:themeFillShade="BF"/>
            <w:vAlign w:val="center"/>
          </w:tcPr>
          <w:p w14:paraId="58DB381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 xml:space="preserve">SG2 </w:t>
            </w:r>
            <w:proofErr w:type="spellStart"/>
            <w:r w:rsidRPr="00534527">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6D0308F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87AEFC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F4E54D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B191C3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D5B28B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D36C98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49DF1FD5" w14:textId="77777777" w:rsidR="00E946F1" w:rsidRPr="00534527" w:rsidRDefault="00E946F1" w:rsidP="00DE72A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0FD500A7" w14:textId="77777777" w:rsidR="00E946F1" w:rsidRPr="00534527" w:rsidRDefault="00E946F1" w:rsidP="00DE72A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7986CB1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32991E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CCE803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919942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5554B4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436861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AC3E8C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8C5861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CB4EC0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3CEB43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BE3566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B76736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A3602E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51ADCA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2906A2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94558C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46C62E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D1AF4C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E2CA33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17DA48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C1CE5E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BAD484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1BAB8D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7350E86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1F1171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90F52A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BE38CB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289D7F87" w14:textId="77777777" w:rsidTr="00DE72AC">
        <w:trPr>
          <w:trHeight w:val="270"/>
        </w:trPr>
        <w:tc>
          <w:tcPr>
            <w:tcW w:w="948" w:type="dxa"/>
            <w:shd w:val="clear" w:color="auto" w:fill="D9D9D9"/>
            <w:vAlign w:val="center"/>
          </w:tcPr>
          <w:p w14:paraId="2F81A328"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Management</w:t>
            </w:r>
          </w:p>
        </w:tc>
        <w:tc>
          <w:tcPr>
            <w:tcW w:w="390" w:type="dxa"/>
            <w:shd w:val="clear" w:color="auto" w:fill="D9D9D9" w:themeFill="background1" w:themeFillShade="D9"/>
          </w:tcPr>
          <w:p w14:paraId="1B5CF0B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78BD61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A0942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619D8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54E4FE5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FFE0F5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0A0791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7524F9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BC3D40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A91DA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E2F4A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9D0AB8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551DD8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AC11F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3A9BC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771A1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F30439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9EA96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6D6170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E3D76D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055BD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A12E5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97C3E6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E741F5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E204A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4D8295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B5F54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903B8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48787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435A8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F3F3C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0DD2A3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AA181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69F69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B26552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2F7E2876" w14:textId="77777777" w:rsidTr="00DE72AC">
        <w:trPr>
          <w:trHeight w:val="270"/>
        </w:trPr>
        <w:tc>
          <w:tcPr>
            <w:tcW w:w="948" w:type="dxa"/>
            <w:shd w:val="clear" w:color="auto" w:fill="D9D9D9"/>
            <w:vAlign w:val="center"/>
          </w:tcPr>
          <w:p w14:paraId="3D322706"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 xml:space="preserve">WP1/2 </w:t>
            </w:r>
            <w:proofErr w:type="spellStart"/>
            <w:r w:rsidRPr="00534527">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480FE7D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53F35E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504656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B2922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9EDB4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64F3A9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886854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BB2A10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ED9170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956822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CBD4A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4A902C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DB468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2EA86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FE4F3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31600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3E844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E64679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CE5D0C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7868D5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E883B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12DAA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5B0F3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C635C9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E3DBC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2725F4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BE947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52795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06C05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B0DEED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08FDBF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9F734E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BB654E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CE3A52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4328B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755E421B" w14:textId="77777777" w:rsidTr="00DE72AC">
        <w:trPr>
          <w:trHeight w:val="270"/>
        </w:trPr>
        <w:tc>
          <w:tcPr>
            <w:tcW w:w="948" w:type="dxa"/>
            <w:shd w:val="clear" w:color="auto" w:fill="FFFFFF"/>
            <w:vAlign w:val="center"/>
          </w:tcPr>
          <w:p w14:paraId="15E2F5E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Q1/2</w:t>
            </w:r>
          </w:p>
        </w:tc>
        <w:tc>
          <w:tcPr>
            <w:tcW w:w="390" w:type="dxa"/>
            <w:shd w:val="clear" w:color="auto" w:fill="D9D9D9" w:themeFill="background1" w:themeFillShade="D9"/>
          </w:tcPr>
          <w:p w14:paraId="3EFFAFB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20537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20CE8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A0978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E187C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23D68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DEAF50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9C6051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BE72D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48650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582C2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A2F55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AAD94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15E6E5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BC72A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88139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56553D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4F195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8C8A4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A0C37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878977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583A4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C1760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CDA1D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B7DAD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53F94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8EB39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8D8F4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BECA0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590E3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840DA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60BC0A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BEB182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0AFE5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1CD205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21EF3012" w14:textId="77777777" w:rsidTr="00DE72AC">
        <w:trPr>
          <w:trHeight w:val="270"/>
        </w:trPr>
        <w:tc>
          <w:tcPr>
            <w:tcW w:w="948" w:type="dxa"/>
            <w:shd w:val="clear" w:color="auto" w:fill="FFFFFF"/>
            <w:vAlign w:val="center"/>
          </w:tcPr>
          <w:p w14:paraId="3C1AEED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Q2/2</w:t>
            </w:r>
          </w:p>
        </w:tc>
        <w:tc>
          <w:tcPr>
            <w:tcW w:w="390" w:type="dxa"/>
            <w:shd w:val="clear" w:color="auto" w:fill="D9D9D9" w:themeFill="background1" w:themeFillShade="D9"/>
          </w:tcPr>
          <w:p w14:paraId="704A3AD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AC16BC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4FB6F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29D74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347A3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41450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5020E7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AF1947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0D8892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121EF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3AD15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7E71F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E7E04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932CA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24D31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C2094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8EA6AA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0AEA6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D03C4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CA6349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F3D07F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67203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4AB7A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B73DF2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43B29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26BD7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3E84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6FC94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8A4BA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C85978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C138C2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tcPr>
          <w:p w14:paraId="34F5B50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12D973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D1001F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A28FFE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422D54A3" w14:textId="77777777" w:rsidTr="00DE72AC">
        <w:trPr>
          <w:trHeight w:val="270"/>
        </w:trPr>
        <w:tc>
          <w:tcPr>
            <w:tcW w:w="948" w:type="dxa"/>
            <w:shd w:val="clear" w:color="auto" w:fill="FFFFFF"/>
            <w:vAlign w:val="center"/>
          </w:tcPr>
          <w:p w14:paraId="7013D78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Q3/2</w:t>
            </w:r>
          </w:p>
        </w:tc>
        <w:tc>
          <w:tcPr>
            <w:tcW w:w="390" w:type="dxa"/>
            <w:shd w:val="clear" w:color="auto" w:fill="D9D9D9" w:themeFill="background1" w:themeFillShade="D9"/>
          </w:tcPr>
          <w:p w14:paraId="443FA68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8E4CFF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0B8D7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3F4B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31E13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9AE07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EA2000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7E7313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B5787F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089E3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A9C13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66987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F441F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B93325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FF017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E7B4D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5911F6B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2133D84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FCDBE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6B8E25E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4750229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4B225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72362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99382D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B0FD07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BE4FC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08907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9AFE0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0FE90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6B518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23E41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4F3033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9CFB37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254AF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BAB13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3AC8FF21" w14:textId="77777777" w:rsidTr="00DE72AC">
        <w:trPr>
          <w:trHeight w:val="270"/>
        </w:trPr>
        <w:tc>
          <w:tcPr>
            <w:tcW w:w="948" w:type="dxa"/>
            <w:shd w:val="clear" w:color="auto" w:fill="D9D9D9"/>
            <w:vAlign w:val="center"/>
          </w:tcPr>
          <w:p w14:paraId="6014B9E5"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 xml:space="preserve">WP2/2 </w:t>
            </w:r>
            <w:proofErr w:type="spellStart"/>
            <w:r w:rsidRPr="00534527">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162C676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08697E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7E647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E00FA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C45F6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8C593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648782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536B89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F54C18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90A90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B2A8F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0A24E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36FC8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82808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8907A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F7078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9E9986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8925C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57BF6B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B4FB7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1FB90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0B2A1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5ADD0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0DDDDC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92411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D8A7E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DAD8BB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D542D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732D9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A9E0B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21D950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EC211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4BF260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421F7B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28EAE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093C916D" w14:textId="77777777" w:rsidTr="00DE72AC">
        <w:trPr>
          <w:trHeight w:val="270"/>
        </w:trPr>
        <w:tc>
          <w:tcPr>
            <w:tcW w:w="948" w:type="dxa"/>
            <w:shd w:val="clear" w:color="auto" w:fill="FFFFFF"/>
            <w:vAlign w:val="center"/>
          </w:tcPr>
          <w:p w14:paraId="4BF072F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Q5/2</w:t>
            </w:r>
          </w:p>
        </w:tc>
        <w:tc>
          <w:tcPr>
            <w:tcW w:w="390" w:type="dxa"/>
            <w:shd w:val="clear" w:color="auto" w:fill="D9D9D9" w:themeFill="background1" w:themeFillShade="D9"/>
          </w:tcPr>
          <w:p w14:paraId="6276A59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BAD54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9640E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445B2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697EF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39CD7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88CE79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09D41A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BEC8D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CFEDA3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0696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CA4A8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9A1CC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94F8C5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C78AF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2C249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0" w:type="dxa"/>
            <w:shd w:val="clear" w:color="auto" w:fill="auto"/>
            <w:vAlign w:val="center"/>
          </w:tcPr>
          <w:p w14:paraId="35857BE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5CEFBAE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E1927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2</w:t>
            </w:r>
          </w:p>
        </w:tc>
        <w:tc>
          <w:tcPr>
            <w:tcW w:w="391" w:type="dxa"/>
            <w:shd w:val="clear" w:color="auto" w:fill="auto"/>
            <w:vAlign w:val="center"/>
          </w:tcPr>
          <w:p w14:paraId="2FBCF70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5DEE6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8FF95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5CD49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5353C2B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4F6128D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67A0F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96B85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2A933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5E3BA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562483D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51E28BB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D9D9D9" w:themeFill="background1" w:themeFillShade="D9"/>
          </w:tcPr>
          <w:p w14:paraId="7B17100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ECE8B8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CB695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A94603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24191E7D" w14:textId="77777777" w:rsidTr="00DE72AC">
        <w:trPr>
          <w:trHeight w:val="270"/>
        </w:trPr>
        <w:tc>
          <w:tcPr>
            <w:tcW w:w="948" w:type="dxa"/>
            <w:shd w:val="clear" w:color="auto" w:fill="FFFFFF"/>
            <w:vAlign w:val="center"/>
          </w:tcPr>
          <w:p w14:paraId="73A3BBD7"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Q6/2</w:t>
            </w:r>
          </w:p>
        </w:tc>
        <w:tc>
          <w:tcPr>
            <w:tcW w:w="390" w:type="dxa"/>
            <w:shd w:val="clear" w:color="auto" w:fill="D9D9D9" w:themeFill="background1" w:themeFillShade="D9"/>
          </w:tcPr>
          <w:p w14:paraId="6B6A1E9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125627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3EA18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7C7AA6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E052A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CEF34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58EB4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145D00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E49F42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28800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C4FF6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86473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65EE8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7D89A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161A1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F2CEB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0" w:type="dxa"/>
            <w:shd w:val="clear" w:color="auto" w:fill="auto"/>
            <w:vAlign w:val="center"/>
          </w:tcPr>
          <w:p w14:paraId="4BF1733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DEB17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4A246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2</w:t>
            </w:r>
          </w:p>
        </w:tc>
        <w:tc>
          <w:tcPr>
            <w:tcW w:w="391" w:type="dxa"/>
            <w:shd w:val="clear" w:color="auto" w:fill="auto"/>
            <w:vAlign w:val="center"/>
          </w:tcPr>
          <w:p w14:paraId="5164446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A14FA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7A906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021F6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7C5CE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06097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A66032" w14:textId="77777777" w:rsidR="00E946F1" w:rsidRPr="00534527" w:rsidRDefault="00E946F1" w:rsidP="00DE72AC">
            <w:pPr>
              <w:overflowPunct/>
              <w:autoSpaceDE/>
              <w:autoSpaceDN/>
              <w:adjustRightInd/>
              <w:spacing w:before="20" w:after="20"/>
              <w:jc w:val="center"/>
              <w:textAlignment w:val="auto"/>
              <w:rPr>
                <w:rFonts w:ascii="Calibri" w:eastAsia="Calibri" w:hAnsi="Calibri"/>
                <w:strike/>
                <w:sz w:val="16"/>
                <w:szCs w:val="16"/>
                <w:lang w:eastAsia="ja-JP"/>
              </w:rPr>
            </w:pPr>
          </w:p>
        </w:tc>
        <w:tc>
          <w:tcPr>
            <w:tcW w:w="391" w:type="dxa"/>
            <w:shd w:val="clear" w:color="auto" w:fill="auto"/>
            <w:vAlign w:val="center"/>
          </w:tcPr>
          <w:p w14:paraId="6FC50D9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A7593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1724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E1C8E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E6238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9EE06C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86E0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5111A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612002D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574A2A65" w14:textId="77777777" w:rsidTr="00DE72AC">
        <w:trPr>
          <w:trHeight w:val="270"/>
        </w:trPr>
        <w:tc>
          <w:tcPr>
            <w:tcW w:w="948" w:type="dxa"/>
            <w:shd w:val="clear" w:color="auto" w:fill="FFFFFF"/>
            <w:vAlign w:val="center"/>
          </w:tcPr>
          <w:p w14:paraId="72B35FF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Q7/2</w:t>
            </w:r>
          </w:p>
        </w:tc>
        <w:tc>
          <w:tcPr>
            <w:tcW w:w="390" w:type="dxa"/>
            <w:shd w:val="clear" w:color="auto" w:fill="D9D9D9" w:themeFill="background1" w:themeFillShade="D9"/>
          </w:tcPr>
          <w:p w14:paraId="6675C6F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F60021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3C59C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4D476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B98DB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77E880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C34AF8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3EE97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8E899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4225BA" w14:textId="77777777" w:rsidR="00E946F1" w:rsidRPr="00534527" w:rsidRDefault="00E946F1" w:rsidP="00DE72AC">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23AE144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4DD5F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16589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D50ABD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DCFF9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453ACF" w14:textId="77777777" w:rsidR="00E946F1" w:rsidRPr="00534527" w:rsidRDefault="00E946F1" w:rsidP="00DE72AC">
            <w:pPr>
              <w:overflowPunct/>
              <w:autoSpaceDE/>
              <w:autoSpaceDN/>
              <w:adjustRightInd/>
              <w:spacing w:before="20" w:after="20"/>
              <w:jc w:val="center"/>
              <w:textAlignment w:val="auto"/>
              <w:rPr>
                <w:rFonts w:ascii="Calibri" w:eastAsia="SimSun" w:hAnsi="Calibri"/>
                <w:sz w:val="16"/>
                <w:szCs w:val="16"/>
                <w:lang w:val="en-US" w:eastAsia="zh-CN"/>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0" w:type="dxa"/>
            <w:shd w:val="clear" w:color="auto" w:fill="auto"/>
            <w:vAlign w:val="center"/>
          </w:tcPr>
          <w:p w14:paraId="09EE0EF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BFCAB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D03A1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51C1B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6280CA1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D5BAF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712F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4458D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540C0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5F20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705BD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3</w:t>
            </w:r>
          </w:p>
        </w:tc>
        <w:tc>
          <w:tcPr>
            <w:tcW w:w="391" w:type="dxa"/>
            <w:shd w:val="clear" w:color="auto" w:fill="D9D9D9" w:themeFill="background1" w:themeFillShade="D9"/>
          </w:tcPr>
          <w:p w14:paraId="7F7F73A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8400B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1C57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632B3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77D17A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501FAA6" w14:textId="77777777" w:rsidR="00E946F1" w:rsidRPr="00534527" w:rsidRDefault="00E946F1" w:rsidP="00DE72AC">
            <w:pPr>
              <w:overflowPunct/>
              <w:autoSpaceDE/>
              <w:autoSpaceDN/>
              <w:adjustRightInd/>
              <w:spacing w:before="20" w:after="20"/>
              <w:jc w:val="center"/>
              <w:textAlignment w:val="auto"/>
              <w:rPr>
                <w:rFonts w:ascii="Calibri" w:eastAsia="Calibri" w:hAnsi="Calibri"/>
                <w:strike/>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27F991F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626F0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2455D002" w14:textId="77777777" w:rsidTr="00DE72AC">
        <w:trPr>
          <w:trHeight w:val="270"/>
        </w:trPr>
        <w:tc>
          <w:tcPr>
            <w:tcW w:w="948" w:type="dxa"/>
            <w:shd w:val="clear" w:color="auto" w:fill="D9D9D9" w:themeFill="background1" w:themeFillShade="D9"/>
            <w:vAlign w:val="center"/>
          </w:tcPr>
          <w:p w14:paraId="5349502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roofErr w:type="spellStart"/>
            <w:r w:rsidRPr="00534527">
              <w:rPr>
                <w:rFonts w:ascii="Calibri" w:eastAsia="Calibri" w:hAnsi="Calibri"/>
                <w:b/>
                <w:sz w:val="16"/>
                <w:szCs w:val="16"/>
                <w:lang w:eastAsia="ja-JP"/>
              </w:rPr>
              <w:t>Other</w:t>
            </w:r>
            <w:proofErr w:type="spellEnd"/>
          </w:p>
        </w:tc>
        <w:tc>
          <w:tcPr>
            <w:tcW w:w="390" w:type="dxa"/>
            <w:shd w:val="clear" w:color="auto" w:fill="D9D9D9" w:themeFill="background1" w:themeFillShade="D9"/>
          </w:tcPr>
          <w:p w14:paraId="3E943AB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579C41F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209B53E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EEC77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6623E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7D07D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CA21A7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1DF42B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D104D3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FEB4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1A320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2FF4E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CD42EF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1AB82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16DA9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4ECD0F2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2BCB107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43F2D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C7BF6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06AD1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2AD03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83139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927AF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C85298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97164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3E93C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3</w:t>
            </w:r>
          </w:p>
        </w:tc>
        <w:tc>
          <w:tcPr>
            <w:tcW w:w="391" w:type="dxa"/>
            <w:shd w:val="clear" w:color="auto" w:fill="auto"/>
            <w:vAlign w:val="center"/>
          </w:tcPr>
          <w:p w14:paraId="61B75DF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3</w:t>
            </w:r>
          </w:p>
        </w:tc>
        <w:tc>
          <w:tcPr>
            <w:tcW w:w="391" w:type="dxa"/>
            <w:shd w:val="clear" w:color="auto" w:fill="D9D9D9" w:themeFill="background1" w:themeFillShade="D9"/>
          </w:tcPr>
          <w:p w14:paraId="529C49B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0C580F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F0A0F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5C613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00AAFB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4</w:t>
            </w:r>
          </w:p>
        </w:tc>
        <w:tc>
          <w:tcPr>
            <w:tcW w:w="390" w:type="dxa"/>
            <w:shd w:val="clear" w:color="auto" w:fill="auto"/>
            <w:vAlign w:val="center"/>
          </w:tcPr>
          <w:p w14:paraId="4503911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E1F89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0AC5D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651AFD" w14:paraId="724D2390" w14:textId="77777777" w:rsidTr="00DE72AC">
        <w:trPr>
          <w:trHeight w:val="270"/>
        </w:trPr>
        <w:tc>
          <w:tcPr>
            <w:tcW w:w="14624" w:type="dxa"/>
            <w:gridSpan w:val="36"/>
            <w:shd w:val="clear" w:color="auto" w:fill="FFFFFF" w:themeFill="background1"/>
            <w:vAlign w:val="center"/>
          </w:tcPr>
          <w:p w14:paraId="0B19A7F5" w14:textId="77777777" w:rsidR="00E946F1" w:rsidRPr="00BC2C8B"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val="en-US" w:eastAsia="ja-JP"/>
              </w:rPr>
            </w:pPr>
            <w:r w:rsidRPr="00534527">
              <w:rPr>
                <w:rFonts w:ascii="Calibri" w:eastAsia="Calibri" w:hAnsi="Calibri"/>
                <w:b/>
                <w:bCs/>
                <w:sz w:val="16"/>
                <w:szCs w:val="16"/>
                <w:lang w:val="en-US" w:eastAsia="ja-JP"/>
              </w:rPr>
              <w:t>Sessions times:</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0 - 0830-0930;</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1 - 0930-1045;</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2 - 1115-1230;</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 xml:space="preserve">Lunch </w:t>
            </w:r>
            <w:r w:rsidRPr="00534527">
              <w:rPr>
                <w:rFonts w:ascii="Calibri" w:eastAsia="Calibri" w:hAnsi="Calibri"/>
                <w:b/>
                <w:bCs/>
                <w:noProof/>
                <w:sz w:val="16"/>
                <w:szCs w:val="16"/>
                <w:lang w:eastAsia="en-GB"/>
              </w:rPr>
              <w:drawing>
                <wp:inline distT="0" distB="0" distL="0" distR="0" wp14:anchorId="1D27B7A2" wp14:editId="17BC8E48">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r w:rsidRPr="00534527">
              <w:rPr>
                <w:rFonts w:ascii="Calibri" w:eastAsia="Calibri" w:hAnsi="Calibri"/>
                <w:b/>
                <w:bCs/>
                <w:sz w:val="16"/>
                <w:szCs w:val="16"/>
                <w:lang w:val="en-US" w:eastAsia="ja-JP"/>
              </w:rPr>
              <w:t xml:space="preserve"> - 1230-1430;</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3 - 1430-1545;</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4 - 1615-1745;</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 xml:space="preserve">5 - 1800→ </w:t>
            </w:r>
            <w:r w:rsidRPr="00534527">
              <w:rPr>
                <w:rFonts w:ascii="Calibri" w:eastAsia="Calibri" w:hAnsi="Calibri"/>
                <w:sz w:val="16"/>
                <w:szCs w:val="16"/>
                <w:lang w:val="en-US" w:eastAsia="ja-JP"/>
              </w:rPr>
              <w:t>(except for Friday, when the morning session will be 0900 to 1200 hours)</w:t>
            </w:r>
          </w:p>
        </w:tc>
      </w:tr>
      <w:tr w:rsidR="00E946F1" w:rsidRPr="00651AFD" w14:paraId="66B0FD0A" w14:textId="77777777" w:rsidTr="00DE72AC">
        <w:trPr>
          <w:trHeight w:val="270"/>
        </w:trPr>
        <w:tc>
          <w:tcPr>
            <w:tcW w:w="14624" w:type="dxa"/>
            <w:gridSpan w:val="36"/>
            <w:shd w:val="clear" w:color="auto" w:fill="FFFFFF" w:themeFill="background1"/>
            <w:vAlign w:val="center"/>
          </w:tcPr>
          <w:p w14:paraId="145A490C" w14:textId="77777777" w:rsidR="00E946F1" w:rsidRPr="00BC2C8B"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val="en-US" w:eastAsia="ja-JP"/>
              </w:rPr>
            </w:pPr>
            <w:r w:rsidRPr="00534527">
              <w:rPr>
                <w:rFonts w:ascii="Calibri" w:eastAsia="Calibri" w:hAnsi="Calibri"/>
                <w:b/>
                <w:bCs/>
                <w:sz w:val="16"/>
                <w:szCs w:val="16"/>
                <w:lang w:val="en-US" w:eastAsia="ja-JP"/>
              </w:rPr>
              <w:t>Key</w:t>
            </w:r>
            <w:r w:rsidRPr="00534527">
              <w:rPr>
                <w:rFonts w:ascii="Calibri" w:eastAsia="Calibri" w:hAnsi="Calibri"/>
                <w:sz w:val="16"/>
                <w:szCs w:val="16"/>
                <w:lang w:val="en-US" w:eastAsia="ja-JP"/>
              </w:rPr>
              <w:t>:</w:t>
            </w:r>
            <w:r w:rsidRPr="00BC2C8B">
              <w:rPr>
                <w:rFonts w:ascii="Times New Roman" w:eastAsia="Calibri" w:hAnsi="Times New Roman"/>
                <w:szCs w:val="24"/>
                <w:lang w:val="en-US" w:eastAsia="ja-JP"/>
              </w:rPr>
              <w:t xml:space="preserve">   </w:t>
            </w:r>
            <w:r w:rsidRPr="00534527">
              <w:rPr>
                <w:rFonts w:ascii="Calibri" w:eastAsia="Calibri" w:hAnsi="Calibri"/>
                <w:szCs w:val="22"/>
                <w:lang w:eastAsia="ja-JP"/>
              </w:rPr>
              <w:sym w:font="Webdings" w:char="F0B9"/>
            </w:r>
            <w:r w:rsidRPr="00534527">
              <w:rPr>
                <w:rFonts w:ascii="Calibri" w:eastAsia="Calibri" w:hAnsi="Calibri"/>
                <w:sz w:val="16"/>
                <w:szCs w:val="16"/>
                <w:lang w:val="en-US" w:eastAsia="ja-JP"/>
              </w:rPr>
              <w:t xml:space="preserve"> – </w:t>
            </w:r>
            <w:r w:rsidRPr="00BC2C8B">
              <w:rPr>
                <w:rFonts w:ascii="Calibri" w:eastAsia="Calibri" w:hAnsi="Calibri"/>
                <w:sz w:val="16"/>
                <w:szCs w:val="16"/>
                <w:lang w:val="en-US" w:eastAsia="ja-JP"/>
              </w:rPr>
              <w:t>Webcast;</w:t>
            </w:r>
            <w:r w:rsidRPr="00BC2C8B">
              <w:rPr>
                <w:rFonts w:ascii="Times New Roman" w:eastAsia="Calibri" w:hAnsi="Times New Roman"/>
                <w:szCs w:val="24"/>
                <w:lang w:val="en-US" w:eastAsia="ja-JP"/>
              </w:rPr>
              <w:t xml:space="preserve">   </w:t>
            </w:r>
            <w:r w:rsidRPr="00534527">
              <w:rPr>
                <w:rFonts w:ascii="Calibri" w:eastAsia="Calibri" w:hAnsi="Calibri"/>
                <w:sz w:val="16"/>
                <w:szCs w:val="16"/>
                <w:lang w:val="en-US" w:eastAsia="ja-JP"/>
              </w:rPr>
              <w:t>R – Remote participation</w:t>
            </w:r>
          </w:p>
        </w:tc>
      </w:tr>
    </w:tbl>
    <w:p w14:paraId="2EE864DE" w14:textId="77777777" w:rsidR="00E946F1" w:rsidRPr="00BC2C8B" w:rsidRDefault="00E946F1" w:rsidP="00E946F1">
      <w:pPr>
        <w:spacing w:before="0"/>
        <w:rPr>
          <w:sz w:val="12"/>
          <w:szCs w:val="10"/>
          <w:lang w:val="en-US"/>
        </w:rPr>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E946F1" w:rsidRPr="00534527" w14:paraId="121C040A" w14:textId="77777777" w:rsidTr="00DE72AC">
        <w:trPr>
          <w:trHeight w:val="270"/>
        </w:trPr>
        <w:tc>
          <w:tcPr>
            <w:tcW w:w="948" w:type="dxa"/>
            <w:vMerge w:val="restart"/>
            <w:tcBorders>
              <w:top w:val="nil"/>
              <w:left w:val="nil"/>
            </w:tcBorders>
            <w:shd w:val="clear" w:color="auto" w:fill="auto"/>
            <w:vAlign w:val="center"/>
          </w:tcPr>
          <w:p w14:paraId="24725245" w14:textId="77777777" w:rsidR="00E946F1" w:rsidRPr="00BC2C8B"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val="en-US" w:eastAsia="ja-JP"/>
              </w:rPr>
            </w:pPr>
          </w:p>
        </w:tc>
        <w:tc>
          <w:tcPr>
            <w:tcW w:w="2734" w:type="dxa"/>
            <w:gridSpan w:val="7"/>
            <w:vAlign w:val="center"/>
          </w:tcPr>
          <w:p w14:paraId="50CAEEB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Monday,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24 June 2024</w:t>
            </w:r>
          </w:p>
        </w:tc>
        <w:tc>
          <w:tcPr>
            <w:tcW w:w="2735" w:type="dxa"/>
            <w:gridSpan w:val="7"/>
            <w:vAlign w:val="center"/>
          </w:tcPr>
          <w:p w14:paraId="1433DD0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Tuesday,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25 June 2024</w:t>
            </w:r>
          </w:p>
        </w:tc>
        <w:tc>
          <w:tcPr>
            <w:tcW w:w="2736" w:type="dxa"/>
            <w:gridSpan w:val="7"/>
            <w:vAlign w:val="center"/>
          </w:tcPr>
          <w:p w14:paraId="24B368DB"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roofErr w:type="spellStart"/>
            <w:r w:rsidRPr="00534527">
              <w:rPr>
                <w:rFonts w:ascii="Calibri" w:eastAsia="Calibri" w:hAnsi="Calibri" w:cs="Calibri"/>
                <w:b/>
                <w:bCs/>
                <w:sz w:val="16"/>
                <w:szCs w:val="16"/>
                <w:lang w:eastAsia="ja-JP"/>
              </w:rPr>
              <w:t>Wednesday</w:t>
            </w:r>
            <w:proofErr w:type="spellEnd"/>
            <w:r w:rsidRPr="00534527">
              <w:rPr>
                <w:rFonts w:ascii="Calibri" w:eastAsia="Calibri" w:hAnsi="Calibri" w:cs="Calibri"/>
                <w:b/>
                <w:bCs/>
                <w:sz w:val="16"/>
                <w:szCs w:val="16"/>
                <w:lang w:eastAsia="ja-JP"/>
              </w:rPr>
              <w:t>,</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26 June 2024</w:t>
            </w:r>
          </w:p>
        </w:tc>
        <w:tc>
          <w:tcPr>
            <w:tcW w:w="2736" w:type="dxa"/>
            <w:gridSpan w:val="7"/>
            <w:vAlign w:val="center"/>
          </w:tcPr>
          <w:p w14:paraId="11CA5115"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roofErr w:type="spellStart"/>
            <w:r w:rsidRPr="00534527">
              <w:rPr>
                <w:rFonts w:ascii="Calibri" w:eastAsia="Calibri" w:hAnsi="Calibri" w:cs="Calibri"/>
                <w:b/>
                <w:bCs/>
                <w:sz w:val="16"/>
                <w:szCs w:val="16"/>
                <w:lang w:eastAsia="ja-JP"/>
              </w:rPr>
              <w:t>Thursday</w:t>
            </w:r>
            <w:proofErr w:type="spellEnd"/>
            <w:r w:rsidRPr="00534527">
              <w:rPr>
                <w:rFonts w:ascii="Calibri" w:eastAsia="Calibri" w:hAnsi="Calibri" w:cs="Calibri"/>
                <w:b/>
                <w:bCs/>
                <w:sz w:val="16"/>
                <w:szCs w:val="16"/>
                <w:lang w:eastAsia="ja-JP"/>
              </w:rPr>
              <w:t>,</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27 June 2024</w:t>
            </w:r>
          </w:p>
        </w:tc>
        <w:tc>
          <w:tcPr>
            <w:tcW w:w="2735" w:type="dxa"/>
            <w:gridSpan w:val="7"/>
          </w:tcPr>
          <w:p w14:paraId="19955CF6"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sz w:val="16"/>
                <w:szCs w:val="16"/>
                <w:lang w:eastAsia="ja-JP"/>
              </w:rPr>
              <w:t>Friday,</w:t>
            </w:r>
            <w:r w:rsidRPr="00534527">
              <w:rPr>
                <w:rFonts w:ascii="Calibri" w:eastAsia="Calibri" w:hAnsi="Calibri" w:cs="Calibri"/>
                <w:b/>
                <w:sz w:val="16"/>
                <w:szCs w:val="16"/>
                <w:lang w:eastAsia="ja-JP"/>
              </w:rPr>
              <w:br/>
            </w:r>
            <w:r>
              <w:rPr>
                <w:rFonts w:ascii="Calibri" w:eastAsia="Calibri" w:hAnsi="Calibri" w:cs="Calibri"/>
                <w:b/>
                <w:sz w:val="16"/>
                <w:szCs w:val="16"/>
                <w:lang w:eastAsia="ja-JP"/>
              </w:rPr>
              <w:t xml:space="preserve">28 </w:t>
            </w:r>
            <w:r>
              <w:rPr>
                <w:rFonts w:ascii="Calibri" w:eastAsia="Calibri" w:hAnsi="Calibri" w:cs="Calibri"/>
                <w:b/>
                <w:bCs/>
                <w:sz w:val="16"/>
                <w:szCs w:val="16"/>
                <w:lang w:eastAsia="ja-JP"/>
              </w:rPr>
              <w:t>June 2024</w:t>
            </w:r>
          </w:p>
        </w:tc>
      </w:tr>
      <w:tr w:rsidR="00E946F1" w:rsidRPr="00534527" w14:paraId="324DD697" w14:textId="77777777" w:rsidTr="00DE72AC">
        <w:trPr>
          <w:trHeight w:val="270"/>
        </w:trPr>
        <w:tc>
          <w:tcPr>
            <w:tcW w:w="948" w:type="dxa"/>
            <w:vMerge/>
            <w:tcBorders>
              <w:left w:val="nil"/>
            </w:tcBorders>
            <w:shd w:val="clear" w:color="auto" w:fill="auto"/>
            <w:vAlign w:val="center"/>
          </w:tcPr>
          <w:p w14:paraId="57D3AFB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6F093FF8"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50E7FF4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6F396676"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081CBFFF"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37AB1E1F" wp14:editId="3AAF6D6B">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1FE485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23292B7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0" w:type="dxa"/>
          </w:tcPr>
          <w:p w14:paraId="7D7608A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0" w:type="dxa"/>
          </w:tcPr>
          <w:p w14:paraId="3436583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23E216C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338FEAD7"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3331163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770579C2" wp14:editId="281D0A27">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D2D38B4"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4AE5489A"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591F157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18881236"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shd w:val="clear" w:color="auto" w:fill="auto"/>
            <w:vAlign w:val="center"/>
          </w:tcPr>
          <w:p w14:paraId="372F652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shd w:val="clear" w:color="auto" w:fill="auto"/>
            <w:vAlign w:val="center"/>
          </w:tcPr>
          <w:p w14:paraId="30476FB7"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3F95995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7D1B4B9D" wp14:editId="1B30B0E3">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927B075"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32A9784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2A774A34"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3D6678A5"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1F2F1DE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vAlign w:val="center"/>
          </w:tcPr>
          <w:p w14:paraId="6D9BA140"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06860F23"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35FEA8D7" wp14:editId="05A018AD">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1" w:type="dxa"/>
            <w:vAlign w:val="center"/>
          </w:tcPr>
          <w:p w14:paraId="5FFF60FE"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6338E1B7"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18380379"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37E9F234"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24FD860A"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vAlign w:val="center"/>
          </w:tcPr>
          <w:p w14:paraId="2D0BFC9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0" w:type="dxa"/>
          </w:tcPr>
          <w:p w14:paraId="3FE6B16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69DF4CC8" wp14:editId="36918DBE">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p>
        </w:tc>
        <w:tc>
          <w:tcPr>
            <w:tcW w:w="390" w:type="dxa"/>
            <w:vAlign w:val="center"/>
          </w:tcPr>
          <w:p w14:paraId="102FC5B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13C17B9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00AE1AFC"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r>
      <w:tr w:rsidR="00E946F1" w:rsidRPr="00534527" w14:paraId="08BE50EB" w14:textId="77777777" w:rsidTr="00DE72AC">
        <w:trPr>
          <w:trHeight w:val="270"/>
        </w:trPr>
        <w:tc>
          <w:tcPr>
            <w:tcW w:w="948" w:type="dxa"/>
            <w:shd w:val="clear" w:color="auto" w:fill="BFBFBF" w:themeFill="background1" w:themeFillShade="BF"/>
            <w:vAlign w:val="center"/>
          </w:tcPr>
          <w:p w14:paraId="6F2E3CAA"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 xml:space="preserve">SG2 </w:t>
            </w:r>
            <w:proofErr w:type="spellStart"/>
            <w:r w:rsidRPr="00534527">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5BDA3AF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E15A31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7F1ECFD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5C18828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3549F5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0723AE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494994E4" w14:textId="77777777" w:rsidR="00E946F1" w:rsidRPr="00534527" w:rsidRDefault="00E946F1" w:rsidP="00DE72A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26E1CFCA" w14:textId="77777777" w:rsidR="00E946F1" w:rsidRPr="00534527" w:rsidRDefault="00E946F1" w:rsidP="00DE72A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3FED2D8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8F7A5C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F9E823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EF5DB5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8ED236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C74DF9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AB394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64686C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AACB95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F4EF18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295C23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6483B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C112C9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9E8814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7B3AA1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72917B4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233A98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2FBDD1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35D79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40CC08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843F97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2C69AC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82BCB5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63255BD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B40582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5E82102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3EB389E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758587CF" w14:textId="77777777" w:rsidTr="00DE72AC">
        <w:trPr>
          <w:trHeight w:val="270"/>
        </w:trPr>
        <w:tc>
          <w:tcPr>
            <w:tcW w:w="948" w:type="dxa"/>
            <w:shd w:val="clear" w:color="auto" w:fill="D9D9D9"/>
            <w:vAlign w:val="center"/>
          </w:tcPr>
          <w:p w14:paraId="0832ED5D"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Management</w:t>
            </w:r>
          </w:p>
        </w:tc>
        <w:tc>
          <w:tcPr>
            <w:tcW w:w="390" w:type="dxa"/>
            <w:shd w:val="clear" w:color="auto" w:fill="D9D9D9" w:themeFill="background1" w:themeFillShade="D9"/>
          </w:tcPr>
          <w:p w14:paraId="24C8BFC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47241E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58455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68FA7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55C80D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C69B8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6488BF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82D5B7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F1BBA6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CBD6B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F912B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94F76A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86E64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3C88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3F5A7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7F5B0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CD411D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BDD1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0CBF6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18636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A9759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108A7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9D50B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42F94D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06DD3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64FA3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CDF9CF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94B3A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28BCC8F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D756CA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CD6888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D417E7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49E3F2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5E9886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23552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18806781" w14:textId="77777777" w:rsidTr="00DE72AC">
        <w:trPr>
          <w:trHeight w:val="270"/>
        </w:trPr>
        <w:tc>
          <w:tcPr>
            <w:tcW w:w="948" w:type="dxa"/>
            <w:shd w:val="clear" w:color="auto" w:fill="D9D9D9"/>
            <w:vAlign w:val="center"/>
          </w:tcPr>
          <w:p w14:paraId="1EB81294"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 xml:space="preserve">WP1/2 </w:t>
            </w:r>
            <w:proofErr w:type="spellStart"/>
            <w:r w:rsidRPr="00534527">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16AD6D5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648779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201B7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6BCB897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A665CA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FD16D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F62C59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B424F1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E162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9A06E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07D79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DE65F2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9DCFD7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F55F6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58E43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37825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68F5F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41389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224331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C91BC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3C598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43194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2CDFE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69776F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BBC2D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D2E752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51BBF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A5391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8B137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75E73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4132F00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5A303E3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7CF00B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5A822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401C0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1321F816" w14:textId="77777777" w:rsidTr="00DE72AC">
        <w:trPr>
          <w:trHeight w:val="270"/>
        </w:trPr>
        <w:tc>
          <w:tcPr>
            <w:tcW w:w="948" w:type="dxa"/>
            <w:shd w:val="clear" w:color="auto" w:fill="FFFFFF"/>
            <w:vAlign w:val="center"/>
          </w:tcPr>
          <w:p w14:paraId="110F785D"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Q1/2</w:t>
            </w:r>
          </w:p>
        </w:tc>
        <w:tc>
          <w:tcPr>
            <w:tcW w:w="390" w:type="dxa"/>
            <w:shd w:val="clear" w:color="auto" w:fill="D9D9D9" w:themeFill="background1" w:themeFillShade="D9"/>
          </w:tcPr>
          <w:p w14:paraId="1989399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0740DD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4471E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3FD1D77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43234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5AAD461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D9D9D9" w:themeFill="background1" w:themeFillShade="D9"/>
            <w:vAlign w:val="center"/>
          </w:tcPr>
          <w:p w14:paraId="4466BE6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4A2DA9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A8D20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758D79E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4F8B8C2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8DB0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auto"/>
            <w:vAlign w:val="center"/>
          </w:tcPr>
          <w:p w14:paraId="51AABFA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D9D9D9" w:themeFill="background1" w:themeFillShade="D9"/>
            <w:vAlign w:val="center"/>
          </w:tcPr>
          <w:p w14:paraId="1E871F1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C0A2C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30811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14D4DA9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44D2DC8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61E7D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0F0774E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2C1B8C7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E7A77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0F4C1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0" w:type="dxa"/>
            <w:shd w:val="clear" w:color="auto" w:fill="auto"/>
            <w:vAlign w:val="center"/>
          </w:tcPr>
          <w:p w14:paraId="5EE7682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6E943AF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7A6436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auto"/>
            <w:vAlign w:val="center"/>
          </w:tcPr>
          <w:p w14:paraId="5073EEF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0AA3C7A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2E716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C0AD2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BF378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CC26D7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EE613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91580C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8F9684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21F4D9E0" w14:textId="77777777" w:rsidTr="00DE72AC">
        <w:trPr>
          <w:trHeight w:val="270"/>
        </w:trPr>
        <w:tc>
          <w:tcPr>
            <w:tcW w:w="948" w:type="dxa"/>
            <w:shd w:val="clear" w:color="auto" w:fill="FFFFFF"/>
            <w:vAlign w:val="center"/>
          </w:tcPr>
          <w:p w14:paraId="19370F6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Q2/2</w:t>
            </w:r>
          </w:p>
        </w:tc>
        <w:tc>
          <w:tcPr>
            <w:tcW w:w="390" w:type="dxa"/>
            <w:shd w:val="clear" w:color="auto" w:fill="D9D9D9" w:themeFill="background1" w:themeFillShade="D9"/>
          </w:tcPr>
          <w:p w14:paraId="7055B63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33CE5E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4C9B1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E7C3A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4AFF1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29128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BB9E5D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5B4616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409412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161AE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12518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CD8FF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auto"/>
            <w:vAlign w:val="center"/>
          </w:tcPr>
          <w:p w14:paraId="4B17E55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D9D9D9" w:themeFill="background1" w:themeFillShade="D9"/>
            <w:vAlign w:val="center"/>
          </w:tcPr>
          <w:p w14:paraId="6EC738A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D5B2B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35F21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96486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65948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FEFA5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D6E7E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A8A310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888DC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B4AF4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0" w:type="dxa"/>
            <w:shd w:val="clear" w:color="auto" w:fill="auto"/>
            <w:vAlign w:val="center"/>
          </w:tcPr>
          <w:p w14:paraId="6DB57E1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B3A29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7100C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37932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16311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660FF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7FD4B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115EA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D69208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510EE0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882B0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E6A27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689F5FBE" w14:textId="77777777" w:rsidTr="00DE72AC">
        <w:trPr>
          <w:trHeight w:val="270"/>
        </w:trPr>
        <w:tc>
          <w:tcPr>
            <w:tcW w:w="948" w:type="dxa"/>
            <w:shd w:val="clear" w:color="auto" w:fill="FFFFFF"/>
            <w:vAlign w:val="center"/>
          </w:tcPr>
          <w:p w14:paraId="495723E4"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Q3/2</w:t>
            </w:r>
          </w:p>
        </w:tc>
        <w:tc>
          <w:tcPr>
            <w:tcW w:w="390" w:type="dxa"/>
            <w:shd w:val="clear" w:color="auto" w:fill="D9D9D9" w:themeFill="background1" w:themeFillShade="D9"/>
          </w:tcPr>
          <w:p w14:paraId="2F08C08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DCF386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B3080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47DB4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B3C10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01170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6DCB66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C4DEE2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4B6F1A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60EA6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0C883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D2A54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auto"/>
            <w:vAlign w:val="center"/>
          </w:tcPr>
          <w:p w14:paraId="311BAC4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D9D9D9" w:themeFill="background1" w:themeFillShade="D9"/>
            <w:vAlign w:val="center"/>
          </w:tcPr>
          <w:p w14:paraId="0DADC41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48701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00CBA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5912FA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DD70F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44353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B92A6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9CCBE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47FC0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9D0DA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E20DF5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3E23C34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072BA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22434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7B57F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E9F3B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37D00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833A15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C22EF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78FF12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22322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EB516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1AC2249E" w14:textId="77777777" w:rsidTr="00DE72AC">
        <w:trPr>
          <w:trHeight w:val="270"/>
        </w:trPr>
        <w:tc>
          <w:tcPr>
            <w:tcW w:w="948" w:type="dxa"/>
            <w:shd w:val="clear" w:color="auto" w:fill="D9D9D9"/>
            <w:vAlign w:val="center"/>
          </w:tcPr>
          <w:p w14:paraId="4528EF1D"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 xml:space="preserve">WP2/2 </w:t>
            </w:r>
            <w:proofErr w:type="spellStart"/>
            <w:r w:rsidRPr="00534527">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4E6A056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45D058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AAA54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2092567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0C521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B56EE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36B8E9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04B3E4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1A125C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E33F48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399F3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9DBA3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FE143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5A775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A0498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307CA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62A111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DF839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C7191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C1A187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286A6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87234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61FCB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A27E33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44E22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A4502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A3B02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AA772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AAE87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A5056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52CC46A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01BF94D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DBEC97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B439248"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4F998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337A66F5" w14:textId="77777777" w:rsidTr="00DE72AC">
        <w:trPr>
          <w:trHeight w:val="270"/>
        </w:trPr>
        <w:tc>
          <w:tcPr>
            <w:tcW w:w="948" w:type="dxa"/>
            <w:shd w:val="clear" w:color="auto" w:fill="FFFFFF"/>
            <w:vAlign w:val="center"/>
          </w:tcPr>
          <w:p w14:paraId="250380F1"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Q5/2</w:t>
            </w:r>
          </w:p>
        </w:tc>
        <w:tc>
          <w:tcPr>
            <w:tcW w:w="390" w:type="dxa"/>
            <w:shd w:val="clear" w:color="auto" w:fill="D9D9D9" w:themeFill="background1" w:themeFillShade="D9"/>
          </w:tcPr>
          <w:p w14:paraId="1276523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03D492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2BF49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544BF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F3BC5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388C4B1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928844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26734A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C5B4ED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05ED8BF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051E689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9FC3C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27398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D6065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BD465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3F52B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2A540BC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75554D2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7CB16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AF4C2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460A79A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E98F3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auto"/>
            <w:vAlign w:val="center"/>
          </w:tcPr>
          <w:p w14:paraId="0D28673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0" w:type="dxa"/>
            <w:shd w:val="clear" w:color="auto" w:fill="auto"/>
            <w:vAlign w:val="center"/>
          </w:tcPr>
          <w:p w14:paraId="620C2C8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1418F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0DCBB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4CF01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A4710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92353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0FBCD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CB8F3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D42236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D54C18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91C20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CE03F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208A26A8" w14:textId="77777777" w:rsidTr="00DE72AC">
        <w:trPr>
          <w:trHeight w:val="270"/>
        </w:trPr>
        <w:tc>
          <w:tcPr>
            <w:tcW w:w="948" w:type="dxa"/>
            <w:shd w:val="clear" w:color="auto" w:fill="FFFFFF"/>
            <w:vAlign w:val="center"/>
          </w:tcPr>
          <w:p w14:paraId="79CC8B2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Q6/2</w:t>
            </w:r>
          </w:p>
        </w:tc>
        <w:tc>
          <w:tcPr>
            <w:tcW w:w="390" w:type="dxa"/>
            <w:shd w:val="clear" w:color="auto" w:fill="D9D9D9" w:themeFill="background1" w:themeFillShade="D9"/>
          </w:tcPr>
          <w:p w14:paraId="3702982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993F34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E9905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540D0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84F68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F24DD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D9D9D9" w:themeFill="background1" w:themeFillShade="D9"/>
            <w:vAlign w:val="center"/>
          </w:tcPr>
          <w:p w14:paraId="32A219A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FBF445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7AD45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5D6EE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752C7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37140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1207A7E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C2446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C80A2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3B2E8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B73A94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32259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D9FEE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14E25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133B4E0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2D9ED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33635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876D42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71B5A3F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5F7B9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143ED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BCB8A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045E4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A2409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95609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2A7320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336568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A3920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24F2F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3C92DB71" w14:textId="77777777" w:rsidTr="00DE72AC">
        <w:trPr>
          <w:trHeight w:val="270"/>
        </w:trPr>
        <w:tc>
          <w:tcPr>
            <w:tcW w:w="948" w:type="dxa"/>
            <w:shd w:val="clear" w:color="auto" w:fill="FFFFFF"/>
            <w:vAlign w:val="center"/>
          </w:tcPr>
          <w:p w14:paraId="6EF9B998"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Q7/2</w:t>
            </w:r>
          </w:p>
        </w:tc>
        <w:tc>
          <w:tcPr>
            <w:tcW w:w="390" w:type="dxa"/>
            <w:shd w:val="clear" w:color="auto" w:fill="D9D9D9" w:themeFill="background1" w:themeFillShade="D9"/>
          </w:tcPr>
          <w:p w14:paraId="7D51EFC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B67C2E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AD51F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2E4B1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03B3C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15C8B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0C2F1E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C5D17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D020A8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5A3196" w14:textId="77777777" w:rsidR="00E946F1" w:rsidRPr="00534527" w:rsidRDefault="00E946F1" w:rsidP="00DE72AC">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292D13D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5F22D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C8054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097FE5C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9E49A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7D3189" w14:textId="77777777" w:rsidR="00E946F1" w:rsidRPr="00534527" w:rsidRDefault="00E946F1" w:rsidP="00DE72AC">
            <w:pPr>
              <w:overflowPunct/>
              <w:autoSpaceDE/>
              <w:autoSpaceDN/>
              <w:adjustRightInd/>
              <w:spacing w:before="20" w:after="20"/>
              <w:jc w:val="center"/>
              <w:textAlignment w:val="auto"/>
              <w:rPr>
                <w:rFonts w:ascii="Calibri" w:eastAsia="SimSun" w:hAnsi="Calibri"/>
                <w:sz w:val="16"/>
                <w:szCs w:val="16"/>
                <w:lang w:val="en-US" w:eastAsia="zh-CN"/>
              </w:rPr>
            </w:pPr>
          </w:p>
        </w:tc>
        <w:tc>
          <w:tcPr>
            <w:tcW w:w="390" w:type="dxa"/>
            <w:shd w:val="clear" w:color="auto" w:fill="auto"/>
            <w:vAlign w:val="center"/>
          </w:tcPr>
          <w:p w14:paraId="5EE23DB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678E4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CABF2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2813B78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177360C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554DE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9A379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E5356D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36B49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BBF4D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auto"/>
            <w:vAlign w:val="center"/>
          </w:tcPr>
          <w:p w14:paraId="3CAC444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C43AC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0F95B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F095B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ACFC94"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56284D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F8F2C7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A9643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755D8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534527" w14:paraId="3D1E9317" w14:textId="77777777" w:rsidTr="00DE72AC">
        <w:trPr>
          <w:trHeight w:val="270"/>
        </w:trPr>
        <w:tc>
          <w:tcPr>
            <w:tcW w:w="948" w:type="dxa"/>
            <w:shd w:val="clear" w:color="auto" w:fill="D9D9D9" w:themeFill="background1" w:themeFillShade="D9"/>
            <w:vAlign w:val="center"/>
          </w:tcPr>
          <w:p w14:paraId="68F94322" w14:textId="77777777" w:rsidR="00E946F1" w:rsidRPr="00534527"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roofErr w:type="spellStart"/>
            <w:r w:rsidRPr="00534527">
              <w:rPr>
                <w:rFonts w:ascii="Calibri" w:eastAsia="Calibri" w:hAnsi="Calibri"/>
                <w:b/>
                <w:sz w:val="16"/>
                <w:szCs w:val="16"/>
                <w:lang w:eastAsia="ja-JP"/>
              </w:rPr>
              <w:t>Other</w:t>
            </w:r>
            <w:proofErr w:type="spellEnd"/>
          </w:p>
        </w:tc>
        <w:tc>
          <w:tcPr>
            <w:tcW w:w="390" w:type="dxa"/>
            <w:shd w:val="clear" w:color="auto" w:fill="D9D9D9" w:themeFill="background1" w:themeFillShade="D9"/>
          </w:tcPr>
          <w:p w14:paraId="3D915B5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0C694F2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3F0F4AE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B8C2A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w:t>
            </w:r>
          </w:p>
        </w:tc>
        <w:tc>
          <w:tcPr>
            <w:tcW w:w="391" w:type="dxa"/>
            <w:shd w:val="clear" w:color="auto" w:fill="auto"/>
            <w:vAlign w:val="center"/>
          </w:tcPr>
          <w:p w14:paraId="730F5DF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F95F2B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68DA369"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2C2C4D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5</w:t>
            </w:r>
          </w:p>
        </w:tc>
        <w:tc>
          <w:tcPr>
            <w:tcW w:w="390" w:type="dxa"/>
            <w:shd w:val="clear" w:color="auto" w:fill="auto"/>
            <w:vAlign w:val="center"/>
          </w:tcPr>
          <w:p w14:paraId="25055F5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2674A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55F66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6</w:t>
            </w:r>
          </w:p>
        </w:tc>
        <w:tc>
          <w:tcPr>
            <w:tcW w:w="391" w:type="dxa"/>
            <w:shd w:val="clear" w:color="auto" w:fill="auto"/>
            <w:vAlign w:val="center"/>
          </w:tcPr>
          <w:p w14:paraId="4CDB593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FA4D8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7BFC0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9</w:t>
            </w:r>
          </w:p>
        </w:tc>
        <w:tc>
          <w:tcPr>
            <w:tcW w:w="391" w:type="dxa"/>
            <w:shd w:val="clear" w:color="auto" w:fill="D9D9D9" w:themeFill="background1" w:themeFillShade="D9"/>
          </w:tcPr>
          <w:p w14:paraId="3580217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0F9076F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42FFBE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DFAC8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10</w:t>
            </w:r>
          </w:p>
        </w:tc>
        <w:tc>
          <w:tcPr>
            <w:tcW w:w="391" w:type="dxa"/>
            <w:shd w:val="clear" w:color="auto" w:fill="auto"/>
            <w:vAlign w:val="center"/>
          </w:tcPr>
          <w:p w14:paraId="32EA883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778EC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AD2D0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9</w:t>
            </w:r>
          </w:p>
        </w:tc>
        <w:tc>
          <w:tcPr>
            <w:tcW w:w="391" w:type="dxa"/>
            <w:shd w:val="clear" w:color="auto" w:fill="D9D9D9" w:themeFill="background1" w:themeFillShade="D9"/>
          </w:tcPr>
          <w:p w14:paraId="19A4487F"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7DEE67"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02FBD15"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75BC6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C972DE"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0487203"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4A9BE1"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4AE8D2"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FD29136"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19A50C"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EDDB4CB"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A6DBE1D"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234DBA"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69C7B0" w14:textId="77777777" w:rsidR="00E946F1" w:rsidRPr="00534527" w:rsidRDefault="00E946F1" w:rsidP="00DE72AC">
            <w:pPr>
              <w:overflowPunct/>
              <w:autoSpaceDE/>
              <w:autoSpaceDN/>
              <w:adjustRightInd/>
              <w:spacing w:before="20" w:after="20"/>
              <w:jc w:val="center"/>
              <w:textAlignment w:val="auto"/>
              <w:rPr>
                <w:rFonts w:ascii="Calibri" w:eastAsia="Calibri" w:hAnsi="Calibri"/>
                <w:sz w:val="16"/>
                <w:szCs w:val="16"/>
                <w:lang w:eastAsia="ja-JP"/>
              </w:rPr>
            </w:pPr>
          </w:p>
        </w:tc>
      </w:tr>
      <w:tr w:rsidR="00E946F1" w:rsidRPr="00651AFD" w14:paraId="14D3B93D" w14:textId="77777777" w:rsidTr="00DE72AC">
        <w:trPr>
          <w:trHeight w:val="270"/>
        </w:trPr>
        <w:tc>
          <w:tcPr>
            <w:tcW w:w="14624" w:type="dxa"/>
            <w:gridSpan w:val="36"/>
            <w:shd w:val="clear" w:color="auto" w:fill="FFFFFF" w:themeFill="background1"/>
            <w:vAlign w:val="center"/>
          </w:tcPr>
          <w:p w14:paraId="58FD9F43" w14:textId="77777777" w:rsidR="00E946F1" w:rsidRPr="00BC2C8B"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val="en-US" w:eastAsia="ja-JP"/>
              </w:rPr>
            </w:pPr>
            <w:r w:rsidRPr="00534527">
              <w:rPr>
                <w:rFonts w:ascii="Calibri" w:eastAsia="Calibri" w:hAnsi="Calibri"/>
                <w:b/>
                <w:bCs/>
                <w:sz w:val="16"/>
                <w:szCs w:val="16"/>
                <w:lang w:val="en-US" w:eastAsia="ja-JP"/>
              </w:rPr>
              <w:t>Sessions times:</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0 - 0830-0930;</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1 - 0930-1045;</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2 - 1115-1230;</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 xml:space="preserve">Lunch </w:t>
            </w:r>
            <w:r w:rsidRPr="00534527">
              <w:rPr>
                <w:rFonts w:ascii="Calibri" w:eastAsia="Calibri" w:hAnsi="Calibri"/>
                <w:b/>
                <w:bCs/>
                <w:noProof/>
                <w:sz w:val="16"/>
                <w:szCs w:val="16"/>
                <w:lang w:eastAsia="en-GB"/>
              </w:rPr>
              <w:drawing>
                <wp:inline distT="0" distB="0" distL="0" distR="0" wp14:anchorId="08F779E2" wp14:editId="190B8DFF">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4"/>
                          <a:stretch>
                            <a:fillRect/>
                          </a:stretch>
                        </pic:blipFill>
                        <pic:spPr>
                          <a:xfrm>
                            <a:off x="0" y="0"/>
                            <a:ext cx="153441" cy="146611"/>
                          </a:xfrm>
                          <a:prstGeom prst="rect">
                            <a:avLst/>
                          </a:prstGeom>
                        </pic:spPr>
                      </pic:pic>
                    </a:graphicData>
                  </a:graphic>
                </wp:inline>
              </w:drawing>
            </w:r>
            <w:r w:rsidRPr="00534527">
              <w:rPr>
                <w:rFonts w:ascii="Calibri" w:eastAsia="Calibri" w:hAnsi="Calibri"/>
                <w:b/>
                <w:bCs/>
                <w:sz w:val="16"/>
                <w:szCs w:val="16"/>
                <w:lang w:val="en-US" w:eastAsia="ja-JP"/>
              </w:rPr>
              <w:t xml:space="preserve"> - 1230-1430;</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3 - 1430-1545;</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4 - 1615-1745;</w:t>
            </w:r>
            <w:r w:rsidRPr="00BC2C8B">
              <w:rPr>
                <w:rFonts w:ascii="Calibri" w:eastAsia="Calibri" w:hAnsi="Calibri"/>
                <w:b/>
                <w:bCs/>
                <w:sz w:val="16"/>
                <w:szCs w:val="16"/>
                <w:lang w:val="en-US" w:eastAsia="ja-JP"/>
              </w:rPr>
              <w:t xml:space="preserve">   </w:t>
            </w:r>
            <w:r w:rsidRPr="00534527">
              <w:rPr>
                <w:rFonts w:ascii="Calibri" w:eastAsia="Calibri" w:hAnsi="Calibri"/>
                <w:b/>
                <w:bCs/>
                <w:sz w:val="16"/>
                <w:szCs w:val="16"/>
                <w:lang w:val="en-US" w:eastAsia="ja-JP"/>
              </w:rPr>
              <w:t xml:space="preserve">5 - 1800→ </w:t>
            </w:r>
            <w:r w:rsidRPr="00534527">
              <w:rPr>
                <w:rFonts w:ascii="Calibri" w:eastAsia="Calibri" w:hAnsi="Calibri"/>
                <w:sz w:val="16"/>
                <w:szCs w:val="16"/>
                <w:lang w:val="en-US" w:eastAsia="ja-JP"/>
              </w:rPr>
              <w:t>(except for Friday, when the morning session will be 0900 to 1200 hours)</w:t>
            </w:r>
          </w:p>
        </w:tc>
      </w:tr>
      <w:tr w:rsidR="00E946F1" w:rsidRPr="00651AFD" w14:paraId="640B75A4" w14:textId="77777777" w:rsidTr="00DE72AC">
        <w:trPr>
          <w:trHeight w:val="270"/>
        </w:trPr>
        <w:tc>
          <w:tcPr>
            <w:tcW w:w="14624" w:type="dxa"/>
            <w:gridSpan w:val="36"/>
            <w:shd w:val="clear" w:color="auto" w:fill="FFFFFF" w:themeFill="background1"/>
            <w:vAlign w:val="center"/>
          </w:tcPr>
          <w:p w14:paraId="19762238" w14:textId="77777777" w:rsidR="00E946F1" w:rsidRPr="00BC2C8B" w:rsidRDefault="00E946F1" w:rsidP="00DE72A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val="en-US" w:eastAsia="ja-JP"/>
              </w:rPr>
            </w:pPr>
            <w:r w:rsidRPr="00534527">
              <w:rPr>
                <w:rFonts w:ascii="Calibri" w:eastAsia="Calibri" w:hAnsi="Calibri"/>
                <w:b/>
                <w:bCs/>
                <w:sz w:val="16"/>
                <w:szCs w:val="16"/>
                <w:lang w:val="en-US" w:eastAsia="ja-JP"/>
              </w:rPr>
              <w:t>Key</w:t>
            </w:r>
            <w:r w:rsidRPr="00534527">
              <w:rPr>
                <w:rFonts w:ascii="Calibri" w:eastAsia="Calibri" w:hAnsi="Calibri"/>
                <w:sz w:val="16"/>
                <w:szCs w:val="16"/>
                <w:lang w:val="en-US" w:eastAsia="ja-JP"/>
              </w:rPr>
              <w:t>:</w:t>
            </w:r>
            <w:r w:rsidRPr="00BC2C8B">
              <w:rPr>
                <w:rFonts w:ascii="Times New Roman" w:eastAsia="Calibri" w:hAnsi="Times New Roman"/>
                <w:szCs w:val="24"/>
                <w:lang w:val="en-US" w:eastAsia="ja-JP"/>
              </w:rPr>
              <w:t xml:space="preserve">   </w:t>
            </w:r>
            <w:r w:rsidRPr="00534527">
              <w:rPr>
                <w:rFonts w:ascii="Calibri" w:eastAsia="Calibri" w:hAnsi="Calibri"/>
                <w:szCs w:val="22"/>
                <w:lang w:eastAsia="ja-JP"/>
              </w:rPr>
              <w:sym w:font="Webdings" w:char="F0B9"/>
            </w:r>
            <w:r w:rsidRPr="00534527">
              <w:rPr>
                <w:rFonts w:ascii="Calibri" w:eastAsia="Calibri" w:hAnsi="Calibri"/>
                <w:sz w:val="16"/>
                <w:szCs w:val="16"/>
                <w:lang w:val="en-US" w:eastAsia="ja-JP"/>
              </w:rPr>
              <w:t xml:space="preserve"> – </w:t>
            </w:r>
            <w:r w:rsidRPr="00BC2C8B">
              <w:rPr>
                <w:rFonts w:ascii="Calibri" w:eastAsia="Calibri" w:hAnsi="Calibri"/>
                <w:sz w:val="16"/>
                <w:szCs w:val="16"/>
                <w:lang w:val="en-US" w:eastAsia="ja-JP"/>
              </w:rPr>
              <w:t>Webcast;</w:t>
            </w:r>
            <w:r w:rsidRPr="00BC2C8B">
              <w:rPr>
                <w:rFonts w:ascii="Times New Roman" w:eastAsia="Calibri" w:hAnsi="Times New Roman"/>
                <w:szCs w:val="24"/>
                <w:lang w:val="en-US" w:eastAsia="ja-JP"/>
              </w:rPr>
              <w:t xml:space="preserve">   </w:t>
            </w:r>
            <w:r w:rsidRPr="00534527">
              <w:rPr>
                <w:rFonts w:ascii="Calibri" w:eastAsia="Calibri" w:hAnsi="Calibri"/>
                <w:sz w:val="16"/>
                <w:szCs w:val="16"/>
                <w:lang w:val="en-US" w:eastAsia="ja-JP"/>
              </w:rPr>
              <w:t>R – Remote participation</w:t>
            </w:r>
          </w:p>
        </w:tc>
      </w:tr>
    </w:tbl>
    <w:p w14:paraId="26ACF05E" w14:textId="77777777" w:rsidR="00E946F1" w:rsidRPr="00BC2C8B" w:rsidRDefault="00E946F1" w:rsidP="00E946F1">
      <w:pPr>
        <w:spacing w:before="40"/>
        <w:rPr>
          <w:b/>
          <w:szCs w:val="22"/>
          <w:lang w:val="en-US"/>
        </w:rPr>
        <w:sectPr w:rsidR="00E946F1" w:rsidRPr="00BC2C8B" w:rsidSect="00BC2C8B">
          <w:headerReference w:type="first" r:id="rId45"/>
          <w:pgSz w:w="16834" w:h="11907" w:orient="landscape" w:code="9"/>
          <w:pgMar w:top="567" w:right="1135" w:bottom="426" w:left="567" w:header="284" w:footer="567" w:gutter="0"/>
          <w:paperSrc w:first="7" w:other="7"/>
          <w:cols w:space="720"/>
          <w:docGrid w:linePitch="299"/>
        </w:sectPr>
      </w:pPr>
    </w:p>
    <w:p w14:paraId="538E0D2E" w14:textId="77777777" w:rsidR="00E946F1" w:rsidRPr="00B81BA7" w:rsidRDefault="00E946F1" w:rsidP="00E946F1">
      <w:pPr>
        <w:tabs>
          <w:tab w:val="clear" w:pos="794"/>
          <w:tab w:val="clear" w:pos="1191"/>
          <w:tab w:val="clear" w:pos="1588"/>
          <w:tab w:val="clear" w:pos="1985"/>
          <w:tab w:val="left" w:pos="1134"/>
          <w:tab w:val="left" w:pos="1871"/>
          <w:tab w:val="left" w:pos="2268"/>
        </w:tabs>
        <w:spacing w:before="0"/>
        <w:rPr>
          <w:rFonts w:eastAsia="Calibri" w:cstheme="minorHAnsi"/>
          <w:szCs w:val="18"/>
          <w:lang w:eastAsia="ja-JP"/>
        </w:rPr>
      </w:pPr>
      <w:r w:rsidRPr="00B81BA7">
        <w:rPr>
          <w:rFonts w:eastAsia="Calibri" w:cstheme="minorHAnsi"/>
          <w:szCs w:val="18"/>
          <w:lang w:eastAsia="ja-JP"/>
        </w:rPr>
        <w:lastRenderedPageBreak/>
        <w:t>Notes</w:t>
      </w:r>
      <w:r w:rsidRPr="00B81BA7">
        <w:rPr>
          <w:rFonts w:eastAsia="Calibri" w:cstheme="minorHAnsi"/>
          <w:szCs w:val="18"/>
          <w:lang w:eastAsia="ja-JP"/>
        </w:rPr>
        <w:tab/>
      </w:r>
    </w:p>
    <w:p w14:paraId="0B9C7F0C" w14:textId="77777777" w:rsidR="00E946F1" w:rsidRPr="00BC2C8B" w:rsidRDefault="00E946F1" w:rsidP="00E946F1">
      <w:pPr>
        <w:numPr>
          <w:ilvl w:val="0"/>
          <w:numId w:val="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val="en-US" w:eastAsia="ja-JP"/>
        </w:rPr>
      </w:pPr>
      <w:r w:rsidRPr="00B81BA7">
        <w:rPr>
          <w:rFonts w:eastAsia="Calibri" w:cstheme="minorHAnsi"/>
          <w:szCs w:val="22"/>
          <w:lang w:val="en-US" w:eastAsia="ja-JP"/>
        </w:rPr>
        <w:t>Please consult the screens for the exact meeting times for each Question.</w:t>
      </w:r>
    </w:p>
    <w:p w14:paraId="0DC2A0F7" w14:textId="77777777" w:rsidR="00E946F1" w:rsidRPr="00BC2C8B" w:rsidRDefault="00E946F1" w:rsidP="00E946F1">
      <w:pPr>
        <w:numPr>
          <w:ilvl w:val="0"/>
          <w:numId w:val="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val="en-US" w:eastAsia="ja-JP"/>
        </w:rPr>
      </w:pPr>
      <w:r w:rsidRPr="00B81BA7">
        <w:rPr>
          <w:rFonts w:eastAsia="Calibri" w:cstheme="minorHAnsi"/>
          <w:szCs w:val="22"/>
          <w:lang w:val="en-US" w:eastAsia="ja-JP"/>
        </w:rPr>
        <w:t>Ad-hoc groups should normally meet outside the hours of the Questions.</w:t>
      </w:r>
    </w:p>
    <w:p w14:paraId="7EA5E0A5" w14:textId="77777777" w:rsidR="00E946F1" w:rsidRPr="00BC2C8B" w:rsidRDefault="00E946F1" w:rsidP="00E946F1">
      <w:pPr>
        <w:tabs>
          <w:tab w:val="clear" w:pos="794"/>
          <w:tab w:val="clear" w:pos="1191"/>
          <w:tab w:val="clear" w:pos="1588"/>
          <w:tab w:val="clear" w:pos="1985"/>
          <w:tab w:val="left" w:pos="1134"/>
          <w:tab w:val="left" w:pos="1871"/>
          <w:tab w:val="left" w:pos="2268"/>
        </w:tabs>
        <w:overflowPunct/>
        <w:autoSpaceDE/>
        <w:autoSpaceDN/>
        <w:adjustRightInd/>
        <w:spacing w:before="0"/>
        <w:ind w:left="720"/>
        <w:contextualSpacing/>
        <w:textAlignment w:val="auto"/>
        <w:rPr>
          <w:rFonts w:eastAsia="Calibri" w:cstheme="minorHAnsi"/>
          <w:szCs w:val="22"/>
          <w:lang w:val="en-US" w:eastAsia="ja-JP"/>
        </w:rPr>
      </w:pPr>
    </w:p>
    <w:tbl>
      <w:tblPr>
        <w:tblW w:w="9923" w:type="dxa"/>
        <w:tblLayout w:type="fixed"/>
        <w:tblLook w:val="04A0" w:firstRow="1" w:lastRow="0" w:firstColumn="1" w:lastColumn="0" w:noHBand="0" w:noVBand="1"/>
      </w:tblPr>
      <w:tblGrid>
        <w:gridCol w:w="567"/>
        <w:gridCol w:w="9356"/>
      </w:tblGrid>
      <w:tr w:rsidR="00E946F1" w:rsidRPr="00651AFD" w14:paraId="444A0B48" w14:textId="77777777" w:rsidTr="00DE72AC">
        <w:tc>
          <w:tcPr>
            <w:tcW w:w="567" w:type="dxa"/>
            <w:vAlign w:val="center"/>
          </w:tcPr>
          <w:p w14:paraId="3CA80DA2"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AA</w:t>
            </w:r>
          </w:p>
        </w:tc>
        <w:tc>
          <w:tcPr>
            <w:tcW w:w="9356" w:type="dxa"/>
            <w:vAlign w:val="center"/>
          </w:tcPr>
          <w:p w14:paraId="161FC4B7"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The Management Team will meet:</w:t>
            </w:r>
          </w:p>
          <w:p w14:paraId="5BCA512F"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Monday, 17 June 2024, 1230 to 1330 hours.</w:t>
            </w:r>
          </w:p>
          <w:p w14:paraId="7B995475"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Thursday, 27 June 2024, 1800 to 1900 hours.</w:t>
            </w:r>
          </w:p>
        </w:tc>
      </w:tr>
      <w:tr w:rsidR="00E946F1" w:rsidRPr="00651AFD" w14:paraId="16918DEC" w14:textId="77777777" w:rsidTr="00DE72AC">
        <w:tc>
          <w:tcPr>
            <w:tcW w:w="567" w:type="dxa"/>
            <w:vAlign w:val="center"/>
          </w:tcPr>
          <w:p w14:paraId="679FAFE1"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A</w:t>
            </w:r>
          </w:p>
        </w:tc>
        <w:tc>
          <w:tcPr>
            <w:tcW w:w="9356" w:type="dxa"/>
            <w:vAlign w:val="center"/>
          </w:tcPr>
          <w:p w14:paraId="742B4C10"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cstheme="minorHAnsi"/>
                <w:szCs w:val="22"/>
                <w:lang w:val="en-US"/>
              </w:rPr>
            </w:pPr>
            <w:r w:rsidRPr="00BC2C8B">
              <w:rPr>
                <w:rFonts w:cstheme="minorHAnsi"/>
                <w:szCs w:val="22"/>
                <w:lang w:val="en-US"/>
              </w:rPr>
              <w:t xml:space="preserve">Opening plenary of Study Group 2: 0930 hours on Monday, </w:t>
            </w:r>
            <w:r w:rsidRPr="00BC2C8B">
              <w:rPr>
                <w:rFonts w:eastAsia="Calibri" w:cstheme="minorHAnsi"/>
                <w:szCs w:val="22"/>
                <w:lang w:val="en-US" w:eastAsia="ja-JP"/>
              </w:rPr>
              <w:t>24 June 2024</w:t>
            </w:r>
            <w:r w:rsidRPr="00BC2C8B">
              <w:rPr>
                <w:rFonts w:cstheme="minorHAnsi"/>
                <w:szCs w:val="22"/>
                <w:lang w:val="en-US"/>
              </w:rPr>
              <w:t>.</w:t>
            </w:r>
          </w:p>
          <w:p w14:paraId="3C11EF49"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cstheme="minorHAnsi"/>
                <w:szCs w:val="22"/>
                <w:lang w:val="en-US"/>
              </w:rPr>
            </w:pPr>
            <w:r w:rsidRPr="00BC2C8B">
              <w:rPr>
                <w:rFonts w:cstheme="minorHAnsi"/>
                <w:szCs w:val="22"/>
                <w:lang w:val="en-US"/>
              </w:rPr>
              <w:t xml:space="preserve">Closing plenary of Study Group 2: 1430 hours on Friday, </w:t>
            </w:r>
            <w:r w:rsidRPr="00BC2C8B">
              <w:rPr>
                <w:rFonts w:eastAsia="Calibri" w:cstheme="minorHAnsi"/>
                <w:szCs w:val="22"/>
                <w:lang w:val="en-US" w:eastAsia="ja-JP"/>
              </w:rPr>
              <w:t>28 June 2024</w:t>
            </w:r>
            <w:r w:rsidRPr="00BC2C8B">
              <w:rPr>
                <w:rFonts w:cstheme="minorHAnsi"/>
                <w:szCs w:val="22"/>
                <w:lang w:val="en-US"/>
              </w:rPr>
              <w:t>.</w:t>
            </w:r>
          </w:p>
          <w:p w14:paraId="17158589"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p>
          <w:p w14:paraId="2FB08D38"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Opening plenaries of WP1/2 and WP2/2 will follow the Study Group 2 opening plenary on 24 June 2024. If WP1/2 finishes early, the remaining time will be given to Q1/2.</w:t>
            </w:r>
          </w:p>
          <w:p w14:paraId="23267CE1"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Closing plenaries of WP1/2 and WP2/2: 0900 to 1200 hours on Friday, 28 June 2024 (in parallel).</w:t>
            </w:r>
          </w:p>
        </w:tc>
      </w:tr>
      <w:tr w:rsidR="00E946F1" w:rsidRPr="00FD1BBE" w14:paraId="29CF751D" w14:textId="77777777" w:rsidTr="00DE72AC">
        <w:tc>
          <w:tcPr>
            <w:tcW w:w="567" w:type="dxa"/>
            <w:vAlign w:val="center"/>
          </w:tcPr>
          <w:p w14:paraId="68FE4377"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1</w:t>
            </w:r>
          </w:p>
        </w:tc>
        <w:tc>
          <w:tcPr>
            <w:tcW w:w="9356" w:type="dxa"/>
            <w:vAlign w:val="center"/>
          </w:tcPr>
          <w:p w14:paraId="7D6F16ED"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roofErr w:type="spellStart"/>
            <w:r w:rsidRPr="00FD1BBE">
              <w:rPr>
                <w:rFonts w:eastAsia="Calibri" w:cstheme="minorHAnsi"/>
                <w:szCs w:val="22"/>
                <w:lang w:eastAsia="ja-JP"/>
              </w:rPr>
              <w:t>Joint</w:t>
            </w:r>
            <w:proofErr w:type="spellEnd"/>
            <w:r w:rsidRPr="00FD1BBE">
              <w:rPr>
                <w:rFonts w:eastAsia="Calibri" w:cstheme="minorHAnsi"/>
                <w:szCs w:val="22"/>
                <w:lang w:eastAsia="ja-JP"/>
              </w:rPr>
              <w:t xml:space="preserve"> </w:t>
            </w:r>
            <w:proofErr w:type="spellStart"/>
            <w:r w:rsidRPr="00FD1BBE">
              <w:rPr>
                <w:rFonts w:eastAsia="Calibri" w:cstheme="minorHAnsi"/>
                <w:szCs w:val="22"/>
                <w:lang w:eastAsia="ja-JP"/>
              </w:rPr>
              <w:t>sessions</w:t>
            </w:r>
            <w:proofErr w:type="spellEnd"/>
            <w:r w:rsidRPr="00FD1BBE">
              <w:rPr>
                <w:rFonts w:eastAsia="Calibri" w:cstheme="minorHAnsi"/>
                <w:szCs w:val="22"/>
                <w:lang w:eastAsia="ja-JP"/>
              </w:rPr>
              <w:t xml:space="preserve"> of Q5, 6, 7/2.</w:t>
            </w:r>
          </w:p>
        </w:tc>
      </w:tr>
      <w:tr w:rsidR="00E946F1" w:rsidRPr="00FD1BBE" w14:paraId="704D354E" w14:textId="77777777" w:rsidTr="00DE72AC">
        <w:tc>
          <w:tcPr>
            <w:tcW w:w="567" w:type="dxa"/>
            <w:vAlign w:val="center"/>
          </w:tcPr>
          <w:p w14:paraId="16CCAC7C"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2</w:t>
            </w:r>
          </w:p>
        </w:tc>
        <w:tc>
          <w:tcPr>
            <w:tcW w:w="9356" w:type="dxa"/>
            <w:vAlign w:val="center"/>
          </w:tcPr>
          <w:p w14:paraId="4501C772"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roofErr w:type="spellStart"/>
            <w:r w:rsidRPr="00FD1BBE">
              <w:rPr>
                <w:rFonts w:eastAsia="Calibri" w:cstheme="minorHAnsi"/>
                <w:szCs w:val="22"/>
                <w:lang w:eastAsia="ja-JP"/>
              </w:rPr>
              <w:t>Joint</w:t>
            </w:r>
            <w:proofErr w:type="spellEnd"/>
            <w:r w:rsidRPr="00FD1BBE">
              <w:rPr>
                <w:rFonts w:eastAsia="Calibri" w:cstheme="minorHAnsi"/>
                <w:szCs w:val="22"/>
                <w:lang w:eastAsia="ja-JP"/>
              </w:rPr>
              <w:t xml:space="preserve"> </w:t>
            </w:r>
            <w:proofErr w:type="spellStart"/>
            <w:r w:rsidRPr="00FD1BBE">
              <w:rPr>
                <w:rFonts w:eastAsia="Calibri" w:cstheme="minorHAnsi"/>
                <w:szCs w:val="22"/>
                <w:lang w:eastAsia="ja-JP"/>
              </w:rPr>
              <w:t>session</w:t>
            </w:r>
            <w:proofErr w:type="spellEnd"/>
            <w:r w:rsidRPr="00FD1BBE">
              <w:rPr>
                <w:rFonts w:eastAsia="Calibri" w:cstheme="minorHAnsi"/>
                <w:szCs w:val="22"/>
                <w:lang w:eastAsia="ja-JP"/>
              </w:rPr>
              <w:t xml:space="preserve"> of Q5, 6/2.</w:t>
            </w:r>
          </w:p>
        </w:tc>
      </w:tr>
      <w:tr w:rsidR="00E946F1" w:rsidRPr="00651AFD" w14:paraId="1318797D" w14:textId="77777777" w:rsidTr="00DE72AC">
        <w:tc>
          <w:tcPr>
            <w:tcW w:w="567" w:type="dxa"/>
            <w:vAlign w:val="center"/>
          </w:tcPr>
          <w:p w14:paraId="5D02E9D2"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3</w:t>
            </w:r>
          </w:p>
        </w:tc>
        <w:tc>
          <w:tcPr>
            <w:tcW w:w="9356" w:type="dxa"/>
            <w:vAlign w:val="center"/>
          </w:tcPr>
          <w:p w14:paraId="53D0FA20"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Liaison Statement review session. If this session concludes early, the remaining time will be given to Q6/2.</w:t>
            </w:r>
          </w:p>
        </w:tc>
      </w:tr>
      <w:tr w:rsidR="00E946F1" w:rsidRPr="00651AFD" w14:paraId="371DFE66" w14:textId="77777777" w:rsidTr="00DE72AC">
        <w:tc>
          <w:tcPr>
            <w:tcW w:w="567" w:type="dxa"/>
            <w:vAlign w:val="center"/>
          </w:tcPr>
          <w:p w14:paraId="2CF97E69"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4</w:t>
            </w:r>
          </w:p>
        </w:tc>
        <w:tc>
          <w:tcPr>
            <w:tcW w:w="9356" w:type="dxa"/>
            <w:vAlign w:val="center"/>
          </w:tcPr>
          <w:p w14:paraId="7A735F5A"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Ad hoc session, if needed.</w:t>
            </w:r>
          </w:p>
        </w:tc>
      </w:tr>
      <w:tr w:rsidR="00E946F1" w:rsidRPr="00FD1BBE" w14:paraId="389110EE" w14:textId="77777777" w:rsidTr="00DE72AC">
        <w:tc>
          <w:tcPr>
            <w:tcW w:w="567" w:type="dxa"/>
            <w:vAlign w:val="center"/>
          </w:tcPr>
          <w:p w14:paraId="14B56EE4"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5</w:t>
            </w:r>
          </w:p>
        </w:tc>
        <w:tc>
          <w:tcPr>
            <w:tcW w:w="9356" w:type="dxa"/>
            <w:vAlign w:val="center"/>
          </w:tcPr>
          <w:p w14:paraId="0F6BE085"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rPr>
                <w:rFonts w:cstheme="minorHAnsi"/>
                <w:szCs w:val="22"/>
              </w:rPr>
            </w:pPr>
            <w:proofErr w:type="spellStart"/>
            <w:r w:rsidRPr="00FD1BBE">
              <w:rPr>
                <w:rFonts w:eastAsia="Calibri" w:cstheme="minorHAnsi"/>
                <w:szCs w:val="22"/>
                <w:lang w:eastAsia="ja-JP"/>
              </w:rPr>
              <w:t>Vocabulary</w:t>
            </w:r>
            <w:proofErr w:type="spellEnd"/>
            <w:r w:rsidRPr="00FD1BBE">
              <w:rPr>
                <w:rFonts w:eastAsia="Calibri" w:cstheme="minorHAnsi"/>
                <w:szCs w:val="22"/>
                <w:lang w:eastAsia="ja-JP"/>
              </w:rPr>
              <w:t xml:space="preserve"> and </w:t>
            </w:r>
            <w:proofErr w:type="spellStart"/>
            <w:r w:rsidRPr="00FD1BBE">
              <w:rPr>
                <w:rFonts w:eastAsia="Calibri" w:cstheme="minorHAnsi"/>
                <w:szCs w:val="22"/>
                <w:lang w:eastAsia="ja-JP"/>
              </w:rPr>
              <w:t>terminology</w:t>
            </w:r>
            <w:proofErr w:type="spellEnd"/>
            <w:r w:rsidRPr="00FD1BBE">
              <w:rPr>
                <w:rFonts w:eastAsia="Calibri" w:cstheme="minorHAnsi"/>
                <w:szCs w:val="22"/>
                <w:lang w:eastAsia="ja-JP"/>
              </w:rPr>
              <w:t xml:space="preserve"> </w:t>
            </w:r>
            <w:proofErr w:type="spellStart"/>
            <w:r w:rsidRPr="00FD1BBE">
              <w:rPr>
                <w:rFonts w:eastAsia="Calibri" w:cstheme="minorHAnsi"/>
                <w:szCs w:val="22"/>
                <w:lang w:eastAsia="ja-JP"/>
              </w:rPr>
              <w:t>sessions</w:t>
            </w:r>
            <w:proofErr w:type="spellEnd"/>
            <w:r w:rsidRPr="00FD1BBE">
              <w:rPr>
                <w:rFonts w:eastAsia="Calibri" w:cstheme="minorHAnsi"/>
                <w:szCs w:val="22"/>
                <w:lang w:eastAsia="ja-JP"/>
              </w:rPr>
              <w:t>.</w:t>
            </w:r>
          </w:p>
        </w:tc>
      </w:tr>
      <w:tr w:rsidR="00E946F1" w:rsidRPr="00FD1BBE" w14:paraId="52F12586" w14:textId="77777777" w:rsidTr="00DE72AC">
        <w:tc>
          <w:tcPr>
            <w:tcW w:w="567" w:type="dxa"/>
            <w:vAlign w:val="center"/>
          </w:tcPr>
          <w:p w14:paraId="3043404C"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6</w:t>
            </w:r>
          </w:p>
        </w:tc>
        <w:tc>
          <w:tcPr>
            <w:tcW w:w="9356" w:type="dxa"/>
            <w:vAlign w:val="center"/>
          </w:tcPr>
          <w:p w14:paraId="1F06622D"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roofErr w:type="spellStart"/>
            <w:r w:rsidRPr="00FD1BBE">
              <w:rPr>
                <w:rFonts w:eastAsia="Calibri" w:cstheme="minorHAnsi"/>
                <w:szCs w:val="22"/>
                <w:lang w:eastAsia="ja-JP"/>
              </w:rPr>
              <w:t>Newcomer</w:t>
            </w:r>
            <w:proofErr w:type="spellEnd"/>
            <w:r w:rsidRPr="00FD1BBE">
              <w:rPr>
                <w:rFonts w:eastAsia="Calibri" w:cstheme="minorHAnsi"/>
                <w:szCs w:val="22"/>
                <w:lang w:eastAsia="ja-JP"/>
              </w:rPr>
              <w:t xml:space="preserve"> </w:t>
            </w:r>
            <w:proofErr w:type="spellStart"/>
            <w:r w:rsidRPr="00FD1BBE">
              <w:rPr>
                <w:rFonts w:eastAsia="Calibri" w:cstheme="minorHAnsi"/>
                <w:szCs w:val="22"/>
                <w:lang w:eastAsia="ja-JP"/>
              </w:rPr>
              <w:t>session</w:t>
            </w:r>
            <w:proofErr w:type="spellEnd"/>
            <w:r w:rsidRPr="00FD1BBE">
              <w:rPr>
                <w:rFonts w:eastAsia="Calibri" w:cstheme="minorHAnsi"/>
                <w:szCs w:val="22"/>
                <w:lang w:eastAsia="ja-JP"/>
              </w:rPr>
              <w:t>.</w:t>
            </w:r>
          </w:p>
        </w:tc>
      </w:tr>
      <w:tr w:rsidR="00E946F1" w:rsidRPr="00651AFD" w14:paraId="5447C445" w14:textId="77777777" w:rsidTr="00DE72AC">
        <w:tc>
          <w:tcPr>
            <w:tcW w:w="567" w:type="dxa"/>
            <w:vAlign w:val="center"/>
          </w:tcPr>
          <w:p w14:paraId="083962F8"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7</w:t>
            </w:r>
          </w:p>
        </w:tc>
        <w:tc>
          <w:tcPr>
            <w:tcW w:w="9356" w:type="dxa"/>
            <w:vAlign w:val="center"/>
          </w:tcPr>
          <w:p w14:paraId="1C967D0B"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Joint session of Q1, 2, 3/2, if required. If this session concludes early, the remaining time will be given to Q1/2.</w:t>
            </w:r>
          </w:p>
        </w:tc>
      </w:tr>
      <w:tr w:rsidR="00E946F1" w:rsidRPr="00651AFD" w14:paraId="506514D4" w14:textId="77777777" w:rsidTr="00DE72AC">
        <w:tc>
          <w:tcPr>
            <w:tcW w:w="567" w:type="dxa"/>
            <w:vAlign w:val="center"/>
          </w:tcPr>
          <w:p w14:paraId="60416A86"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9</w:t>
            </w:r>
          </w:p>
        </w:tc>
        <w:tc>
          <w:tcPr>
            <w:tcW w:w="9356" w:type="dxa"/>
            <w:vAlign w:val="center"/>
          </w:tcPr>
          <w:p w14:paraId="48A08041"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Preparations for WTSA-24 and the New Study Period.</w:t>
            </w:r>
          </w:p>
        </w:tc>
      </w:tr>
      <w:tr w:rsidR="00E946F1" w:rsidRPr="00FD1BBE" w14:paraId="33A659C5" w14:textId="77777777" w:rsidTr="00DE72AC">
        <w:tc>
          <w:tcPr>
            <w:tcW w:w="567" w:type="dxa"/>
            <w:vAlign w:val="center"/>
          </w:tcPr>
          <w:p w14:paraId="50DCF357"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10</w:t>
            </w:r>
          </w:p>
        </w:tc>
        <w:tc>
          <w:tcPr>
            <w:tcW w:w="9356" w:type="dxa"/>
            <w:vAlign w:val="center"/>
          </w:tcPr>
          <w:p w14:paraId="477020C7"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roofErr w:type="spellStart"/>
            <w:r w:rsidRPr="00FD1BBE">
              <w:rPr>
                <w:rFonts w:eastAsia="Calibri" w:cstheme="minorHAnsi"/>
                <w:szCs w:val="22"/>
                <w:lang w:eastAsia="ja-JP"/>
              </w:rPr>
              <w:t>Developing</w:t>
            </w:r>
            <w:proofErr w:type="spellEnd"/>
            <w:r w:rsidRPr="00FD1BBE">
              <w:rPr>
                <w:rFonts w:eastAsia="Calibri" w:cstheme="minorHAnsi"/>
                <w:szCs w:val="22"/>
                <w:lang w:eastAsia="ja-JP"/>
              </w:rPr>
              <w:t xml:space="preserve"> </w:t>
            </w:r>
            <w:proofErr w:type="spellStart"/>
            <w:r w:rsidRPr="00FD1BBE">
              <w:rPr>
                <w:rFonts w:eastAsia="Calibri" w:cstheme="minorHAnsi"/>
                <w:szCs w:val="22"/>
                <w:lang w:eastAsia="ja-JP"/>
              </w:rPr>
              <w:t>countries</w:t>
            </w:r>
            <w:proofErr w:type="spellEnd"/>
            <w:r w:rsidRPr="00FD1BBE">
              <w:rPr>
                <w:rFonts w:eastAsia="Calibri" w:cstheme="minorHAnsi"/>
                <w:szCs w:val="22"/>
                <w:lang w:eastAsia="ja-JP"/>
              </w:rPr>
              <w:t xml:space="preserve"> </w:t>
            </w:r>
            <w:proofErr w:type="spellStart"/>
            <w:r w:rsidRPr="00FD1BBE">
              <w:rPr>
                <w:rFonts w:eastAsia="Calibri" w:cstheme="minorHAnsi"/>
                <w:szCs w:val="22"/>
                <w:lang w:eastAsia="ja-JP"/>
              </w:rPr>
              <w:t>session</w:t>
            </w:r>
            <w:proofErr w:type="spellEnd"/>
            <w:r w:rsidRPr="00FD1BBE">
              <w:rPr>
                <w:rFonts w:eastAsia="Calibri" w:cstheme="minorHAnsi"/>
                <w:szCs w:val="22"/>
                <w:lang w:eastAsia="ja-JP"/>
              </w:rPr>
              <w:t>.</w:t>
            </w:r>
          </w:p>
        </w:tc>
      </w:tr>
      <w:tr w:rsidR="00E946F1" w:rsidRPr="00651AFD" w14:paraId="742E4D2A" w14:textId="77777777" w:rsidTr="00DE72AC">
        <w:tc>
          <w:tcPr>
            <w:tcW w:w="567" w:type="dxa"/>
            <w:vAlign w:val="center"/>
          </w:tcPr>
          <w:p w14:paraId="0FCEAE7D" w14:textId="77777777" w:rsidR="00E946F1" w:rsidRPr="00FD1BBE" w:rsidRDefault="00E946F1" w:rsidP="00DE72A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11</w:t>
            </w:r>
          </w:p>
        </w:tc>
        <w:tc>
          <w:tcPr>
            <w:tcW w:w="9356" w:type="dxa"/>
            <w:vAlign w:val="center"/>
          </w:tcPr>
          <w:p w14:paraId="0708B5AC" w14:textId="77777777" w:rsidR="00E946F1" w:rsidRPr="00BC2C8B" w:rsidRDefault="00E946F1" w:rsidP="00DE72AC">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BC2C8B">
              <w:rPr>
                <w:rFonts w:eastAsia="Calibri" w:cstheme="minorHAnsi"/>
                <w:szCs w:val="22"/>
                <w:lang w:val="en-US" w:eastAsia="ja-JP"/>
              </w:rPr>
              <w:t>Sessions devoted to finalizing meeting reports.</w:t>
            </w:r>
            <w:r w:rsidRPr="00BC2C8B">
              <w:rPr>
                <w:rFonts w:eastAsia="Calibri" w:cstheme="minorHAnsi"/>
                <w:szCs w:val="22"/>
                <w:lang w:val="en-US" w:eastAsia="ja-JP"/>
              </w:rPr>
              <w:br/>
              <w:t>Questions 2/2, 3/2 and 1/2 will run consecutively, ahead of schedule if the sessions finish early.</w:t>
            </w:r>
          </w:p>
        </w:tc>
      </w:tr>
    </w:tbl>
    <w:p w14:paraId="16CAD767" w14:textId="77777777" w:rsidR="00E946F1" w:rsidRDefault="00E946F1" w:rsidP="00411C49">
      <w:pPr>
        <w:pStyle w:val="Reasons"/>
      </w:pPr>
    </w:p>
    <w:p w14:paraId="18D96B2B" w14:textId="460748E5" w:rsidR="00401C20" w:rsidRPr="00E946F1" w:rsidRDefault="00E946F1" w:rsidP="00E946F1">
      <w:pPr>
        <w:jc w:val="center"/>
      </w:pPr>
      <w:r>
        <w:t>______________</w:t>
      </w:r>
    </w:p>
    <w:sectPr w:rsidR="00401C20" w:rsidRPr="00E946F1" w:rsidSect="00E946F1">
      <w:headerReference w:type="default" r:id="rId46"/>
      <w:footerReference w:type="default" r:id="rId47"/>
      <w:footerReference w:type="first" r:id="rId48"/>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ED78" w14:textId="77777777" w:rsidR="00E946F1" w:rsidRDefault="00E946F1">
      <w:r>
        <w:separator/>
      </w:r>
    </w:p>
  </w:endnote>
  <w:endnote w:type="continuationSeparator" w:id="0">
    <w:p w14:paraId="2EBAE81E" w14:textId="77777777" w:rsidR="00E946F1" w:rsidRDefault="00E9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2029" w14:textId="77777777" w:rsidR="00E946F1" w:rsidRPr="00C345C7" w:rsidRDefault="00E946F1"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900" w14:textId="617EB65F" w:rsidR="006969B4" w:rsidRPr="007B6561" w:rsidRDefault="007B6561" w:rsidP="007B6561">
    <w:pPr>
      <w:pStyle w:val="Footer"/>
      <w:rPr>
        <w:lang w:val="fr-FR"/>
      </w:rPr>
    </w:pPr>
    <w:r>
      <w:rPr>
        <w:noProof/>
      </w:rPr>
      <w:fldChar w:fldCharType="begin"/>
    </w:r>
    <w:r w:rsidRPr="007B6561">
      <w:rPr>
        <w:noProof/>
        <w:lang w:val="fr-FR"/>
      </w:rPr>
      <w:instrText xml:space="preserve"> FILENAME \p  \* MERGEFORMAT </w:instrText>
    </w:r>
    <w:r>
      <w:rPr>
        <w:noProof/>
      </w:rPr>
      <w:fldChar w:fldCharType="separate"/>
    </w:r>
    <w:r w:rsidRPr="007B6561">
      <w:rPr>
        <w:noProof/>
        <w:lang w:val="fr-FR"/>
      </w:rPr>
      <w:t>P:\ESP\ITU-T\COM-T\COM02\COLL\005S.docx</w:t>
    </w:r>
    <w:r>
      <w:rPr>
        <w:noProof/>
      </w:rPr>
      <w:fldChar w:fldCharType="end"/>
    </w:r>
    <w:r w:rsidRPr="007B6561">
      <w:rPr>
        <w:noProof/>
        <w:lang w:val="fr-FR"/>
      </w:rPr>
      <w:t xml:space="preserve"> (</w:t>
    </w:r>
    <w:r>
      <w:rPr>
        <w:noProof/>
        <w:lang w:val="fr-FR"/>
      </w:rPr>
      <w:t>535104</w:t>
    </w:r>
    <w:r w:rsidRPr="007B6561">
      <w:rPr>
        <w:noProof/>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2386"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B96B" w14:textId="77777777" w:rsidR="00E946F1" w:rsidRDefault="00E946F1">
      <w:r>
        <w:t>____________________</w:t>
      </w:r>
    </w:p>
  </w:footnote>
  <w:footnote w:type="continuationSeparator" w:id="0">
    <w:p w14:paraId="583F3FFB" w14:textId="77777777" w:rsidR="00E946F1" w:rsidRDefault="00E94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BAB8" w14:textId="77777777" w:rsidR="00E946F1" w:rsidRDefault="00B34F3B" w:rsidP="0024485F">
    <w:pPr>
      <w:pStyle w:val="Header"/>
      <w:rPr>
        <w:noProof/>
      </w:rPr>
    </w:pPr>
    <w:sdt>
      <w:sdtPr>
        <w:id w:val="-1858803583"/>
        <w:docPartObj>
          <w:docPartGallery w:val="Page Numbers (Top of Page)"/>
          <w:docPartUnique/>
        </w:docPartObj>
      </w:sdtPr>
      <w:sdtEndPr>
        <w:rPr>
          <w:noProof/>
        </w:rPr>
      </w:sdtEndPr>
      <w:sdtContent>
        <w:r w:rsidR="00E946F1">
          <w:rPr>
            <w:noProof/>
          </w:rPr>
          <w:t>-</w:t>
        </w:r>
        <w:r w:rsidR="00E946F1">
          <w:t xml:space="preserve"> </w:t>
        </w:r>
        <w:r w:rsidR="00E946F1">
          <w:fldChar w:fldCharType="begin"/>
        </w:r>
        <w:r w:rsidR="00E946F1">
          <w:instrText xml:space="preserve"> PAGE   \* MERGEFORMAT </w:instrText>
        </w:r>
        <w:r w:rsidR="00E946F1">
          <w:fldChar w:fldCharType="separate"/>
        </w:r>
        <w:r w:rsidR="00E946F1">
          <w:rPr>
            <w:noProof/>
          </w:rPr>
          <w:t>5</w:t>
        </w:r>
        <w:r w:rsidR="00E946F1">
          <w:rPr>
            <w:noProof/>
          </w:rPr>
          <w:fldChar w:fldCharType="end"/>
        </w:r>
      </w:sdtContent>
    </w:sdt>
    <w:r w:rsidR="00E946F1">
      <w:rPr>
        <w:noProof/>
      </w:rPr>
      <w:t xml:space="preserve"> -</w:t>
    </w:r>
  </w:p>
  <w:p w14:paraId="0A2CCF7B" w14:textId="0CBB8EA0" w:rsidR="00E946F1" w:rsidRPr="00C740E1" w:rsidRDefault="00E946F1" w:rsidP="00453805">
    <w:pPr>
      <w:pStyle w:val="Header"/>
      <w:rPr>
        <w:lang w:val="en-US"/>
      </w:rPr>
    </w:pPr>
    <w:r>
      <w:rPr>
        <w:noProof/>
      </w:rPr>
      <w:t>Carta colectiva 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71DC" w14:textId="77777777" w:rsidR="00E946F1" w:rsidRDefault="00B34F3B" w:rsidP="00E946F1">
    <w:pPr>
      <w:pStyle w:val="Header"/>
      <w:rPr>
        <w:noProof/>
      </w:rPr>
    </w:pPr>
    <w:sdt>
      <w:sdtPr>
        <w:id w:val="-1679803721"/>
        <w:docPartObj>
          <w:docPartGallery w:val="Page Numbers (Top of Page)"/>
          <w:docPartUnique/>
        </w:docPartObj>
      </w:sdtPr>
      <w:sdtEndPr>
        <w:rPr>
          <w:noProof/>
        </w:rPr>
      </w:sdtEndPr>
      <w:sdtContent>
        <w:r w:rsidR="00E946F1">
          <w:rPr>
            <w:noProof/>
          </w:rPr>
          <w:t>-</w:t>
        </w:r>
        <w:r w:rsidR="00E946F1">
          <w:t xml:space="preserve"> </w:t>
        </w:r>
        <w:r w:rsidR="00E946F1">
          <w:fldChar w:fldCharType="begin"/>
        </w:r>
        <w:r w:rsidR="00E946F1">
          <w:instrText xml:space="preserve"> PAGE   \* MERGEFORMAT </w:instrText>
        </w:r>
        <w:r w:rsidR="00E946F1">
          <w:fldChar w:fldCharType="separate"/>
        </w:r>
        <w:r w:rsidR="00E946F1">
          <w:t>2</w:t>
        </w:r>
        <w:r w:rsidR="00E946F1">
          <w:rPr>
            <w:noProof/>
          </w:rPr>
          <w:fldChar w:fldCharType="end"/>
        </w:r>
      </w:sdtContent>
    </w:sdt>
    <w:r w:rsidR="00E946F1">
      <w:rPr>
        <w:noProof/>
      </w:rPr>
      <w:t xml:space="preserve"> -</w:t>
    </w:r>
  </w:p>
  <w:p w14:paraId="4F1981F9" w14:textId="7AC3F0F7" w:rsidR="00E946F1" w:rsidRDefault="00E946F1" w:rsidP="00E946F1">
    <w:pPr>
      <w:pStyle w:val="Header"/>
    </w:pPr>
    <w:r>
      <w:rPr>
        <w:noProof/>
      </w:rPr>
      <w:t>Carta colectiva 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7F9" w14:textId="77777777" w:rsidR="00E946F1" w:rsidRDefault="00B34F3B" w:rsidP="00E946F1">
    <w:pPr>
      <w:pStyle w:val="Header"/>
      <w:rPr>
        <w:noProof/>
      </w:rPr>
    </w:pPr>
    <w:sdt>
      <w:sdtPr>
        <w:id w:val="586744840"/>
        <w:docPartObj>
          <w:docPartGallery w:val="Page Numbers (Top of Page)"/>
          <w:docPartUnique/>
        </w:docPartObj>
      </w:sdtPr>
      <w:sdtEndPr>
        <w:rPr>
          <w:noProof/>
        </w:rPr>
      </w:sdtEndPr>
      <w:sdtContent>
        <w:r w:rsidR="00E946F1">
          <w:rPr>
            <w:noProof/>
          </w:rPr>
          <w:t>-</w:t>
        </w:r>
        <w:r w:rsidR="00E946F1">
          <w:t xml:space="preserve"> </w:t>
        </w:r>
        <w:r w:rsidR="00E946F1">
          <w:fldChar w:fldCharType="begin"/>
        </w:r>
        <w:r w:rsidR="00E946F1">
          <w:instrText xml:space="preserve"> PAGE   \* MERGEFORMAT </w:instrText>
        </w:r>
        <w:r w:rsidR="00E946F1">
          <w:fldChar w:fldCharType="separate"/>
        </w:r>
        <w:r w:rsidR="00E946F1">
          <w:t>3</w:t>
        </w:r>
        <w:r w:rsidR="00E946F1">
          <w:rPr>
            <w:noProof/>
          </w:rPr>
          <w:fldChar w:fldCharType="end"/>
        </w:r>
      </w:sdtContent>
    </w:sdt>
    <w:r w:rsidR="00E946F1">
      <w:rPr>
        <w:noProof/>
      </w:rPr>
      <w:t xml:space="preserve"> -</w:t>
    </w:r>
  </w:p>
  <w:p w14:paraId="35A7576C" w14:textId="7EC1C254" w:rsidR="006969B4" w:rsidRPr="00303D62" w:rsidRDefault="00E946F1" w:rsidP="00E946F1">
    <w:pPr>
      <w:pStyle w:val="Header"/>
      <w:rPr>
        <w:sz w:val="18"/>
        <w:szCs w:val="18"/>
      </w:rPr>
    </w:pPr>
    <w:r>
      <w:rPr>
        <w:noProof/>
      </w:rPr>
      <w:t>Carta colectiva 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3"/>
  </w:num>
  <w:num w:numId="4" w16cid:durableId="374936234">
    <w:abstractNumId w:val="1"/>
  </w:num>
  <w:num w:numId="5" w16cid:durableId="46609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F1"/>
    <w:rsid w:val="00002529"/>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969B4"/>
    <w:rsid w:val="006E4F7B"/>
    <w:rsid w:val="00781E2A"/>
    <w:rsid w:val="007933A2"/>
    <w:rsid w:val="007B6316"/>
    <w:rsid w:val="007B6561"/>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34F3B"/>
    <w:rsid w:val="00B422BC"/>
    <w:rsid w:val="00B43F77"/>
    <w:rsid w:val="00B55A3E"/>
    <w:rsid w:val="00B87E9E"/>
    <w:rsid w:val="00B95F0A"/>
    <w:rsid w:val="00B96180"/>
    <w:rsid w:val="00C116FE"/>
    <w:rsid w:val="00C17AC0"/>
    <w:rsid w:val="00C21FAB"/>
    <w:rsid w:val="00C34772"/>
    <w:rsid w:val="00C5465A"/>
    <w:rsid w:val="00D54642"/>
    <w:rsid w:val="00D834E7"/>
    <w:rsid w:val="00DD77C9"/>
    <w:rsid w:val="00DF3538"/>
    <w:rsid w:val="00E839B0"/>
    <w:rsid w:val="00E92C09"/>
    <w:rsid w:val="00E946F1"/>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F0F50"/>
  <w15:docId w15:val="{0574DBC4-F1B1-4E29-B95B-417AEFA9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E946F1"/>
    <w:rPr>
      <w:color w:val="605E5C"/>
      <w:shd w:val="clear" w:color="auto" w:fill="E1DFDD"/>
    </w:rPr>
  </w:style>
  <w:style w:type="table" w:styleId="TableGrid">
    <w:name w:val="Table Grid"/>
    <w:basedOn w:val="TableNormal"/>
    <w:uiPriority w:val="39"/>
    <w:rsid w:val="00E946F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946F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E946F1"/>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md/T22-TSB-CIR-0188/es"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net4/ITU-T/lists/sgstructure.aspx?Group=2&amp;Period=17" TargetMode="External"/><Relationship Id="rId21" Type="http://schemas.openxmlformats.org/officeDocument/2006/relationships/hyperlink" Target="http://itu.int/net/ITU-T/ddp/" TargetMode="External"/><Relationship Id="rId34" Type="http://schemas.openxmlformats.org/officeDocument/2006/relationships/hyperlink" Target="https://itu.int/go/tsg20" TargetMode="External"/><Relationship Id="rId42" Type="http://schemas.openxmlformats.org/officeDocument/2006/relationships/header" Target="header1.xm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https://www.itu.int/md/T17-TSB-CIR-0068" TargetMode="External"/><Relationship Id="rId11" Type="http://schemas.openxmlformats.org/officeDocument/2006/relationships/hyperlink" Target="https://www.itu.int/md/T22-TSB-CIR-0188/es" TargetMode="External"/><Relationship Id="rId24" Type="http://schemas.openxmlformats.org/officeDocument/2006/relationships/hyperlink" Target="http://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 TargetMode="External"/><Relationship Id="rId40" Type="http://schemas.openxmlformats.org/officeDocument/2006/relationships/hyperlink" Target="https://www.itu.int/net4/ITU-T/lists/mgmt.aspx?Group=2&amp;Period=17"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T/studygroups/2022-2024/02/Pages/default.aspx" TargetMode="External"/><Relationship Id="rId23" Type="http://schemas.openxmlformats.org/officeDocument/2006/relationships/hyperlink" Target="https://www.itu.int/es/ITU-T/studygroups/2022-2024/02/Pages/default.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49" Type="http://schemas.openxmlformats.org/officeDocument/2006/relationships/fontTable" Target="fontTable.xml"/><Relationship Id="rId10" Type="http://schemas.openxmlformats.org/officeDocument/2006/relationships/hyperlink" Target="http://www.itu.int/go/tsg2" TargetMode="External"/><Relationship Id="rId19" Type="http://schemas.openxmlformats.org/officeDocument/2006/relationships/image" Target="media/image2.PNG"/><Relationship Id="rId31" Type="http://schemas.openxmlformats.org/officeDocument/2006/relationships/hyperlink" Target="mailto:ITU-Tmembership@itu.int"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net/ITU-T/ddp/Default.aspx?groupid=T22-SG20"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 TargetMode="External"/><Relationship Id="rId25" Type="http://schemas.openxmlformats.org/officeDocument/2006/relationships/hyperlink" Target="https://www.itu.int/md/T22-SG02-231106/sum/en"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www.itu.int/travel/" TargetMode="External"/><Relationship Id="rId46" Type="http://schemas.openxmlformats.org/officeDocument/2006/relationships/header" Target="header3.xml"/><Relationship Id="rId20" Type="http://schemas.openxmlformats.org/officeDocument/2006/relationships/image" Target="media/image3.png"/><Relationship Id="rId41" Type="http://schemas.openxmlformats.org/officeDocument/2006/relationships/hyperlink" Target="https://www.itu.int/md/T22-SG02-R-001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48</TotalTime>
  <Pages>9</Pages>
  <Words>2940</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20635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Bilani, Joumana</cp:lastModifiedBy>
  <cp:revision>3</cp:revision>
  <cp:lastPrinted>2011-04-15T08:24:00Z</cp:lastPrinted>
  <dcterms:created xsi:type="dcterms:W3CDTF">2024-04-15T07:43:00Z</dcterms:created>
  <dcterms:modified xsi:type="dcterms:W3CDTF">2024-04-15T09:08:00Z</dcterms:modified>
</cp:coreProperties>
</file>