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6C4F50" w14:paraId="41059FF1" w14:textId="77777777" w:rsidTr="00F71ACC">
        <w:trPr>
          <w:cantSplit/>
        </w:trPr>
        <w:tc>
          <w:tcPr>
            <w:tcW w:w="1418" w:type="dxa"/>
            <w:gridSpan w:val="3"/>
            <w:vAlign w:val="center"/>
          </w:tcPr>
          <w:p w14:paraId="4452235D" w14:textId="77777777" w:rsidR="003E5F3C" w:rsidRPr="006C4F50" w:rsidRDefault="0010404C" w:rsidP="00CB634F">
            <w:pPr>
              <w:tabs>
                <w:tab w:val="right" w:pos="8732"/>
              </w:tabs>
              <w:spacing w:before="0"/>
              <w:rPr>
                <w:rFonts w:asciiTheme="minorHAnsi" w:hAnsiTheme="minorHAnsi"/>
                <w:b/>
                <w:bCs/>
                <w:iCs/>
                <w:color w:val="FFFFFF"/>
                <w:sz w:val="30"/>
                <w:szCs w:val="30"/>
              </w:rPr>
            </w:pPr>
            <w:r w:rsidRPr="006C4F50">
              <w:rPr>
                <w:noProof/>
                <w:lang w:eastAsia="zh-CN"/>
              </w:rPr>
              <w:drawing>
                <wp:inline distT="0" distB="0" distL="0" distR="0" wp14:anchorId="74908510" wp14:editId="674DAB0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E238113" w14:textId="77777777" w:rsidR="003E5F3C" w:rsidRPr="006C4F50" w:rsidRDefault="003E5F3C" w:rsidP="00CB634F">
            <w:pPr>
              <w:spacing w:before="0"/>
              <w:rPr>
                <w:rFonts w:asciiTheme="minorHAnsi" w:hAnsiTheme="minorHAnsi" w:cs="Times New Roman Bold"/>
                <w:b/>
                <w:bCs/>
                <w:iCs/>
                <w:smallCaps/>
                <w:sz w:val="34"/>
                <w:szCs w:val="34"/>
              </w:rPr>
            </w:pPr>
            <w:r w:rsidRPr="006C4F50">
              <w:rPr>
                <w:rFonts w:asciiTheme="minorHAnsi" w:hAnsiTheme="minorHAnsi" w:cs="Times New Roman Bold"/>
                <w:b/>
                <w:bCs/>
                <w:iCs/>
                <w:smallCaps/>
                <w:sz w:val="34"/>
                <w:szCs w:val="34"/>
              </w:rPr>
              <w:t>Union internationale des télécommunications</w:t>
            </w:r>
          </w:p>
          <w:p w14:paraId="531B8B05" w14:textId="77777777" w:rsidR="003E5F3C" w:rsidRPr="006C4F50" w:rsidRDefault="003E5F3C" w:rsidP="00CB634F">
            <w:pPr>
              <w:tabs>
                <w:tab w:val="right" w:pos="8732"/>
              </w:tabs>
              <w:spacing w:before="0"/>
              <w:rPr>
                <w:rFonts w:asciiTheme="minorHAnsi" w:hAnsiTheme="minorHAnsi"/>
                <w:b/>
                <w:bCs/>
                <w:iCs/>
                <w:color w:val="FFFFFF"/>
                <w:sz w:val="30"/>
                <w:szCs w:val="30"/>
              </w:rPr>
            </w:pPr>
            <w:r w:rsidRPr="006C4F50">
              <w:rPr>
                <w:rFonts w:asciiTheme="minorHAnsi" w:hAnsiTheme="minorHAnsi" w:cs="Times New Roman Bold"/>
                <w:b/>
                <w:bCs/>
                <w:iCs/>
                <w:smallCaps/>
                <w:sz w:val="28"/>
                <w:szCs w:val="28"/>
              </w:rPr>
              <w:t>B</w:t>
            </w:r>
            <w:r w:rsidRPr="006C4F50">
              <w:rPr>
                <w:rFonts w:asciiTheme="minorHAnsi" w:hAnsiTheme="minorHAnsi"/>
                <w:b/>
                <w:bCs/>
                <w:iCs/>
                <w:smallCaps/>
                <w:sz w:val="28"/>
                <w:szCs w:val="28"/>
              </w:rPr>
              <w:t>ureau de la Normalisation des Télécommunications</w:t>
            </w:r>
          </w:p>
        </w:tc>
        <w:tc>
          <w:tcPr>
            <w:tcW w:w="1984" w:type="dxa"/>
            <w:vAlign w:val="center"/>
          </w:tcPr>
          <w:p w14:paraId="62B125D7" w14:textId="77777777" w:rsidR="003E5F3C" w:rsidRPr="006C4F50" w:rsidRDefault="003E5F3C" w:rsidP="00CB634F">
            <w:pPr>
              <w:spacing w:before="0"/>
              <w:jc w:val="right"/>
              <w:rPr>
                <w:rFonts w:asciiTheme="minorHAnsi" w:hAnsiTheme="minorHAnsi"/>
                <w:color w:val="FFFFFF"/>
                <w:sz w:val="26"/>
                <w:szCs w:val="26"/>
              </w:rPr>
            </w:pPr>
          </w:p>
        </w:tc>
      </w:tr>
      <w:tr w:rsidR="00F71ACC" w:rsidRPr="006C4F50" w14:paraId="79E92811" w14:textId="77777777" w:rsidTr="006B2751">
        <w:trPr>
          <w:gridBefore w:val="1"/>
          <w:wBefore w:w="8" w:type="dxa"/>
          <w:cantSplit/>
          <w:trHeight w:val="340"/>
        </w:trPr>
        <w:tc>
          <w:tcPr>
            <w:tcW w:w="1126" w:type="dxa"/>
          </w:tcPr>
          <w:p w14:paraId="0FD5BD8A" w14:textId="77777777" w:rsidR="00F71ACC" w:rsidRPr="006C4F50" w:rsidRDefault="00F71ACC" w:rsidP="00C17596">
            <w:pPr>
              <w:tabs>
                <w:tab w:val="left" w:pos="4111"/>
              </w:tabs>
              <w:spacing w:before="10"/>
              <w:ind w:left="57"/>
              <w:rPr>
                <w:rFonts w:asciiTheme="minorHAnsi" w:hAnsiTheme="minorHAnsi"/>
              </w:rPr>
            </w:pPr>
          </w:p>
        </w:tc>
        <w:tc>
          <w:tcPr>
            <w:tcW w:w="3751" w:type="dxa"/>
            <w:gridSpan w:val="2"/>
          </w:tcPr>
          <w:p w14:paraId="15D51A92" w14:textId="77777777" w:rsidR="00F71ACC" w:rsidRPr="006C4F50" w:rsidRDefault="00F71ACC" w:rsidP="00C17596">
            <w:pPr>
              <w:tabs>
                <w:tab w:val="left" w:pos="4111"/>
              </w:tabs>
              <w:spacing w:before="0"/>
              <w:ind w:left="57"/>
              <w:rPr>
                <w:rFonts w:asciiTheme="minorHAnsi" w:hAnsiTheme="minorHAnsi"/>
                <w:b/>
              </w:rPr>
            </w:pPr>
          </w:p>
        </w:tc>
        <w:tc>
          <w:tcPr>
            <w:tcW w:w="4896" w:type="dxa"/>
            <w:gridSpan w:val="2"/>
          </w:tcPr>
          <w:p w14:paraId="2B6918CD" w14:textId="753475CB" w:rsidR="00F71ACC" w:rsidRPr="006C4F50" w:rsidRDefault="00B809F9" w:rsidP="00C17596">
            <w:pPr>
              <w:tabs>
                <w:tab w:val="clear" w:pos="794"/>
                <w:tab w:val="clear" w:pos="1191"/>
                <w:tab w:val="clear" w:pos="1588"/>
                <w:tab w:val="clear" w:pos="1985"/>
              </w:tabs>
              <w:spacing w:before="0"/>
              <w:ind w:left="57"/>
              <w:rPr>
                <w:rFonts w:asciiTheme="minorHAnsi" w:hAnsiTheme="minorHAnsi"/>
                <w:b/>
              </w:rPr>
            </w:pPr>
            <w:r>
              <w:rPr>
                <w:rFonts w:asciiTheme="minorHAnsi" w:hAnsiTheme="minorHAnsi"/>
              </w:rPr>
              <w:br/>
            </w:r>
            <w:r w:rsidR="00F71ACC" w:rsidRPr="006C4F50">
              <w:rPr>
                <w:rFonts w:asciiTheme="minorHAnsi" w:hAnsiTheme="minorHAnsi"/>
              </w:rPr>
              <w:t>Genève, le</w:t>
            </w:r>
            <w:r w:rsidR="0068519D" w:rsidRPr="006C4F50">
              <w:rPr>
                <w:rFonts w:asciiTheme="minorHAnsi" w:hAnsiTheme="minorHAnsi"/>
              </w:rPr>
              <w:t xml:space="preserve"> 25 juillet 2023</w:t>
            </w:r>
            <w:r>
              <w:rPr>
                <w:rFonts w:asciiTheme="minorHAnsi" w:hAnsiTheme="minorHAnsi"/>
              </w:rPr>
              <w:br/>
            </w:r>
          </w:p>
        </w:tc>
      </w:tr>
      <w:tr w:rsidR="00F71ACC" w:rsidRPr="006C4F50" w14:paraId="7046161B" w14:textId="77777777" w:rsidTr="006B2751">
        <w:trPr>
          <w:gridBefore w:val="1"/>
          <w:wBefore w:w="8" w:type="dxa"/>
          <w:cantSplit/>
          <w:trHeight w:val="340"/>
        </w:trPr>
        <w:tc>
          <w:tcPr>
            <w:tcW w:w="1126" w:type="dxa"/>
          </w:tcPr>
          <w:p w14:paraId="00B30BD7" w14:textId="77777777" w:rsidR="00F71ACC" w:rsidRPr="006C4F50" w:rsidRDefault="00F71ACC" w:rsidP="00F71ACC">
            <w:pPr>
              <w:tabs>
                <w:tab w:val="left" w:pos="4111"/>
              </w:tabs>
              <w:spacing w:before="40" w:after="40"/>
              <w:ind w:left="57"/>
              <w:rPr>
                <w:rFonts w:asciiTheme="minorHAnsi" w:hAnsiTheme="minorHAnsi"/>
              </w:rPr>
            </w:pPr>
            <w:r w:rsidRPr="006C4F50">
              <w:rPr>
                <w:rFonts w:asciiTheme="minorHAnsi" w:hAnsiTheme="minorHAnsi"/>
              </w:rPr>
              <w:t>Réf.:</w:t>
            </w:r>
          </w:p>
        </w:tc>
        <w:tc>
          <w:tcPr>
            <w:tcW w:w="3751" w:type="dxa"/>
            <w:gridSpan w:val="2"/>
          </w:tcPr>
          <w:p w14:paraId="2E482F4C" w14:textId="77777777" w:rsidR="006B2751" w:rsidRPr="006C4F50" w:rsidRDefault="00F71ACC" w:rsidP="006B2751">
            <w:pPr>
              <w:tabs>
                <w:tab w:val="clear" w:pos="794"/>
                <w:tab w:val="clear" w:pos="1191"/>
                <w:tab w:val="clear" w:pos="1588"/>
                <w:tab w:val="clear" w:pos="1985"/>
                <w:tab w:val="left" w:pos="4111"/>
              </w:tabs>
              <w:spacing w:before="40" w:after="40"/>
              <w:ind w:left="6"/>
              <w:rPr>
                <w:rFonts w:asciiTheme="minorHAnsi" w:hAnsiTheme="minorHAnsi"/>
                <w:b/>
                <w:bCs/>
              </w:rPr>
            </w:pPr>
            <w:r w:rsidRPr="006C4F50">
              <w:rPr>
                <w:rFonts w:asciiTheme="minorHAnsi" w:hAnsiTheme="minorHAnsi"/>
                <w:b/>
              </w:rPr>
              <w:t xml:space="preserve">Lettre collective </w:t>
            </w:r>
            <w:r w:rsidR="0068519D" w:rsidRPr="006C4F50">
              <w:rPr>
                <w:rFonts w:asciiTheme="minorHAnsi" w:hAnsiTheme="minorHAnsi"/>
                <w:b/>
                <w:bCs/>
              </w:rPr>
              <w:t>TSB 2/SG13RG-AFR</w:t>
            </w:r>
          </w:p>
          <w:p w14:paraId="1681E260" w14:textId="224B418A" w:rsidR="00F71ACC" w:rsidRPr="006C4F50" w:rsidRDefault="006B2751" w:rsidP="006B2751">
            <w:pPr>
              <w:tabs>
                <w:tab w:val="clear" w:pos="794"/>
                <w:tab w:val="clear" w:pos="1191"/>
                <w:tab w:val="clear" w:pos="1588"/>
                <w:tab w:val="clear" w:pos="1985"/>
                <w:tab w:val="left" w:pos="4111"/>
              </w:tabs>
              <w:spacing w:before="40" w:after="40"/>
              <w:ind w:left="6"/>
              <w:rPr>
                <w:rFonts w:asciiTheme="minorHAnsi" w:hAnsiTheme="minorHAnsi"/>
              </w:rPr>
            </w:pPr>
            <w:r w:rsidRPr="006C4F50">
              <w:rPr>
                <w:rFonts w:asciiTheme="minorHAnsi" w:hAnsiTheme="minorHAnsi"/>
              </w:rPr>
              <w:t xml:space="preserve">CE </w:t>
            </w:r>
            <w:r w:rsidR="0068519D" w:rsidRPr="006C4F50">
              <w:rPr>
                <w:rFonts w:asciiTheme="minorHAnsi" w:hAnsiTheme="minorHAnsi"/>
              </w:rPr>
              <w:t>13/TK</w:t>
            </w:r>
          </w:p>
        </w:tc>
        <w:tc>
          <w:tcPr>
            <w:tcW w:w="4896" w:type="dxa"/>
            <w:gridSpan w:val="2"/>
            <w:vMerge w:val="restart"/>
          </w:tcPr>
          <w:p w14:paraId="0FD627D0" w14:textId="391CFF9C" w:rsidR="00F71ACC" w:rsidRPr="006C4F50"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6C4F50">
              <w:rPr>
                <w:rFonts w:asciiTheme="minorHAnsi" w:hAnsiTheme="minorHAnsi"/>
              </w:rPr>
              <w:t>–</w:t>
            </w:r>
            <w:r w:rsidRPr="006C4F50">
              <w:rPr>
                <w:rFonts w:asciiTheme="minorHAnsi" w:hAnsiTheme="minorHAnsi"/>
              </w:rPr>
              <w:tab/>
            </w:r>
            <w:bookmarkStart w:id="0" w:name="lt_pId021"/>
            <w:r w:rsidR="0068519D" w:rsidRPr="006C4F50">
              <w:rPr>
                <w:rFonts w:asciiTheme="minorHAnsi" w:hAnsiTheme="minorHAnsi"/>
              </w:rPr>
              <w:t>Aux Administrations participant aux travaux du Groupe SG13RG-AFR;</w:t>
            </w:r>
            <w:bookmarkEnd w:id="0"/>
          </w:p>
          <w:p w14:paraId="25C20D1D" w14:textId="08756A63" w:rsidR="00F71ACC" w:rsidRPr="006C4F50" w:rsidRDefault="00F71ACC" w:rsidP="00F71ACC">
            <w:pPr>
              <w:tabs>
                <w:tab w:val="left" w:pos="4111"/>
              </w:tabs>
              <w:spacing w:before="0"/>
              <w:ind w:left="227" w:hanging="170"/>
              <w:rPr>
                <w:rFonts w:asciiTheme="minorHAnsi" w:hAnsiTheme="minorHAnsi"/>
              </w:rPr>
            </w:pPr>
            <w:r w:rsidRPr="006C4F50">
              <w:rPr>
                <w:rFonts w:asciiTheme="minorHAnsi" w:hAnsiTheme="minorHAnsi"/>
              </w:rPr>
              <w:t>–</w:t>
            </w:r>
            <w:r w:rsidRPr="006C4F50">
              <w:rPr>
                <w:rFonts w:asciiTheme="minorHAnsi" w:hAnsiTheme="minorHAnsi"/>
              </w:rPr>
              <w:tab/>
            </w:r>
            <w:bookmarkStart w:id="1" w:name="lt_pId022"/>
            <w:r w:rsidR="0068519D" w:rsidRPr="006C4F50">
              <w:rPr>
                <w:rFonts w:asciiTheme="minorHAnsi" w:hAnsiTheme="minorHAnsi"/>
              </w:rPr>
              <w:t>aux Membres du Secteur UIT-T participant aux travaux du Groupe SG13RG-AFR;</w:t>
            </w:r>
            <w:bookmarkEnd w:id="1"/>
          </w:p>
          <w:p w14:paraId="207DCE01" w14:textId="74AA36ED" w:rsidR="00F71ACC" w:rsidRPr="006C4F50" w:rsidRDefault="00F71ACC" w:rsidP="00F71ACC">
            <w:pPr>
              <w:tabs>
                <w:tab w:val="left" w:pos="4111"/>
              </w:tabs>
              <w:spacing w:before="0"/>
              <w:ind w:left="227" w:hanging="170"/>
              <w:rPr>
                <w:rFonts w:asciiTheme="minorHAnsi" w:hAnsiTheme="minorHAnsi"/>
              </w:rPr>
            </w:pPr>
            <w:r w:rsidRPr="006C4F50">
              <w:rPr>
                <w:rFonts w:asciiTheme="minorHAnsi" w:hAnsiTheme="minorHAnsi"/>
              </w:rPr>
              <w:t>–</w:t>
            </w:r>
            <w:r w:rsidRPr="006C4F50">
              <w:rPr>
                <w:rFonts w:asciiTheme="minorHAnsi" w:hAnsiTheme="minorHAnsi"/>
              </w:rPr>
              <w:tab/>
            </w:r>
            <w:bookmarkStart w:id="2" w:name="lt_pId023"/>
            <w:r w:rsidR="0068519D" w:rsidRPr="006C4F50">
              <w:rPr>
                <w:rFonts w:asciiTheme="minorHAnsi" w:hAnsiTheme="minorHAnsi"/>
              </w:rPr>
              <w:t>aux Associés de l'UIT-T participant aux travaux du Groupe SG13RG-AFR;</w:t>
            </w:r>
            <w:bookmarkEnd w:id="2"/>
          </w:p>
          <w:p w14:paraId="6B458448" w14:textId="3B010AAC" w:rsidR="00F71ACC" w:rsidRPr="006C4F50" w:rsidRDefault="00F71ACC" w:rsidP="00F71ACC">
            <w:pPr>
              <w:spacing w:before="0"/>
              <w:ind w:left="226" w:hanging="169"/>
              <w:rPr>
                <w:rFonts w:asciiTheme="minorHAnsi" w:hAnsiTheme="minorHAnsi"/>
              </w:rPr>
            </w:pPr>
            <w:r w:rsidRPr="006C4F50">
              <w:rPr>
                <w:rFonts w:asciiTheme="minorHAnsi" w:hAnsiTheme="minorHAnsi"/>
              </w:rPr>
              <w:t>–</w:t>
            </w:r>
            <w:r w:rsidRPr="006C4F50">
              <w:rPr>
                <w:rFonts w:asciiTheme="minorHAnsi" w:hAnsiTheme="minorHAnsi"/>
              </w:rPr>
              <w:tab/>
            </w:r>
            <w:bookmarkStart w:id="3" w:name="lt_pId024"/>
            <w:r w:rsidR="0068519D" w:rsidRPr="006C4F50">
              <w:rPr>
                <w:rFonts w:asciiTheme="minorHAnsi" w:hAnsiTheme="minorHAnsi"/>
              </w:rPr>
              <w:t>aux établissements universitaires qui participent aux travaux du Groupe SG13RG-AFR;</w:t>
            </w:r>
            <w:bookmarkEnd w:id="3"/>
          </w:p>
          <w:p w14:paraId="014B19F9" w14:textId="3F9EB826" w:rsidR="0068519D" w:rsidRPr="006C4F50" w:rsidRDefault="0068519D" w:rsidP="00F71ACC">
            <w:pPr>
              <w:spacing w:before="0"/>
              <w:ind w:left="226" w:hanging="169"/>
              <w:rPr>
                <w:rFonts w:asciiTheme="minorHAnsi" w:hAnsiTheme="minorHAnsi"/>
              </w:rPr>
            </w:pPr>
            <w:r w:rsidRPr="006C4F50">
              <w:rPr>
                <w:rFonts w:asciiTheme="minorHAnsi" w:hAnsiTheme="minorHAnsi"/>
              </w:rPr>
              <w:t>–</w:t>
            </w:r>
            <w:r w:rsidRPr="006C4F50">
              <w:rPr>
                <w:rFonts w:asciiTheme="minorHAnsi" w:hAnsiTheme="minorHAnsi"/>
              </w:rPr>
              <w:tab/>
            </w:r>
            <w:bookmarkStart w:id="4" w:name="lt_pId025"/>
            <w:r w:rsidRPr="006C4F50">
              <w:rPr>
                <w:rFonts w:asciiTheme="minorHAnsi" w:hAnsiTheme="minorHAnsi"/>
              </w:rPr>
              <w:t>à l'Union africaine des télécommunications;</w:t>
            </w:r>
            <w:bookmarkEnd w:id="4"/>
          </w:p>
          <w:p w14:paraId="1937C2DA" w14:textId="182EC2D1" w:rsidR="0068519D" w:rsidRPr="006C4F50" w:rsidRDefault="0068519D" w:rsidP="00F71ACC">
            <w:pPr>
              <w:spacing w:before="0"/>
              <w:ind w:left="226" w:hanging="169"/>
              <w:rPr>
                <w:rFonts w:asciiTheme="minorHAnsi" w:hAnsiTheme="minorHAnsi"/>
              </w:rPr>
            </w:pPr>
            <w:r w:rsidRPr="006C4F50">
              <w:rPr>
                <w:rFonts w:asciiTheme="minorHAnsi" w:hAnsiTheme="minorHAnsi"/>
              </w:rPr>
              <w:t>–</w:t>
            </w:r>
            <w:r w:rsidRPr="006C4F50">
              <w:rPr>
                <w:rFonts w:asciiTheme="minorHAnsi" w:hAnsiTheme="minorHAnsi"/>
              </w:rPr>
              <w:tab/>
            </w:r>
            <w:bookmarkStart w:id="5" w:name="lt_pId026"/>
            <w:r w:rsidRPr="006C4F50">
              <w:rPr>
                <w:rFonts w:asciiTheme="minorHAnsi" w:hAnsiTheme="minorHAnsi"/>
              </w:rPr>
              <w:t>au Bureau régional de l'UIT pour l'Afrique;</w:t>
            </w:r>
            <w:bookmarkEnd w:id="5"/>
          </w:p>
          <w:p w14:paraId="510FBFB0" w14:textId="77777777" w:rsidR="0068519D" w:rsidRDefault="0068519D" w:rsidP="006B2751">
            <w:pPr>
              <w:spacing w:before="0" w:after="120"/>
              <w:ind w:left="226" w:hanging="169"/>
              <w:rPr>
                <w:rFonts w:asciiTheme="minorHAnsi" w:hAnsiTheme="minorHAnsi"/>
              </w:rPr>
            </w:pPr>
            <w:r w:rsidRPr="006C4F50">
              <w:rPr>
                <w:rFonts w:asciiTheme="minorHAnsi" w:hAnsiTheme="minorHAnsi"/>
              </w:rPr>
              <w:t>–</w:t>
            </w:r>
            <w:r w:rsidRPr="006C4F50">
              <w:rPr>
                <w:rFonts w:asciiTheme="minorHAnsi" w:hAnsiTheme="minorHAnsi"/>
              </w:rPr>
              <w:tab/>
            </w:r>
            <w:bookmarkStart w:id="6" w:name="lt_pId027"/>
            <w:r w:rsidRPr="006C4F50">
              <w:rPr>
                <w:rFonts w:asciiTheme="minorHAnsi" w:hAnsiTheme="minorHAnsi"/>
              </w:rPr>
              <w:t>au Bureau de zone de l'UIT pour l'Afrique</w:t>
            </w:r>
            <w:bookmarkEnd w:id="6"/>
          </w:p>
          <w:p w14:paraId="1554C63F" w14:textId="47041355" w:rsidR="003F7104" w:rsidRPr="006C4F50" w:rsidRDefault="003F7104" w:rsidP="006B2751">
            <w:pPr>
              <w:spacing w:before="0" w:after="120"/>
              <w:ind w:left="226" w:hanging="169"/>
              <w:rPr>
                <w:rFonts w:asciiTheme="minorHAnsi" w:hAnsiTheme="minorHAnsi"/>
                <w:b/>
              </w:rPr>
            </w:pPr>
          </w:p>
        </w:tc>
      </w:tr>
      <w:tr w:rsidR="00F71ACC" w:rsidRPr="006C4F50" w14:paraId="7876C812" w14:textId="77777777" w:rsidTr="006B2751">
        <w:trPr>
          <w:gridBefore w:val="1"/>
          <w:wBefore w:w="8" w:type="dxa"/>
          <w:cantSplit/>
        </w:trPr>
        <w:tc>
          <w:tcPr>
            <w:tcW w:w="1126" w:type="dxa"/>
          </w:tcPr>
          <w:p w14:paraId="4BCB04FE" w14:textId="77777777" w:rsidR="00F71ACC" w:rsidRPr="006C4F50" w:rsidRDefault="00F71ACC" w:rsidP="00F71ACC">
            <w:pPr>
              <w:tabs>
                <w:tab w:val="left" w:pos="4111"/>
              </w:tabs>
              <w:spacing w:before="40" w:after="40"/>
              <w:ind w:left="57"/>
              <w:rPr>
                <w:rFonts w:asciiTheme="minorHAnsi" w:hAnsiTheme="minorHAnsi"/>
              </w:rPr>
            </w:pPr>
            <w:r w:rsidRPr="006C4F50">
              <w:rPr>
                <w:rFonts w:asciiTheme="minorHAnsi" w:hAnsiTheme="minorHAnsi"/>
              </w:rPr>
              <w:t>Tél.:</w:t>
            </w:r>
          </w:p>
        </w:tc>
        <w:tc>
          <w:tcPr>
            <w:tcW w:w="3751" w:type="dxa"/>
            <w:gridSpan w:val="2"/>
          </w:tcPr>
          <w:p w14:paraId="468B4F6D" w14:textId="2BE43DBF" w:rsidR="00F71ACC" w:rsidRPr="006C4F50" w:rsidRDefault="00F71ACC" w:rsidP="006B2751">
            <w:pPr>
              <w:tabs>
                <w:tab w:val="left" w:pos="4111"/>
              </w:tabs>
              <w:spacing w:before="40" w:after="40"/>
              <w:ind w:left="6"/>
              <w:rPr>
                <w:rFonts w:asciiTheme="minorHAnsi" w:hAnsiTheme="minorHAnsi"/>
                <w:szCs w:val="22"/>
              </w:rPr>
            </w:pPr>
            <w:r w:rsidRPr="006C4F50">
              <w:rPr>
                <w:rFonts w:asciiTheme="minorHAnsi" w:hAnsiTheme="minorHAnsi"/>
                <w:szCs w:val="22"/>
              </w:rPr>
              <w:t xml:space="preserve">+41 22 730 </w:t>
            </w:r>
            <w:r w:rsidR="0068519D" w:rsidRPr="006C4F50">
              <w:rPr>
                <w:rFonts w:asciiTheme="minorHAnsi" w:hAnsiTheme="minorHAnsi"/>
                <w:szCs w:val="22"/>
              </w:rPr>
              <w:t>5126</w:t>
            </w:r>
          </w:p>
        </w:tc>
        <w:tc>
          <w:tcPr>
            <w:tcW w:w="4896" w:type="dxa"/>
            <w:gridSpan w:val="2"/>
            <w:vMerge/>
          </w:tcPr>
          <w:p w14:paraId="6972E98D" w14:textId="77777777" w:rsidR="00F71ACC" w:rsidRPr="006C4F50" w:rsidRDefault="00F71ACC" w:rsidP="00C17596">
            <w:pPr>
              <w:spacing w:before="0"/>
              <w:ind w:left="226" w:hanging="169"/>
              <w:rPr>
                <w:rFonts w:asciiTheme="minorHAnsi" w:hAnsiTheme="minorHAnsi"/>
              </w:rPr>
            </w:pPr>
          </w:p>
        </w:tc>
      </w:tr>
      <w:tr w:rsidR="00F71ACC" w:rsidRPr="006C4F50" w14:paraId="11178AAE" w14:textId="77777777" w:rsidTr="006B2751">
        <w:trPr>
          <w:gridBefore w:val="1"/>
          <w:wBefore w:w="8" w:type="dxa"/>
          <w:cantSplit/>
        </w:trPr>
        <w:tc>
          <w:tcPr>
            <w:tcW w:w="1126" w:type="dxa"/>
          </w:tcPr>
          <w:p w14:paraId="7FE6526C" w14:textId="77777777" w:rsidR="00F71ACC" w:rsidRPr="006C4F50" w:rsidRDefault="00295B1F" w:rsidP="00F71ACC">
            <w:pPr>
              <w:tabs>
                <w:tab w:val="left" w:pos="4111"/>
              </w:tabs>
              <w:spacing w:before="40" w:after="40"/>
              <w:ind w:left="57"/>
              <w:rPr>
                <w:rFonts w:asciiTheme="minorHAnsi" w:hAnsiTheme="minorHAnsi"/>
              </w:rPr>
            </w:pPr>
            <w:r w:rsidRPr="006C4F50">
              <w:rPr>
                <w:rFonts w:asciiTheme="minorHAnsi" w:hAnsiTheme="minorHAnsi"/>
              </w:rPr>
              <w:t>Télécopie</w:t>
            </w:r>
            <w:r w:rsidR="00F71ACC" w:rsidRPr="006C4F50">
              <w:rPr>
                <w:rFonts w:asciiTheme="minorHAnsi" w:hAnsiTheme="minorHAnsi"/>
              </w:rPr>
              <w:t>:</w:t>
            </w:r>
          </w:p>
        </w:tc>
        <w:tc>
          <w:tcPr>
            <w:tcW w:w="3751" w:type="dxa"/>
            <w:gridSpan w:val="2"/>
          </w:tcPr>
          <w:p w14:paraId="41F4EB0D" w14:textId="77777777" w:rsidR="00F71ACC" w:rsidRPr="006C4F50" w:rsidRDefault="00F71ACC" w:rsidP="006B2751">
            <w:pPr>
              <w:tabs>
                <w:tab w:val="left" w:pos="4111"/>
              </w:tabs>
              <w:spacing w:before="40" w:after="40"/>
              <w:ind w:left="6"/>
              <w:rPr>
                <w:rFonts w:asciiTheme="minorHAnsi" w:hAnsiTheme="minorHAnsi"/>
              </w:rPr>
            </w:pPr>
            <w:r w:rsidRPr="006C4F50">
              <w:rPr>
                <w:rFonts w:asciiTheme="minorHAnsi" w:hAnsiTheme="minorHAnsi"/>
              </w:rPr>
              <w:t>+41 22 730 5853</w:t>
            </w:r>
          </w:p>
        </w:tc>
        <w:tc>
          <w:tcPr>
            <w:tcW w:w="4896" w:type="dxa"/>
            <w:gridSpan w:val="2"/>
            <w:vMerge/>
          </w:tcPr>
          <w:p w14:paraId="6BEA2843" w14:textId="77777777" w:rsidR="00F71ACC" w:rsidRPr="006C4F5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6C4F50" w14:paraId="7E0929E9" w14:textId="77777777" w:rsidTr="006B2751">
        <w:trPr>
          <w:gridBefore w:val="1"/>
          <w:wBefore w:w="8" w:type="dxa"/>
          <w:cantSplit/>
        </w:trPr>
        <w:tc>
          <w:tcPr>
            <w:tcW w:w="1126" w:type="dxa"/>
          </w:tcPr>
          <w:p w14:paraId="4F2FDDE5" w14:textId="77777777" w:rsidR="00F71ACC" w:rsidRPr="006C4F50" w:rsidRDefault="00295B1F" w:rsidP="00F71ACC">
            <w:pPr>
              <w:tabs>
                <w:tab w:val="left" w:pos="4111"/>
              </w:tabs>
              <w:spacing w:before="40" w:after="40"/>
              <w:ind w:left="57"/>
              <w:rPr>
                <w:rFonts w:asciiTheme="minorHAnsi" w:hAnsiTheme="minorHAnsi"/>
              </w:rPr>
            </w:pPr>
            <w:r w:rsidRPr="006C4F50">
              <w:rPr>
                <w:rFonts w:asciiTheme="minorHAnsi" w:hAnsiTheme="minorHAnsi"/>
              </w:rPr>
              <w:t>Courriel</w:t>
            </w:r>
            <w:r w:rsidR="00F71ACC" w:rsidRPr="006C4F50">
              <w:rPr>
                <w:rFonts w:asciiTheme="minorHAnsi" w:hAnsiTheme="minorHAnsi"/>
              </w:rPr>
              <w:t>:</w:t>
            </w:r>
          </w:p>
        </w:tc>
        <w:tc>
          <w:tcPr>
            <w:tcW w:w="3751" w:type="dxa"/>
            <w:gridSpan w:val="2"/>
          </w:tcPr>
          <w:p w14:paraId="7A608C3B" w14:textId="6BED3DB2" w:rsidR="00F71ACC" w:rsidRPr="006C4F50" w:rsidRDefault="003F7104" w:rsidP="006B2751">
            <w:pPr>
              <w:tabs>
                <w:tab w:val="left" w:pos="4111"/>
              </w:tabs>
              <w:spacing w:before="40" w:after="40"/>
              <w:ind w:left="6"/>
            </w:pPr>
            <w:hyperlink r:id="rId9" w:history="1">
              <w:bookmarkStart w:id="7" w:name="lt_pId033"/>
              <w:r w:rsidR="0068519D" w:rsidRPr="006C4F50">
                <w:rPr>
                  <w:rStyle w:val="Hyperlink"/>
                </w:rPr>
                <w:t>tsbsg13@itu.int</w:t>
              </w:r>
              <w:bookmarkEnd w:id="7"/>
            </w:hyperlink>
          </w:p>
        </w:tc>
        <w:tc>
          <w:tcPr>
            <w:tcW w:w="4896" w:type="dxa"/>
            <w:gridSpan w:val="2"/>
            <w:vMerge/>
          </w:tcPr>
          <w:p w14:paraId="64F09ECE" w14:textId="77777777" w:rsidR="00F71ACC" w:rsidRPr="006C4F5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6C4F50" w14:paraId="777C2648" w14:textId="77777777" w:rsidTr="006B2751">
        <w:trPr>
          <w:gridBefore w:val="1"/>
          <w:wBefore w:w="8" w:type="dxa"/>
          <w:cantSplit/>
        </w:trPr>
        <w:tc>
          <w:tcPr>
            <w:tcW w:w="1126" w:type="dxa"/>
          </w:tcPr>
          <w:p w14:paraId="4099D11F" w14:textId="77777777" w:rsidR="00F71ACC" w:rsidRPr="006C4F50" w:rsidRDefault="00F71ACC" w:rsidP="00F71ACC">
            <w:pPr>
              <w:tabs>
                <w:tab w:val="left" w:pos="4111"/>
              </w:tabs>
              <w:spacing w:before="40" w:after="40"/>
              <w:ind w:left="57"/>
              <w:rPr>
                <w:rFonts w:asciiTheme="minorHAnsi" w:hAnsiTheme="minorHAnsi"/>
              </w:rPr>
            </w:pPr>
            <w:r w:rsidRPr="006C4F50">
              <w:rPr>
                <w:rFonts w:asciiTheme="minorHAnsi" w:hAnsiTheme="minorHAnsi"/>
              </w:rPr>
              <w:t>Web:</w:t>
            </w:r>
          </w:p>
        </w:tc>
        <w:tc>
          <w:tcPr>
            <w:tcW w:w="3751" w:type="dxa"/>
            <w:gridSpan w:val="2"/>
          </w:tcPr>
          <w:p w14:paraId="67F8674E" w14:textId="6608936A" w:rsidR="00F71ACC" w:rsidRPr="006C4F50" w:rsidRDefault="003F7104" w:rsidP="006B2751">
            <w:pPr>
              <w:tabs>
                <w:tab w:val="left" w:pos="4111"/>
              </w:tabs>
              <w:spacing w:before="40" w:after="40"/>
              <w:ind w:left="6"/>
              <w:rPr>
                <w:rFonts w:asciiTheme="minorHAnsi" w:hAnsiTheme="minorHAnsi"/>
              </w:rPr>
            </w:pPr>
            <w:hyperlink r:id="rId10" w:history="1">
              <w:bookmarkStart w:id="8" w:name="lt_pId035"/>
              <w:r w:rsidR="0068519D" w:rsidRPr="006C4F50">
                <w:rPr>
                  <w:rStyle w:val="Hyperlink"/>
                  <w:rFonts w:asciiTheme="minorHAnsi" w:hAnsiTheme="minorHAnsi"/>
                </w:rPr>
                <w:t>itu.int/en/ITU-T/regionalgroups/sg13-afr</w:t>
              </w:r>
              <w:bookmarkEnd w:id="8"/>
            </w:hyperlink>
          </w:p>
        </w:tc>
        <w:tc>
          <w:tcPr>
            <w:tcW w:w="4896" w:type="dxa"/>
            <w:gridSpan w:val="2"/>
            <w:vMerge/>
          </w:tcPr>
          <w:p w14:paraId="3F9FFB65" w14:textId="77777777" w:rsidR="00F71ACC" w:rsidRPr="006C4F5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6C4F50" w14:paraId="07D66724" w14:textId="77777777" w:rsidTr="006B2751">
        <w:trPr>
          <w:gridBefore w:val="1"/>
          <w:wBefore w:w="8" w:type="dxa"/>
          <w:cantSplit/>
        </w:trPr>
        <w:tc>
          <w:tcPr>
            <w:tcW w:w="1126" w:type="dxa"/>
          </w:tcPr>
          <w:p w14:paraId="70D59B21" w14:textId="77777777" w:rsidR="00AC5975" w:rsidRPr="006C4F50" w:rsidRDefault="00AC5975" w:rsidP="00F71ACC">
            <w:pPr>
              <w:tabs>
                <w:tab w:val="left" w:pos="4111"/>
              </w:tabs>
              <w:spacing w:before="40" w:after="40"/>
              <w:ind w:left="57"/>
              <w:rPr>
                <w:rFonts w:asciiTheme="minorHAnsi" w:hAnsiTheme="minorHAnsi"/>
                <w:sz w:val="20"/>
              </w:rPr>
            </w:pPr>
            <w:r w:rsidRPr="006C4F50">
              <w:rPr>
                <w:rFonts w:asciiTheme="minorHAnsi" w:hAnsiTheme="minorHAnsi"/>
              </w:rPr>
              <w:t>Objet:</w:t>
            </w:r>
          </w:p>
        </w:tc>
        <w:tc>
          <w:tcPr>
            <w:tcW w:w="8647" w:type="dxa"/>
            <w:gridSpan w:val="4"/>
          </w:tcPr>
          <w:p w14:paraId="4DAD2E4F" w14:textId="5B71E2A3" w:rsidR="00AC5975" w:rsidRPr="006C4F50" w:rsidRDefault="0068519D" w:rsidP="006C4F50">
            <w:pPr>
              <w:tabs>
                <w:tab w:val="left" w:pos="4111"/>
              </w:tabs>
              <w:spacing w:before="40" w:after="40"/>
              <w:rPr>
                <w:rFonts w:asciiTheme="minorHAnsi" w:hAnsiTheme="minorHAnsi"/>
              </w:rPr>
            </w:pPr>
            <w:bookmarkStart w:id="9" w:name="lt_pId037"/>
            <w:r w:rsidRPr="006C4F50">
              <w:rPr>
                <w:rFonts w:asciiTheme="minorHAnsi" w:hAnsiTheme="minorHAnsi"/>
                <w:b/>
                <w:bCs/>
              </w:rPr>
              <w:t>Dixième réunion du Groupe régional de la Commission d'études 13 de l'UIT-T pour l'Afrique (SG13RG-AFR) et formation pratique sur la réduction de l'écart en matière de normalisation.</w:t>
            </w:r>
            <w:r w:rsidRPr="006C4F50">
              <w:rPr>
                <w:rFonts w:asciiTheme="minorHAnsi" w:hAnsiTheme="minorHAnsi"/>
                <w:b/>
                <w:bCs/>
              </w:rPr>
              <w:br/>
              <w:t>Abidjan, Côte d'Ivoire, 21-22 septembre 2023</w:t>
            </w:r>
            <w:bookmarkEnd w:id="9"/>
          </w:p>
        </w:tc>
      </w:tr>
    </w:tbl>
    <w:p w14:paraId="473F8CC5" w14:textId="77777777" w:rsidR="00AC5975" w:rsidRPr="006C4F50"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6C4F50">
        <w:rPr>
          <w:rFonts w:asciiTheme="minorHAnsi" w:hAnsiTheme="minorHAnsi"/>
          <w:sz w:val="22"/>
          <w:szCs w:val="18"/>
        </w:rPr>
        <w:t>Madame, Monsieur,</w:t>
      </w:r>
    </w:p>
    <w:p w14:paraId="46F2D07A" w14:textId="34D50B54" w:rsidR="0068519D" w:rsidRPr="006C4F50" w:rsidRDefault="0068519D" w:rsidP="0068519D">
      <w:pPr>
        <w:spacing w:after="120"/>
        <w:rPr>
          <w:rFonts w:asciiTheme="minorHAnsi" w:hAnsiTheme="minorHAnsi" w:cstheme="minorHAnsi"/>
          <w:szCs w:val="22"/>
        </w:rPr>
      </w:pPr>
      <w:bookmarkStart w:id="10" w:name="suitetext"/>
      <w:bookmarkStart w:id="11" w:name="lt_pId041"/>
      <w:bookmarkEnd w:id="10"/>
      <w:r w:rsidRPr="006C4F50">
        <w:t xml:space="preserve">J'ai l'honneur de vous informer qu'à l'aimable invitation de </w:t>
      </w:r>
      <w:hyperlink r:id="rId11" w:history="1">
        <w:r w:rsidRPr="006C4F50">
          <w:t>l'</w:t>
        </w:r>
        <w:r w:rsidRPr="006C4F50">
          <w:rPr>
            <w:rStyle w:val="Hyperlink"/>
          </w:rPr>
          <w:t>Autorité de Régulation des Télécommunications/TIC de Côte d'Ivoire (ARTCI)</w:t>
        </w:r>
      </w:hyperlink>
      <w:r w:rsidRPr="006C4F50">
        <w:t xml:space="preserve">, Côte d'Ivoire, le </w:t>
      </w:r>
      <w:r w:rsidRPr="006C4F50">
        <w:rPr>
          <w:b/>
          <w:bCs/>
        </w:rPr>
        <w:t xml:space="preserve">Groupe régional de la Commission d'études 13 de l'UIT-T pour l'Afrique </w:t>
      </w:r>
      <w:r w:rsidRPr="006C4F50">
        <w:t xml:space="preserve">(SG13RG-AFR) se réunira </w:t>
      </w:r>
      <w:r w:rsidRPr="006C4F50">
        <w:rPr>
          <w:b/>
          <w:bCs/>
        </w:rPr>
        <w:t>à Abidjan (Côte d'Ivoire), du 21 au 22</w:t>
      </w:r>
      <w:r w:rsidR="006B2751" w:rsidRPr="006C4F50">
        <w:rPr>
          <w:b/>
          <w:bCs/>
        </w:rPr>
        <w:t> </w:t>
      </w:r>
      <w:r w:rsidRPr="006C4F50">
        <w:rPr>
          <w:b/>
          <w:bCs/>
        </w:rPr>
        <w:t>septembre 2023</w:t>
      </w:r>
      <w:r w:rsidRPr="006C4F50">
        <w:t xml:space="preserve"> à l'Hôtel </w:t>
      </w:r>
      <w:r w:rsidR="006B2751" w:rsidRPr="006C4F50">
        <w:t>Azalaï</w:t>
      </w:r>
      <w:r w:rsidRPr="006C4F50">
        <w:t xml:space="preserve"> situé sur le boulevard Valery Giscard d'Estaing à Marcory, Abidjan. Cette réunion est organisée en association avec les manifestations de l'UIT suivantes, qui auront lieu au même endroit:</w:t>
      </w:r>
      <w:bookmarkStart w:id="12" w:name="_Hlk137041239"/>
      <w:bookmarkStart w:id="13" w:name="lt_pId042"/>
      <w:bookmarkEnd w:id="11"/>
      <w:bookmarkEnd w:id="12"/>
      <w:bookmarkEnd w:id="13"/>
    </w:p>
    <w:p w14:paraId="6C34A6C5" w14:textId="1EA5A58C" w:rsidR="0068519D" w:rsidRPr="006C4F50" w:rsidRDefault="0068519D" w:rsidP="006B2751">
      <w:pPr>
        <w:pStyle w:val="enumlev1"/>
        <w:rPr>
          <w:rFonts w:asciiTheme="minorHAnsi" w:hAnsiTheme="minorHAnsi" w:cstheme="minorHAnsi"/>
          <w:szCs w:val="22"/>
        </w:rPr>
      </w:pPr>
      <w:r w:rsidRPr="006C4F50">
        <w:t>–</w:t>
      </w:r>
      <w:r w:rsidRPr="006C4F50">
        <w:tab/>
        <w:t xml:space="preserve">19-20 septembre 2023: </w:t>
      </w:r>
      <w:r w:rsidR="006B2751" w:rsidRPr="006C4F50">
        <w:t>N</w:t>
      </w:r>
      <w:r w:rsidRPr="006C4F50">
        <w:t>euvième Atelier régional pour l'Afrique de la CE 13 sur le thème "</w:t>
      </w:r>
      <w:hyperlink r:id="rId12" w:history="1">
        <w:r w:rsidRPr="006C4F50">
          <w:rPr>
            <w:rStyle w:val="Hyperlink"/>
            <w:i/>
            <w:iCs/>
          </w:rPr>
          <w:t>Normalisation des réseaux futurs et des technologies de réseau émergentes: perspectives pour l'Afrique</w:t>
        </w:r>
        <w:r w:rsidRPr="006C4F50">
          <w:rPr>
            <w:rStyle w:val="Hyperlink"/>
            <w:color w:val="auto"/>
            <w:u w:val="none"/>
          </w:rPr>
          <w:t>".</w:t>
        </w:r>
        <w:bookmarkStart w:id="14" w:name="lt_pId044"/>
        <w:bookmarkEnd w:id="14"/>
      </w:hyperlink>
    </w:p>
    <w:p w14:paraId="3AEEB439" w14:textId="77777777" w:rsidR="0068519D" w:rsidRPr="006C4F50" w:rsidRDefault="0068519D" w:rsidP="006B2751">
      <w:pPr>
        <w:pStyle w:val="enumlev1"/>
        <w:rPr>
          <w:rFonts w:asciiTheme="minorHAnsi" w:hAnsiTheme="minorHAnsi" w:cstheme="minorHAnsi"/>
          <w:szCs w:val="22"/>
        </w:rPr>
      </w:pPr>
      <w:r w:rsidRPr="006C4F50">
        <w:t>–</w:t>
      </w:r>
      <w:r w:rsidRPr="006C4F50">
        <w:tab/>
        <w:t>20 septembre 2023: Atelier du Groupe SG2RG-AFR sur le numérotage pour l'Internet des objets/les communications M2M.</w:t>
      </w:r>
      <w:bookmarkStart w:id="15" w:name="lt_pId046"/>
      <w:bookmarkEnd w:id="15"/>
    </w:p>
    <w:p w14:paraId="7284D4D5" w14:textId="77777777" w:rsidR="0068519D" w:rsidRPr="006C4F50" w:rsidRDefault="0068519D" w:rsidP="006B2751">
      <w:pPr>
        <w:pStyle w:val="enumlev1"/>
        <w:rPr>
          <w:rFonts w:asciiTheme="minorHAnsi" w:hAnsiTheme="minorHAnsi" w:cstheme="minorHAnsi"/>
          <w:szCs w:val="22"/>
        </w:rPr>
      </w:pPr>
      <w:r w:rsidRPr="006C4F50">
        <w:t>–</w:t>
      </w:r>
      <w:r w:rsidRPr="006C4F50">
        <w:tab/>
        <w:t>22 septembre 2023: Session de formation pratique sur le thème "Réduction de l'écart en matière de normalisation" (matin).</w:t>
      </w:r>
      <w:bookmarkStart w:id="16" w:name="lt_pId048"/>
      <w:bookmarkEnd w:id="16"/>
    </w:p>
    <w:p w14:paraId="6CE5DF52" w14:textId="77777777" w:rsidR="0068519D" w:rsidRPr="006C4F50" w:rsidRDefault="0068519D" w:rsidP="006B2751">
      <w:pPr>
        <w:pStyle w:val="enumlev1"/>
        <w:rPr>
          <w:rFonts w:asciiTheme="minorHAnsi" w:hAnsiTheme="minorHAnsi" w:cstheme="minorHAnsi"/>
          <w:szCs w:val="22"/>
        </w:rPr>
      </w:pPr>
      <w:r w:rsidRPr="006C4F50">
        <w:t>–</w:t>
      </w:r>
      <w:r w:rsidRPr="006C4F50">
        <w:tab/>
        <w:t>21 et 22 septembre 2023: Réunion du Groupe régional de la Commission d'études 2 de l'UIT-T pour l'Afrique (</w:t>
      </w:r>
      <w:hyperlink r:id="rId13" w:history="1">
        <w:r w:rsidRPr="006C4F50">
          <w:rPr>
            <w:rStyle w:val="Hyperlink"/>
          </w:rPr>
          <w:t>SG2RG-AFR</w:t>
        </w:r>
      </w:hyperlink>
      <w:r w:rsidRPr="006C4F50">
        <w:t>).</w:t>
      </w:r>
      <w:bookmarkStart w:id="17" w:name="lt_pId050"/>
      <w:bookmarkEnd w:id="17"/>
    </w:p>
    <w:p w14:paraId="49B53504" w14:textId="77777777" w:rsidR="0068519D" w:rsidRPr="006C4F50" w:rsidRDefault="0068519D" w:rsidP="0068519D">
      <w:pPr>
        <w:ind w:right="-194"/>
      </w:pPr>
      <w:bookmarkStart w:id="18" w:name="lt_pId051"/>
      <w:r w:rsidRPr="006C4F50">
        <w:t xml:space="preserve">La réunion du Groupe SG13RG-AFR s'ouvrira à 9 h 30 le 21 septembre 2023. L'enregistrement des participants débutera à 8 h 30. Les documents, les modalités de participation à distance et d'autres informations connexes seront publiés sur la </w:t>
      </w:r>
      <w:hyperlink r:id="rId14" w:history="1">
        <w:r w:rsidRPr="006C4F50">
          <w:rPr>
            <w:rStyle w:val="Hyperlink"/>
          </w:rPr>
          <w:t>page d'accueil du Groupe SG13RG-AFR</w:t>
        </w:r>
      </w:hyperlink>
      <w:r w:rsidRPr="006C4F50">
        <w:t>.</w:t>
      </w:r>
      <w:bookmarkStart w:id="19" w:name="lt_pId052"/>
      <w:bookmarkEnd w:id="18"/>
      <w:bookmarkEnd w:id="19"/>
    </w:p>
    <w:p w14:paraId="47BFA768" w14:textId="179A1263" w:rsidR="0068519D" w:rsidRPr="006C4F50" w:rsidRDefault="0068519D" w:rsidP="0068519D">
      <w:pPr>
        <w:spacing w:after="80"/>
        <w:rPr>
          <w:rFonts w:asciiTheme="minorHAnsi" w:hAnsiTheme="minorHAnsi"/>
          <w:szCs w:val="22"/>
        </w:rPr>
      </w:pPr>
      <w:bookmarkStart w:id="20" w:name="lt_pId053"/>
      <w:bookmarkStart w:id="21" w:name="_Hlk140683820"/>
      <w:r w:rsidRPr="006C4F50">
        <w:t>Veuillez noter que les bourses seront accordées et que la réunion se déroulera en anglais, et un service d'interprétation en français sera assuré. Des renseignements complémentaires sont donnés dans l'</w:t>
      </w:r>
      <w:r w:rsidRPr="006C4F50">
        <w:rPr>
          <w:b/>
          <w:bCs/>
        </w:rPr>
        <w:t>Annexe</w:t>
      </w:r>
      <w:r w:rsidR="006B2751" w:rsidRPr="006C4F50">
        <w:rPr>
          <w:b/>
          <w:bCs/>
        </w:rPr>
        <w:t> </w:t>
      </w:r>
      <w:r w:rsidRPr="006C4F50">
        <w:rPr>
          <w:b/>
          <w:bCs/>
        </w:rPr>
        <w:t>A</w:t>
      </w:r>
      <w:r w:rsidRPr="006C4F50">
        <w:t xml:space="preserve">. Un projet d'ordre du jour et un projet de calendrier, établis par la Présidente du Groupe SG13RG-AFR, Mme Rim Belhassine-Cherif (Tunisie Telecom), figurent respectivement dans les </w:t>
      </w:r>
      <w:r w:rsidRPr="006C4F50">
        <w:rPr>
          <w:b/>
          <w:bCs/>
        </w:rPr>
        <w:t>Annexes B</w:t>
      </w:r>
      <w:r w:rsidRPr="006C4F50">
        <w:t xml:space="preserve"> et</w:t>
      </w:r>
      <w:r w:rsidR="006B2751" w:rsidRPr="006C4F50">
        <w:t> </w:t>
      </w:r>
      <w:r w:rsidRPr="006C4F50">
        <w:rPr>
          <w:b/>
          <w:bCs/>
        </w:rPr>
        <w:t>C</w:t>
      </w:r>
      <w:r w:rsidRPr="006C4F50">
        <w:t xml:space="preserve">. Des informations pratiques sur la réunion seront publiées sur la page web du Groupe SG13RG-AFR, à l'adresse: </w:t>
      </w:r>
      <w:hyperlink r:id="rId15" w:history="1">
        <w:r w:rsidRPr="006C4F50">
          <w:rPr>
            <w:rStyle w:val="Hyperlink"/>
          </w:rPr>
          <w:t>https://www.itu.int/en/ITU-T/regionalgroups/sg13-afr/Pages/default.aspx</w:t>
        </w:r>
        <w:bookmarkStart w:id="22" w:name="lt_pId054"/>
        <w:bookmarkStart w:id="23" w:name="lt_pId055"/>
        <w:bookmarkEnd w:id="20"/>
        <w:bookmarkEnd w:id="21"/>
        <w:bookmarkEnd w:id="22"/>
        <w:bookmarkEnd w:id="23"/>
      </w:hyperlink>
      <w:r w:rsidRPr="006C4F50">
        <w:t>.</w:t>
      </w:r>
      <w:hyperlink r:id="rId16" w:history="1">
        <w:bookmarkStart w:id="24" w:name="lt_pId056"/>
        <w:bookmarkEnd w:id="24"/>
      </w:hyperlink>
    </w:p>
    <w:p w14:paraId="04E64651" w14:textId="47467E87" w:rsidR="00251CB1" w:rsidRPr="003F7104" w:rsidRDefault="0068519D" w:rsidP="003F7104">
      <w:bookmarkStart w:id="25" w:name="lt_pId057"/>
      <w:r w:rsidRPr="003F7104">
        <w:lastRenderedPageBreak/>
        <w:t xml:space="preserve">Les représentants des États Membres, des Membres de Secteur et des établissements universitaires de la région, ainsi que les Associés de la commission d'études de rattachement et de la région concernée, peuvent participer à la réunion du Groupe SG13RG-AFR, en plus des participants invités par le groupe régional, comme indiqué dans la </w:t>
      </w:r>
      <w:hyperlink r:id="rId17" w:history="1">
        <w:r w:rsidRPr="003F7104">
          <w:rPr>
            <w:rStyle w:val="Hyperlink"/>
          </w:rPr>
          <w:t>Résolution 54 (Rév. Genève, 2022) de l'AMNT</w:t>
        </w:r>
      </w:hyperlink>
      <w:r w:rsidRPr="003F7104">
        <w:t xml:space="preserve"> (points 4 à 6 du décide). Veuillez noter que la participation suivie des délégués serait utile aux travaux du groupe.</w:t>
      </w:r>
      <w:bookmarkEnd w:id="25"/>
    </w:p>
    <w:p w14:paraId="11245204" w14:textId="77777777" w:rsidR="00815A6F" w:rsidRPr="003F7104" w:rsidRDefault="00815A6F" w:rsidP="003F7104">
      <w:pPr>
        <w:spacing w:after="120"/>
        <w:rPr>
          <w:b/>
          <w:bCs/>
        </w:rPr>
      </w:pPr>
      <w:r w:rsidRPr="003F7104">
        <w:rPr>
          <w:b/>
          <w:bCs/>
        </w:rPr>
        <w:t xml:space="preserve">Principales </w:t>
      </w:r>
      <w:proofErr w:type="gramStart"/>
      <w:r w:rsidRPr="003F7104">
        <w:rPr>
          <w:b/>
          <w:bCs/>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78"/>
      </w:tblGrid>
      <w:tr w:rsidR="0068519D" w:rsidRPr="006C4F50" w14:paraId="6146DF98" w14:textId="77777777" w:rsidTr="0068519D">
        <w:tc>
          <w:tcPr>
            <w:tcW w:w="1951" w:type="dxa"/>
            <w:shd w:val="clear" w:color="auto" w:fill="auto"/>
            <w:vAlign w:val="center"/>
          </w:tcPr>
          <w:p w14:paraId="396B2CF5" w14:textId="0FA3995B" w:rsidR="0068519D" w:rsidRPr="006C4F50" w:rsidRDefault="0068519D" w:rsidP="0068519D">
            <w:pPr>
              <w:pStyle w:val="TableText"/>
              <w:rPr>
                <w:rFonts w:asciiTheme="minorHAnsi" w:hAnsiTheme="minorHAnsi"/>
              </w:rPr>
            </w:pPr>
            <w:r w:rsidRPr="006C4F50">
              <w:t>16 août 2023</w:t>
            </w:r>
          </w:p>
        </w:tc>
        <w:tc>
          <w:tcPr>
            <w:tcW w:w="7678" w:type="dxa"/>
            <w:shd w:val="clear" w:color="auto" w:fill="auto"/>
            <w:vAlign w:val="center"/>
          </w:tcPr>
          <w:p w14:paraId="5FA8941C" w14:textId="65F478E5" w:rsidR="0068519D" w:rsidRPr="006C4F50" w:rsidRDefault="0068519D" w:rsidP="0068519D">
            <w:pPr>
              <w:pStyle w:val="TableText"/>
              <w:ind w:left="284" w:hanging="284"/>
              <w:rPr>
                <w:rFonts w:asciiTheme="minorHAnsi" w:hAnsiTheme="minorHAnsi"/>
              </w:rPr>
            </w:pPr>
            <w:r w:rsidRPr="006C4F50">
              <w:rPr>
                <w:rFonts w:asciiTheme="minorHAnsi" w:hAnsiTheme="minorHAnsi"/>
              </w:rPr>
              <w:t>–</w:t>
            </w:r>
            <w:r w:rsidRPr="006C4F50">
              <w:rPr>
                <w:rFonts w:asciiTheme="minorHAnsi" w:hAnsiTheme="minorHAnsi"/>
              </w:rPr>
              <w:tab/>
            </w:r>
            <w:r w:rsidRPr="006C4F50">
              <w:t xml:space="preserve">Soumission des demandes de bourses (au moyen du formulaire disponible sur la page d'accueil du groupe </w:t>
            </w:r>
            <w:r w:rsidR="00525AFE" w:rsidRPr="006C4F50">
              <w:rPr>
                <w:rFonts w:asciiTheme="minorHAnsi" w:hAnsiTheme="minorHAnsi"/>
              </w:rPr>
              <w:t>SG13RG</w:t>
            </w:r>
            <w:r w:rsidRPr="006C4F50">
              <w:t>-AFR)</w:t>
            </w:r>
          </w:p>
        </w:tc>
      </w:tr>
      <w:tr w:rsidR="0068519D" w:rsidRPr="006C4F50" w14:paraId="356732C5" w14:textId="77777777" w:rsidTr="0068519D">
        <w:tc>
          <w:tcPr>
            <w:tcW w:w="1951" w:type="dxa"/>
            <w:shd w:val="clear" w:color="auto" w:fill="auto"/>
            <w:vAlign w:val="center"/>
          </w:tcPr>
          <w:p w14:paraId="76FCB9DC" w14:textId="16796EEE" w:rsidR="0068519D" w:rsidRPr="006C4F50" w:rsidRDefault="0068519D" w:rsidP="0068519D">
            <w:pPr>
              <w:pStyle w:val="TableText"/>
              <w:rPr>
                <w:rFonts w:asciiTheme="minorHAnsi" w:hAnsiTheme="minorHAnsi"/>
              </w:rPr>
            </w:pPr>
            <w:r w:rsidRPr="006C4F50">
              <w:t>21 août 2023</w:t>
            </w:r>
          </w:p>
        </w:tc>
        <w:tc>
          <w:tcPr>
            <w:tcW w:w="7678" w:type="dxa"/>
            <w:shd w:val="clear" w:color="auto" w:fill="auto"/>
            <w:vAlign w:val="center"/>
          </w:tcPr>
          <w:p w14:paraId="58731F7C" w14:textId="72D7A624" w:rsidR="0068519D" w:rsidRPr="006C4F50" w:rsidRDefault="0068519D" w:rsidP="0068519D">
            <w:pPr>
              <w:pStyle w:val="TableText"/>
              <w:ind w:left="284" w:hanging="284"/>
              <w:rPr>
                <w:rFonts w:asciiTheme="minorHAnsi" w:hAnsiTheme="minorHAnsi"/>
              </w:rPr>
            </w:pPr>
            <w:r w:rsidRPr="006C4F50">
              <w:rPr>
                <w:rFonts w:asciiTheme="minorHAnsi" w:hAnsiTheme="minorHAnsi"/>
              </w:rPr>
              <w:t>–</w:t>
            </w:r>
            <w:r w:rsidRPr="006C4F50">
              <w:rPr>
                <w:rFonts w:asciiTheme="minorHAnsi" w:hAnsiTheme="minorHAnsi"/>
              </w:rPr>
              <w:tab/>
              <w:t xml:space="preserve">Inscription préalable (en ligne depuis la </w:t>
            </w:r>
            <w:hyperlink r:id="rId18" w:history="1">
              <w:r w:rsidRPr="006C4F50">
                <w:rPr>
                  <w:rStyle w:val="Hyperlink"/>
                  <w:rFonts w:asciiTheme="minorHAnsi" w:hAnsiTheme="minorHAnsi"/>
                </w:rPr>
                <w:t>page web du groupe régional</w:t>
              </w:r>
            </w:hyperlink>
            <w:r w:rsidRPr="006C4F50">
              <w:rPr>
                <w:rFonts w:asciiTheme="minorHAnsi" w:hAnsiTheme="minorHAnsi"/>
              </w:rPr>
              <w:t>)</w:t>
            </w:r>
          </w:p>
          <w:p w14:paraId="538BCDE9" w14:textId="21492D81" w:rsidR="0068519D" w:rsidRPr="006C4F50" w:rsidRDefault="0068519D" w:rsidP="0068519D">
            <w:pPr>
              <w:pStyle w:val="TableText"/>
              <w:ind w:left="284" w:hanging="284"/>
              <w:rPr>
                <w:rFonts w:asciiTheme="minorHAnsi" w:hAnsiTheme="minorHAnsi"/>
              </w:rPr>
            </w:pPr>
            <w:r w:rsidRPr="006C4F50">
              <w:rPr>
                <w:rFonts w:asciiTheme="minorHAnsi" w:hAnsiTheme="minorHAnsi"/>
              </w:rPr>
              <w:t>–</w:t>
            </w:r>
            <w:r w:rsidRPr="006C4F50">
              <w:rPr>
                <w:rFonts w:asciiTheme="minorHAnsi" w:hAnsiTheme="minorHAnsi"/>
              </w:rPr>
              <w:tab/>
              <w:t>Soumission des demandes de lettres pour faciliter l'obtention du visa (voir l'Annexe A)</w:t>
            </w:r>
          </w:p>
        </w:tc>
      </w:tr>
      <w:tr w:rsidR="0068519D" w:rsidRPr="006C4F50" w14:paraId="1D02172B" w14:textId="77777777" w:rsidTr="0068519D">
        <w:tc>
          <w:tcPr>
            <w:tcW w:w="1951" w:type="dxa"/>
            <w:shd w:val="clear" w:color="auto" w:fill="auto"/>
            <w:vAlign w:val="center"/>
          </w:tcPr>
          <w:p w14:paraId="53138236" w14:textId="0A066E5E" w:rsidR="0068519D" w:rsidRPr="006C4F50" w:rsidRDefault="0068519D" w:rsidP="0068519D">
            <w:pPr>
              <w:pStyle w:val="TableText"/>
              <w:rPr>
                <w:rFonts w:asciiTheme="minorHAnsi" w:hAnsiTheme="minorHAnsi"/>
              </w:rPr>
            </w:pPr>
            <w:r w:rsidRPr="006C4F50">
              <w:t>8 septembre 2023</w:t>
            </w:r>
          </w:p>
        </w:tc>
        <w:tc>
          <w:tcPr>
            <w:tcW w:w="7678" w:type="dxa"/>
            <w:shd w:val="clear" w:color="auto" w:fill="auto"/>
            <w:vAlign w:val="center"/>
          </w:tcPr>
          <w:p w14:paraId="2ECD8207" w14:textId="6DE4DE42" w:rsidR="0068519D" w:rsidRPr="006C4F50" w:rsidRDefault="0068519D" w:rsidP="0068519D">
            <w:pPr>
              <w:pStyle w:val="TableText"/>
              <w:ind w:left="284" w:hanging="284"/>
              <w:rPr>
                <w:rFonts w:asciiTheme="minorHAnsi" w:hAnsiTheme="minorHAnsi"/>
              </w:rPr>
            </w:pPr>
            <w:r w:rsidRPr="006C4F50">
              <w:rPr>
                <w:rFonts w:asciiTheme="minorHAnsi" w:hAnsiTheme="minorHAnsi"/>
              </w:rPr>
              <w:t>–</w:t>
            </w:r>
            <w:r w:rsidRPr="006C4F50">
              <w:rPr>
                <w:rFonts w:asciiTheme="minorHAnsi" w:hAnsiTheme="minorHAnsi"/>
              </w:rPr>
              <w:tab/>
              <w:t xml:space="preserve">Soumission des contributions des Membres de l'UIT-T (par courrier électronique à l'adresse </w:t>
            </w:r>
            <w:hyperlink r:id="rId19" w:history="1">
              <w:r w:rsidR="00525AFE" w:rsidRPr="006C4F50">
                <w:rPr>
                  <w:rStyle w:val="Hyperlink"/>
                </w:rPr>
                <w:t>tsbsg13@itu.int</w:t>
              </w:r>
            </w:hyperlink>
            <w:r w:rsidRPr="006C4F50">
              <w:rPr>
                <w:rFonts w:asciiTheme="minorHAnsi" w:hAnsiTheme="minorHAnsi"/>
              </w:rPr>
              <w:t>)</w:t>
            </w:r>
          </w:p>
        </w:tc>
      </w:tr>
    </w:tbl>
    <w:p w14:paraId="40229605" w14:textId="77777777" w:rsidR="00815A6F" w:rsidRPr="006C4F50" w:rsidRDefault="00815A6F" w:rsidP="00815A6F">
      <w:pPr>
        <w:rPr>
          <w:rFonts w:asciiTheme="minorHAnsi" w:hAnsiTheme="minorHAnsi"/>
        </w:rPr>
      </w:pPr>
      <w:r w:rsidRPr="006C4F50">
        <w:rPr>
          <w:rFonts w:asciiTheme="minorHAnsi" w:hAnsiTheme="minorHAnsi"/>
        </w:rPr>
        <w:t>Je vous souhaite une réunion constructive et agréable.</w:t>
      </w:r>
    </w:p>
    <w:p w14:paraId="09E21F3A" w14:textId="28EA33A3" w:rsidR="00815A6F" w:rsidRPr="006C4F50" w:rsidRDefault="00815A6F" w:rsidP="00815A6F">
      <w:pPr>
        <w:spacing w:after="600"/>
        <w:rPr>
          <w:rFonts w:asciiTheme="minorHAnsi" w:hAnsiTheme="minorHAnsi"/>
        </w:rPr>
      </w:pPr>
      <w:r w:rsidRPr="006C4F50">
        <w:rPr>
          <w:rFonts w:asciiTheme="minorHAnsi" w:hAnsiTheme="minorHAnsi"/>
        </w:rPr>
        <w:t xml:space="preserve">Veuillez agréer, Madame, Monsieur, l'assurance de </w:t>
      </w:r>
      <w:r w:rsidR="0068519D" w:rsidRPr="006C4F50">
        <w:rPr>
          <w:rFonts w:asciiTheme="minorHAnsi" w:hAnsiTheme="minorHAnsi"/>
        </w:rPr>
        <w:t>ma haute considération.</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6"/>
        <w:gridCol w:w="3088"/>
      </w:tblGrid>
      <w:tr w:rsidR="00815A6F" w:rsidRPr="006C4F50" w14:paraId="56A6965C" w14:textId="77777777" w:rsidTr="002C58A4">
        <w:trPr>
          <w:cantSplit/>
          <w:trHeight w:val="1955"/>
        </w:trPr>
        <w:tc>
          <w:tcPr>
            <w:tcW w:w="6615" w:type="dxa"/>
            <w:vMerge w:val="restart"/>
            <w:tcBorders>
              <w:right w:val="single" w:sz="4" w:space="0" w:color="auto"/>
            </w:tcBorders>
          </w:tcPr>
          <w:p w14:paraId="23152D0E" w14:textId="376B5EF5" w:rsidR="0068519D" w:rsidRPr="006C4F50" w:rsidRDefault="0068519D" w:rsidP="0068519D">
            <w:pPr>
              <w:spacing w:before="480"/>
              <w:rPr>
                <w:rFonts w:cstheme="minorHAnsi"/>
                <w:i/>
                <w:iCs/>
                <w:szCs w:val="22"/>
              </w:rPr>
            </w:pPr>
            <w:r w:rsidRPr="006C4F50">
              <w:rPr>
                <w:rFonts w:cstheme="minorHAnsi"/>
                <w:i/>
                <w:iCs/>
                <w:szCs w:val="22"/>
              </w:rPr>
              <w:t>(signé)</w:t>
            </w:r>
          </w:p>
          <w:p w14:paraId="42D4ACA4" w14:textId="002F6FF5" w:rsidR="00815A6F" w:rsidRPr="006C4F50" w:rsidRDefault="00295B1F" w:rsidP="0068519D">
            <w:pPr>
              <w:spacing w:before="480"/>
              <w:rPr>
                <w:rFonts w:asciiTheme="minorHAnsi" w:hAnsiTheme="minorHAnsi"/>
              </w:rPr>
            </w:pPr>
            <w:r w:rsidRPr="006C4F50">
              <w:rPr>
                <w:rFonts w:cstheme="minorHAnsi"/>
                <w:szCs w:val="22"/>
              </w:rPr>
              <w:t>Seizo Onoe</w:t>
            </w:r>
            <w:r w:rsidR="00815A6F" w:rsidRPr="006C4F50">
              <w:rPr>
                <w:rFonts w:asciiTheme="minorHAnsi" w:hAnsiTheme="minorHAnsi"/>
              </w:rPr>
              <w:br/>
              <w:t>Directeur du Bureau de la normalisation</w:t>
            </w:r>
            <w:r w:rsidR="00815A6F" w:rsidRPr="006C4F50">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73EFEEBC" w14:textId="28FA2569" w:rsidR="00815A6F" w:rsidRPr="006C4F50" w:rsidRDefault="0068519D" w:rsidP="002C58A4">
            <w:pPr>
              <w:spacing w:before="0"/>
              <w:ind w:left="113" w:right="113"/>
              <w:jc w:val="center"/>
              <w:rPr>
                <w:rFonts w:asciiTheme="minorHAnsi" w:hAnsiTheme="minorHAnsi"/>
              </w:rPr>
            </w:pPr>
            <w:r w:rsidRPr="006C4F50">
              <w:rPr>
                <w:noProof/>
              </w:rPr>
              <w:drawing>
                <wp:inline distT="0" distB="0" distL="0" distR="0" wp14:anchorId="01FB858D" wp14:editId="293F13B8">
                  <wp:extent cx="927100" cy="9449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6017" name=""/>
                          <pic:cNvPicPr/>
                        </pic:nvPicPr>
                        <pic:blipFill>
                          <a:blip r:embed="rId20"/>
                          <a:stretch>
                            <a:fillRect/>
                          </a:stretch>
                        </pic:blipFill>
                        <pic:spPr>
                          <a:xfrm>
                            <a:off x="0" y="0"/>
                            <a:ext cx="953825" cy="972169"/>
                          </a:xfrm>
                          <a:prstGeom prst="rect">
                            <a:avLst/>
                          </a:prstGeom>
                        </pic:spPr>
                      </pic:pic>
                    </a:graphicData>
                  </a:graphic>
                </wp:inline>
              </w:drawing>
            </w:r>
            <w:r w:rsidRPr="006C4F50">
              <w:rPr>
                <w:rFonts w:ascii="Times New Roman" w:hAnsi="Times New Roman"/>
                <w:sz w:val="24"/>
              </w:rPr>
              <w:t xml:space="preserve"> </w:t>
            </w:r>
            <w:r w:rsidRPr="006C4F50">
              <w:rPr>
                <w:rFonts w:asciiTheme="minorHAnsi" w:hAnsiTheme="minorHAnsi"/>
              </w:rPr>
              <w:t>UIT-T SG13RG-AFR</w:t>
            </w:r>
          </w:p>
        </w:tc>
      </w:tr>
      <w:tr w:rsidR="00815A6F" w:rsidRPr="006C4F50" w14:paraId="7DDE1124" w14:textId="77777777" w:rsidTr="002C58A4">
        <w:trPr>
          <w:cantSplit/>
          <w:trHeight w:val="227"/>
        </w:trPr>
        <w:tc>
          <w:tcPr>
            <w:tcW w:w="6615" w:type="dxa"/>
            <w:vMerge/>
            <w:tcBorders>
              <w:right w:val="single" w:sz="4" w:space="0" w:color="auto"/>
            </w:tcBorders>
          </w:tcPr>
          <w:p w14:paraId="4FE32F32" w14:textId="77777777" w:rsidR="00815A6F" w:rsidRPr="006C4F50"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599680F5" w14:textId="77777777" w:rsidR="00815A6F" w:rsidRPr="006C4F50" w:rsidRDefault="00815A6F" w:rsidP="002C58A4">
            <w:pPr>
              <w:spacing w:before="0"/>
              <w:jc w:val="center"/>
              <w:rPr>
                <w:rFonts w:asciiTheme="minorHAnsi" w:eastAsia="SimSun" w:hAnsiTheme="minorHAnsi" w:cs="Arial"/>
                <w:noProof/>
                <w:sz w:val="16"/>
                <w:szCs w:val="16"/>
                <w:lang w:eastAsia="zh-CN"/>
              </w:rPr>
            </w:pPr>
            <w:r w:rsidRPr="006C4F50">
              <w:rPr>
                <w:rFonts w:asciiTheme="minorHAnsi" w:hAnsiTheme="minorHAnsi"/>
              </w:rPr>
              <w:t>Informations les plus récentes concernant la réunion</w:t>
            </w:r>
          </w:p>
        </w:tc>
      </w:tr>
    </w:tbl>
    <w:p w14:paraId="4B447F9F" w14:textId="58DDCC19" w:rsidR="00251CB1" w:rsidRPr="006C4F50" w:rsidRDefault="00251CB1" w:rsidP="00815A6F">
      <w:pPr>
        <w:spacing w:before="840"/>
        <w:rPr>
          <w:rFonts w:asciiTheme="minorHAnsi" w:hAnsiTheme="minorHAnsi"/>
        </w:rPr>
      </w:pPr>
      <w:r w:rsidRPr="006C4F50">
        <w:rPr>
          <w:rFonts w:asciiTheme="minorHAnsi" w:hAnsiTheme="minorHAnsi"/>
          <w:b/>
          <w:bCs/>
        </w:rPr>
        <w:t>Annexes</w:t>
      </w:r>
      <w:r w:rsidRPr="006C4F50">
        <w:rPr>
          <w:rFonts w:asciiTheme="minorHAnsi" w:hAnsiTheme="minorHAnsi"/>
          <w:bCs/>
        </w:rPr>
        <w:t xml:space="preserve">: </w:t>
      </w:r>
      <w:r w:rsidR="0068519D" w:rsidRPr="006C4F50">
        <w:rPr>
          <w:rFonts w:asciiTheme="minorHAnsi" w:hAnsiTheme="minorHAnsi"/>
          <w:bCs/>
        </w:rPr>
        <w:t>3</w:t>
      </w:r>
    </w:p>
    <w:p w14:paraId="1DE0E62F" w14:textId="77777777" w:rsidR="00815A6F" w:rsidRPr="006C4F50"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6C4F50">
        <w:rPr>
          <w:rFonts w:asciiTheme="minorHAnsi" w:hAnsiTheme="minorHAnsi"/>
          <w:b/>
          <w:bCs/>
          <w:caps/>
        </w:rPr>
        <w:br w:type="page"/>
      </w:r>
    </w:p>
    <w:p w14:paraId="57EB505F" w14:textId="321E17BA" w:rsidR="00850C7D" w:rsidRPr="006C4F50" w:rsidRDefault="00815A6F" w:rsidP="00525AFE">
      <w:pPr>
        <w:pStyle w:val="AnnexNo"/>
        <w:spacing w:after="240"/>
        <w:rPr>
          <w:rFonts w:asciiTheme="minorHAnsi" w:hAnsiTheme="minorHAnsi"/>
          <w:b/>
          <w:bCs/>
        </w:rPr>
      </w:pPr>
      <w:r w:rsidRPr="006C4F50">
        <w:rPr>
          <w:rFonts w:asciiTheme="minorHAnsi" w:hAnsiTheme="minorHAnsi"/>
          <w:b/>
          <w:bCs/>
          <w:caps w:val="0"/>
        </w:rPr>
        <w:lastRenderedPageBreak/>
        <w:t>Annexe A</w:t>
      </w:r>
      <w:r w:rsidR="00525AFE" w:rsidRPr="006C4F50">
        <w:rPr>
          <w:rFonts w:asciiTheme="minorHAnsi" w:hAnsiTheme="minorHAnsi"/>
          <w:b/>
          <w:bCs/>
          <w:caps w:val="0"/>
        </w:rPr>
        <w:br/>
      </w:r>
      <w:r w:rsidR="00525AFE" w:rsidRPr="006C4F50">
        <w:rPr>
          <w:rFonts w:asciiTheme="minorHAnsi" w:hAnsiTheme="minorHAnsi"/>
          <w:b/>
          <w:bCs/>
        </w:rPr>
        <w:br/>
      </w:r>
      <w:r w:rsidR="00525AFE" w:rsidRPr="006C4F50">
        <w:rPr>
          <w:rFonts w:asciiTheme="minorHAnsi" w:hAnsiTheme="minorHAnsi"/>
          <w:b/>
          <w:bCs/>
          <w:caps w:val="0"/>
        </w:rPr>
        <w:t xml:space="preserve">Informations </w:t>
      </w:r>
      <w:r w:rsidR="0045057D" w:rsidRPr="006C4F50">
        <w:rPr>
          <w:rFonts w:asciiTheme="minorHAnsi" w:hAnsiTheme="minorHAnsi"/>
          <w:b/>
          <w:bCs/>
          <w:caps w:val="0"/>
        </w:rPr>
        <w:t>s</w:t>
      </w:r>
      <w:r w:rsidR="00525AFE" w:rsidRPr="006C4F50">
        <w:rPr>
          <w:rFonts w:asciiTheme="minorHAnsi" w:hAnsiTheme="minorHAnsi"/>
          <w:b/>
          <w:bCs/>
          <w:caps w:val="0"/>
        </w:rPr>
        <w:t>upplémentaires</w:t>
      </w:r>
    </w:p>
    <w:p w14:paraId="54C77252" w14:textId="77777777" w:rsidR="0068519D" w:rsidRPr="006C4F50" w:rsidRDefault="0068519D" w:rsidP="0068519D">
      <w:pPr>
        <w:tabs>
          <w:tab w:val="left" w:pos="1418"/>
          <w:tab w:val="left" w:pos="1702"/>
          <w:tab w:val="left" w:pos="2160"/>
        </w:tabs>
        <w:spacing w:before="80" w:after="120"/>
        <w:ind w:right="91"/>
        <w:jc w:val="center"/>
        <w:rPr>
          <w:rFonts w:asciiTheme="minorHAnsi" w:hAnsiTheme="minorHAnsi" w:cstheme="minorHAnsi"/>
          <w:b/>
          <w:bCs/>
          <w:szCs w:val="22"/>
        </w:rPr>
      </w:pPr>
      <w:bookmarkStart w:id="26" w:name="Duties"/>
      <w:bookmarkStart w:id="27" w:name="lt_pId080"/>
      <w:bookmarkEnd w:id="26"/>
      <w:r w:rsidRPr="006C4F50">
        <w:rPr>
          <w:rFonts w:asciiTheme="minorHAnsi" w:hAnsiTheme="minorHAnsi" w:cstheme="minorHAnsi"/>
          <w:b/>
          <w:bCs/>
          <w:szCs w:val="22"/>
        </w:rPr>
        <w:t>MÉTHODES DE TRAVAIL ET INSTALLATIONS</w:t>
      </w:r>
      <w:bookmarkEnd w:id="27"/>
    </w:p>
    <w:p w14:paraId="02799CEB" w14:textId="3CAAF96F" w:rsidR="0068519D" w:rsidRPr="006C4F50" w:rsidRDefault="0068519D" w:rsidP="0068519D">
      <w:pPr>
        <w:spacing w:after="120"/>
        <w:rPr>
          <w:rFonts w:asciiTheme="minorHAnsi" w:eastAsia="SimSun" w:hAnsiTheme="minorHAnsi" w:cstheme="minorHAnsi"/>
          <w:bCs/>
          <w:szCs w:val="22"/>
        </w:rPr>
      </w:pPr>
      <w:bookmarkStart w:id="28" w:name="lt_pId081"/>
      <w:r w:rsidRPr="006C4F50">
        <w:rPr>
          <w:b/>
          <w:bCs/>
        </w:rPr>
        <w:t>SOUMISSION DES DOCUMENTS ET ACCÈS</w:t>
      </w:r>
      <w:r w:rsidRPr="006C4F50">
        <w:t xml:space="preserve">: La réunion se déroulera sans document papier. Les contributions des Membres et les projets de documents temporaires doivent être soumis par courrier électronique à l'adresse </w:t>
      </w:r>
      <w:hyperlink r:id="rId21" w:history="1">
        <w:r w:rsidR="00525AFE" w:rsidRPr="006C4F50">
          <w:rPr>
            <w:rStyle w:val="Hyperlink"/>
          </w:rPr>
          <w:t>tsbsg13@itu.int</w:t>
        </w:r>
      </w:hyperlink>
      <w:r w:rsidRPr="006C4F50">
        <w:t xml:space="preserve">, en utilisant le </w:t>
      </w:r>
      <w:hyperlink r:id="rId22" w:history="1">
        <w:r w:rsidRPr="006C4F50">
          <w:rPr>
            <w:rStyle w:val="Hyperlink"/>
          </w:rPr>
          <w:t>gabarit approprié</w:t>
        </w:r>
      </w:hyperlink>
      <w:r w:rsidRPr="006C4F50">
        <w:t xml:space="preserve">. Les documents de réunion sont accessibles depuis la page d'accueil du groupe régional, et l'accès est réservé aux Membres de l'UIT-T titulaires d'un </w:t>
      </w:r>
      <w:hyperlink r:id="rId23" w:history="1">
        <w:r w:rsidRPr="006C4F50">
          <w:rPr>
            <w:rStyle w:val="Hyperlink"/>
          </w:rPr>
          <w:t>compte UIT</w:t>
        </w:r>
      </w:hyperlink>
      <w:r w:rsidRPr="006C4F50">
        <w:t xml:space="preserve"> avec accès TIES.</w:t>
      </w:r>
      <w:bookmarkStart w:id="29" w:name="lt_pId082"/>
      <w:bookmarkStart w:id="30" w:name="lt_pId083"/>
      <w:bookmarkEnd w:id="28"/>
      <w:bookmarkEnd w:id="29"/>
      <w:bookmarkEnd w:id="30"/>
    </w:p>
    <w:p w14:paraId="0E8590C8" w14:textId="77777777" w:rsidR="0068519D" w:rsidRPr="006C4F50" w:rsidRDefault="0068519D" w:rsidP="0068519D">
      <w:pPr>
        <w:spacing w:after="120"/>
        <w:rPr>
          <w:rFonts w:asciiTheme="minorHAnsi" w:hAnsiTheme="minorHAnsi" w:cstheme="minorHAnsi"/>
          <w:szCs w:val="22"/>
        </w:rPr>
      </w:pPr>
      <w:bookmarkStart w:id="31" w:name="lt_pId084"/>
      <w:r w:rsidRPr="006C4F50">
        <w:rPr>
          <w:b/>
          <w:bCs/>
        </w:rPr>
        <w:t>LANGUES DE TRAVAIL</w:t>
      </w:r>
      <w:r w:rsidRPr="006C4F50">
        <w:t>: La langue de travail de la réunion sera l'anglais, et un service d'interprétation simultanée sera assuré en français.</w:t>
      </w:r>
      <w:bookmarkEnd w:id="31"/>
    </w:p>
    <w:p w14:paraId="350FFEFC" w14:textId="77777777" w:rsidR="0068519D" w:rsidRPr="006C4F50" w:rsidRDefault="0068519D" w:rsidP="0068519D">
      <w:pPr>
        <w:spacing w:after="120"/>
        <w:ind w:right="-194"/>
        <w:rPr>
          <w:rFonts w:asciiTheme="minorHAnsi" w:hAnsiTheme="minorHAnsi" w:cstheme="minorHAnsi"/>
          <w:szCs w:val="22"/>
        </w:rPr>
      </w:pPr>
      <w:bookmarkStart w:id="32" w:name="lt_pId085"/>
      <w:r w:rsidRPr="006C4F50">
        <w:rPr>
          <w:b/>
          <w:bCs/>
        </w:rPr>
        <w:t>TRADUCTION</w:t>
      </w:r>
      <w:r w:rsidRPr="006C4F50">
        <w:t>: Certains documents pour cette réunion pourront être traduits en français sur demande.</w:t>
      </w:r>
      <w:bookmarkEnd w:id="32"/>
    </w:p>
    <w:p w14:paraId="41B5C81D" w14:textId="77777777" w:rsidR="0068519D" w:rsidRPr="006C4F50" w:rsidRDefault="0068519D" w:rsidP="0068519D">
      <w:pPr>
        <w:tabs>
          <w:tab w:val="left" w:pos="1418"/>
          <w:tab w:val="left" w:pos="1702"/>
          <w:tab w:val="left" w:pos="2160"/>
        </w:tabs>
        <w:spacing w:after="120"/>
        <w:rPr>
          <w:rFonts w:asciiTheme="minorHAnsi" w:hAnsiTheme="minorHAnsi" w:cstheme="minorHAnsi"/>
          <w:b/>
          <w:bCs/>
          <w:szCs w:val="22"/>
        </w:rPr>
      </w:pPr>
      <w:bookmarkStart w:id="33" w:name="lt_pId086"/>
      <w:r w:rsidRPr="006C4F50">
        <w:rPr>
          <w:b/>
          <w:bCs/>
        </w:rPr>
        <w:t>PARTICIPATION À DISTANCE</w:t>
      </w:r>
      <w:r w:rsidRPr="006C4F50">
        <w:t xml:space="preserve">: Il sera possible de participer à distance à cette réunion. Les participants qui souhaitent bénéficier de ce service sont priés de s'assurer qu'ils ont effectué leur </w:t>
      </w:r>
      <w:hyperlink r:id="rId24" w:history="1">
        <w:r w:rsidRPr="006C4F50">
          <w:rPr>
            <w:rStyle w:val="Hyperlink"/>
          </w:rPr>
          <w:t>inscription préalable en ligne</w:t>
        </w:r>
      </w:hyperlink>
      <w:r w:rsidRPr="006C4F50">
        <w:t>. Les détails relatifs à l'accès seront disponibles sur la page d'accueil du groupe régional.</w:t>
      </w:r>
      <w:bookmarkStart w:id="34" w:name="lt_pId087"/>
      <w:bookmarkStart w:id="35" w:name="lt_pId088"/>
      <w:bookmarkEnd w:id="33"/>
      <w:bookmarkEnd w:id="34"/>
      <w:bookmarkEnd w:id="35"/>
    </w:p>
    <w:p w14:paraId="75CACDB5" w14:textId="77777777" w:rsidR="0068519D" w:rsidRPr="006C4F50" w:rsidRDefault="0068519D" w:rsidP="0068519D">
      <w:pPr>
        <w:tabs>
          <w:tab w:val="left" w:pos="1418"/>
          <w:tab w:val="left" w:pos="1702"/>
          <w:tab w:val="left" w:pos="2160"/>
        </w:tabs>
        <w:spacing w:after="120"/>
        <w:rPr>
          <w:rFonts w:asciiTheme="minorHAnsi" w:hAnsiTheme="minorHAnsi" w:cstheme="minorHAnsi"/>
          <w:szCs w:val="22"/>
        </w:rPr>
      </w:pPr>
      <w:bookmarkStart w:id="36" w:name="lt_pId089"/>
      <w:r w:rsidRPr="006C4F50">
        <w:t xml:space="preserve">Des équipements de </w:t>
      </w:r>
      <w:r w:rsidRPr="006C4F50">
        <w:rPr>
          <w:b/>
          <w:bCs/>
        </w:rPr>
        <w:t>RÉSEAU LOCAL SANS FIL</w:t>
      </w:r>
      <w:r w:rsidRPr="006C4F50">
        <w:t xml:space="preserve"> et un accès à l'Internet seront mis à disposition sur le lieu de la réunion.</w:t>
      </w:r>
      <w:bookmarkEnd w:id="36"/>
    </w:p>
    <w:p w14:paraId="00429C68" w14:textId="77777777" w:rsidR="0068519D" w:rsidRPr="006C4F50" w:rsidRDefault="0068519D" w:rsidP="0068519D">
      <w:pPr>
        <w:tabs>
          <w:tab w:val="clear" w:pos="794"/>
          <w:tab w:val="clear" w:pos="1191"/>
          <w:tab w:val="clear" w:pos="1588"/>
          <w:tab w:val="clear" w:pos="1985"/>
        </w:tabs>
        <w:spacing w:before="200" w:after="120"/>
        <w:ind w:right="91"/>
        <w:jc w:val="center"/>
        <w:rPr>
          <w:rFonts w:asciiTheme="minorHAnsi" w:hAnsiTheme="minorHAnsi" w:cstheme="minorHAnsi"/>
          <w:b/>
          <w:bCs/>
          <w:szCs w:val="22"/>
        </w:rPr>
      </w:pPr>
      <w:bookmarkStart w:id="37" w:name="lt_pId090"/>
      <w:r w:rsidRPr="006C4F50">
        <w:rPr>
          <w:b/>
          <w:bCs/>
        </w:rPr>
        <w:t>INSCRIPTION PRÉALABLE, BOURSES ET DEMANDE DE VISA</w:t>
      </w:r>
      <w:bookmarkEnd w:id="37"/>
    </w:p>
    <w:p w14:paraId="1676FACE" w14:textId="77777777" w:rsidR="0068519D" w:rsidRPr="006C4F50" w:rsidRDefault="0068519D" w:rsidP="0068519D">
      <w:pPr>
        <w:rPr>
          <w:rFonts w:asciiTheme="minorHAnsi" w:hAnsiTheme="minorHAnsi" w:cstheme="minorHAnsi"/>
          <w:bCs/>
          <w:szCs w:val="22"/>
        </w:rPr>
      </w:pPr>
      <w:bookmarkStart w:id="38" w:name="lt_pId091"/>
      <w:r w:rsidRPr="006C4F50">
        <w:rPr>
          <w:b/>
          <w:bCs/>
        </w:rPr>
        <w:t>INSCRIPTION PRÉALABLE</w:t>
      </w:r>
      <w:r w:rsidRPr="006C4F50">
        <w:t xml:space="preserve">: L'inscription préalable est obligatoire et doit se faire en ligne depuis la page d'accueil du groupe régional </w:t>
      </w:r>
      <w:r w:rsidRPr="006C4F50">
        <w:rPr>
          <w:b/>
          <w:bCs/>
        </w:rPr>
        <w:t>au moins un mois avant le début de la réunion</w:t>
      </w:r>
      <w:r w:rsidRPr="006C4F50">
        <w:t xml:space="preserve">. Comme indiqué dans la </w:t>
      </w:r>
      <w:hyperlink r:id="rId25" w:history="1">
        <w:r w:rsidRPr="006C4F50">
          <w:rPr>
            <w:rStyle w:val="Hyperlink"/>
          </w:rPr>
          <w:t>Circulaire TSB 68</w:t>
        </w:r>
      </w:hyperlink>
      <w:r w:rsidRPr="006C4F50">
        <w:t>, dans le cadre du nouveau système d'inscription, le coordonnateur responsable doit approuver toutes les demandes d'inscription. Les États Membres sont invités à tenir compte de l'équilibre entre les hommes et les femmes et à inclure des délégués handicapés ainsi que des délégués ayant des besoins particuliers chaque fois que cela est possible.</w:t>
      </w:r>
      <w:bookmarkStart w:id="39" w:name="lt_pId092"/>
      <w:bookmarkStart w:id="40" w:name="lt_pId093"/>
      <w:bookmarkEnd w:id="38"/>
      <w:bookmarkEnd w:id="39"/>
      <w:bookmarkEnd w:id="40"/>
    </w:p>
    <w:p w14:paraId="6D806D14" w14:textId="062FDBDA" w:rsidR="0068519D" w:rsidRPr="006C4F50" w:rsidRDefault="0068519D" w:rsidP="0068519D">
      <w:pPr>
        <w:rPr>
          <w:rFonts w:asciiTheme="minorHAnsi" w:hAnsiTheme="minorHAnsi" w:cstheme="minorHAnsi"/>
          <w:szCs w:val="22"/>
        </w:rPr>
      </w:pPr>
      <w:bookmarkStart w:id="41" w:name="lt_pId094"/>
      <w:r w:rsidRPr="006C4F50">
        <w:rPr>
          <w:b/>
          <w:bCs/>
        </w:rPr>
        <w:t>BOURSES</w:t>
      </w:r>
      <w:r w:rsidRPr="006C4F50">
        <w:t xml:space="preserve">: Jusqu'à deux bourses partielles par pays pourront être accordées, </w:t>
      </w:r>
      <w:r w:rsidRPr="006C4F50">
        <w:rPr>
          <w:b/>
          <w:bCs/>
        </w:rPr>
        <w:t>dans la région Afrique seulement</w:t>
      </w:r>
      <w:r w:rsidRPr="006C4F50">
        <w:t>, en fonction des ressources financières disponibles, afin de faciliter la participation des pays remplissant les conditions requises. Une bourse partielle couvre soit a) le billet d'avion (billet aller-retour en classe économique selon le trajet le plus direct/économique depuis le pays d'origine jusqu'au lieu de la manifestation) ou b) une indemnité journalière de subsistance appropriée (destinée à couvrir les frais d'hébergement, les repas et les autres frais). Il incombe à l'organisation d'affiliation du candidat de financer le reste des coûts de participation.</w:t>
      </w:r>
      <w:bookmarkStart w:id="42" w:name="lt_pId095"/>
      <w:bookmarkStart w:id="43" w:name="lt_pId096"/>
      <w:bookmarkEnd w:id="41"/>
      <w:bookmarkEnd w:id="42"/>
      <w:bookmarkEnd w:id="43"/>
    </w:p>
    <w:p w14:paraId="72E581F8" w14:textId="77777777" w:rsidR="0068519D" w:rsidRPr="006C4F50" w:rsidRDefault="0068519D" w:rsidP="0068519D">
      <w:pPr>
        <w:rPr>
          <w:rFonts w:asciiTheme="minorHAnsi" w:hAnsiTheme="minorHAnsi" w:cstheme="minorHAnsi"/>
          <w:szCs w:val="22"/>
        </w:rPr>
      </w:pPr>
      <w:bookmarkStart w:id="44" w:name="lt_pId097"/>
      <w:r w:rsidRPr="006C4F50">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et parité hommes-femmes. La préférence sera accordée aux requérants qui assisteront à la totalité des manifestations organisées par l'UIT à Abidjan, du 19 au 22 septembre 2023.</w:t>
      </w:r>
      <w:bookmarkStart w:id="45" w:name="lt_pId098"/>
      <w:bookmarkStart w:id="46" w:name="lt_pId099"/>
      <w:bookmarkEnd w:id="44"/>
      <w:bookmarkEnd w:id="45"/>
      <w:bookmarkEnd w:id="46"/>
    </w:p>
    <w:p w14:paraId="69B7F41D" w14:textId="7511DEC2" w:rsidR="0068519D" w:rsidRPr="006C4F50" w:rsidRDefault="0068519D" w:rsidP="0068519D">
      <w:pPr>
        <w:rPr>
          <w:rFonts w:asciiTheme="minorHAnsi" w:hAnsiTheme="minorHAnsi" w:cstheme="minorHAnsi"/>
          <w:szCs w:val="22"/>
        </w:rPr>
      </w:pPr>
      <w:bookmarkStart w:id="47" w:name="lt_pId100"/>
      <w:r w:rsidRPr="006C4F50">
        <w:t>Le formulaire permettant de demander une bourse est disponible sur la page d'accueil du groupe régional.</w:t>
      </w:r>
      <w:bookmarkEnd w:id="47"/>
    </w:p>
    <w:p w14:paraId="511CE176" w14:textId="77777777" w:rsidR="0068519D" w:rsidRPr="006C4F50" w:rsidRDefault="0068519D" w:rsidP="0068519D">
      <w:pPr>
        <w:rPr>
          <w:rFonts w:asciiTheme="minorHAnsi" w:hAnsiTheme="minorHAnsi" w:cstheme="minorHAnsi"/>
          <w:szCs w:val="22"/>
        </w:rPr>
      </w:pPr>
      <w:bookmarkStart w:id="48" w:name="lt_pId101"/>
      <w:r w:rsidRPr="006C4F50">
        <w:t xml:space="preserve">Les demandes de bourses doivent parvenir le </w:t>
      </w:r>
      <w:r w:rsidRPr="006C4F50">
        <w:rPr>
          <w:b/>
          <w:bCs/>
        </w:rPr>
        <w:t>16 août 2023</w:t>
      </w:r>
      <w:r w:rsidRPr="006C4F50">
        <w:t xml:space="preserve"> au plus tard. Elles doivent être envoyées par courrier électronique à fellowships@itu.int ou par télécopie au +41 22 730 57 78. L'inscription (approuvée par le coordonnateur responsable) doit être effectuée avant de soumettre une demande de bourse, et il est vivement conseillé de s'inscrire à la manifestation et d'engager le processus de demande sept semaines au moins avant la date de la réunion.</w:t>
      </w:r>
      <w:bookmarkStart w:id="49" w:name="lt_pId102"/>
      <w:bookmarkEnd w:id="48"/>
      <w:bookmarkEnd w:id="49"/>
    </w:p>
    <w:p w14:paraId="20AAAC31" w14:textId="5C025F68" w:rsidR="00815A6F" w:rsidRPr="006C4F50" w:rsidRDefault="0068519D" w:rsidP="00525AFE">
      <w:pPr>
        <w:keepNext/>
        <w:keepLines/>
      </w:pPr>
      <w:bookmarkStart w:id="50" w:name="lt_pId103"/>
      <w:r w:rsidRPr="006C4F50">
        <w:rPr>
          <w:b/>
          <w:bCs/>
        </w:rPr>
        <w:lastRenderedPageBreak/>
        <w:t>DEMANDE DE VISA</w:t>
      </w:r>
      <w:r w:rsidRPr="006C4F50">
        <w:t xml:space="preserve">: Cette réunion étant organisée hors de Suisse, les demandes d'assistance pour l'obtention d'un visa doivent être adressées directement à l'organisme hôte. Des instructions figurent sous la rubrique "Informations pratiques" de la </w:t>
      </w:r>
      <w:hyperlink r:id="rId26" w:history="1">
        <w:r w:rsidRPr="006C4F50">
          <w:rPr>
            <w:rStyle w:val="Hyperlink"/>
          </w:rPr>
          <w:t>page web du groupe régional</w:t>
        </w:r>
      </w:hyperlink>
      <w:r w:rsidRPr="006C4F50">
        <w:t>. Coordonnées des personnes de contact pour les demandes de visa:</w:t>
      </w:r>
      <w:bookmarkEnd w:id="50"/>
    </w:p>
    <w:p w14:paraId="2812B87F" w14:textId="1DC0EFA5" w:rsidR="0068519D" w:rsidRPr="0068519D" w:rsidRDefault="00525AFE" w:rsidP="00525AFE">
      <w:pPr>
        <w:pStyle w:val="enumlev1"/>
        <w:rPr>
          <w:bCs/>
        </w:rPr>
      </w:pPr>
      <w:bookmarkStart w:id="51" w:name="lt_pId106"/>
      <w:r w:rsidRPr="006C4F50">
        <w:t>•</w:t>
      </w:r>
      <w:r w:rsidRPr="006C4F50">
        <w:tab/>
      </w:r>
      <w:r w:rsidR="0068519D" w:rsidRPr="006C4F50">
        <w:t>M. BILE Michael,</w:t>
      </w:r>
      <w:bookmarkEnd w:id="51"/>
      <w:r w:rsidRPr="006C4F50">
        <w:br/>
      </w:r>
      <w:r w:rsidR="0068519D" w:rsidRPr="0068519D">
        <w:t>Chef du Département Coopération avec les organisations de télécommunication/TIC et poste</w:t>
      </w:r>
      <w:bookmarkStart w:id="52" w:name="lt_pId107"/>
      <w:bookmarkEnd w:id="52"/>
    </w:p>
    <w:p w14:paraId="713C95A2" w14:textId="6D07FCC0" w:rsidR="0068519D" w:rsidRPr="006C4F50" w:rsidRDefault="0068519D" w:rsidP="00CA5708">
      <w:pPr>
        <w:pStyle w:val="enumlev2"/>
        <w:tabs>
          <w:tab w:val="clear" w:pos="794"/>
          <w:tab w:val="clear" w:pos="1191"/>
          <w:tab w:val="clear" w:pos="1588"/>
          <w:tab w:val="clear" w:pos="1985"/>
          <w:tab w:val="left" w:pos="1843"/>
        </w:tabs>
      </w:pPr>
      <w:bookmarkStart w:id="53" w:name="lt_pId108"/>
      <w:r w:rsidRPr="006C4F50">
        <w:t>Courriel:</w:t>
      </w:r>
      <w:r w:rsidR="00CA5708" w:rsidRPr="006C4F50">
        <w:tab/>
      </w:r>
      <w:hyperlink r:id="rId27" w:history="1">
        <w:r w:rsidR="00CA5708" w:rsidRPr="006C4F50">
          <w:rPr>
            <w:rStyle w:val="Hyperlink"/>
          </w:rPr>
          <w:t>bile.michael@artci.ci</w:t>
        </w:r>
      </w:hyperlink>
      <w:bookmarkEnd w:id="53"/>
    </w:p>
    <w:p w14:paraId="3C455C37" w14:textId="3A7EE235" w:rsidR="0068519D" w:rsidRPr="006C4F50" w:rsidRDefault="0068519D" w:rsidP="00CA5708">
      <w:pPr>
        <w:pStyle w:val="enumlev2"/>
        <w:tabs>
          <w:tab w:val="clear" w:pos="794"/>
          <w:tab w:val="clear" w:pos="1191"/>
          <w:tab w:val="clear" w:pos="1588"/>
          <w:tab w:val="clear" w:pos="1985"/>
          <w:tab w:val="left" w:pos="1843"/>
        </w:tabs>
        <w:spacing w:before="0"/>
        <w:rPr>
          <w:bCs/>
        </w:rPr>
      </w:pPr>
      <w:bookmarkStart w:id="54" w:name="lt_pId109"/>
      <w:r w:rsidRPr="006C4F50">
        <w:t>Tél</w:t>
      </w:r>
      <w:r w:rsidR="00CA5708" w:rsidRPr="006C4F50">
        <w:t>.</w:t>
      </w:r>
      <w:r w:rsidRPr="006C4F50">
        <w:t>:</w:t>
      </w:r>
      <w:r w:rsidR="00CA5708" w:rsidRPr="006C4F50">
        <w:tab/>
      </w:r>
      <w:r w:rsidR="00CA5708" w:rsidRPr="006C4F50">
        <w:tab/>
      </w:r>
      <w:r w:rsidRPr="006C4F50">
        <w:t>+225 27 20 34 43 73 poste 4048</w:t>
      </w:r>
      <w:bookmarkEnd w:id="54"/>
    </w:p>
    <w:p w14:paraId="4BEF8744" w14:textId="5DFE792C" w:rsidR="0068519D" w:rsidRPr="006C4F50" w:rsidRDefault="0068519D" w:rsidP="00CA5708">
      <w:pPr>
        <w:pStyle w:val="enumlev2"/>
        <w:tabs>
          <w:tab w:val="clear" w:pos="794"/>
          <w:tab w:val="clear" w:pos="1191"/>
          <w:tab w:val="clear" w:pos="1588"/>
          <w:tab w:val="clear" w:pos="1985"/>
          <w:tab w:val="left" w:pos="1843"/>
        </w:tabs>
        <w:spacing w:before="0"/>
        <w:rPr>
          <w:bCs/>
        </w:rPr>
      </w:pPr>
      <w:bookmarkStart w:id="55" w:name="lt_pId110"/>
      <w:r w:rsidRPr="006C4F50">
        <w:t>Mobile:</w:t>
      </w:r>
      <w:r w:rsidR="00CA5708" w:rsidRPr="006C4F50">
        <w:tab/>
      </w:r>
      <w:r w:rsidRPr="006C4F50">
        <w:t>+225 07 07 78 68 75 70</w:t>
      </w:r>
      <w:bookmarkEnd w:id="55"/>
    </w:p>
    <w:p w14:paraId="0D8A1DBB" w14:textId="496C0412" w:rsidR="0068519D" w:rsidRPr="0068519D" w:rsidRDefault="0068519D" w:rsidP="00CA5708">
      <w:pPr>
        <w:pStyle w:val="enumlev2"/>
        <w:tabs>
          <w:tab w:val="clear" w:pos="794"/>
          <w:tab w:val="clear" w:pos="1191"/>
          <w:tab w:val="clear" w:pos="1588"/>
          <w:tab w:val="clear" w:pos="1985"/>
          <w:tab w:val="left" w:pos="1843"/>
        </w:tabs>
        <w:spacing w:before="0"/>
        <w:rPr>
          <w:bCs/>
        </w:rPr>
      </w:pPr>
      <w:bookmarkStart w:id="56" w:name="lt_pId111"/>
      <w:r w:rsidRPr="006C4F50">
        <w:t>Télécopie:</w:t>
      </w:r>
      <w:r w:rsidR="00CA5708" w:rsidRPr="006C4F50">
        <w:tab/>
      </w:r>
      <w:r w:rsidRPr="006C4F50">
        <w:t>+225 27 20 34 43 75</w:t>
      </w:r>
      <w:bookmarkEnd w:id="56"/>
    </w:p>
    <w:p w14:paraId="410F1E1E" w14:textId="3E09D603" w:rsidR="0068519D" w:rsidRPr="0068519D" w:rsidRDefault="00525AFE" w:rsidP="00CA5708">
      <w:pPr>
        <w:pStyle w:val="enumlev1"/>
        <w:spacing w:before="120"/>
        <w:rPr>
          <w:bCs/>
        </w:rPr>
      </w:pPr>
      <w:bookmarkStart w:id="57" w:name="lt_pId112"/>
      <w:r w:rsidRPr="006C4F50">
        <w:t>•</w:t>
      </w:r>
      <w:r w:rsidRPr="006C4F50">
        <w:tab/>
      </w:r>
      <w:r w:rsidR="0068519D" w:rsidRPr="006C4F50">
        <w:t>Mme KONE Djelika,</w:t>
      </w:r>
      <w:bookmarkEnd w:id="57"/>
      <w:r w:rsidR="00CA5708" w:rsidRPr="006C4F50">
        <w:br/>
      </w:r>
      <w:r w:rsidR="0068519D" w:rsidRPr="0068519D">
        <w:t>Assistante du Directeur général en charge des relations publiques</w:t>
      </w:r>
      <w:bookmarkStart w:id="58" w:name="lt_pId113"/>
      <w:bookmarkEnd w:id="58"/>
    </w:p>
    <w:p w14:paraId="7C033C1D" w14:textId="300C3E29" w:rsidR="0068519D" w:rsidRPr="006C4F50" w:rsidRDefault="0068519D" w:rsidP="00CA5708">
      <w:pPr>
        <w:pStyle w:val="enumlev2"/>
        <w:tabs>
          <w:tab w:val="clear" w:pos="794"/>
          <w:tab w:val="clear" w:pos="1191"/>
          <w:tab w:val="clear" w:pos="1588"/>
          <w:tab w:val="clear" w:pos="1985"/>
          <w:tab w:val="left" w:pos="1843"/>
        </w:tabs>
      </w:pPr>
      <w:bookmarkStart w:id="59" w:name="lt_pId114"/>
      <w:r w:rsidRPr="006C4F50">
        <w:t>Courriel:</w:t>
      </w:r>
      <w:r w:rsidR="00CA5708" w:rsidRPr="006C4F50">
        <w:tab/>
      </w:r>
      <w:hyperlink r:id="rId28" w:history="1">
        <w:r w:rsidR="00CA5708" w:rsidRPr="006C4F50">
          <w:rPr>
            <w:rStyle w:val="Hyperlink"/>
          </w:rPr>
          <w:t>kone.djelika@artci.ci</w:t>
        </w:r>
      </w:hyperlink>
      <w:bookmarkEnd w:id="59"/>
    </w:p>
    <w:p w14:paraId="23260EDC" w14:textId="035757A5" w:rsidR="0068519D" w:rsidRPr="006C4F50" w:rsidRDefault="0068519D" w:rsidP="00CA5708">
      <w:pPr>
        <w:pStyle w:val="enumlev2"/>
        <w:tabs>
          <w:tab w:val="clear" w:pos="794"/>
          <w:tab w:val="clear" w:pos="1191"/>
          <w:tab w:val="clear" w:pos="1588"/>
          <w:tab w:val="clear" w:pos="1985"/>
          <w:tab w:val="left" w:pos="1843"/>
        </w:tabs>
        <w:spacing w:before="0"/>
        <w:rPr>
          <w:bCs/>
        </w:rPr>
      </w:pPr>
      <w:r w:rsidRPr="006C4F50">
        <w:t>Tél</w:t>
      </w:r>
      <w:r w:rsidR="00CA5708" w:rsidRPr="006C4F50">
        <w:t>.</w:t>
      </w:r>
      <w:r w:rsidRPr="006C4F50">
        <w:t>:</w:t>
      </w:r>
      <w:r w:rsidR="00CA5708" w:rsidRPr="006C4F50">
        <w:tab/>
      </w:r>
      <w:r w:rsidR="00CA5708" w:rsidRPr="006C4F50">
        <w:tab/>
      </w:r>
      <w:r w:rsidRPr="006C4F50">
        <w:t>+225 27 27 20 34 43 73 poste 4381</w:t>
      </w:r>
    </w:p>
    <w:p w14:paraId="0614DE2D" w14:textId="4224A98A" w:rsidR="0068519D" w:rsidRPr="003F7104" w:rsidRDefault="0068519D" w:rsidP="00CA5708">
      <w:pPr>
        <w:pStyle w:val="enumlev2"/>
        <w:tabs>
          <w:tab w:val="clear" w:pos="794"/>
          <w:tab w:val="clear" w:pos="1191"/>
          <w:tab w:val="clear" w:pos="1588"/>
          <w:tab w:val="clear" w:pos="1985"/>
          <w:tab w:val="left" w:pos="1843"/>
        </w:tabs>
        <w:spacing w:before="0"/>
        <w:rPr>
          <w:bCs/>
          <w:lang w:val="fr-CH"/>
        </w:rPr>
      </w:pPr>
      <w:bookmarkStart w:id="60" w:name="lt_pId116"/>
      <w:proofErr w:type="gramStart"/>
      <w:r w:rsidRPr="003F7104">
        <w:rPr>
          <w:lang w:val="fr-CH"/>
        </w:rPr>
        <w:t>Mobile:</w:t>
      </w:r>
      <w:proofErr w:type="gramEnd"/>
      <w:r w:rsidR="00CA5708" w:rsidRPr="003F7104">
        <w:rPr>
          <w:lang w:val="fr-CH"/>
        </w:rPr>
        <w:tab/>
      </w:r>
      <w:r w:rsidRPr="003F7104">
        <w:rPr>
          <w:lang w:val="fr-CH"/>
        </w:rPr>
        <w:t>+225 07 09 80 56 37</w:t>
      </w:r>
      <w:bookmarkEnd w:id="60"/>
    </w:p>
    <w:p w14:paraId="63B12DCC" w14:textId="07315B8C" w:rsidR="0068519D" w:rsidRPr="00440D3B" w:rsidRDefault="0068519D" w:rsidP="00CA5708">
      <w:pPr>
        <w:pStyle w:val="enumlev2"/>
        <w:tabs>
          <w:tab w:val="clear" w:pos="794"/>
          <w:tab w:val="clear" w:pos="1191"/>
          <w:tab w:val="clear" w:pos="1588"/>
          <w:tab w:val="clear" w:pos="1985"/>
          <w:tab w:val="left" w:pos="1843"/>
        </w:tabs>
        <w:spacing w:before="0"/>
        <w:rPr>
          <w:lang w:val="en-GB"/>
        </w:rPr>
      </w:pPr>
      <w:bookmarkStart w:id="61" w:name="lt_pId117"/>
      <w:proofErr w:type="spellStart"/>
      <w:r w:rsidRPr="00440D3B">
        <w:rPr>
          <w:lang w:val="en-GB"/>
        </w:rPr>
        <w:t>Télécopie</w:t>
      </w:r>
      <w:proofErr w:type="spellEnd"/>
      <w:r w:rsidRPr="00440D3B">
        <w:rPr>
          <w:lang w:val="en-GB"/>
        </w:rPr>
        <w:t>:</w:t>
      </w:r>
      <w:r w:rsidR="00CA5708" w:rsidRPr="00440D3B">
        <w:rPr>
          <w:lang w:val="en-GB"/>
        </w:rPr>
        <w:tab/>
      </w:r>
      <w:r w:rsidRPr="00440D3B">
        <w:rPr>
          <w:lang w:val="en-GB"/>
        </w:rPr>
        <w:t>+225 27 20 34 43 75</w:t>
      </w:r>
      <w:bookmarkEnd w:id="61"/>
    </w:p>
    <w:p w14:paraId="4E9C9450" w14:textId="77777777" w:rsidR="00815A6F" w:rsidRPr="00440D3B"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GB"/>
        </w:rPr>
      </w:pPr>
      <w:r w:rsidRPr="00440D3B">
        <w:rPr>
          <w:rFonts w:asciiTheme="minorHAnsi" w:hAnsiTheme="minorHAnsi"/>
          <w:b/>
          <w:bCs/>
          <w:lang w:val="en-GB"/>
        </w:rPr>
        <w:br w:type="page"/>
      </w:r>
    </w:p>
    <w:p w14:paraId="38EE6DDB" w14:textId="77777777" w:rsidR="0068519D" w:rsidRPr="00440D3B" w:rsidRDefault="0068519D" w:rsidP="0068519D">
      <w:pPr>
        <w:jc w:val="center"/>
        <w:rPr>
          <w:rFonts w:asciiTheme="minorHAnsi" w:hAnsiTheme="minorHAnsi" w:cstheme="minorHAnsi"/>
          <w:b/>
          <w:iCs/>
          <w:szCs w:val="22"/>
          <w:lang w:val="en-GB"/>
        </w:rPr>
      </w:pPr>
      <w:r w:rsidRPr="00440D3B">
        <w:rPr>
          <w:rFonts w:asciiTheme="minorHAnsi" w:hAnsiTheme="minorHAnsi" w:cstheme="minorHAnsi"/>
          <w:b/>
          <w:bCs/>
          <w:szCs w:val="24"/>
          <w:lang w:val="en-GB"/>
        </w:rPr>
        <w:lastRenderedPageBreak/>
        <w:t>ANNEX B</w:t>
      </w:r>
      <w:r w:rsidRPr="00440D3B">
        <w:rPr>
          <w:rFonts w:asciiTheme="minorHAnsi" w:hAnsiTheme="minorHAnsi" w:cstheme="minorHAnsi"/>
          <w:b/>
          <w:bCs/>
          <w:szCs w:val="24"/>
          <w:lang w:val="en-GB"/>
        </w:rPr>
        <w:br/>
      </w:r>
      <w:r w:rsidRPr="00440D3B">
        <w:rPr>
          <w:rFonts w:asciiTheme="minorHAnsi" w:hAnsiTheme="minorHAnsi" w:cstheme="minorHAnsi"/>
          <w:b/>
          <w:iCs/>
          <w:szCs w:val="22"/>
          <w:lang w:val="en-GB"/>
        </w:rPr>
        <w:t>Draft Agenda for</w:t>
      </w:r>
      <w:r w:rsidRPr="00440D3B">
        <w:rPr>
          <w:rFonts w:asciiTheme="minorHAnsi" w:hAnsiTheme="minorHAnsi" w:cstheme="minorHAnsi"/>
          <w:b/>
          <w:iCs/>
          <w:szCs w:val="22"/>
          <w:lang w:val="en-GB"/>
        </w:rPr>
        <w:br/>
        <w:t>10</w:t>
      </w:r>
      <w:r w:rsidRPr="00440D3B">
        <w:rPr>
          <w:rFonts w:asciiTheme="minorHAnsi" w:hAnsiTheme="minorHAnsi" w:cstheme="minorHAnsi"/>
          <w:b/>
          <w:iCs/>
          <w:szCs w:val="22"/>
          <w:vertAlign w:val="superscript"/>
          <w:lang w:val="en-GB"/>
        </w:rPr>
        <w:t>th</w:t>
      </w:r>
      <w:r w:rsidRPr="00440D3B">
        <w:rPr>
          <w:rFonts w:asciiTheme="minorHAnsi" w:hAnsiTheme="minorHAnsi" w:cstheme="minorHAnsi"/>
          <w:b/>
          <w:iCs/>
          <w:szCs w:val="22"/>
          <w:lang w:val="en-GB"/>
        </w:rPr>
        <w:t xml:space="preserve"> Meeting of ITU-T Study Group 13 Regional Group for Africa (SG13RG-AFR)</w:t>
      </w:r>
      <w:r w:rsidRPr="00440D3B">
        <w:rPr>
          <w:rFonts w:asciiTheme="minorHAnsi" w:hAnsiTheme="minorHAnsi" w:cstheme="minorHAnsi"/>
          <w:b/>
          <w:iCs/>
          <w:szCs w:val="22"/>
          <w:lang w:val="en-GB"/>
        </w:rPr>
        <w:br/>
      </w:r>
      <w:r w:rsidRPr="00440D3B">
        <w:rPr>
          <w:rFonts w:asciiTheme="minorHAnsi" w:hAnsiTheme="minorHAnsi" w:cstheme="minorHAnsi"/>
          <w:b/>
          <w:szCs w:val="22"/>
          <w:lang w:val="en-GB"/>
        </w:rPr>
        <w:t>Abidjan, Côte d’Ivoire, 21-22 September 2023</w:t>
      </w:r>
    </w:p>
    <w:p w14:paraId="2DF93FD4" w14:textId="77777777" w:rsidR="0068519D" w:rsidRPr="006C4F50" w:rsidRDefault="0068519D" w:rsidP="0068519D">
      <w:pPr>
        <w:numPr>
          <w:ilvl w:val="0"/>
          <w:numId w:val="12"/>
        </w:numPr>
        <w:tabs>
          <w:tab w:val="left" w:pos="708"/>
        </w:tabs>
        <w:overflowPunct/>
        <w:autoSpaceDE/>
        <w:adjustRightInd/>
        <w:spacing w:before="360" w:after="120" w:line="360" w:lineRule="auto"/>
        <w:textAlignment w:val="auto"/>
        <w:rPr>
          <w:rFonts w:asciiTheme="minorHAnsi" w:hAnsiTheme="minorHAnsi" w:cstheme="minorHAnsi"/>
          <w:szCs w:val="22"/>
        </w:rPr>
      </w:pPr>
      <w:proofErr w:type="spellStart"/>
      <w:r w:rsidRPr="006C4F50">
        <w:rPr>
          <w:rFonts w:asciiTheme="minorHAnsi" w:hAnsiTheme="minorHAnsi" w:cstheme="minorHAnsi"/>
          <w:szCs w:val="22"/>
        </w:rPr>
        <w:t>Opening</w:t>
      </w:r>
      <w:proofErr w:type="spellEnd"/>
      <w:r w:rsidRPr="006C4F50">
        <w:rPr>
          <w:rFonts w:asciiTheme="minorHAnsi" w:hAnsiTheme="minorHAnsi" w:cstheme="minorHAnsi"/>
          <w:szCs w:val="22"/>
        </w:rPr>
        <w:t xml:space="preserve"> of the </w:t>
      </w:r>
      <w:proofErr w:type="gramStart"/>
      <w:r w:rsidRPr="006C4F50">
        <w:rPr>
          <w:rFonts w:asciiTheme="minorHAnsi" w:hAnsiTheme="minorHAnsi" w:cstheme="minorHAnsi"/>
          <w:szCs w:val="22"/>
        </w:rPr>
        <w:t>meeting</w:t>
      </w:r>
      <w:proofErr w:type="gramEnd"/>
    </w:p>
    <w:p w14:paraId="4E12769D" w14:textId="77777777" w:rsidR="0068519D" w:rsidRPr="006C4F50" w:rsidRDefault="0068519D" w:rsidP="0068519D">
      <w:pPr>
        <w:numPr>
          <w:ilvl w:val="0"/>
          <w:numId w:val="12"/>
        </w:numPr>
        <w:tabs>
          <w:tab w:val="left" w:pos="708"/>
        </w:tabs>
        <w:overflowPunct/>
        <w:autoSpaceDE/>
        <w:adjustRightInd/>
        <w:spacing w:before="0" w:after="120" w:line="360" w:lineRule="auto"/>
        <w:textAlignment w:val="auto"/>
        <w:rPr>
          <w:rFonts w:asciiTheme="minorHAnsi" w:hAnsiTheme="minorHAnsi" w:cstheme="minorHAnsi"/>
          <w:szCs w:val="22"/>
        </w:rPr>
      </w:pPr>
      <w:r w:rsidRPr="006C4F50">
        <w:rPr>
          <w:rFonts w:asciiTheme="minorHAnsi" w:hAnsiTheme="minorHAnsi" w:cstheme="minorHAnsi"/>
          <w:szCs w:val="22"/>
        </w:rPr>
        <w:t>Opening remarks and welcome addresses</w:t>
      </w:r>
    </w:p>
    <w:p w14:paraId="355D53A1" w14:textId="77777777" w:rsidR="0068519D" w:rsidRPr="006C4F50" w:rsidRDefault="0068519D" w:rsidP="0068519D">
      <w:pPr>
        <w:tabs>
          <w:tab w:val="left" w:pos="1134"/>
        </w:tabs>
        <w:spacing w:before="0" w:after="120" w:line="252" w:lineRule="auto"/>
        <w:ind w:left="1440" w:hanging="306"/>
        <w:rPr>
          <w:rFonts w:asciiTheme="minorHAnsi" w:hAnsiTheme="minorHAnsi" w:cstheme="minorHAnsi"/>
          <w:szCs w:val="22"/>
        </w:rPr>
      </w:pPr>
      <w:r w:rsidRPr="006C4F50">
        <w:rPr>
          <w:rFonts w:asciiTheme="minorHAnsi" w:hAnsiTheme="minorHAnsi" w:cstheme="minorHAnsi"/>
          <w:szCs w:val="22"/>
        </w:rPr>
        <w:t xml:space="preserve">-    Opening remarks by the Autorité de Régulation des Télécommunications/TIC de Côte d'Ivoire (ARTCI)​        </w:t>
      </w:r>
    </w:p>
    <w:p w14:paraId="585E2539" w14:textId="77777777" w:rsidR="0068519D" w:rsidRPr="00440D3B" w:rsidRDefault="0068519D" w:rsidP="0068519D">
      <w:pPr>
        <w:spacing w:before="0" w:after="120" w:line="252" w:lineRule="auto"/>
        <w:ind w:left="709" w:firstLine="425"/>
        <w:rPr>
          <w:rFonts w:asciiTheme="minorHAnsi" w:hAnsiTheme="minorHAnsi" w:cstheme="minorHAnsi"/>
          <w:szCs w:val="22"/>
          <w:lang w:val="en-GB"/>
        </w:rPr>
      </w:pPr>
      <w:r w:rsidRPr="00440D3B">
        <w:rPr>
          <w:rFonts w:asciiTheme="minorHAnsi" w:hAnsiTheme="minorHAnsi" w:cstheme="minorHAnsi"/>
          <w:szCs w:val="22"/>
          <w:lang w:val="en-GB"/>
        </w:rPr>
        <w:t>-     Opening remarks by the TSB</w:t>
      </w:r>
    </w:p>
    <w:p w14:paraId="2EC6DE77" w14:textId="77777777" w:rsidR="0068519D" w:rsidRPr="00440D3B" w:rsidRDefault="0068519D" w:rsidP="0068519D">
      <w:pPr>
        <w:tabs>
          <w:tab w:val="left" w:pos="708"/>
          <w:tab w:val="left" w:pos="1418"/>
        </w:tabs>
        <w:spacing w:before="0" w:after="120"/>
        <w:ind w:left="1418" w:hanging="284"/>
        <w:rPr>
          <w:rFonts w:asciiTheme="minorHAnsi" w:hAnsiTheme="minorHAnsi" w:cstheme="minorHAnsi"/>
          <w:szCs w:val="22"/>
          <w:lang w:val="en-GB"/>
        </w:rPr>
      </w:pPr>
      <w:r w:rsidRPr="00440D3B">
        <w:rPr>
          <w:rFonts w:asciiTheme="minorHAnsi" w:hAnsiTheme="minorHAnsi" w:cstheme="minorHAnsi"/>
          <w:szCs w:val="22"/>
          <w:lang w:val="en-GB"/>
        </w:rPr>
        <w:t>-</w:t>
      </w:r>
      <w:r w:rsidRPr="00440D3B">
        <w:rPr>
          <w:rFonts w:asciiTheme="minorHAnsi" w:hAnsiTheme="minorHAnsi" w:cstheme="minorHAnsi"/>
          <w:szCs w:val="22"/>
          <w:lang w:val="en-GB"/>
        </w:rPr>
        <w:tab/>
        <w:t xml:space="preserve">Opening remarks by the SG13 Regional Group for Africa Chairman </w:t>
      </w:r>
    </w:p>
    <w:p w14:paraId="1E513E25" w14:textId="77777777" w:rsidR="0068519D" w:rsidRPr="00440D3B" w:rsidRDefault="0068519D" w:rsidP="0068519D">
      <w:pPr>
        <w:tabs>
          <w:tab w:val="left" w:pos="708"/>
          <w:tab w:val="left" w:pos="1418"/>
        </w:tabs>
        <w:spacing w:before="0" w:after="120"/>
        <w:ind w:left="1418" w:hanging="284"/>
        <w:rPr>
          <w:rFonts w:asciiTheme="minorHAnsi" w:hAnsiTheme="minorHAnsi" w:cstheme="minorHAnsi"/>
          <w:szCs w:val="22"/>
          <w:lang w:val="en-GB"/>
        </w:rPr>
      </w:pPr>
      <w:r w:rsidRPr="00440D3B">
        <w:rPr>
          <w:rFonts w:asciiTheme="minorHAnsi" w:hAnsiTheme="minorHAnsi" w:cstheme="minorHAnsi"/>
          <w:szCs w:val="22"/>
          <w:lang w:val="en-GB"/>
        </w:rPr>
        <w:t xml:space="preserve">- </w:t>
      </w:r>
      <w:r w:rsidRPr="00440D3B">
        <w:rPr>
          <w:rFonts w:asciiTheme="minorHAnsi" w:hAnsiTheme="minorHAnsi" w:cstheme="minorHAnsi"/>
          <w:szCs w:val="22"/>
          <w:lang w:val="en-GB"/>
        </w:rPr>
        <w:tab/>
        <w:t>Opening remarks by the Secretary General of the African Telecommunications Union (ATU)</w:t>
      </w:r>
    </w:p>
    <w:p w14:paraId="2DC9CCC9" w14:textId="77777777" w:rsidR="0068519D" w:rsidRPr="00440D3B" w:rsidRDefault="0068519D" w:rsidP="0068519D">
      <w:pPr>
        <w:numPr>
          <w:ilvl w:val="0"/>
          <w:numId w:val="12"/>
        </w:numPr>
        <w:tabs>
          <w:tab w:val="left" w:pos="708"/>
        </w:tabs>
        <w:overflowPunct/>
        <w:autoSpaceDE/>
        <w:adjustRightInd/>
        <w:spacing w:before="0" w:after="120" w:line="360" w:lineRule="auto"/>
        <w:textAlignment w:val="auto"/>
        <w:rPr>
          <w:rFonts w:asciiTheme="minorHAnsi" w:hAnsiTheme="minorHAnsi" w:cstheme="minorHAnsi"/>
          <w:szCs w:val="22"/>
          <w:lang w:val="en-GB"/>
        </w:rPr>
      </w:pPr>
      <w:r w:rsidRPr="00440D3B">
        <w:rPr>
          <w:rFonts w:asciiTheme="minorHAnsi" w:hAnsiTheme="minorHAnsi" w:cstheme="minorHAnsi"/>
          <w:szCs w:val="22"/>
          <w:lang w:val="en-GB"/>
        </w:rPr>
        <w:t xml:space="preserve">Approval of the agenda and the meeting’s </w:t>
      </w:r>
      <w:proofErr w:type="spellStart"/>
      <w:r w:rsidRPr="00440D3B">
        <w:rPr>
          <w:rFonts w:asciiTheme="minorHAnsi" w:hAnsiTheme="minorHAnsi" w:cstheme="minorHAnsi"/>
          <w:szCs w:val="22"/>
          <w:lang w:val="en-GB"/>
        </w:rPr>
        <w:t>timeplan</w:t>
      </w:r>
      <w:proofErr w:type="spellEnd"/>
    </w:p>
    <w:p w14:paraId="31C20F77" w14:textId="77777777" w:rsidR="0068519D" w:rsidRPr="00440D3B" w:rsidRDefault="0068519D" w:rsidP="0068519D">
      <w:pPr>
        <w:numPr>
          <w:ilvl w:val="0"/>
          <w:numId w:val="12"/>
        </w:numPr>
        <w:tabs>
          <w:tab w:val="left" w:pos="708"/>
        </w:tabs>
        <w:overflowPunct/>
        <w:autoSpaceDE/>
        <w:adjustRightInd/>
        <w:spacing w:before="0" w:after="120" w:line="360" w:lineRule="auto"/>
        <w:textAlignment w:val="auto"/>
        <w:rPr>
          <w:rFonts w:asciiTheme="minorHAnsi" w:hAnsiTheme="minorHAnsi" w:cstheme="minorHAnsi"/>
          <w:szCs w:val="22"/>
          <w:lang w:val="en-GB"/>
        </w:rPr>
      </w:pPr>
      <w:r w:rsidRPr="00440D3B">
        <w:rPr>
          <w:rFonts w:asciiTheme="minorHAnsi" w:hAnsiTheme="minorHAnsi" w:cstheme="minorHAnsi"/>
          <w:szCs w:val="22"/>
          <w:lang w:val="en-GB"/>
        </w:rPr>
        <w:t>Review of the outcomes of the 9</w:t>
      </w:r>
      <w:r w:rsidRPr="00440D3B">
        <w:rPr>
          <w:rFonts w:asciiTheme="minorHAnsi" w:hAnsiTheme="minorHAnsi" w:cstheme="minorHAnsi"/>
          <w:szCs w:val="22"/>
          <w:vertAlign w:val="superscript"/>
          <w:lang w:val="en-GB"/>
        </w:rPr>
        <w:t>th</w:t>
      </w:r>
      <w:r w:rsidRPr="00440D3B">
        <w:rPr>
          <w:rFonts w:asciiTheme="minorHAnsi" w:hAnsiTheme="minorHAnsi" w:cstheme="minorHAnsi"/>
          <w:szCs w:val="22"/>
          <w:lang w:val="en-GB"/>
        </w:rPr>
        <w:t xml:space="preserve"> SG13 Regional Workshop for Africa </w:t>
      </w:r>
    </w:p>
    <w:p w14:paraId="7CD816E7" w14:textId="77777777" w:rsidR="0068519D" w:rsidRPr="00440D3B" w:rsidRDefault="0068519D" w:rsidP="0068519D">
      <w:pPr>
        <w:numPr>
          <w:ilvl w:val="0"/>
          <w:numId w:val="12"/>
        </w:numPr>
        <w:tabs>
          <w:tab w:val="left" w:pos="708"/>
        </w:tabs>
        <w:overflowPunct/>
        <w:autoSpaceDE/>
        <w:adjustRightInd/>
        <w:spacing w:before="0" w:after="120" w:line="360" w:lineRule="auto"/>
        <w:textAlignment w:val="auto"/>
        <w:rPr>
          <w:rFonts w:asciiTheme="minorHAnsi" w:hAnsiTheme="minorHAnsi" w:cstheme="minorHAnsi"/>
          <w:szCs w:val="22"/>
          <w:lang w:val="en-GB"/>
        </w:rPr>
      </w:pPr>
      <w:r w:rsidRPr="00440D3B">
        <w:rPr>
          <w:rFonts w:asciiTheme="minorHAnsi" w:hAnsiTheme="minorHAnsi" w:cstheme="minorHAnsi"/>
          <w:szCs w:val="22"/>
          <w:lang w:val="en-GB"/>
        </w:rPr>
        <w:t>Presentation of the 9</w:t>
      </w:r>
      <w:r w:rsidRPr="00440D3B">
        <w:rPr>
          <w:rFonts w:asciiTheme="minorHAnsi" w:hAnsiTheme="minorHAnsi" w:cstheme="minorHAnsi"/>
          <w:szCs w:val="22"/>
          <w:vertAlign w:val="superscript"/>
          <w:lang w:val="en-GB"/>
        </w:rPr>
        <w:t>th</w:t>
      </w:r>
      <w:r w:rsidRPr="00440D3B">
        <w:rPr>
          <w:rFonts w:asciiTheme="minorHAnsi" w:hAnsiTheme="minorHAnsi" w:cstheme="minorHAnsi"/>
          <w:szCs w:val="22"/>
          <w:lang w:val="en-GB"/>
        </w:rPr>
        <w:t xml:space="preserve"> ITU-T SG13RG-AFR meeting’s report</w:t>
      </w:r>
    </w:p>
    <w:p w14:paraId="08F3917C" w14:textId="77777777" w:rsidR="0068519D" w:rsidRPr="00440D3B" w:rsidRDefault="0068519D" w:rsidP="0068519D">
      <w:pPr>
        <w:numPr>
          <w:ilvl w:val="0"/>
          <w:numId w:val="12"/>
        </w:numPr>
        <w:tabs>
          <w:tab w:val="left" w:pos="708"/>
        </w:tabs>
        <w:overflowPunct/>
        <w:autoSpaceDE/>
        <w:adjustRightInd/>
        <w:spacing w:before="0" w:after="120" w:line="276" w:lineRule="auto"/>
        <w:textAlignment w:val="auto"/>
        <w:rPr>
          <w:rFonts w:asciiTheme="minorHAnsi" w:hAnsiTheme="minorHAnsi" w:cstheme="minorHAnsi"/>
          <w:szCs w:val="22"/>
          <w:lang w:val="en-GB"/>
        </w:rPr>
      </w:pPr>
      <w:r w:rsidRPr="00440D3B">
        <w:rPr>
          <w:rFonts w:asciiTheme="minorHAnsi" w:hAnsiTheme="minorHAnsi" w:cstheme="minorHAnsi"/>
          <w:szCs w:val="22"/>
          <w:lang w:val="en-GB"/>
        </w:rPr>
        <w:t xml:space="preserve">Review and approval of the new SG13RG-AFR structure </w:t>
      </w:r>
    </w:p>
    <w:p w14:paraId="0320F560" w14:textId="77777777" w:rsidR="0068519D" w:rsidRPr="00440D3B" w:rsidRDefault="0068519D" w:rsidP="0068519D">
      <w:pPr>
        <w:numPr>
          <w:ilvl w:val="0"/>
          <w:numId w:val="12"/>
        </w:numPr>
        <w:tabs>
          <w:tab w:val="left" w:pos="708"/>
        </w:tabs>
        <w:overflowPunct/>
        <w:autoSpaceDE/>
        <w:adjustRightInd/>
        <w:spacing w:before="0" w:after="120" w:line="276" w:lineRule="auto"/>
        <w:textAlignment w:val="auto"/>
        <w:rPr>
          <w:rFonts w:asciiTheme="minorHAnsi" w:hAnsiTheme="minorHAnsi" w:cstheme="minorHAnsi"/>
          <w:szCs w:val="22"/>
          <w:lang w:val="en-GB"/>
        </w:rPr>
      </w:pPr>
      <w:r w:rsidRPr="00440D3B">
        <w:rPr>
          <w:rFonts w:asciiTheme="minorHAnsi" w:hAnsiTheme="minorHAnsi" w:cstheme="minorHAnsi"/>
          <w:szCs w:val="22"/>
          <w:lang w:val="en-GB"/>
        </w:rPr>
        <w:t xml:space="preserve">Received report: </w:t>
      </w:r>
      <w:hyperlink r:id="rId29" w:history="1">
        <w:r w:rsidRPr="00440D3B">
          <w:rPr>
            <w:rStyle w:val="Hyperlink"/>
            <w:rFonts w:asciiTheme="minorHAnsi" w:hAnsiTheme="minorHAnsi" w:cstheme="minorHAnsi"/>
            <w:szCs w:val="22"/>
            <w:lang w:val="en-GB"/>
          </w:rPr>
          <w:t>Communiqué</w:t>
        </w:r>
      </w:hyperlink>
      <w:r w:rsidRPr="00440D3B">
        <w:rPr>
          <w:rFonts w:asciiTheme="minorHAnsi" w:hAnsiTheme="minorHAnsi" w:cstheme="minorHAnsi"/>
          <w:szCs w:val="22"/>
          <w:lang w:val="en-GB"/>
        </w:rPr>
        <w:t xml:space="preserve"> of the TSB Director </w:t>
      </w:r>
      <w:proofErr w:type="spellStart"/>
      <w:r w:rsidRPr="00440D3B">
        <w:rPr>
          <w:rFonts w:asciiTheme="minorHAnsi" w:hAnsiTheme="minorHAnsi" w:cstheme="minorHAnsi"/>
          <w:szCs w:val="22"/>
          <w:lang w:val="en-GB"/>
        </w:rPr>
        <w:t>CxO</w:t>
      </w:r>
      <w:proofErr w:type="spellEnd"/>
      <w:r w:rsidRPr="00440D3B">
        <w:rPr>
          <w:rFonts w:asciiTheme="minorHAnsi" w:hAnsiTheme="minorHAnsi" w:cstheme="minorHAnsi"/>
          <w:szCs w:val="22"/>
          <w:lang w:val="en-GB"/>
        </w:rPr>
        <w:t xml:space="preserve"> meeting, 6 December 2022, Dubai, United Arab Emirates </w:t>
      </w:r>
    </w:p>
    <w:p w14:paraId="2272279D" w14:textId="77777777" w:rsidR="0068519D" w:rsidRPr="00440D3B" w:rsidRDefault="0068519D" w:rsidP="0068519D">
      <w:pPr>
        <w:pStyle w:val="ListParagraph"/>
        <w:numPr>
          <w:ilvl w:val="0"/>
          <w:numId w:val="12"/>
        </w:numPr>
        <w:tabs>
          <w:tab w:val="left" w:pos="720"/>
        </w:tabs>
        <w:spacing w:before="0" w:after="160" w:line="256" w:lineRule="auto"/>
        <w:rPr>
          <w:rFonts w:asciiTheme="minorHAnsi" w:hAnsiTheme="minorHAnsi" w:cstheme="minorHAnsi"/>
          <w:sz w:val="22"/>
          <w:szCs w:val="22"/>
          <w:lang w:eastAsia="ja-JP"/>
        </w:rPr>
      </w:pPr>
      <w:r w:rsidRPr="00440D3B">
        <w:rPr>
          <w:rFonts w:asciiTheme="minorHAnsi" w:hAnsiTheme="minorHAnsi" w:cstheme="minorHAnsi"/>
          <w:sz w:val="22"/>
          <w:szCs w:val="22"/>
          <w:lang w:eastAsia="ja-JP"/>
        </w:rPr>
        <w:t>Overview of the activities of the ITU Focus Group on Autonomous Networks (FG-AN)</w:t>
      </w:r>
    </w:p>
    <w:p w14:paraId="10666D4F" w14:textId="77777777" w:rsidR="0068519D" w:rsidRPr="006C4F50" w:rsidRDefault="0068519D" w:rsidP="0068519D">
      <w:pPr>
        <w:numPr>
          <w:ilvl w:val="0"/>
          <w:numId w:val="12"/>
        </w:numPr>
        <w:tabs>
          <w:tab w:val="left" w:pos="708"/>
        </w:tabs>
        <w:overflowPunct/>
        <w:autoSpaceDE/>
        <w:adjustRightInd/>
        <w:spacing w:before="0" w:after="120" w:line="276" w:lineRule="auto"/>
        <w:textAlignment w:val="auto"/>
        <w:rPr>
          <w:rFonts w:asciiTheme="minorHAnsi" w:hAnsiTheme="minorHAnsi" w:cstheme="minorHAnsi"/>
          <w:szCs w:val="22"/>
        </w:rPr>
      </w:pPr>
      <w:proofErr w:type="gramStart"/>
      <w:r w:rsidRPr="006C4F50">
        <w:rPr>
          <w:rFonts w:asciiTheme="minorHAnsi" w:hAnsiTheme="minorHAnsi" w:cstheme="minorHAnsi"/>
          <w:szCs w:val="22"/>
        </w:rPr>
        <w:t>Briefing</w:t>
      </w:r>
      <w:proofErr w:type="gramEnd"/>
      <w:r w:rsidRPr="006C4F50">
        <w:rPr>
          <w:rFonts w:asciiTheme="minorHAnsi" w:hAnsiTheme="minorHAnsi" w:cstheme="minorHAnsi"/>
          <w:szCs w:val="22"/>
        </w:rPr>
        <w:t xml:space="preserve"> on Q5/13 </w:t>
      </w:r>
      <w:proofErr w:type="spellStart"/>
      <w:r w:rsidRPr="006C4F50">
        <w:rPr>
          <w:rFonts w:asciiTheme="minorHAnsi" w:hAnsiTheme="minorHAnsi" w:cstheme="minorHAnsi"/>
          <w:szCs w:val="22"/>
        </w:rPr>
        <w:t>progress</w:t>
      </w:r>
      <w:proofErr w:type="spellEnd"/>
      <w:r w:rsidRPr="006C4F50">
        <w:rPr>
          <w:rFonts w:asciiTheme="minorHAnsi" w:hAnsiTheme="minorHAnsi" w:cstheme="minorHAnsi"/>
          <w:szCs w:val="22"/>
        </w:rPr>
        <w:t xml:space="preserve">  </w:t>
      </w:r>
    </w:p>
    <w:p w14:paraId="447C2DD1" w14:textId="77777777" w:rsidR="0068519D" w:rsidRPr="006C4F50" w:rsidRDefault="0068519D" w:rsidP="0068519D">
      <w:pPr>
        <w:pStyle w:val="ListParagraph"/>
        <w:numPr>
          <w:ilvl w:val="1"/>
          <w:numId w:val="13"/>
        </w:numPr>
        <w:tabs>
          <w:tab w:val="left" w:pos="708"/>
        </w:tabs>
        <w:autoSpaceDN w:val="0"/>
        <w:spacing w:before="0" w:after="120" w:line="276" w:lineRule="auto"/>
        <w:ind w:firstLine="540"/>
        <w:rPr>
          <w:rFonts w:asciiTheme="minorHAnsi" w:hAnsiTheme="minorHAnsi" w:cstheme="minorHAnsi"/>
          <w:sz w:val="22"/>
          <w:szCs w:val="22"/>
          <w:lang w:val="fr-FR"/>
        </w:rPr>
      </w:pPr>
      <w:r w:rsidRPr="006C4F50">
        <w:rPr>
          <w:rFonts w:asciiTheme="minorHAnsi" w:hAnsiTheme="minorHAnsi" w:cstheme="minorHAnsi"/>
          <w:sz w:val="22"/>
          <w:szCs w:val="22"/>
          <w:lang w:val="fr-FR"/>
        </w:rPr>
        <w:t xml:space="preserve"> Overview </w:t>
      </w:r>
    </w:p>
    <w:p w14:paraId="6AF674A7" w14:textId="77777777" w:rsidR="0068519D" w:rsidRPr="006C4F50" w:rsidRDefault="0068519D" w:rsidP="0068519D">
      <w:pPr>
        <w:pStyle w:val="ListParagraph"/>
        <w:numPr>
          <w:ilvl w:val="1"/>
          <w:numId w:val="13"/>
        </w:numPr>
        <w:autoSpaceDN w:val="0"/>
        <w:spacing w:before="0" w:after="120" w:line="276" w:lineRule="auto"/>
        <w:ind w:firstLine="540"/>
        <w:rPr>
          <w:rFonts w:asciiTheme="minorHAnsi" w:hAnsiTheme="minorHAnsi" w:cstheme="minorHAnsi"/>
          <w:sz w:val="22"/>
          <w:szCs w:val="22"/>
          <w:lang w:val="fr-FR" w:eastAsia="ja-JP"/>
        </w:rPr>
      </w:pPr>
      <w:r w:rsidRPr="006C4F50">
        <w:rPr>
          <w:rFonts w:asciiTheme="minorHAnsi" w:hAnsiTheme="minorHAnsi" w:cstheme="minorHAnsi"/>
          <w:sz w:val="22"/>
          <w:szCs w:val="22"/>
          <w:lang w:val="fr-FR"/>
        </w:rPr>
        <w:t xml:space="preserve"> </w:t>
      </w:r>
      <w:hyperlink r:id="rId30" w:history="1">
        <w:proofErr w:type="spellStart"/>
        <w:r w:rsidRPr="006C4F50">
          <w:rPr>
            <w:rStyle w:val="Hyperlink"/>
            <w:rFonts w:asciiTheme="minorHAnsi" w:hAnsiTheme="minorHAnsi" w:cstheme="minorHAnsi"/>
            <w:sz w:val="22"/>
            <w:szCs w:val="22"/>
            <w:lang w:val="fr-FR"/>
          </w:rPr>
          <w:t>Ongoing</w:t>
        </w:r>
        <w:proofErr w:type="spellEnd"/>
        <w:r w:rsidRPr="006C4F50">
          <w:rPr>
            <w:rStyle w:val="Hyperlink"/>
            <w:rFonts w:asciiTheme="minorHAnsi" w:hAnsiTheme="minorHAnsi" w:cstheme="minorHAnsi"/>
            <w:sz w:val="22"/>
            <w:szCs w:val="22"/>
            <w:lang w:val="fr-FR"/>
          </w:rPr>
          <w:t xml:space="preserve"> </w:t>
        </w:r>
        <w:proofErr w:type="spellStart"/>
        <w:r w:rsidRPr="006C4F50">
          <w:rPr>
            <w:rStyle w:val="Hyperlink"/>
            <w:rFonts w:asciiTheme="minorHAnsi" w:hAnsiTheme="minorHAnsi" w:cstheme="minorHAnsi"/>
            <w:sz w:val="22"/>
            <w:szCs w:val="22"/>
            <w:lang w:val="fr-FR"/>
          </w:rPr>
          <w:t>work</w:t>
        </w:r>
        <w:proofErr w:type="spellEnd"/>
        <w:r w:rsidRPr="006C4F50">
          <w:rPr>
            <w:rStyle w:val="Hyperlink"/>
            <w:rFonts w:asciiTheme="minorHAnsi" w:hAnsiTheme="minorHAnsi" w:cstheme="minorHAnsi"/>
            <w:sz w:val="22"/>
            <w:szCs w:val="22"/>
            <w:lang w:val="fr-FR"/>
          </w:rPr>
          <w:t xml:space="preserve"> items</w:t>
        </w:r>
      </w:hyperlink>
      <w:r w:rsidRPr="006C4F50">
        <w:rPr>
          <w:rFonts w:asciiTheme="minorHAnsi" w:hAnsiTheme="minorHAnsi" w:cstheme="minorHAnsi"/>
          <w:sz w:val="22"/>
          <w:szCs w:val="22"/>
          <w:lang w:val="fr-FR"/>
        </w:rPr>
        <w:t xml:space="preserve">: </w:t>
      </w:r>
      <w:hyperlink r:id="rId31" w:tooltip="See more details" w:history="1">
        <w:r w:rsidRPr="006C4F50">
          <w:rPr>
            <w:rStyle w:val="Hyperlink"/>
            <w:rFonts w:asciiTheme="minorHAnsi" w:hAnsiTheme="minorHAnsi" w:cstheme="minorHAnsi"/>
            <w:sz w:val="22"/>
            <w:szCs w:val="22"/>
            <w:lang w:val="fr-FR" w:eastAsia="ja-JP"/>
          </w:rPr>
          <w:t>Y.DSNETDN</w:t>
        </w:r>
      </w:hyperlink>
      <w:r w:rsidRPr="006C4F50">
        <w:rPr>
          <w:rFonts w:asciiTheme="minorHAnsi" w:hAnsiTheme="minorHAnsi" w:cstheme="minorHAnsi"/>
          <w:sz w:val="22"/>
          <w:szCs w:val="22"/>
          <w:lang w:val="fr-FR" w:eastAsia="ja-JP"/>
        </w:rPr>
        <w:t xml:space="preserve">, </w:t>
      </w:r>
      <w:hyperlink r:id="rId32" w:tooltip="See more details" w:history="1">
        <w:proofErr w:type="spellStart"/>
        <w:r w:rsidRPr="006C4F50">
          <w:rPr>
            <w:rStyle w:val="Hyperlink"/>
            <w:rFonts w:asciiTheme="minorHAnsi" w:hAnsiTheme="minorHAnsi" w:cstheme="minorHAnsi"/>
            <w:sz w:val="22"/>
            <w:szCs w:val="22"/>
            <w:lang w:val="fr-FR" w:eastAsia="ja-JP"/>
          </w:rPr>
          <w:t>Y.expBDtech</w:t>
        </w:r>
        <w:proofErr w:type="spellEnd"/>
        <w:r w:rsidRPr="006C4F50">
          <w:rPr>
            <w:rStyle w:val="Hyperlink"/>
            <w:rFonts w:asciiTheme="minorHAnsi" w:hAnsiTheme="minorHAnsi" w:cstheme="minorHAnsi"/>
            <w:sz w:val="22"/>
            <w:szCs w:val="22"/>
            <w:lang w:val="fr-FR" w:eastAsia="ja-JP"/>
          </w:rPr>
          <w:t>-frame</w:t>
        </w:r>
      </w:hyperlink>
      <w:r w:rsidRPr="006C4F50">
        <w:rPr>
          <w:rFonts w:asciiTheme="minorHAnsi" w:hAnsiTheme="minorHAnsi" w:cstheme="minorHAnsi"/>
          <w:sz w:val="22"/>
          <w:szCs w:val="22"/>
          <w:lang w:val="fr-FR" w:eastAsia="ja-JP"/>
        </w:rPr>
        <w:t xml:space="preserve">, </w:t>
      </w:r>
      <w:hyperlink r:id="rId33" w:tooltip="See more details" w:history="1">
        <w:r w:rsidRPr="006C4F50">
          <w:rPr>
            <w:rStyle w:val="Hyperlink"/>
            <w:rFonts w:asciiTheme="minorHAnsi" w:hAnsiTheme="minorHAnsi" w:cstheme="minorHAnsi"/>
            <w:sz w:val="22"/>
            <w:szCs w:val="22"/>
            <w:lang w:val="fr-FR" w:eastAsia="ja-JP"/>
          </w:rPr>
          <w:t>Y.MBIMT2020-Gen</w:t>
        </w:r>
      </w:hyperlink>
      <w:r w:rsidRPr="006C4F50">
        <w:rPr>
          <w:rFonts w:asciiTheme="minorHAnsi" w:hAnsiTheme="minorHAnsi" w:cstheme="minorHAnsi"/>
          <w:sz w:val="22"/>
          <w:szCs w:val="22"/>
          <w:lang w:val="fr-FR" w:eastAsia="ja-JP"/>
        </w:rPr>
        <w:t xml:space="preserve">, </w:t>
      </w:r>
      <w:r w:rsidRPr="006C4F50">
        <w:rPr>
          <w:rFonts w:asciiTheme="minorHAnsi" w:hAnsiTheme="minorHAnsi" w:cstheme="minorHAnsi"/>
          <w:sz w:val="22"/>
          <w:szCs w:val="22"/>
          <w:lang w:val="fr-FR" w:eastAsia="ja-JP"/>
        </w:rPr>
        <w:br/>
      </w:r>
      <w:r w:rsidRPr="006C4F50">
        <w:rPr>
          <w:lang w:val="fr-FR"/>
        </w:rPr>
        <w:t xml:space="preserve">               </w:t>
      </w:r>
      <w:hyperlink r:id="rId34" w:tooltip="See more details" w:history="1">
        <w:r w:rsidRPr="006C4F50">
          <w:rPr>
            <w:rStyle w:val="Hyperlink"/>
            <w:rFonts w:asciiTheme="minorHAnsi" w:hAnsiTheme="minorHAnsi" w:cstheme="minorHAnsi"/>
            <w:sz w:val="22"/>
            <w:szCs w:val="22"/>
            <w:lang w:val="fr-FR" w:eastAsia="ja-JP"/>
          </w:rPr>
          <w:t>Y.Supp-Y.IMT2020-EE</w:t>
        </w:r>
      </w:hyperlink>
      <w:r w:rsidRPr="006C4F50">
        <w:rPr>
          <w:rFonts w:asciiTheme="minorHAnsi" w:hAnsiTheme="minorHAnsi" w:cstheme="minorHAnsi"/>
          <w:sz w:val="22"/>
          <w:szCs w:val="22"/>
          <w:lang w:val="fr-FR" w:eastAsia="ja-JP"/>
        </w:rPr>
        <w:t xml:space="preserve">, </w:t>
      </w:r>
      <w:hyperlink r:id="rId35" w:tooltip="See more details" w:history="1">
        <w:proofErr w:type="spellStart"/>
        <w:r w:rsidRPr="006C4F50">
          <w:rPr>
            <w:rStyle w:val="Hyperlink"/>
            <w:rFonts w:asciiTheme="minorHAnsi" w:hAnsiTheme="minorHAnsi" w:cstheme="minorHAnsi"/>
            <w:sz w:val="22"/>
            <w:szCs w:val="22"/>
            <w:lang w:val="fr-FR" w:eastAsia="ja-JP"/>
          </w:rPr>
          <w:t>Y.Supp</w:t>
        </w:r>
        <w:proofErr w:type="spellEnd"/>
        <w:r w:rsidRPr="006C4F50">
          <w:rPr>
            <w:rStyle w:val="Hyperlink"/>
            <w:rFonts w:asciiTheme="minorHAnsi" w:hAnsiTheme="minorHAnsi" w:cstheme="minorHAnsi"/>
            <w:sz w:val="22"/>
            <w:szCs w:val="22"/>
            <w:lang w:val="fr-FR" w:eastAsia="ja-JP"/>
          </w:rPr>
          <w:t>-</w:t>
        </w:r>
        <w:proofErr w:type="spellStart"/>
        <w:r w:rsidRPr="006C4F50">
          <w:rPr>
            <w:rStyle w:val="Hyperlink"/>
            <w:rFonts w:asciiTheme="minorHAnsi" w:hAnsiTheme="minorHAnsi" w:cstheme="minorHAnsi"/>
            <w:sz w:val="22"/>
            <w:szCs w:val="22"/>
            <w:lang w:val="fr-FR" w:eastAsia="ja-JP"/>
          </w:rPr>
          <w:t>Y.Sat</w:t>
        </w:r>
        <w:proofErr w:type="spellEnd"/>
        <w:r w:rsidRPr="006C4F50">
          <w:rPr>
            <w:rStyle w:val="Hyperlink"/>
            <w:rFonts w:asciiTheme="minorHAnsi" w:hAnsiTheme="minorHAnsi" w:cstheme="minorHAnsi"/>
            <w:sz w:val="22"/>
            <w:szCs w:val="22"/>
            <w:lang w:val="fr-FR" w:eastAsia="ja-JP"/>
          </w:rPr>
          <w:t>-Use-Cases</w:t>
        </w:r>
      </w:hyperlink>
      <w:r w:rsidRPr="006C4F50">
        <w:rPr>
          <w:rFonts w:asciiTheme="minorHAnsi" w:hAnsiTheme="minorHAnsi" w:cstheme="minorHAnsi"/>
          <w:sz w:val="22"/>
          <w:szCs w:val="22"/>
          <w:lang w:val="fr-FR" w:eastAsia="ja-JP"/>
        </w:rPr>
        <w:t>,  </w:t>
      </w:r>
      <w:proofErr w:type="spellStart"/>
      <w:r w:rsidR="00B809F9">
        <w:fldChar w:fldCharType="begin"/>
      </w:r>
      <w:r w:rsidR="00B809F9" w:rsidRPr="00440D3B">
        <w:rPr>
          <w:lang w:val="fr-FR"/>
        </w:rPr>
        <w:instrText>HYPERLINK "https://www.itu.int/ITU-T/workprog/wp_item.aspx?isn=18112" \o "See more details"</w:instrText>
      </w:r>
      <w:r w:rsidR="00B809F9">
        <w:fldChar w:fldCharType="separate"/>
      </w:r>
      <w:r w:rsidRPr="006C4F50">
        <w:rPr>
          <w:rStyle w:val="Hyperlink"/>
          <w:rFonts w:asciiTheme="minorHAnsi" w:hAnsiTheme="minorHAnsi" w:cstheme="minorHAnsi"/>
          <w:sz w:val="22"/>
          <w:szCs w:val="22"/>
          <w:lang w:val="fr-FR" w:eastAsia="ja-JP"/>
        </w:rPr>
        <w:t>Y.Supp</w:t>
      </w:r>
      <w:proofErr w:type="spellEnd"/>
      <w:r w:rsidRPr="006C4F50">
        <w:rPr>
          <w:rStyle w:val="Hyperlink"/>
          <w:rFonts w:asciiTheme="minorHAnsi" w:hAnsiTheme="minorHAnsi" w:cstheme="minorHAnsi"/>
          <w:sz w:val="22"/>
          <w:szCs w:val="22"/>
          <w:lang w:val="fr-FR" w:eastAsia="ja-JP"/>
        </w:rPr>
        <w:t>-Y.TDP-</w:t>
      </w:r>
      <w:proofErr w:type="spellStart"/>
      <w:r w:rsidRPr="006C4F50">
        <w:rPr>
          <w:rStyle w:val="Hyperlink"/>
          <w:rFonts w:asciiTheme="minorHAnsi" w:hAnsiTheme="minorHAnsi" w:cstheme="minorHAnsi"/>
          <w:sz w:val="22"/>
          <w:szCs w:val="22"/>
          <w:lang w:val="fr-FR" w:eastAsia="ja-JP"/>
        </w:rPr>
        <w:t>Gen</w:t>
      </w:r>
      <w:proofErr w:type="spellEnd"/>
      <w:r w:rsidR="00B809F9">
        <w:rPr>
          <w:rStyle w:val="Hyperlink"/>
          <w:rFonts w:asciiTheme="minorHAnsi" w:hAnsiTheme="minorHAnsi" w:cstheme="minorHAnsi"/>
          <w:sz w:val="22"/>
          <w:szCs w:val="22"/>
          <w:lang w:val="fr-FR" w:eastAsia="ja-JP"/>
        </w:rPr>
        <w:fldChar w:fldCharType="end"/>
      </w:r>
    </w:p>
    <w:p w14:paraId="0BE620AF" w14:textId="77777777" w:rsidR="0068519D" w:rsidRPr="006C4F50" w:rsidRDefault="0068519D" w:rsidP="0068519D">
      <w:pPr>
        <w:pStyle w:val="ListParagraph"/>
        <w:numPr>
          <w:ilvl w:val="1"/>
          <w:numId w:val="13"/>
        </w:numPr>
        <w:tabs>
          <w:tab w:val="left" w:pos="708"/>
        </w:tabs>
        <w:autoSpaceDN w:val="0"/>
        <w:spacing w:before="0" w:after="120" w:line="276" w:lineRule="auto"/>
        <w:ind w:firstLine="540"/>
        <w:rPr>
          <w:rFonts w:asciiTheme="minorHAnsi" w:hAnsiTheme="minorHAnsi" w:cstheme="minorHAnsi"/>
          <w:sz w:val="22"/>
          <w:szCs w:val="22"/>
          <w:lang w:val="fr-FR"/>
        </w:rPr>
      </w:pPr>
      <w:r w:rsidRPr="006C4F50">
        <w:rPr>
          <w:rFonts w:asciiTheme="minorHAnsi" w:hAnsiTheme="minorHAnsi" w:cstheme="minorHAnsi"/>
          <w:sz w:val="22"/>
          <w:szCs w:val="22"/>
          <w:lang w:val="fr-FR"/>
        </w:rPr>
        <w:t xml:space="preserve"> Questionnaires</w:t>
      </w:r>
    </w:p>
    <w:p w14:paraId="1680905A" w14:textId="77777777" w:rsidR="0068519D" w:rsidRPr="006C4F50" w:rsidRDefault="0068519D" w:rsidP="0068519D">
      <w:pPr>
        <w:numPr>
          <w:ilvl w:val="0"/>
          <w:numId w:val="12"/>
        </w:numPr>
        <w:tabs>
          <w:tab w:val="left" w:pos="708"/>
        </w:tabs>
        <w:overflowPunct/>
        <w:autoSpaceDE/>
        <w:adjustRightInd/>
        <w:spacing w:before="0" w:after="120" w:line="276" w:lineRule="auto"/>
        <w:textAlignment w:val="auto"/>
        <w:rPr>
          <w:rFonts w:asciiTheme="minorHAnsi" w:hAnsiTheme="minorHAnsi" w:cstheme="minorHAnsi"/>
          <w:szCs w:val="22"/>
        </w:rPr>
      </w:pPr>
      <w:r w:rsidRPr="006C4F50">
        <w:rPr>
          <w:rFonts w:asciiTheme="minorHAnsi" w:hAnsiTheme="minorHAnsi" w:cstheme="minorHAnsi"/>
          <w:szCs w:val="22"/>
        </w:rPr>
        <w:t>Review contributions to the meeting</w:t>
      </w:r>
    </w:p>
    <w:p w14:paraId="5D2E77B4" w14:textId="77777777" w:rsidR="0068519D" w:rsidRPr="00440D3B" w:rsidRDefault="0068519D" w:rsidP="0068519D">
      <w:pPr>
        <w:numPr>
          <w:ilvl w:val="0"/>
          <w:numId w:val="12"/>
        </w:numPr>
        <w:tabs>
          <w:tab w:val="left" w:pos="708"/>
        </w:tabs>
        <w:overflowPunct/>
        <w:autoSpaceDE/>
        <w:adjustRightInd/>
        <w:spacing w:before="0" w:after="120"/>
        <w:textAlignment w:val="auto"/>
        <w:rPr>
          <w:rFonts w:asciiTheme="minorHAnsi" w:hAnsiTheme="minorHAnsi" w:cstheme="minorHAnsi"/>
          <w:szCs w:val="22"/>
          <w:lang w:val="en-GB"/>
        </w:rPr>
      </w:pPr>
      <w:r w:rsidRPr="00440D3B">
        <w:rPr>
          <w:rFonts w:asciiTheme="minorHAnsi" w:hAnsiTheme="minorHAnsi" w:cstheme="minorHAnsi"/>
          <w:szCs w:val="22"/>
          <w:lang w:val="en-GB"/>
        </w:rPr>
        <w:t>Future directions for SG13RG-AFR:</w:t>
      </w:r>
    </w:p>
    <w:p w14:paraId="5AB31845" w14:textId="77777777" w:rsidR="0068519D" w:rsidRPr="00440D3B" w:rsidRDefault="0068519D" w:rsidP="0068519D">
      <w:pPr>
        <w:pStyle w:val="ListParagraph"/>
        <w:numPr>
          <w:ilvl w:val="1"/>
          <w:numId w:val="14"/>
        </w:numPr>
        <w:tabs>
          <w:tab w:val="left" w:pos="708"/>
        </w:tabs>
        <w:spacing w:before="100" w:beforeAutospacing="1" w:after="100" w:afterAutospacing="1"/>
        <w:jc w:val="both"/>
        <w:rPr>
          <w:rFonts w:asciiTheme="minorHAnsi" w:hAnsiTheme="minorHAnsi" w:cstheme="minorHAnsi"/>
          <w:sz w:val="22"/>
          <w:szCs w:val="22"/>
        </w:rPr>
      </w:pPr>
      <w:r w:rsidRPr="00440D3B">
        <w:rPr>
          <w:rFonts w:asciiTheme="minorHAnsi" w:hAnsiTheme="minorHAnsi" w:cstheme="minorHAnsi"/>
          <w:sz w:val="22"/>
          <w:szCs w:val="22"/>
        </w:rPr>
        <w:t xml:space="preserve">Review of the implementation of the SG13RG-AFR action plan </w:t>
      </w:r>
    </w:p>
    <w:p w14:paraId="23B6EDC7" w14:textId="77777777" w:rsidR="0068519D" w:rsidRPr="00440D3B" w:rsidRDefault="0068519D" w:rsidP="0068519D">
      <w:pPr>
        <w:pStyle w:val="ListParagraph"/>
        <w:numPr>
          <w:ilvl w:val="1"/>
          <w:numId w:val="15"/>
        </w:numPr>
        <w:tabs>
          <w:tab w:val="left" w:pos="708"/>
        </w:tabs>
        <w:spacing w:before="0" w:after="160" w:line="252" w:lineRule="auto"/>
        <w:rPr>
          <w:rFonts w:asciiTheme="minorHAnsi" w:hAnsiTheme="minorHAnsi" w:cstheme="minorHAnsi"/>
          <w:sz w:val="22"/>
          <w:szCs w:val="22"/>
        </w:rPr>
      </w:pPr>
      <w:r w:rsidRPr="00440D3B">
        <w:rPr>
          <w:rFonts w:asciiTheme="minorHAnsi" w:hAnsiTheme="minorHAnsi" w:cstheme="minorHAnsi"/>
          <w:sz w:val="22"/>
          <w:szCs w:val="22"/>
        </w:rPr>
        <w:t xml:space="preserve">Review of the SG13RG-AFR priorities </w:t>
      </w:r>
    </w:p>
    <w:p w14:paraId="3BCCB58C" w14:textId="77777777" w:rsidR="0068519D" w:rsidRPr="00440D3B" w:rsidRDefault="0068519D" w:rsidP="0068519D">
      <w:pPr>
        <w:pStyle w:val="ListParagraph"/>
        <w:numPr>
          <w:ilvl w:val="1"/>
          <w:numId w:val="15"/>
        </w:numPr>
        <w:tabs>
          <w:tab w:val="left" w:pos="708"/>
        </w:tabs>
        <w:spacing w:before="0" w:after="160" w:line="252" w:lineRule="auto"/>
        <w:rPr>
          <w:rFonts w:asciiTheme="minorHAnsi" w:hAnsiTheme="minorHAnsi" w:cstheme="minorHAnsi"/>
          <w:sz w:val="22"/>
          <w:szCs w:val="22"/>
        </w:rPr>
      </w:pPr>
      <w:r w:rsidRPr="00440D3B">
        <w:rPr>
          <w:rFonts w:asciiTheme="minorHAnsi" w:hAnsiTheme="minorHAnsi" w:cstheme="minorHAnsi"/>
          <w:sz w:val="22"/>
          <w:szCs w:val="22"/>
        </w:rPr>
        <w:t>Anticipated contributions to the parent Study Group</w:t>
      </w:r>
    </w:p>
    <w:p w14:paraId="375D95ED" w14:textId="77777777" w:rsidR="0068519D" w:rsidRPr="006C4F50" w:rsidRDefault="0068519D" w:rsidP="0068519D">
      <w:pPr>
        <w:numPr>
          <w:ilvl w:val="0"/>
          <w:numId w:val="12"/>
        </w:numPr>
        <w:tabs>
          <w:tab w:val="left" w:pos="708"/>
        </w:tabs>
        <w:overflowPunct/>
        <w:autoSpaceDE/>
        <w:adjustRightInd/>
        <w:spacing w:before="0" w:line="360" w:lineRule="auto"/>
        <w:contextualSpacing/>
        <w:textAlignment w:val="auto"/>
        <w:rPr>
          <w:rFonts w:asciiTheme="minorHAnsi" w:hAnsiTheme="minorHAnsi" w:cstheme="minorHAnsi"/>
          <w:szCs w:val="22"/>
        </w:rPr>
      </w:pPr>
      <w:proofErr w:type="gramStart"/>
      <w:r w:rsidRPr="006C4F50">
        <w:rPr>
          <w:rFonts w:asciiTheme="minorHAnsi" w:hAnsiTheme="minorHAnsi" w:cstheme="minorHAnsi"/>
          <w:szCs w:val="22"/>
        </w:rPr>
        <w:t>Future meeting</w:t>
      </w:r>
      <w:proofErr w:type="gramEnd"/>
    </w:p>
    <w:p w14:paraId="1C4D6550" w14:textId="77777777" w:rsidR="0068519D" w:rsidRPr="00440D3B" w:rsidRDefault="0068519D" w:rsidP="0068519D">
      <w:pPr>
        <w:numPr>
          <w:ilvl w:val="0"/>
          <w:numId w:val="12"/>
        </w:numPr>
        <w:tabs>
          <w:tab w:val="left" w:pos="708"/>
        </w:tabs>
        <w:overflowPunct/>
        <w:autoSpaceDE/>
        <w:adjustRightInd/>
        <w:spacing w:before="0" w:line="360" w:lineRule="auto"/>
        <w:contextualSpacing/>
        <w:textAlignment w:val="auto"/>
        <w:rPr>
          <w:rFonts w:asciiTheme="minorHAnsi" w:hAnsiTheme="minorHAnsi" w:cstheme="minorHAnsi"/>
          <w:szCs w:val="22"/>
          <w:lang w:val="en-GB"/>
        </w:rPr>
      </w:pPr>
      <w:r w:rsidRPr="00440D3B">
        <w:rPr>
          <w:rFonts w:asciiTheme="minorHAnsi" w:hAnsiTheme="minorHAnsi" w:cstheme="minorHAnsi"/>
          <w:szCs w:val="22"/>
          <w:lang w:val="en-GB"/>
        </w:rPr>
        <w:t>Consideration and approval of the meeting report</w:t>
      </w:r>
    </w:p>
    <w:p w14:paraId="60347B16" w14:textId="77777777" w:rsidR="0068519D" w:rsidRPr="006C4F50" w:rsidRDefault="0068519D" w:rsidP="0068519D">
      <w:pPr>
        <w:numPr>
          <w:ilvl w:val="0"/>
          <w:numId w:val="12"/>
        </w:numPr>
        <w:tabs>
          <w:tab w:val="left" w:pos="708"/>
        </w:tabs>
        <w:overflowPunct/>
        <w:autoSpaceDE/>
        <w:adjustRightInd/>
        <w:spacing w:before="0" w:line="360" w:lineRule="auto"/>
        <w:contextualSpacing/>
        <w:textAlignment w:val="auto"/>
        <w:rPr>
          <w:rFonts w:asciiTheme="minorHAnsi" w:hAnsiTheme="minorHAnsi" w:cstheme="minorHAnsi"/>
          <w:szCs w:val="22"/>
        </w:rPr>
      </w:pPr>
      <w:proofErr w:type="spellStart"/>
      <w:r w:rsidRPr="006C4F50">
        <w:rPr>
          <w:rFonts w:asciiTheme="minorHAnsi" w:hAnsiTheme="minorHAnsi" w:cstheme="minorHAnsi"/>
          <w:szCs w:val="22"/>
        </w:rPr>
        <w:t>Any</w:t>
      </w:r>
      <w:proofErr w:type="spellEnd"/>
      <w:r w:rsidRPr="006C4F50">
        <w:rPr>
          <w:rFonts w:asciiTheme="minorHAnsi" w:hAnsiTheme="minorHAnsi" w:cstheme="minorHAnsi"/>
          <w:szCs w:val="22"/>
        </w:rPr>
        <w:t xml:space="preserve"> </w:t>
      </w:r>
      <w:proofErr w:type="spellStart"/>
      <w:r w:rsidRPr="006C4F50">
        <w:rPr>
          <w:rFonts w:asciiTheme="minorHAnsi" w:hAnsiTheme="minorHAnsi" w:cstheme="minorHAnsi"/>
          <w:szCs w:val="22"/>
        </w:rPr>
        <w:t>other</w:t>
      </w:r>
      <w:proofErr w:type="spellEnd"/>
      <w:r w:rsidRPr="006C4F50">
        <w:rPr>
          <w:rFonts w:asciiTheme="minorHAnsi" w:hAnsiTheme="minorHAnsi" w:cstheme="minorHAnsi"/>
          <w:szCs w:val="22"/>
        </w:rPr>
        <w:t xml:space="preserve"> business</w:t>
      </w:r>
    </w:p>
    <w:p w14:paraId="5862F0B4" w14:textId="77777777" w:rsidR="0068519D" w:rsidRPr="006C4F50" w:rsidRDefault="0068519D" w:rsidP="0068519D">
      <w:pPr>
        <w:numPr>
          <w:ilvl w:val="0"/>
          <w:numId w:val="12"/>
        </w:numPr>
        <w:tabs>
          <w:tab w:val="left" w:pos="708"/>
        </w:tabs>
        <w:overflowPunct/>
        <w:autoSpaceDE/>
        <w:adjustRightInd/>
        <w:spacing w:before="0" w:line="360" w:lineRule="auto"/>
        <w:contextualSpacing/>
        <w:textAlignment w:val="auto"/>
        <w:rPr>
          <w:rFonts w:asciiTheme="minorHAnsi" w:hAnsiTheme="minorHAnsi" w:cstheme="minorHAnsi"/>
          <w:szCs w:val="22"/>
        </w:rPr>
      </w:pPr>
      <w:r w:rsidRPr="006C4F50">
        <w:rPr>
          <w:rFonts w:asciiTheme="minorHAnsi" w:hAnsiTheme="minorHAnsi" w:cstheme="minorHAnsi"/>
          <w:szCs w:val="22"/>
        </w:rPr>
        <w:t>Closure of meeting</w:t>
      </w:r>
    </w:p>
    <w:p w14:paraId="66B910F1" w14:textId="77777777" w:rsidR="0068519D" w:rsidRPr="006C4F50" w:rsidRDefault="0068519D" w:rsidP="0068519D">
      <w:pPr>
        <w:rPr>
          <w:rFonts w:asciiTheme="minorHAnsi" w:hAnsiTheme="minorHAnsi" w:cstheme="minorHAnsi"/>
          <w:szCs w:val="22"/>
        </w:rPr>
      </w:pPr>
      <w:r w:rsidRPr="006C4F50">
        <w:rPr>
          <w:rFonts w:asciiTheme="minorHAnsi" w:hAnsiTheme="minorHAnsi" w:cstheme="minorHAnsi"/>
          <w:szCs w:val="22"/>
        </w:rPr>
        <w:br w:type="page"/>
      </w:r>
    </w:p>
    <w:p w14:paraId="78D55730" w14:textId="77777777" w:rsidR="0068519D" w:rsidRPr="00440D3B" w:rsidRDefault="0068519D" w:rsidP="0068519D">
      <w:pPr>
        <w:keepNext/>
        <w:keepLines/>
        <w:spacing w:before="240"/>
        <w:jc w:val="center"/>
        <w:rPr>
          <w:b/>
          <w:bCs/>
          <w:sz w:val="26"/>
          <w:szCs w:val="26"/>
          <w:lang w:val="en-GB"/>
        </w:rPr>
      </w:pPr>
      <w:r w:rsidRPr="00440D3B">
        <w:rPr>
          <w:rFonts w:asciiTheme="minorHAnsi" w:hAnsiTheme="minorHAnsi" w:cstheme="minorHAnsi"/>
          <w:b/>
          <w:bCs/>
          <w:szCs w:val="24"/>
          <w:lang w:val="en-GB"/>
        </w:rPr>
        <w:lastRenderedPageBreak/>
        <w:t>ANNEX C</w:t>
      </w:r>
      <w:r w:rsidRPr="00440D3B">
        <w:rPr>
          <w:rFonts w:asciiTheme="minorHAnsi" w:hAnsiTheme="minorHAnsi" w:cstheme="minorHAnsi"/>
          <w:b/>
          <w:bCs/>
          <w:szCs w:val="24"/>
          <w:lang w:val="en-GB"/>
        </w:rPr>
        <w:br/>
      </w:r>
      <w:r w:rsidRPr="00440D3B">
        <w:rPr>
          <w:rFonts w:asciiTheme="minorHAnsi" w:hAnsiTheme="minorHAnsi" w:cstheme="minorHAnsi"/>
          <w:b/>
          <w:bCs/>
          <w:szCs w:val="22"/>
          <w:lang w:val="en-GB"/>
        </w:rPr>
        <w:t>Draft Work Plan for 10th SG13RG-AFR meeting and 9th SG13 Regional workshop for Africa</w:t>
      </w:r>
      <w:r w:rsidRPr="00440D3B">
        <w:rPr>
          <w:rFonts w:asciiTheme="minorHAnsi" w:hAnsiTheme="minorHAnsi" w:cstheme="minorHAnsi"/>
          <w:b/>
          <w:bCs/>
          <w:szCs w:val="22"/>
          <w:lang w:val="en-GB"/>
        </w:rPr>
        <w:br/>
        <w:t>19-22 September 2023, Abidjan, Côte D’Ivoire</w:t>
      </w:r>
    </w:p>
    <w:p w14:paraId="2B7EB8DC" w14:textId="77777777" w:rsidR="0068519D" w:rsidRPr="00440D3B" w:rsidRDefault="0068519D" w:rsidP="0068519D">
      <w:pPr>
        <w:tabs>
          <w:tab w:val="clear" w:pos="794"/>
          <w:tab w:val="clear" w:pos="1191"/>
          <w:tab w:val="clear" w:pos="1588"/>
          <w:tab w:val="clear" w:pos="1985"/>
        </w:tabs>
        <w:spacing w:before="0"/>
        <w:rPr>
          <w:rFonts w:asciiTheme="minorHAnsi" w:hAnsiTheme="minorHAnsi"/>
          <w:u w:val="single"/>
          <w:lang w:val="en-GB"/>
        </w:rPr>
      </w:pPr>
    </w:p>
    <w:p w14:paraId="3786A378" w14:textId="77777777" w:rsidR="0068519D" w:rsidRPr="00440D3B" w:rsidRDefault="0068519D" w:rsidP="0068519D">
      <w:pPr>
        <w:keepNext/>
        <w:keepLines/>
        <w:tabs>
          <w:tab w:val="clear" w:pos="794"/>
          <w:tab w:val="clear" w:pos="1191"/>
          <w:tab w:val="clear" w:pos="1588"/>
          <w:tab w:val="clear" w:pos="1985"/>
        </w:tabs>
        <w:spacing w:before="40" w:line="256" w:lineRule="auto"/>
        <w:outlineLvl w:val="1"/>
        <w:rPr>
          <w:rFonts w:ascii="Calibri Light" w:hAnsi="Calibri Light"/>
          <w:color w:val="2F5496"/>
          <w:sz w:val="26"/>
          <w:szCs w:val="26"/>
          <w:lang w:val="en-GB"/>
        </w:rPr>
      </w:pPr>
    </w:p>
    <w:tbl>
      <w:tblPr>
        <w:tblStyle w:val="TableGrid2"/>
        <w:tblW w:w="0" w:type="auto"/>
        <w:tblLook w:val="04A0" w:firstRow="1" w:lastRow="0" w:firstColumn="1" w:lastColumn="0" w:noHBand="0" w:noVBand="1"/>
      </w:tblPr>
      <w:tblGrid>
        <w:gridCol w:w="1760"/>
        <w:gridCol w:w="1854"/>
        <w:gridCol w:w="1873"/>
        <w:gridCol w:w="1036"/>
        <w:gridCol w:w="16"/>
        <w:gridCol w:w="1019"/>
        <w:gridCol w:w="1052"/>
        <w:gridCol w:w="1019"/>
      </w:tblGrid>
      <w:tr w:rsidR="0068519D" w:rsidRPr="006C4F50" w14:paraId="3567FF51" w14:textId="77777777" w:rsidTr="00EE4C5A">
        <w:tc>
          <w:tcPr>
            <w:tcW w:w="1787" w:type="dxa"/>
            <w:tcBorders>
              <w:top w:val="single" w:sz="4" w:space="0" w:color="auto"/>
              <w:left w:val="single" w:sz="4" w:space="0" w:color="auto"/>
              <w:bottom w:val="single" w:sz="4" w:space="0" w:color="auto"/>
              <w:right w:val="single" w:sz="4" w:space="0" w:color="auto"/>
            </w:tcBorders>
            <w:vAlign w:val="center"/>
          </w:tcPr>
          <w:p w14:paraId="4339FA60" w14:textId="77777777" w:rsidR="0068519D" w:rsidRPr="00440D3B" w:rsidRDefault="0068519D" w:rsidP="00EE4C5A">
            <w:pPr>
              <w:tabs>
                <w:tab w:val="clear" w:pos="794"/>
                <w:tab w:val="clear" w:pos="1191"/>
                <w:tab w:val="clear" w:pos="1588"/>
                <w:tab w:val="clear" w:pos="1985"/>
              </w:tabs>
              <w:spacing w:before="0"/>
              <w:jc w:val="center"/>
              <w:rPr>
                <w:rFonts w:cs="Calibri"/>
                <w:sz w:val="18"/>
                <w:szCs w:val="18"/>
                <w:lang w:val="en-GB"/>
              </w:rPr>
            </w:pPr>
            <w:bookmarkStart w:id="62" w:name="_Hlk140843340"/>
          </w:p>
        </w:tc>
        <w:tc>
          <w:tcPr>
            <w:tcW w:w="1875" w:type="dxa"/>
            <w:tcBorders>
              <w:top w:val="single" w:sz="4" w:space="0" w:color="auto"/>
              <w:left w:val="single" w:sz="4" w:space="0" w:color="auto"/>
              <w:bottom w:val="single" w:sz="4" w:space="0" w:color="auto"/>
              <w:right w:val="single" w:sz="4" w:space="0" w:color="auto"/>
            </w:tcBorders>
            <w:vAlign w:val="center"/>
            <w:hideMark/>
          </w:tcPr>
          <w:p w14:paraId="22470F2A"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b/>
                <w:bCs/>
                <w:sz w:val="18"/>
                <w:szCs w:val="18"/>
              </w:rPr>
              <w:t>Tuesday</w:t>
            </w:r>
            <w:r w:rsidRPr="006C4F50">
              <w:rPr>
                <w:rFonts w:cs="Calibri"/>
                <w:b/>
                <w:bCs/>
                <w:sz w:val="18"/>
                <w:szCs w:val="18"/>
              </w:rPr>
              <w:br/>
              <w:t xml:space="preserve">19 </w:t>
            </w:r>
            <w:proofErr w:type="spellStart"/>
            <w:r w:rsidRPr="006C4F50">
              <w:rPr>
                <w:rFonts w:cs="Calibri"/>
                <w:b/>
                <w:bCs/>
                <w:sz w:val="18"/>
                <w:szCs w:val="18"/>
              </w:rPr>
              <w:t>September</w:t>
            </w:r>
            <w:proofErr w:type="spellEnd"/>
          </w:p>
        </w:tc>
        <w:tc>
          <w:tcPr>
            <w:tcW w:w="1893" w:type="dxa"/>
            <w:tcBorders>
              <w:top w:val="single" w:sz="4" w:space="0" w:color="auto"/>
              <w:left w:val="single" w:sz="4" w:space="0" w:color="auto"/>
              <w:bottom w:val="single" w:sz="4" w:space="0" w:color="auto"/>
              <w:right w:val="single" w:sz="4" w:space="0" w:color="auto"/>
            </w:tcBorders>
            <w:vAlign w:val="center"/>
            <w:hideMark/>
          </w:tcPr>
          <w:p w14:paraId="1B1D9361"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b/>
                <w:bCs/>
                <w:sz w:val="18"/>
                <w:szCs w:val="18"/>
              </w:rPr>
              <w:t>Wednesday</w:t>
            </w:r>
            <w:r w:rsidRPr="006C4F50">
              <w:rPr>
                <w:rFonts w:cs="Calibri"/>
                <w:b/>
                <w:bCs/>
                <w:sz w:val="18"/>
                <w:szCs w:val="18"/>
              </w:rPr>
              <w:br/>
              <w:t>20 September</w:t>
            </w:r>
          </w:p>
        </w:tc>
        <w:tc>
          <w:tcPr>
            <w:tcW w:w="2082" w:type="dxa"/>
            <w:gridSpan w:val="3"/>
            <w:tcBorders>
              <w:top w:val="single" w:sz="4" w:space="0" w:color="auto"/>
              <w:left w:val="single" w:sz="4" w:space="0" w:color="auto"/>
              <w:bottom w:val="single" w:sz="4" w:space="0" w:color="auto"/>
              <w:right w:val="single" w:sz="4" w:space="0" w:color="auto"/>
            </w:tcBorders>
            <w:vAlign w:val="center"/>
            <w:hideMark/>
          </w:tcPr>
          <w:p w14:paraId="58ABB0E6"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b/>
                <w:bCs/>
                <w:sz w:val="18"/>
                <w:szCs w:val="18"/>
              </w:rPr>
              <w:t>Thursday</w:t>
            </w:r>
            <w:r w:rsidRPr="006C4F50">
              <w:rPr>
                <w:rFonts w:cs="Calibri"/>
                <w:b/>
                <w:bCs/>
                <w:sz w:val="18"/>
                <w:szCs w:val="18"/>
              </w:rPr>
              <w:br/>
              <w:t>21 September</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4DAE5E64"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b/>
                <w:bCs/>
                <w:sz w:val="18"/>
                <w:szCs w:val="18"/>
              </w:rPr>
              <w:t>Friday</w:t>
            </w:r>
            <w:r w:rsidRPr="006C4F50">
              <w:rPr>
                <w:rFonts w:cs="Calibri"/>
                <w:b/>
                <w:bCs/>
                <w:sz w:val="18"/>
                <w:szCs w:val="18"/>
              </w:rPr>
              <w:br/>
              <w:t>22 September</w:t>
            </w:r>
          </w:p>
        </w:tc>
      </w:tr>
      <w:tr w:rsidR="0068519D" w:rsidRPr="006C4F50" w14:paraId="68CB99E1" w14:textId="77777777" w:rsidTr="00EE4C5A">
        <w:tc>
          <w:tcPr>
            <w:tcW w:w="1787" w:type="dxa"/>
            <w:tcBorders>
              <w:top w:val="single" w:sz="4" w:space="0" w:color="auto"/>
              <w:left w:val="single" w:sz="4" w:space="0" w:color="auto"/>
              <w:bottom w:val="single" w:sz="4" w:space="0" w:color="auto"/>
              <w:right w:val="single" w:sz="4" w:space="0" w:color="auto"/>
            </w:tcBorders>
            <w:vAlign w:val="center"/>
            <w:hideMark/>
          </w:tcPr>
          <w:p w14:paraId="71BA89DC" w14:textId="77777777" w:rsidR="0068519D" w:rsidRPr="006C4F50" w:rsidRDefault="0068519D" w:rsidP="00EE4C5A">
            <w:pPr>
              <w:tabs>
                <w:tab w:val="clear" w:pos="794"/>
                <w:tab w:val="clear" w:pos="1191"/>
                <w:tab w:val="clear" w:pos="1588"/>
                <w:tab w:val="clear" w:pos="1985"/>
              </w:tabs>
              <w:spacing w:before="0"/>
              <w:jc w:val="center"/>
              <w:rPr>
                <w:rFonts w:cs="Calibri"/>
                <w:strike/>
                <w:sz w:val="18"/>
                <w:szCs w:val="18"/>
              </w:rPr>
            </w:pPr>
            <w:r w:rsidRPr="006C4F50">
              <w:rPr>
                <w:rFonts w:cs="Calibri"/>
                <w:sz w:val="18"/>
                <w:szCs w:val="18"/>
              </w:rPr>
              <w:t>09h30-13h00</w:t>
            </w:r>
          </w:p>
        </w:tc>
        <w:tc>
          <w:tcPr>
            <w:tcW w:w="187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47A90C"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sz w:val="18"/>
                <w:szCs w:val="18"/>
              </w:rPr>
              <w:t>SG13RG-AFR</w:t>
            </w:r>
            <w:r w:rsidRPr="006C4F50">
              <w:rPr>
                <w:rFonts w:cs="Calibri"/>
                <w:sz w:val="18"/>
                <w:szCs w:val="18"/>
              </w:rPr>
              <w:br/>
              <w:t>Workshop</w:t>
            </w:r>
          </w:p>
        </w:tc>
        <w:tc>
          <w:tcPr>
            <w:tcW w:w="18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42CE909" w14:textId="77777777" w:rsidR="0068519D" w:rsidRPr="00440D3B" w:rsidRDefault="0068519D" w:rsidP="00EE4C5A">
            <w:pPr>
              <w:tabs>
                <w:tab w:val="clear" w:pos="794"/>
                <w:tab w:val="clear" w:pos="1191"/>
                <w:tab w:val="clear" w:pos="1588"/>
                <w:tab w:val="clear" w:pos="1985"/>
              </w:tabs>
              <w:spacing w:before="0"/>
              <w:jc w:val="center"/>
              <w:rPr>
                <w:rFonts w:cs="Calibri"/>
                <w:sz w:val="18"/>
                <w:szCs w:val="18"/>
                <w:lang w:val="en-GB"/>
              </w:rPr>
            </w:pPr>
            <w:r w:rsidRPr="00440D3B">
              <w:rPr>
                <w:rFonts w:cs="Calibri"/>
                <w:sz w:val="18"/>
                <w:szCs w:val="18"/>
                <w:lang w:val="en-GB"/>
              </w:rPr>
              <w:t>SG13RG-AFR</w:t>
            </w:r>
            <w:r w:rsidRPr="00440D3B">
              <w:rPr>
                <w:rFonts w:cs="Calibri"/>
                <w:sz w:val="18"/>
                <w:szCs w:val="18"/>
                <w:lang w:val="en-GB"/>
              </w:rPr>
              <w:br/>
              <w:t>Workshop</w:t>
            </w:r>
          </w:p>
          <w:p w14:paraId="49F4B02C" w14:textId="77777777" w:rsidR="0068519D" w:rsidRPr="00440D3B" w:rsidRDefault="0068519D" w:rsidP="00EE4C5A">
            <w:pPr>
              <w:tabs>
                <w:tab w:val="clear" w:pos="794"/>
                <w:tab w:val="clear" w:pos="1191"/>
                <w:tab w:val="clear" w:pos="1588"/>
                <w:tab w:val="clear" w:pos="1985"/>
              </w:tabs>
              <w:spacing w:before="0"/>
              <w:jc w:val="center"/>
              <w:rPr>
                <w:rFonts w:cs="Calibri"/>
                <w:sz w:val="18"/>
                <w:szCs w:val="18"/>
                <w:lang w:val="en-GB"/>
              </w:rPr>
            </w:pPr>
            <w:r w:rsidRPr="00440D3B">
              <w:rPr>
                <w:rFonts w:cs="Calibri"/>
                <w:sz w:val="16"/>
                <w:szCs w:val="16"/>
                <w:lang w:val="en-GB"/>
              </w:rPr>
              <w:t>(</w:t>
            </w:r>
            <w:proofErr w:type="gramStart"/>
            <w:r w:rsidRPr="00440D3B">
              <w:rPr>
                <w:rFonts w:cs="Calibri"/>
                <w:sz w:val="16"/>
                <w:szCs w:val="16"/>
                <w:lang w:val="en-GB"/>
              </w:rPr>
              <w:t>ends</w:t>
            </w:r>
            <w:proofErr w:type="gramEnd"/>
            <w:r w:rsidRPr="00440D3B">
              <w:rPr>
                <w:rFonts w:cs="Calibri"/>
                <w:sz w:val="16"/>
                <w:szCs w:val="16"/>
                <w:lang w:val="en-GB"/>
              </w:rPr>
              <w:t xml:space="preserve"> at 15:00)</w:t>
            </w:r>
          </w:p>
        </w:tc>
        <w:tc>
          <w:tcPr>
            <w:tcW w:w="104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B1760C6"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color w:val="FFFFFF"/>
                <w:sz w:val="18"/>
                <w:szCs w:val="18"/>
              </w:rPr>
              <w:t>SG13RG-AFR</w:t>
            </w:r>
          </w:p>
        </w:tc>
        <w:tc>
          <w:tcPr>
            <w:tcW w:w="1041"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AE86F22"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color w:val="FFFFFF"/>
                <w:sz w:val="18"/>
                <w:szCs w:val="18"/>
              </w:rPr>
              <w:t>SG2RG-AFR</w:t>
            </w:r>
          </w:p>
        </w:tc>
        <w:tc>
          <w:tcPr>
            <w:tcW w:w="20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FC5813"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sz w:val="18"/>
                <w:szCs w:val="18"/>
              </w:rPr>
              <w:t>BSG</w:t>
            </w:r>
          </w:p>
        </w:tc>
      </w:tr>
      <w:tr w:rsidR="0068519D" w:rsidRPr="006C4F50" w14:paraId="51EA320C" w14:textId="77777777" w:rsidTr="00EE4C5A">
        <w:tc>
          <w:tcPr>
            <w:tcW w:w="1787" w:type="dxa"/>
            <w:tcBorders>
              <w:top w:val="single" w:sz="4" w:space="0" w:color="auto"/>
              <w:left w:val="single" w:sz="4" w:space="0" w:color="auto"/>
              <w:bottom w:val="single" w:sz="4" w:space="0" w:color="auto"/>
              <w:right w:val="single" w:sz="4" w:space="0" w:color="auto"/>
            </w:tcBorders>
            <w:vAlign w:val="center"/>
            <w:hideMark/>
          </w:tcPr>
          <w:p w14:paraId="65DB49CB"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sz w:val="18"/>
                <w:szCs w:val="18"/>
              </w:rPr>
              <w:t>13h00-14h00</w:t>
            </w:r>
          </w:p>
        </w:tc>
        <w:tc>
          <w:tcPr>
            <w:tcW w:w="1875" w:type="dxa"/>
            <w:tcBorders>
              <w:top w:val="single" w:sz="4" w:space="0" w:color="auto"/>
              <w:left w:val="single" w:sz="4" w:space="0" w:color="auto"/>
              <w:bottom w:val="single" w:sz="4" w:space="0" w:color="auto"/>
              <w:right w:val="single" w:sz="4" w:space="0" w:color="auto"/>
            </w:tcBorders>
            <w:vAlign w:val="center"/>
          </w:tcPr>
          <w:p w14:paraId="28AAD0A8"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p>
        </w:tc>
        <w:tc>
          <w:tcPr>
            <w:tcW w:w="1893" w:type="dxa"/>
            <w:tcBorders>
              <w:top w:val="single" w:sz="4" w:space="0" w:color="auto"/>
              <w:left w:val="single" w:sz="4" w:space="0" w:color="auto"/>
              <w:bottom w:val="single" w:sz="4" w:space="0" w:color="auto"/>
              <w:right w:val="single" w:sz="4" w:space="0" w:color="auto"/>
            </w:tcBorders>
            <w:vAlign w:val="center"/>
          </w:tcPr>
          <w:p w14:paraId="3C1383B0"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14:paraId="53AFDBCA"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1C8FC0F5"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p>
        </w:tc>
      </w:tr>
      <w:tr w:rsidR="0068519D" w:rsidRPr="006C4F50" w14:paraId="6EEEC6C0" w14:textId="77777777" w:rsidTr="00EE4C5A">
        <w:tc>
          <w:tcPr>
            <w:tcW w:w="1787" w:type="dxa"/>
            <w:tcBorders>
              <w:top w:val="single" w:sz="4" w:space="0" w:color="auto"/>
              <w:left w:val="single" w:sz="4" w:space="0" w:color="auto"/>
              <w:bottom w:val="single" w:sz="4" w:space="0" w:color="auto"/>
              <w:right w:val="single" w:sz="4" w:space="0" w:color="auto"/>
            </w:tcBorders>
            <w:vAlign w:val="center"/>
            <w:hideMark/>
          </w:tcPr>
          <w:p w14:paraId="208ED54C"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sz w:val="18"/>
                <w:szCs w:val="18"/>
              </w:rPr>
              <w:t>14h00-18h00</w:t>
            </w:r>
          </w:p>
        </w:tc>
        <w:tc>
          <w:tcPr>
            <w:tcW w:w="187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2997D68"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sz w:val="18"/>
                <w:szCs w:val="18"/>
              </w:rPr>
              <w:t>SG13RG-AFR</w:t>
            </w:r>
            <w:r w:rsidRPr="006C4F50">
              <w:rPr>
                <w:rFonts w:cs="Calibri"/>
                <w:sz w:val="18"/>
                <w:szCs w:val="18"/>
              </w:rPr>
              <w:br/>
              <w:t>Workshop</w:t>
            </w:r>
          </w:p>
        </w:tc>
        <w:tc>
          <w:tcPr>
            <w:tcW w:w="18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56CCC7B" w14:textId="77777777" w:rsidR="0068519D" w:rsidRPr="006C4F50" w:rsidRDefault="0068519D" w:rsidP="00EE4C5A">
            <w:pPr>
              <w:tabs>
                <w:tab w:val="clear" w:pos="794"/>
                <w:tab w:val="clear" w:pos="1191"/>
                <w:tab w:val="clear" w:pos="1588"/>
                <w:tab w:val="clear" w:pos="1985"/>
              </w:tabs>
              <w:spacing w:before="0"/>
              <w:jc w:val="center"/>
              <w:rPr>
                <w:rFonts w:cs="Calibri"/>
                <w:sz w:val="18"/>
                <w:szCs w:val="18"/>
              </w:rPr>
            </w:pPr>
            <w:r w:rsidRPr="006C4F50">
              <w:rPr>
                <w:rFonts w:cs="Calibri"/>
                <w:sz w:val="18"/>
                <w:szCs w:val="18"/>
              </w:rPr>
              <w:t>SG2RG-AFR</w:t>
            </w:r>
            <w:r w:rsidRPr="006C4F50">
              <w:rPr>
                <w:rFonts w:cs="Calibri"/>
                <w:sz w:val="18"/>
                <w:szCs w:val="18"/>
              </w:rPr>
              <w:br/>
              <w:t>Workshop</w:t>
            </w:r>
          </w:p>
          <w:p w14:paraId="69ED7262"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sz w:val="16"/>
                <w:szCs w:val="16"/>
              </w:rPr>
              <w:t>(from 15:00)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2F5496"/>
            <w:vAlign w:val="center"/>
            <w:hideMark/>
          </w:tcPr>
          <w:p w14:paraId="554A026D"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color w:val="FFFFFF"/>
                <w:sz w:val="18"/>
                <w:szCs w:val="18"/>
              </w:rPr>
              <w:t>SG13RG-AFR</w:t>
            </w:r>
          </w:p>
        </w:tc>
        <w:tc>
          <w:tcPr>
            <w:tcW w:w="1025"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134BEDDC"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color w:val="FFFFFF"/>
                <w:sz w:val="18"/>
                <w:szCs w:val="18"/>
              </w:rPr>
              <w:t>SG2RG-AFR</w:t>
            </w:r>
          </w:p>
        </w:tc>
        <w:tc>
          <w:tcPr>
            <w:tcW w:w="1057" w:type="dxa"/>
            <w:tcBorders>
              <w:top w:val="single" w:sz="4" w:space="0" w:color="auto"/>
              <w:left w:val="single" w:sz="4" w:space="0" w:color="auto"/>
              <w:bottom w:val="single" w:sz="4" w:space="0" w:color="auto"/>
              <w:right w:val="single" w:sz="4" w:space="0" w:color="auto"/>
            </w:tcBorders>
            <w:shd w:val="clear" w:color="auto" w:fill="2F5496"/>
            <w:vAlign w:val="center"/>
            <w:hideMark/>
          </w:tcPr>
          <w:p w14:paraId="62F0D7BA"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color w:val="FFFFFF"/>
                <w:sz w:val="18"/>
                <w:szCs w:val="18"/>
              </w:rPr>
              <w:t>SG13RG-AFR</w:t>
            </w:r>
          </w:p>
        </w:tc>
        <w:tc>
          <w:tcPr>
            <w:tcW w:w="1025"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C90ED5C" w14:textId="77777777" w:rsidR="0068519D" w:rsidRPr="006C4F50" w:rsidRDefault="0068519D" w:rsidP="00EE4C5A">
            <w:pPr>
              <w:tabs>
                <w:tab w:val="clear" w:pos="794"/>
                <w:tab w:val="clear" w:pos="1191"/>
                <w:tab w:val="clear" w:pos="1588"/>
                <w:tab w:val="clear" w:pos="1985"/>
              </w:tabs>
              <w:spacing w:before="0"/>
              <w:jc w:val="center"/>
              <w:rPr>
                <w:rFonts w:cs="Calibri"/>
                <w:color w:val="FFFFFF"/>
                <w:sz w:val="18"/>
                <w:szCs w:val="18"/>
              </w:rPr>
            </w:pPr>
            <w:r w:rsidRPr="006C4F50">
              <w:rPr>
                <w:rFonts w:cs="Calibri"/>
                <w:color w:val="FFFFFF"/>
                <w:sz w:val="18"/>
                <w:szCs w:val="18"/>
              </w:rPr>
              <w:t>SG2RG-AFR</w:t>
            </w:r>
          </w:p>
        </w:tc>
      </w:tr>
    </w:tbl>
    <w:bookmarkEnd w:id="62"/>
    <w:p w14:paraId="202A0ED8" w14:textId="77777777" w:rsidR="0068519D" w:rsidRPr="006C4F50" w:rsidRDefault="0068519D" w:rsidP="0068519D">
      <w:pPr>
        <w:spacing w:before="360"/>
        <w:jc w:val="center"/>
      </w:pPr>
      <w:r w:rsidRPr="006C4F50">
        <w:t>______________</w:t>
      </w:r>
    </w:p>
    <w:sectPr w:rsidR="0068519D" w:rsidRPr="006C4F50" w:rsidSect="0068519D">
      <w:headerReference w:type="even" r:id="rId36"/>
      <w:headerReference w:type="default" r:id="rId37"/>
      <w:footerReference w:type="even" r:id="rId38"/>
      <w:footerReference w:type="first" r:id="rId3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5A0C" w14:textId="77777777" w:rsidR="0068519D" w:rsidRDefault="0068519D">
      <w:r>
        <w:separator/>
      </w:r>
    </w:p>
  </w:endnote>
  <w:endnote w:type="continuationSeparator" w:id="0">
    <w:p w14:paraId="06131932" w14:textId="77777777" w:rsidR="0068519D" w:rsidRDefault="0068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57C6" w14:textId="6E7CBCAF" w:rsidR="00C64E19" w:rsidRPr="006B2751" w:rsidRDefault="00815A6F" w:rsidP="00F71ACC">
    <w:pPr>
      <w:pStyle w:val="Footer"/>
    </w:pPr>
    <w:r w:rsidRPr="00CF60E8">
      <w:rPr>
        <w:rStyle w:val="Hyperlink"/>
        <w:rFonts w:cs="Calibri"/>
        <w:caps w:val="0"/>
        <w:color w:val="auto"/>
        <w:szCs w:val="18"/>
        <w:u w:val="none"/>
        <w:lang w:val="fr-CH"/>
      </w:rPr>
      <w:fldChar w:fldCharType="begin"/>
    </w:r>
    <w:r w:rsidRPr="00CA5708">
      <w:rPr>
        <w:rStyle w:val="Hyperlink"/>
        <w:rFonts w:cs="Calibri"/>
        <w:caps w:val="0"/>
        <w:color w:val="auto"/>
        <w:szCs w:val="18"/>
        <w:u w:val="none"/>
      </w:rPr>
      <w:instrText xml:space="preserve"> FILENAME \p  \* MERGEFORMAT </w:instrText>
    </w:r>
    <w:r w:rsidRPr="00CF60E8">
      <w:rPr>
        <w:rStyle w:val="Hyperlink"/>
        <w:rFonts w:cs="Calibri"/>
        <w:caps w:val="0"/>
        <w:color w:val="auto"/>
        <w:szCs w:val="18"/>
        <w:u w:val="none"/>
        <w:lang w:val="fr-CH"/>
      </w:rPr>
      <w:fldChar w:fldCharType="separate"/>
    </w:r>
    <w:r w:rsidR="006C4F50" w:rsidRPr="006C4F50">
      <w:rPr>
        <w:rStyle w:val="Hyperlink"/>
        <w:rFonts w:cs="Calibri"/>
        <w:caps w:val="0"/>
        <w:noProof/>
        <w:color w:val="auto"/>
        <w:sz w:val="16"/>
        <w:szCs w:val="18"/>
        <w:u w:val="none"/>
      </w:rPr>
      <w:t>P</w:t>
    </w:r>
    <w:r w:rsidR="006C4F50">
      <w:rPr>
        <w:rStyle w:val="Hyperlink"/>
        <w:rFonts w:cs="Calibri"/>
        <w:caps w:val="0"/>
        <w:noProof/>
        <w:color w:val="auto"/>
        <w:szCs w:val="18"/>
        <w:u w:val="none"/>
      </w:rPr>
      <w:t>:\FRA\ITU-T\COM-T\COM13\SG13RG-AFR\COLL\002F.docx</w:t>
    </w:r>
    <w:r w:rsidRPr="00CF60E8">
      <w:rPr>
        <w:rStyle w:val="Hyperlink"/>
        <w:rFonts w:cs="Calibri"/>
        <w:caps w:val="0"/>
        <w:noProof/>
        <w:color w:val="auto"/>
        <w:szCs w:val="18"/>
        <w:u w:val="none"/>
        <w:lang w:val="fr-CH"/>
      </w:rPr>
      <w:fldChar w:fldCharType="end"/>
    </w:r>
    <w:r w:rsidRPr="006B2751">
      <w:rPr>
        <w:rStyle w:val="Hyperlink"/>
        <w:rFonts w:cs="Calibri"/>
        <w:caps w:val="0"/>
        <w:noProof/>
        <w:color w:val="auto"/>
        <w:sz w:val="16"/>
        <w:szCs w:val="18"/>
        <w:u w:val="none"/>
      </w:rPr>
      <w:t xml:space="preserve"> (</w:t>
    </w:r>
    <w:r w:rsidR="00F71ACC" w:rsidRPr="006B2751">
      <w:rPr>
        <w:rStyle w:val="Hyperlink"/>
        <w:rFonts w:cs="Calibri"/>
        <w:caps w:val="0"/>
        <w:noProof/>
        <w:color w:val="auto"/>
        <w:sz w:val="16"/>
        <w:szCs w:val="18"/>
        <w:u w:val="none"/>
      </w:rPr>
      <w:t>...</w:t>
    </w:r>
    <w:r w:rsidRPr="006B2751">
      <w:rPr>
        <w:rStyle w:val="Hyperlink"/>
        <w:rFonts w:cs="Calibri"/>
        <w:caps w:val="0"/>
        <w:noProof/>
        <w:color w:val="auto"/>
        <w:sz w:val="16"/>
        <w:szCs w:val="18"/>
        <w:u w:val="non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FC18"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FAE5" w14:textId="77777777" w:rsidR="0068519D" w:rsidRDefault="0068519D">
      <w:r>
        <w:t>____________________</w:t>
      </w:r>
    </w:p>
  </w:footnote>
  <w:footnote w:type="continuationSeparator" w:id="0">
    <w:p w14:paraId="788D3820" w14:textId="77777777" w:rsidR="0068519D" w:rsidRDefault="0068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76E42B5C"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A6052F9"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AAD07D6"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6B1FD6BF" w14:textId="77777777" w:rsidR="003F7104" w:rsidRDefault="00815A6F" w:rsidP="00C358D5">
        <w:pPr>
          <w:pStyle w:val="Header"/>
          <w:rPr>
            <w:rFonts w:asciiTheme="minorHAnsi" w:hAnsiTheme="minorHAnsi"/>
            <w:sz w:val="20"/>
            <w:lang w:val="en-GB"/>
          </w:rPr>
        </w:pPr>
        <w:r>
          <w:rPr>
            <w:rFonts w:asciiTheme="minorHAnsi" w:hAnsiTheme="minorHAnsi"/>
            <w:sz w:val="20"/>
          </w:rPr>
          <w:t xml:space="preserve">Lettre collective </w:t>
        </w:r>
        <w:r w:rsidR="0068519D" w:rsidRPr="0068519D">
          <w:rPr>
            <w:rFonts w:asciiTheme="minorHAnsi" w:hAnsiTheme="minorHAnsi"/>
            <w:sz w:val="20"/>
            <w:lang w:val="en-GB"/>
          </w:rPr>
          <w:t>2/SG13RG-AFR</w:t>
        </w:r>
      </w:p>
      <w:p w14:paraId="3F29818C" w14:textId="77777777" w:rsidR="003F7104" w:rsidRDefault="003F7104" w:rsidP="00C358D5">
        <w:pPr>
          <w:pStyle w:val="Header"/>
          <w:rPr>
            <w:rFonts w:asciiTheme="minorHAnsi" w:hAnsiTheme="minorHAnsi"/>
            <w:sz w:val="20"/>
            <w:lang w:val="en-GB"/>
          </w:rPr>
        </w:pPr>
      </w:p>
      <w:p w14:paraId="5B128FE8" w14:textId="2658FE88" w:rsidR="00C64E19" w:rsidRPr="003222B0" w:rsidRDefault="003F7104" w:rsidP="00C358D5">
        <w:pPr>
          <w:pStyle w:val="Header"/>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F6955CB"/>
    <w:multiLevelType w:val="hybridMultilevel"/>
    <w:tmpl w:val="61E4E164"/>
    <w:lvl w:ilvl="0" w:tplc="A95844B6">
      <w:start w:val="1"/>
      <w:numFmt w:val="bullet"/>
      <w:lvlText w:val=""/>
      <w:lvlJc w:val="left"/>
      <w:pPr>
        <w:ind w:left="720" w:hanging="360"/>
      </w:pPr>
      <w:rPr>
        <w:rFonts w:ascii="Wingdings" w:hAnsi="Wingdings" w:hint="default"/>
      </w:rPr>
    </w:lvl>
    <w:lvl w:ilvl="1" w:tplc="577E1168">
      <w:start w:val="1"/>
      <w:numFmt w:val="bullet"/>
      <w:lvlText w:val=""/>
      <w:lvlJc w:val="left"/>
      <w:pPr>
        <w:ind w:left="1440" w:hanging="360"/>
      </w:pPr>
      <w:rPr>
        <w:rFonts w:ascii="Wingdings" w:hAnsi="Wingdings" w:hint="default"/>
      </w:rPr>
    </w:lvl>
    <w:lvl w:ilvl="2" w:tplc="34F04868">
      <w:start w:val="1"/>
      <w:numFmt w:val="bullet"/>
      <w:lvlText w:val=""/>
      <w:lvlJc w:val="left"/>
      <w:pPr>
        <w:ind w:left="2160" w:hanging="360"/>
      </w:pPr>
      <w:rPr>
        <w:rFonts w:ascii="Wingdings" w:hAnsi="Wingdings" w:hint="default"/>
      </w:rPr>
    </w:lvl>
    <w:lvl w:ilvl="3" w:tplc="5574DABC">
      <w:start w:val="1"/>
      <w:numFmt w:val="bullet"/>
      <w:lvlText w:val=""/>
      <w:lvlJc w:val="left"/>
      <w:pPr>
        <w:ind w:left="2880" w:hanging="360"/>
      </w:pPr>
      <w:rPr>
        <w:rFonts w:ascii="Symbol" w:hAnsi="Symbol" w:hint="default"/>
      </w:rPr>
    </w:lvl>
    <w:lvl w:ilvl="4" w:tplc="217E278A">
      <w:start w:val="1"/>
      <w:numFmt w:val="bullet"/>
      <w:lvlText w:val="o"/>
      <w:lvlJc w:val="left"/>
      <w:pPr>
        <w:ind w:left="3600" w:hanging="360"/>
      </w:pPr>
      <w:rPr>
        <w:rFonts w:ascii="Courier New" w:hAnsi="Courier New" w:cs="Courier New" w:hint="default"/>
      </w:rPr>
    </w:lvl>
    <w:lvl w:ilvl="5" w:tplc="4FEA3408">
      <w:start w:val="1"/>
      <w:numFmt w:val="bullet"/>
      <w:lvlText w:val=""/>
      <w:lvlJc w:val="left"/>
      <w:pPr>
        <w:ind w:left="4320" w:hanging="360"/>
      </w:pPr>
      <w:rPr>
        <w:rFonts w:ascii="Wingdings" w:hAnsi="Wingdings" w:hint="default"/>
      </w:rPr>
    </w:lvl>
    <w:lvl w:ilvl="6" w:tplc="6D32A260">
      <w:start w:val="1"/>
      <w:numFmt w:val="bullet"/>
      <w:lvlText w:val=""/>
      <w:lvlJc w:val="left"/>
      <w:pPr>
        <w:ind w:left="5040" w:hanging="360"/>
      </w:pPr>
      <w:rPr>
        <w:rFonts w:ascii="Symbol" w:hAnsi="Symbol" w:hint="default"/>
      </w:rPr>
    </w:lvl>
    <w:lvl w:ilvl="7" w:tplc="BD947B76">
      <w:start w:val="1"/>
      <w:numFmt w:val="bullet"/>
      <w:lvlText w:val="o"/>
      <w:lvlJc w:val="left"/>
      <w:pPr>
        <w:ind w:left="5760" w:hanging="360"/>
      </w:pPr>
      <w:rPr>
        <w:rFonts w:ascii="Courier New" w:hAnsi="Courier New" w:cs="Courier New" w:hint="default"/>
      </w:rPr>
    </w:lvl>
    <w:lvl w:ilvl="8" w:tplc="CB40FA02">
      <w:start w:val="1"/>
      <w:numFmt w:val="bullet"/>
      <w:lvlText w:val=""/>
      <w:lvlJc w:val="left"/>
      <w:pPr>
        <w:ind w:left="6480" w:hanging="360"/>
      </w:pPr>
      <w:rPr>
        <w:rFonts w:ascii="Wingdings" w:hAnsi="Wingdings" w:hint="default"/>
      </w:rPr>
    </w:lvl>
  </w:abstractNum>
  <w:abstractNum w:abstractNumId="4" w15:restartNumberingAfterBreak="0">
    <w:nsid w:val="15E22557"/>
    <w:multiLevelType w:val="hybridMultilevel"/>
    <w:tmpl w:val="41FE2E54"/>
    <w:lvl w:ilvl="0" w:tplc="2C0A09E6">
      <w:start w:val="1"/>
      <w:numFmt w:val="bullet"/>
      <w:lvlText w:val=""/>
      <w:lvlJc w:val="left"/>
      <w:pPr>
        <w:ind w:left="720" w:hanging="360"/>
      </w:pPr>
      <w:rPr>
        <w:rFonts w:ascii="Symbol" w:hAnsi="Symbol" w:hint="default"/>
      </w:rPr>
    </w:lvl>
    <w:lvl w:ilvl="1" w:tplc="20769640">
      <w:start w:val="1"/>
      <w:numFmt w:val="bullet"/>
      <w:lvlText w:val="o"/>
      <w:lvlJc w:val="left"/>
      <w:pPr>
        <w:ind w:left="1440" w:hanging="360"/>
      </w:pPr>
      <w:rPr>
        <w:rFonts w:ascii="Courier New" w:hAnsi="Courier New" w:cs="Courier New" w:hint="default"/>
      </w:rPr>
    </w:lvl>
    <w:lvl w:ilvl="2" w:tplc="8BACEFBE">
      <w:start w:val="1"/>
      <w:numFmt w:val="bullet"/>
      <w:lvlText w:val=""/>
      <w:lvlJc w:val="left"/>
      <w:pPr>
        <w:ind w:left="2160" w:hanging="360"/>
      </w:pPr>
      <w:rPr>
        <w:rFonts w:ascii="Wingdings" w:hAnsi="Wingdings" w:hint="default"/>
      </w:rPr>
    </w:lvl>
    <w:lvl w:ilvl="3" w:tplc="08CA88B2">
      <w:start w:val="1"/>
      <w:numFmt w:val="bullet"/>
      <w:lvlText w:val=""/>
      <w:lvlJc w:val="left"/>
      <w:pPr>
        <w:ind w:left="2880" w:hanging="360"/>
      </w:pPr>
      <w:rPr>
        <w:rFonts w:ascii="Symbol" w:hAnsi="Symbol" w:hint="default"/>
      </w:rPr>
    </w:lvl>
    <w:lvl w:ilvl="4" w:tplc="B7B4E3C2">
      <w:start w:val="1"/>
      <w:numFmt w:val="bullet"/>
      <w:lvlText w:val="o"/>
      <w:lvlJc w:val="left"/>
      <w:pPr>
        <w:ind w:left="3600" w:hanging="360"/>
      </w:pPr>
      <w:rPr>
        <w:rFonts w:ascii="Courier New" w:hAnsi="Courier New" w:cs="Courier New" w:hint="default"/>
      </w:rPr>
    </w:lvl>
    <w:lvl w:ilvl="5" w:tplc="1968F79E">
      <w:start w:val="1"/>
      <w:numFmt w:val="bullet"/>
      <w:lvlText w:val=""/>
      <w:lvlJc w:val="left"/>
      <w:pPr>
        <w:ind w:left="4320" w:hanging="360"/>
      </w:pPr>
      <w:rPr>
        <w:rFonts w:ascii="Wingdings" w:hAnsi="Wingdings" w:hint="default"/>
      </w:rPr>
    </w:lvl>
    <w:lvl w:ilvl="6" w:tplc="10363D0E">
      <w:start w:val="1"/>
      <w:numFmt w:val="bullet"/>
      <w:lvlText w:val=""/>
      <w:lvlJc w:val="left"/>
      <w:pPr>
        <w:ind w:left="5040" w:hanging="360"/>
      </w:pPr>
      <w:rPr>
        <w:rFonts w:ascii="Symbol" w:hAnsi="Symbol" w:hint="default"/>
      </w:rPr>
    </w:lvl>
    <w:lvl w:ilvl="7" w:tplc="ABB6E6E6">
      <w:start w:val="1"/>
      <w:numFmt w:val="bullet"/>
      <w:lvlText w:val="o"/>
      <w:lvlJc w:val="left"/>
      <w:pPr>
        <w:ind w:left="5760" w:hanging="360"/>
      </w:pPr>
      <w:rPr>
        <w:rFonts w:ascii="Courier New" w:hAnsi="Courier New" w:cs="Courier New" w:hint="default"/>
      </w:rPr>
    </w:lvl>
    <w:lvl w:ilvl="8" w:tplc="8FC04F16">
      <w:start w:val="1"/>
      <w:numFmt w:val="bullet"/>
      <w:lvlText w:val=""/>
      <w:lvlJc w:val="left"/>
      <w:pPr>
        <w:ind w:left="6480" w:hanging="360"/>
      </w:pPr>
      <w:rPr>
        <w:rFonts w:ascii="Wingdings" w:hAnsi="Wingdings" w:hint="default"/>
      </w:r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02A66"/>
    <w:multiLevelType w:val="hybridMultilevel"/>
    <w:tmpl w:val="1DBE838C"/>
    <w:lvl w:ilvl="0" w:tplc="3286BEB4">
      <w:start w:val="1"/>
      <w:numFmt w:val="decimal"/>
      <w:lvlText w:val="%1."/>
      <w:lvlJc w:val="left"/>
      <w:pPr>
        <w:ind w:left="720" w:hanging="360"/>
      </w:pPr>
    </w:lvl>
    <w:lvl w:ilvl="1" w:tplc="B0484ED8">
      <w:start w:val="1"/>
      <w:numFmt w:val="lowerLetter"/>
      <w:lvlText w:val="%2."/>
      <w:lvlJc w:val="left"/>
      <w:pPr>
        <w:ind w:left="1440" w:hanging="360"/>
      </w:pPr>
    </w:lvl>
    <w:lvl w:ilvl="2" w:tplc="089E09C4">
      <w:start w:val="1"/>
      <w:numFmt w:val="lowerRoman"/>
      <w:lvlText w:val="%3."/>
      <w:lvlJc w:val="right"/>
      <w:pPr>
        <w:ind w:left="2160" w:hanging="180"/>
      </w:pPr>
    </w:lvl>
    <w:lvl w:ilvl="3" w:tplc="E682AB28">
      <w:start w:val="1"/>
      <w:numFmt w:val="decimal"/>
      <w:lvlText w:val="%4."/>
      <w:lvlJc w:val="left"/>
      <w:pPr>
        <w:ind w:left="2880" w:hanging="360"/>
      </w:pPr>
    </w:lvl>
    <w:lvl w:ilvl="4" w:tplc="A4C00AAC">
      <w:start w:val="1"/>
      <w:numFmt w:val="lowerLetter"/>
      <w:lvlText w:val="%5."/>
      <w:lvlJc w:val="left"/>
      <w:pPr>
        <w:ind w:left="3600" w:hanging="360"/>
      </w:pPr>
    </w:lvl>
    <w:lvl w:ilvl="5" w:tplc="B8B68FE2">
      <w:start w:val="1"/>
      <w:numFmt w:val="lowerRoman"/>
      <w:lvlText w:val="%6."/>
      <w:lvlJc w:val="right"/>
      <w:pPr>
        <w:ind w:left="4320" w:hanging="180"/>
      </w:pPr>
    </w:lvl>
    <w:lvl w:ilvl="6" w:tplc="43FC85E8">
      <w:start w:val="1"/>
      <w:numFmt w:val="decimal"/>
      <w:lvlText w:val="%7."/>
      <w:lvlJc w:val="left"/>
      <w:pPr>
        <w:ind w:left="5040" w:hanging="360"/>
      </w:pPr>
    </w:lvl>
    <w:lvl w:ilvl="7" w:tplc="A53A2D12">
      <w:start w:val="1"/>
      <w:numFmt w:val="lowerLetter"/>
      <w:lvlText w:val="%8."/>
      <w:lvlJc w:val="left"/>
      <w:pPr>
        <w:ind w:left="5760" w:hanging="360"/>
      </w:pPr>
    </w:lvl>
    <w:lvl w:ilvl="8" w:tplc="68864A2C">
      <w:start w:val="1"/>
      <w:numFmt w:val="lowerRoman"/>
      <w:lvlText w:val="%9."/>
      <w:lvlJc w:val="right"/>
      <w:pPr>
        <w:ind w:left="6480" w:hanging="180"/>
      </w:p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81DBC"/>
    <w:multiLevelType w:val="hybridMultilevel"/>
    <w:tmpl w:val="C0F2B268"/>
    <w:lvl w:ilvl="0" w:tplc="277C3D38">
      <w:start w:val="1"/>
      <w:numFmt w:val="bullet"/>
      <w:lvlText w:val=""/>
      <w:lvlJc w:val="left"/>
      <w:pPr>
        <w:ind w:left="720" w:hanging="360"/>
      </w:pPr>
      <w:rPr>
        <w:rFonts w:ascii="Wingdings" w:hAnsi="Wingdings" w:hint="default"/>
      </w:rPr>
    </w:lvl>
    <w:lvl w:ilvl="1" w:tplc="FCAA94EE">
      <w:start w:val="1"/>
      <w:numFmt w:val="bullet"/>
      <w:lvlText w:val=""/>
      <w:lvlJc w:val="left"/>
      <w:pPr>
        <w:ind w:left="1440" w:hanging="360"/>
      </w:pPr>
      <w:rPr>
        <w:rFonts w:ascii="Wingdings" w:hAnsi="Wingdings" w:hint="default"/>
      </w:rPr>
    </w:lvl>
    <w:lvl w:ilvl="2" w:tplc="07DE1D46">
      <w:start w:val="1"/>
      <w:numFmt w:val="bullet"/>
      <w:lvlText w:val=""/>
      <w:lvlJc w:val="left"/>
      <w:pPr>
        <w:ind w:left="2160" w:hanging="360"/>
      </w:pPr>
      <w:rPr>
        <w:rFonts w:ascii="Wingdings" w:hAnsi="Wingdings" w:hint="default"/>
      </w:rPr>
    </w:lvl>
    <w:lvl w:ilvl="3" w:tplc="5F9A1800">
      <w:start w:val="1"/>
      <w:numFmt w:val="bullet"/>
      <w:lvlText w:val=""/>
      <w:lvlJc w:val="left"/>
      <w:pPr>
        <w:ind w:left="2880" w:hanging="360"/>
      </w:pPr>
      <w:rPr>
        <w:rFonts w:ascii="Symbol" w:hAnsi="Symbol" w:hint="default"/>
      </w:rPr>
    </w:lvl>
    <w:lvl w:ilvl="4" w:tplc="FC308ACE">
      <w:start w:val="1"/>
      <w:numFmt w:val="bullet"/>
      <w:lvlText w:val="o"/>
      <w:lvlJc w:val="left"/>
      <w:pPr>
        <w:ind w:left="3600" w:hanging="360"/>
      </w:pPr>
      <w:rPr>
        <w:rFonts w:ascii="Courier New" w:hAnsi="Courier New" w:cs="Courier New" w:hint="default"/>
      </w:rPr>
    </w:lvl>
    <w:lvl w:ilvl="5" w:tplc="9618B66A">
      <w:start w:val="1"/>
      <w:numFmt w:val="bullet"/>
      <w:lvlText w:val=""/>
      <w:lvlJc w:val="left"/>
      <w:pPr>
        <w:ind w:left="4320" w:hanging="360"/>
      </w:pPr>
      <w:rPr>
        <w:rFonts w:ascii="Wingdings" w:hAnsi="Wingdings" w:hint="default"/>
      </w:rPr>
    </w:lvl>
    <w:lvl w:ilvl="6" w:tplc="8C1A585A">
      <w:start w:val="1"/>
      <w:numFmt w:val="bullet"/>
      <w:lvlText w:val=""/>
      <w:lvlJc w:val="left"/>
      <w:pPr>
        <w:ind w:left="5040" w:hanging="360"/>
      </w:pPr>
      <w:rPr>
        <w:rFonts w:ascii="Symbol" w:hAnsi="Symbol" w:hint="default"/>
      </w:rPr>
    </w:lvl>
    <w:lvl w:ilvl="7" w:tplc="009836D8">
      <w:start w:val="1"/>
      <w:numFmt w:val="bullet"/>
      <w:lvlText w:val="o"/>
      <w:lvlJc w:val="left"/>
      <w:pPr>
        <w:ind w:left="5760" w:hanging="360"/>
      </w:pPr>
      <w:rPr>
        <w:rFonts w:ascii="Courier New" w:hAnsi="Courier New" w:cs="Courier New" w:hint="default"/>
      </w:rPr>
    </w:lvl>
    <w:lvl w:ilvl="8" w:tplc="54303692">
      <w:start w:val="1"/>
      <w:numFmt w:val="bullet"/>
      <w:lvlText w:val=""/>
      <w:lvlJc w:val="left"/>
      <w:pPr>
        <w:ind w:left="6480" w:hanging="360"/>
      </w:pPr>
      <w:rPr>
        <w:rFonts w:ascii="Wingdings" w:hAnsi="Wingdings" w:hint="default"/>
      </w:rPr>
    </w:lvl>
  </w:abstractNum>
  <w:abstractNum w:abstractNumId="11" w15:restartNumberingAfterBreak="0">
    <w:nsid w:val="52693C64"/>
    <w:multiLevelType w:val="multilevel"/>
    <w:tmpl w:val="3E328AC6"/>
    <w:lvl w:ilvl="0">
      <w:start w:val="8"/>
      <w:numFmt w:val="decimal"/>
      <w:lvlText w:val="%1"/>
      <w:lvlJc w:val="left"/>
      <w:pPr>
        <w:ind w:left="360" w:hanging="360"/>
      </w:p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E57E10"/>
    <w:multiLevelType w:val="hybridMultilevel"/>
    <w:tmpl w:val="3F4E20C8"/>
    <w:lvl w:ilvl="0" w:tplc="489CE818">
      <w:numFmt w:val="bullet"/>
      <w:lvlText w:val="-"/>
      <w:lvlJc w:val="left"/>
      <w:pPr>
        <w:ind w:left="360" w:hanging="360"/>
      </w:pPr>
      <w:rPr>
        <w:rFonts w:ascii="Times New Roman" w:eastAsia="Times New Roman" w:hAnsi="Times New Roman" w:cs="Times New Roman" w:hint="default"/>
      </w:rPr>
    </w:lvl>
    <w:lvl w:ilvl="1" w:tplc="8214ABA4">
      <w:start w:val="1"/>
      <w:numFmt w:val="bullet"/>
      <w:lvlText w:val="o"/>
      <w:lvlJc w:val="left"/>
      <w:pPr>
        <w:ind w:left="1356" w:hanging="360"/>
      </w:pPr>
      <w:rPr>
        <w:rFonts w:ascii="Courier New" w:hAnsi="Courier New" w:cs="Courier New" w:hint="default"/>
      </w:rPr>
    </w:lvl>
    <w:lvl w:ilvl="2" w:tplc="60EE0212">
      <w:start w:val="1"/>
      <w:numFmt w:val="bullet"/>
      <w:lvlText w:val=""/>
      <w:lvlJc w:val="left"/>
      <w:pPr>
        <w:ind w:left="2076" w:hanging="360"/>
      </w:pPr>
      <w:rPr>
        <w:rFonts w:ascii="Wingdings" w:hAnsi="Wingdings" w:hint="default"/>
      </w:rPr>
    </w:lvl>
    <w:lvl w:ilvl="3" w:tplc="B560CACA" w:tentative="1">
      <w:start w:val="1"/>
      <w:numFmt w:val="bullet"/>
      <w:lvlText w:val=""/>
      <w:lvlJc w:val="left"/>
      <w:pPr>
        <w:ind w:left="2796" w:hanging="360"/>
      </w:pPr>
      <w:rPr>
        <w:rFonts w:ascii="Symbol" w:hAnsi="Symbol" w:hint="default"/>
      </w:rPr>
    </w:lvl>
    <w:lvl w:ilvl="4" w:tplc="5192DE30" w:tentative="1">
      <w:start w:val="1"/>
      <w:numFmt w:val="bullet"/>
      <w:lvlText w:val="o"/>
      <w:lvlJc w:val="left"/>
      <w:pPr>
        <w:ind w:left="3516" w:hanging="360"/>
      </w:pPr>
      <w:rPr>
        <w:rFonts w:ascii="Courier New" w:hAnsi="Courier New" w:cs="Courier New" w:hint="default"/>
      </w:rPr>
    </w:lvl>
    <w:lvl w:ilvl="5" w:tplc="5C00D406" w:tentative="1">
      <w:start w:val="1"/>
      <w:numFmt w:val="bullet"/>
      <w:lvlText w:val=""/>
      <w:lvlJc w:val="left"/>
      <w:pPr>
        <w:ind w:left="4236" w:hanging="360"/>
      </w:pPr>
      <w:rPr>
        <w:rFonts w:ascii="Wingdings" w:hAnsi="Wingdings" w:hint="default"/>
      </w:rPr>
    </w:lvl>
    <w:lvl w:ilvl="6" w:tplc="724C495A" w:tentative="1">
      <w:start w:val="1"/>
      <w:numFmt w:val="bullet"/>
      <w:lvlText w:val=""/>
      <w:lvlJc w:val="left"/>
      <w:pPr>
        <w:ind w:left="4956" w:hanging="360"/>
      </w:pPr>
      <w:rPr>
        <w:rFonts w:ascii="Symbol" w:hAnsi="Symbol" w:hint="default"/>
      </w:rPr>
    </w:lvl>
    <w:lvl w:ilvl="7" w:tplc="583414BC" w:tentative="1">
      <w:start w:val="1"/>
      <w:numFmt w:val="bullet"/>
      <w:lvlText w:val="o"/>
      <w:lvlJc w:val="left"/>
      <w:pPr>
        <w:ind w:left="5676" w:hanging="360"/>
      </w:pPr>
      <w:rPr>
        <w:rFonts w:ascii="Courier New" w:hAnsi="Courier New" w:cs="Courier New" w:hint="default"/>
      </w:rPr>
    </w:lvl>
    <w:lvl w:ilvl="8" w:tplc="B49AFD5C" w:tentative="1">
      <w:start w:val="1"/>
      <w:numFmt w:val="bullet"/>
      <w:lvlText w:val=""/>
      <w:lvlJc w:val="left"/>
      <w:pPr>
        <w:ind w:left="6396" w:hanging="360"/>
      </w:pPr>
      <w:rPr>
        <w:rFonts w:ascii="Wingdings" w:hAnsi="Wingdings" w:hint="default"/>
      </w:rPr>
    </w:lvl>
  </w:abstractNum>
  <w:num w:numId="1" w16cid:durableId="471485425">
    <w:abstractNumId w:val="6"/>
  </w:num>
  <w:num w:numId="2" w16cid:durableId="1708019909">
    <w:abstractNumId w:val="9"/>
  </w:num>
  <w:num w:numId="3" w16cid:durableId="370543197">
    <w:abstractNumId w:val="12"/>
  </w:num>
  <w:num w:numId="4" w16cid:durableId="1954897288">
    <w:abstractNumId w:val="5"/>
  </w:num>
  <w:num w:numId="5" w16cid:durableId="678702089">
    <w:abstractNumId w:val="13"/>
  </w:num>
  <w:num w:numId="6" w16cid:durableId="1988583809">
    <w:abstractNumId w:val="2"/>
  </w:num>
  <w:num w:numId="7" w16cid:durableId="20859553">
    <w:abstractNumId w:val="8"/>
  </w:num>
  <w:num w:numId="8" w16cid:durableId="705180833">
    <w:abstractNumId w:val="0"/>
  </w:num>
  <w:num w:numId="9" w16cid:durableId="1535115622">
    <w:abstractNumId w:val="1"/>
  </w:num>
  <w:num w:numId="10" w16cid:durableId="1934433368">
    <w:abstractNumId w:val="14"/>
  </w:num>
  <w:num w:numId="11" w16cid:durableId="52627706">
    <w:abstractNumId w:val="4"/>
  </w:num>
  <w:num w:numId="12" w16cid:durableId="1118372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431978">
    <w:abstractNumId w:val="11"/>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3387053">
    <w:abstractNumId w:val="10"/>
  </w:num>
  <w:num w:numId="15" w16cid:durableId="189153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9D"/>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7104"/>
    <w:rsid w:val="004003CB"/>
    <w:rsid w:val="00403633"/>
    <w:rsid w:val="00404D9A"/>
    <w:rsid w:val="00413951"/>
    <w:rsid w:val="00420A7E"/>
    <w:rsid w:val="004339BA"/>
    <w:rsid w:val="0043586B"/>
    <w:rsid w:val="00440D3B"/>
    <w:rsid w:val="00441210"/>
    <w:rsid w:val="0044318A"/>
    <w:rsid w:val="0044421D"/>
    <w:rsid w:val="00445A35"/>
    <w:rsid w:val="00446FCF"/>
    <w:rsid w:val="0045057D"/>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5AFE"/>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519D"/>
    <w:rsid w:val="00686E0F"/>
    <w:rsid w:val="00687813"/>
    <w:rsid w:val="006927DC"/>
    <w:rsid w:val="006A15C6"/>
    <w:rsid w:val="006B2751"/>
    <w:rsid w:val="006C3772"/>
    <w:rsid w:val="006C48D6"/>
    <w:rsid w:val="006C4F50"/>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09F9"/>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5708"/>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C6B73"/>
  <w15:docId w15:val="{93872D0D-5753-4977-BD25-41BE53A7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10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F71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F7104"/>
    <w:pPr>
      <w:spacing w:before="320"/>
      <w:outlineLvl w:val="1"/>
    </w:pPr>
  </w:style>
  <w:style w:type="paragraph" w:styleId="Heading3">
    <w:name w:val="heading 3"/>
    <w:basedOn w:val="Heading1"/>
    <w:next w:val="Normal"/>
    <w:qFormat/>
    <w:rsid w:val="003F7104"/>
    <w:pPr>
      <w:spacing w:before="200"/>
      <w:outlineLvl w:val="2"/>
    </w:pPr>
  </w:style>
  <w:style w:type="paragraph" w:styleId="Heading4">
    <w:name w:val="heading 4"/>
    <w:basedOn w:val="Heading3"/>
    <w:next w:val="Normal"/>
    <w:qFormat/>
    <w:rsid w:val="003F7104"/>
    <w:pPr>
      <w:tabs>
        <w:tab w:val="clear" w:pos="794"/>
        <w:tab w:val="left" w:pos="1191"/>
      </w:tabs>
      <w:ind w:left="993" w:hanging="993"/>
      <w:outlineLvl w:val="3"/>
    </w:pPr>
  </w:style>
  <w:style w:type="paragraph" w:styleId="Heading5">
    <w:name w:val="heading 5"/>
    <w:basedOn w:val="Heading3"/>
    <w:next w:val="Normal"/>
    <w:qFormat/>
    <w:rsid w:val="003F7104"/>
    <w:pPr>
      <w:tabs>
        <w:tab w:val="clear" w:pos="794"/>
        <w:tab w:val="left" w:pos="1191"/>
      </w:tabs>
      <w:outlineLvl w:val="4"/>
    </w:pPr>
  </w:style>
  <w:style w:type="paragraph" w:styleId="Heading6">
    <w:name w:val="heading 6"/>
    <w:basedOn w:val="Heading3"/>
    <w:next w:val="Normal"/>
    <w:qFormat/>
    <w:rsid w:val="003F7104"/>
    <w:pPr>
      <w:tabs>
        <w:tab w:val="clear" w:pos="794"/>
        <w:tab w:val="left" w:pos="1191"/>
      </w:tabs>
      <w:outlineLvl w:val="5"/>
    </w:pPr>
  </w:style>
  <w:style w:type="paragraph" w:styleId="Heading7">
    <w:name w:val="heading 7"/>
    <w:basedOn w:val="Heading3"/>
    <w:next w:val="Normal"/>
    <w:qFormat/>
    <w:rsid w:val="003F7104"/>
    <w:pPr>
      <w:tabs>
        <w:tab w:val="clear" w:pos="794"/>
        <w:tab w:val="left" w:pos="1191"/>
      </w:tabs>
      <w:outlineLvl w:val="6"/>
    </w:pPr>
  </w:style>
  <w:style w:type="paragraph" w:styleId="Heading8">
    <w:name w:val="heading 8"/>
    <w:basedOn w:val="Heading3"/>
    <w:next w:val="Normal"/>
    <w:qFormat/>
    <w:rsid w:val="003F7104"/>
    <w:pPr>
      <w:tabs>
        <w:tab w:val="clear" w:pos="794"/>
        <w:tab w:val="left" w:pos="1191"/>
      </w:tabs>
      <w:outlineLvl w:val="7"/>
    </w:pPr>
  </w:style>
  <w:style w:type="paragraph" w:styleId="Heading9">
    <w:name w:val="heading 9"/>
    <w:basedOn w:val="Heading3"/>
    <w:next w:val="Normal"/>
    <w:qFormat/>
    <w:rsid w:val="003F7104"/>
    <w:pPr>
      <w:tabs>
        <w:tab w:val="clear" w:pos="794"/>
        <w:tab w:val="left" w:pos="1191"/>
      </w:tabs>
      <w:outlineLvl w:val="8"/>
    </w:pPr>
  </w:style>
  <w:style w:type="character" w:default="1" w:styleId="DefaultParagraphFont">
    <w:name w:val="Default Paragraph Font"/>
    <w:uiPriority w:val="1"/>
    <w:semiHidden/>
    <w:unhideWhenUsed/>
    <w:rsid w:val="003F7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104"/>
  </w:style>
  <w:style w:type="paragraph" w:styleId="TOC8">
    <w:name w:val="toc 8"/>
    <w:basedOn w:val="TOC3"/>
    <w:semiHidden/>
    <w:rsid w:val="003F7104"/>
  </w:style>
  <w:style w:type="paragraph" w:styleId="TOC7">
    <w:name w:val="toc 7"/>
    <w:basedOn w:val="TOC3"/>
    <w:semiHidden/>
    <w:rsid w:val="003F7104"/>
  </w:style>
  <w:style w:type="paragraph" w:styleId="TOC6">
    <w:name w:val="toc 6"/>
    <w:basedOn w:val="TOC3"/>
    <w:semiHidden/>
    <w:rsid w:val="003F7104"/>
  </w:style>
  <w:style w:type="paragraph" w:styleId="TOC5">
    <w:name w:val="toc 5"/>
    <w:basedOn w:val="TOC3"/>
    <w:semiHidden/>
    <w:rsid w:val="003F7104"/>
  </w:style>
  <w:style w:type="paragraph" w:styleId="TOC4">
    <w:name w:val="toc 4"/>
    <w:basedOn w:val="TOC3"/>
    <w:semiHidden/>
    <w:rsid w:val="003F7104"/>
  </w:style>
  <w:style w:type="paragraph" w:styleId="TOC3">
    <w:name w:val="toc 3"/>
    <w:basedOn w:val="TOC2"/>
    <w:semiHidden/>
    <w:rsid w:val="003F7104"/>
    <w:pPr>
      <w:spacing w:before="80"/>
    </w:pPr>
  </w:style>
  <w:style w:type="paragraph" w:styleId="TOC2">
    <w:name w:val="toc 2"/>
    <w:basedOn w:val="TOC1"/>
    <w:semiHidden/>
    <w:rsid w:val="003F7104"/>
    <w:pPr>
      <w:spacing w:before="120"/>
    </w:pPr>
  </w:style>
  <w:style w:type="paragraph" w:styleId="TOC1">
    <w:name w:val="toc 1"/>
    <w:basedOn w:val="Normal"/>
    <w:semiHidden/>
    <w:rsid w:val="003F71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F7104"/>
    <w:pPr>
      <w:ind w:left="1698"/>
    </w:pPr>
  </w:style>
  <w:style w:type="paragraph" w:styleId="Index6">
    <w:name w:val="index 6"/>
    <w:basedOn w:val="Normal"/>
    <w:next w:val="Normal"/>
    <w:semiHidden/>
    <w:rsid w:val="003F7104"/>
    <w:pPr>
      <w:ind w:left="1415"/>
    </w:pPr>
  </w:style>
  <w:style w:type="paragraph" w:styleId="Index5">
    <w:name w:val="index 5"/>
    <w:basedOn w:val="Normal"/>
    <w:next w:val="Normal"/>
    <w:semiHidden/>
    <w:rsid w:val="003F7104"/>
    <w:pPr>
      <w:ind w:left="1132"/>
    </w:pPr>
  </w:style>
  <w:style w:type="paragraph" w:styleId="Index4">
    <w:name w:val="index 4"/>
    <w:basedOn w:val="Normal"/>
    <w:next w:val="Normal"/>
    <w:semiHidden/>
    <w:rsid w:val="003F7104"/>
    <w:pPr>
      <w:ind w:left="849"/>
    </w:pPr>
  </w:style>
  <w:style w:type="paragraph" w:styleId="Index3">
    <w:name w:val="index 3"/>
    <w:basedOn w:val="Normal"/>
    <w:next w:val="Normal"/>
    <w:semiHidden/>
    <w:rsid w:val="003F7104"/>
    <w:pPr>
      <w:ind w:left="566"/>
    </w:pPr>
  </w:style>
  <w:style w:type="paragraph" w:styleId="Index2">
    <w:name w:val="index 2"/>
    <w:basedOn w:val="Normal"/>
    <w:next w:val="Normal"/>
    <w:semiHidden/>
    <w:rsid w:val="003F7104"/>
    <w:pPr>
      <w:ind w:left="283"/>
    </w:pPr>
  </w:style>
  <w:style w:type="paragraph" w:styleId="Index1">
    <w:name w:val="index 1"/>
    <w:basedOn w:val="Normal"/>
    <w:next w:val="Normal"/>
    <w:semiHidden/>
    <w:rsid w:val="003F7104"/>
  </w:style>
  <w:style w:type="character" w:styleId="LineNumber">
    <w:name w:val="line number"/>
    <w:basedOn w:val="DefaultParagraphFont"/>
    <w:rsid w:val="003F7104"/>
  </w:style>
  <w:style w:type="paragraph" w:styleId="IndexHeading">
    <w:name w:val="index heading"/>
    <w:basedOn w:val="Normal"/>
    <w:next w:val="Index1"/>
    <w:semiHidden/>
    <w:rsid w:val="003F7104"/>
  </w:style>
  <w:style w:type="paragraph" w:styleId="Footer">
    <w:name w:val="footer"/>
    <w:basedOn w:val="Normal"/>
    <w:link w:val="FooterChar"/>
    <w:rsid w:val="003F71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F7104"/>
    <w:pPr>
      <w:tabs>
        <w:tab w:val="clear" w:pos="794"/>
        <w:tab w:val="clear" w:pos="1191"/>
        <w:tab w:val="clear" w:pos="1588"/>
        <w:tab w:val="clear" w:pos="1985"/>
      </w:tabs>
      <w:spacing w:before="0"/>
      <w:jc w:val="center"/>
    </w:pPr>
  </w:style>
  <w:style w:type="character" w:styleId="FootnoteReference">
    <w:name w:val="footnote reference"/>
    <w:semiHidden/>
    <w:rsid w:val="003F7104"/>
    <w:rPr>
      <w:position w:val="6"/>
      <w:sz w:val="16"/>
    </w:rPr>
  </w:style>
  <w:style w:type="paragraph" w:styleId="FootnoteText">
    <w:name w:val="footnote text"/>
    <w:basedOn w:val="Normal"/>
    <w:semiHidden/>
    <w:rsid w:val="003F7104"/>
    <w:pPr>
      <w:keepLines/>
      <w:tabs>
        <w:tab w:val="left" w:pos="256"/>
      </w:tabs>
      <w:ind w:left="256" w:hanging="256"/>
    </w:pPr>
  </w:style>
  <w:style w:type="paragraph" w:styleId="NormalIndent">
    <w:name w:val="Normal Indent"/>
    <w:basedOn w:val="Normal"/>
    <w:rsid w:val="003F7104"/>
    <w:pPr>
      <w:ind w:left="794"/>
    </w:pPr>
  </w:style>
  <w:style w:type="paragraph" w:customStyle="1" w:styleId="TableLegend">
    <w:name w:val="Table_Legend"/>
    <w:basedOn w:val="TableText"/>
    <w:rsid w:val="003F7104"/>
    <w:pPr>
      <w:spacing w:before="120"/>
    </w:pPr>
  </w:style>
  <w:style w:type="paragraph" w:customStyle="1" w:styleId="TableText">
    <w:name w:val="Table_Text"/>
    <w:basedOn w:val="Normal"/>
    <w:rsid w:val="003F71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F7104"/>
    <w:pPr>
      <w:keepLines/>
      <w:spacing w:before="0"/>
    </w:pPr>
    <w:rPr>
      <w:b/>
      <w:caps w:val="0"/>
    </w:rPr>
  </w:style>
  <w:style w:type="paragraph" w:customStyle="1" w:styleId="Table">
    <w:name w:val="Table_#"/>
    <w:basedOn w:val="Normal"/>
    <w:next w:val="TableTitle"/>
    <w:rsid w:val="003F7104"/>
    <w:pPr>
      <w:keepNext/>
      <w:spacing w:before="560" w:after="120"/>
      <w:jc w:val="center"/>
    </w:pPr>
    <w:rPr>
      <w:caps/>
    </w:rPr>
  </w:style>
  <w:style w:type="paragraph" w:customStyle="1" w:styleId="enumlev1">
    <w:name w:val="enumlev1"/>
    <w:basedOn w:val="Normal"/>
    <w:rsid w:val="003F7104"/>
    <w:pPr>
      <w:spacing w:before="80"/>
      <w:ind w:left="794" w:hanging="794"/>
    </w:pPr>
  </w:style>
  <w:style w:type="paragraph" w:customStyle="1" w:styleId="enumlev2">
    <w:name w:val="enumlev2"/>
    <w:basedOn w:val="enumlev1"/>
    <w:rsid w:val="003F7104"/>
    <w:pPr>
      <w:ind w:left="1191" w:hanging="397"/>
    </w:pPr>
  </w:style>
  <w:style w:type="paragraph" w:customStyle="1" w:styleId="enumlev3">
    <w:name w:val="enumlev3"/>
    <w:basedOn w:val="enumlev2"/>
    <w:rsid w:val="003F7104"/>
    <w:pPr>
      <w:ind w:left="1588"/>
    </w:pPr>
  </w:style>
  <w:style w:type="paragraph" w:customStyle="1" w:styleId="TableHead">
    <w:name w:val="Table_Head"/>
    <w:basedOn w:val="TableText"/>
    <w:rsid w:val="003F7104"/>
    <w:pPr>
      <w:keepNext/>
      <w:spacing w:before="80" w:after="80"/>
      <w:jc w:val="center"/>
    </w:pPr>
    <w:rPr>
      <w:b/>
    </w:rPr>
  </w:style>
  <w:style w:type="paragraph" w:customStyle="1" w:styleId="FigureLegend">
    <w:name w:val="Figure_Legend"/>
    <w:basedOn w:val="Normal"/>
    <w:rsid w:val="003F71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F7104"/>
    <w:pPr>
      <w:spacing w:before="480"/>
    </w:pPr>
  </w:style>
  <w:style w:type="paragraph" w:customStyle="1" w:styleId="FigureTitle">
    <w:name w:val="Figure_Title"/>
    <w:basedOn w:val="TableTitle"/>
    <w:next w:val="Normal"/>
    <w:rsid w:val="003F7104"/>
    <w:pPr>
      <w:keepNext w:val="0"/>
      <w:spacing w:after="480"/>
    </w:pPr>
  </w:style>
  <w:style w:type="paragraph" w:customStyle="1" w:styleId="Annex">
    <w:name w:val="Annex_#"/>
    <w:basedOn w:val="Normal"/>
    <w:next w:val="AnnexRef"/>
    <w:rsid w:val="003F7104"/>
    <w:pPr>
      <w:keepNext/>
      <w:keepLines/>
      <w:spacing w:before="480" w:after="80"/>
      <w:jc w:val="center"/>
    </w:pPr>
    <w:rPr>
      <w:caps/>
    </w:rPr>
  </w:style>
  <w:style w:type="paragraph" w:customStyle="1" w:styleId="AnnexRef">
    <w:name w:val="Annex_Ref"/>
    <w:basedOn w:val="Normal"/>
    <w:next w:val="AnnexTitle"/>
    <w:rsid w:val="003F7104"/>
    <w:pPr>
      <w:keepNext/>
      <w:keepLines/>
      <w:jc w:val="center"/>
    </w:pPr>
  </w:style>
  <w:style w:type="paragraph" w:customStyle="1" w:styleId="AnnexTitle">
    <w:name w:val="Annex_Title"/>
    <w:basedOn w:val="Normal"/>
    <w:next w:val="Normal"/>
    <w:rsid w:val="003F7104"/>
    <w:pPr>
      <w:keepNext/>
      <w:keepLines/>
      <w:spacing w:before="240" w:after="280"/>
      <w:jc w:val="center"/>
    </w:pPr>
    <w:rPr>
      <w:b/>
    </w:rPr>
  </w:style>
  <w:style w:type="paragraph" w:customStyle="1" w:styleId="Appendix">
    <w:name w:val="Appendix_#"/>
    <w:basedOn w:val="Annex"/>
    <w:next w:val="AppendixRef"/>
    <w:rsid w:val="003F7104"/>
  </w:style>
  <w:style w:type="paragraph" w:customStyle="1" w:styleId="AppendixRef">
    <w:name w:val="Appendix_Ref"/>
    <w:basedOn w:val="AnnexRef"/>
    <w:next w:val="AppendixTitle"/>
    <w:rsid w:val="003F7104"/>
  </w:style>
  <w:style w:type="paragraph" w:customStyle="1" w:styleId="AppendixTitle">
    <w:name w:val="Appendix_Title"/>
    <w:basedOn w:val="AnnexTitle"/>
    <w:next w:val="Normal"/>
    <w:rsid w:val="003F7104"/>
  </w:style>
  <w:style w:type="paragraph" w:customStyle="1" w:styleId="RefTitle">
    <w:name w:val="Ref_Title"/>
    <w:basedOn w:val="Normal"/>
    <w:next w:val="RefText"/>
    <w:rsid w:val="003F7104"/>
    <w:pPr>
      <w:spacing w:before="480"/>
      <w:jc w:val="center"/>
    </w:pPr>
    <w:rPr>
      <w:caps/>
    </w:rPr>
  </w:style>
  <w:style w:type="paragraph" w:customStyle="1" w:styleId="RefText">
    <w:name w:val="Ref_Text"/>
    <w:basedOn w:val="Normal"/>
    <w:rsid w:val="003F7104"/>
    <w:pPr>
      <w:ind w:left="794" w:hanging="794"/>
    </w:pPr>
  </w:style>
  <w:style w:type="paragraph" w:customStyle="1" w:styleId="Equation">
    <w:name w:val="Equation"/>
    <w:basedOn w:val="Normal"/>
    <w:rsid w:val="003F7104"/>
    <w:pPr>
      <w:tabs>
        <w:tab w:val="clear" w:pos="1191"/>
        <w:tab w:val="clear" w:pos="1588"/>
        <w:tab w:val="clear" w:pos="1985"/>
        <w:tab w:val="center" w:pos="4876"/>
        <w:tab w:val="right" w:pos="9752"/>
      </w:tabs>
    </w:pPr>
  </w:style>
  <w:style w:type="paragraph" w:customStyle="1" w:styleId="Head">
    <w:name w:val="Head"/>
    <w:basedOn w:val="Normal"/>
    <w:rsid w:val="003F71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F7104"/>
    <w:pPr>
      <w:keepNext/>
      <w:keepLines/>
      <w:spacing w:before="240"/>
      <w:jc w:val="center"/>
    </w:pPr>
    <w:rPr>
      <w:b/>
      <w:caps/>
    </w:rPr>
  </w:style>
  <w:style w:type="paragraph" w:customStyle="1" w:styleId="Normalaftertitle">
    <w:name w:val="Normal after title"/>
    <w:basedOn w:val="Normal"/>
    <w:next w:val="Normal"/>
    <w:rsid w:val="003F7104"/>
    <w:pPr>
      <w:spacing w:before="320"/>
    </w:pPr>
  </w:style>
  <w:style w:type="paragraph" w:customStyle="1" w:styleId="call">
    <w:name w:val="call"/>
    <w:basedOn w:val="Normal"/>
    <w:next w:val="Normal"/>
    <w:rsid w:val="003F7104"/>
    <w:pPr>
      <w:keepNext/>
      <w:keepLines/>
      <w:spacing w:before="160"/>
      <w:ind w:left="794"/>
    </w:pPr>
    <w:rPr>
      <w:i/>
    </w:rPr>
  </w:style>
  <w:style w:type="paragraph" w:customStyle="1" w:styleId="Rec">
    <w:name w:val="Rec_#"/>
    <w:basedOn w:val="Normal"/>
    <w:next w:val="RecTitle"/>
    <w:rsid w:val="003F7104"/>
    <w:pPr>
      <w:keepNext/>
      <w:keepLines/>
      <w:spacing w:before="480"/>
      <w:jc w:val="center"/>
    </w:pPr>
    <w:rPr>
      <w:caps/>
    </w:rPr>
  </w:style>
  <w:style w:type="paragraph" w:customStyle="1" w:styleId="toc0">
    <w:name w:val="toc 0"/>
    <w:basedOn w:val="Normal"/>
    <w:next w:val="TOC1"/>
    <w:rsid w:val="003F7104"/>
    <w:pPr>
      <w:tabs>
        <w:tab w:val="clear" w:pos="794"/>
        <w:tab w:val="clear" w:pos="1191"/>
        <w:tab w:val="clear" w:pos="1588"/>
        <w:tab w:val="clear" w:pos="1985"/>
        <w:tab w:val="right" w:pos="9781"/>
      </w:tabs>
    </w:pPr>
    <w:rPr>
      <w:b/>
    </w:rPr>
  </w:style>
  <w:style w:type="paragraph" w:styleId="List">
    <w:name w:val="List"/>
    <w:basedOn w:val="Normal"/>
    <w:rsid w:val="003F71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F71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F71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F71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F7104"/>
    <w:pPr>
      <w:spacing w:before="160"/>
      <w:ind w:left="0" w:firstLine="0"/>
      <w:outlineLvl w:val="9"/>
    </w:pPr>
  </w:style>
  <w:style w:type="paragraph" w:customStyle="1" w:styleId="Keywords">
    <w:name w:val="Keywords"/>
    <w:basedOn w:val="Normal"/>
    <w:rsid w:val="003F7104"/>
    <w:pPr>
      <w:tabs>
        <w:tab w:val="clear" w:pos="1191"/>
        <w:tab w:val="clear" w:pos="1588"/>
      </w:tabs>
      <w:ind w:left="794" w:hanging="794"/>
    </w:pPr>
  </w:style>
  <w:style w:type="paragraph" w:customStyle="1" w:styleId="ASN1">
    <w:name w:val="ASN.1"/>
    <w:basedOn w:val="Normal"/>
    <w:rsid w:val="003F71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F71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F7104"/>
    <w:pPr>
      <w:tabs>
        <w:tab w:val="clear" w:pos="794"/>
        <w:tab w:val="clear" w:pos="1191"/>
        <w:tab w:val="clear" w:pos="1588"/>
        <w:tab w:val="clear" w:pos="1985"/>
      </w:tabs>
      <w:spacing w:before="480"/>
      <w:ind w:left="4961"/>
    </w:pPr>
  </w:style>
  <w:style w:type="paragraph" w:customStyle="1" w:styleId="meeting">
    <w:name w:val="meeting"/>
    <w:basedOn w:val="Head"/>
    <w:next w:val="Head"/>
    <w:rsid w:val="003F7104"/>
    <w:pPr>
      <w:tabs>
        <w:tab w:val="left" w:pos="7371"/>
      </w:tabs>
      <w:spacing w:after="560"/>
    </w:pPr>
  </w:style>
  <w:style w:type="paragraph" w:customStyle="1" w:styleId="BodyText">
    <w:name w:val="BodyText"/>
    <w:basedOn w:val="Normal"/>
    <w:rsid w:val="003F7104"/>
    <w:pPr>
      <w:tabs>
        <w:tab w:val="clear" w:pos="794"/>
        <w:tab w:val="clear" w:pos="1191"/>
        <w:tab w:val="clear" w:pos="1588"/>
        <w:tab w:val="clear" w:pos="1985"/>
      </w:tabs>
      <w:spacing w:before="240"/>
    </w:pPr>
  </w:style>
  <w:style w:type="paragraph" w:customStyle="1" w:styleId="ITUadres">
    <w:name w:val="ITU_adres"/>
    <w:basedOn w:val="Normal"/>
    <w:rsid w:val="003F710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F710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F710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F710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F710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F7104"/>
  </w:style>
  <w:style w:type="paragraph" w:customStyle="1" w:styleId="ITUbureau">
    <w:name w:val="ITU_bureau"/>
    <w:basedOn w:val="Normal"/>
    <w:rsid w:val="003F710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3F710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F71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F710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F71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F7104"/>
    <w:pPr>
      <w:tabs>
        <w:tab w:val="left" w:pos="1418"/>
        <w:tab w:val="left" w:pos="1985"/>
        <w:tab w:val="left" w:pos="2268"/>
      </w:tabs>
      <w:ind w:firstLine="1304"/>
    </w:pPr>
  </w:style>
  <w:style w:type="paragraph" w:customStyle="1" w:styleId="Tiret">
    <w:name w:val="Tiret"/>
    <w:basedOn w:val="Normal"/>
    <w:rsid w:val="003F7104"/>
    <w:pPr>
      <w:tabs>
        <w:tab w:val="clear" w:pos="794"/>
        <w:tab w:val="clear" w:pos="1191"/>
        <w:tab w:val="clear" w:pos="1588"/>
        <w:tab w:val="clear" w:pos="1985"/>
      </w:tabs>
      <w:ind w:left="-680"/>
    </w:pPr>
  </w:style>
  <w:style w:type="paragraph" w:customStyle="1" w:styleId="NormFoot">
    <w:name w:val="Norm_Foot"/>
    <w:basedOn w:val="Normal"/>
    <w:rsid w:val="003F710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F710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F7104"/>
    <w:pPr>
      <w:keepLines/>
      <w:tabs>
        <w:tab w:val="left" w:pos="1361"/>
        <w:tab w:val="left" w:pos="1758"/>
        <w:tab w:val="left" w:pos="2155"/>
        <w:tab w:val="left" w:pos="2552"/>
      </w:tabs>
      <w:ind w:left="567"/>
    </w:pPr>
  </w:style>
  <w:style w:type="paragraph" w:customStyle="1" w:styleId="headingi">
    <w:name w:val="heading_i"/>
    <w:basedOn w:val="Heading3"/>
    <w:next w:val="Normal"/>
    <w:rsid w:val="003F7104"/>
    <w:pPr>
      <w:spacing w:before="160"/>
      <w:ind w:left="0" w:firstLine="0"/>
      <w:outlineLvl w:val="9"/>
    </w:pPr>
    <w:rPr>
      <w:b w:val="0"/>
      <w:i/>
    </w:rPr>
  </w:style>
  <w:style w:type="character" w:styleId="Hyperlink">
    <w:name w:val="Hyperlink"/>
    <w:uiPriority w:val="99"/>
    <w:rsid w:val="003F7104"/>
    <w:rPr>
      <w:color w:val="0000FF"/>
      <w:u w:val="single"/>
    </w:rPr>
  </w:style>
  <w:style w:type="paragraph" w:customStyle="1" w:styleId="Qlist">
    <w:name w:val="Qlist"/>
    <w:basedOn w:val="Normal"/>
    <w:rsid w:val="003F71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F7104"/>
    <w:pPr>
      <w:tabs>
        <w:tab w:val="left" w:pos="397"/>
      </w:tabs>
    </w:pPr>
  </w:style>
  <w:style w:type="paragraph" w:customStyle="1" w:styleId="FirstFooter">
    <w:name w:val="FirstFooter"/>
    <w:basedOn w:val="Footer"/>
    <w:rsid w:val="003F7104"/>
    <w:pPr>
      <w:tabs>
        <w:tab w:val="clear" w:pos="5954"/>
        <w:tab w:val="clear" w:pos="9639"/>
      </w:tabs>
    </w:pPr>
    <w:rPr>
      <w:caps w:val="0"/>
    </w:rPr>
  </w:style>
  <w:style w:type="paragraph" w:styleId="TOC9">
    <w:name w:val="toc 9"/>
    <w:basedOn w:val="TOC3"/>
    <w:semiHidden/>
    <w:rsid w:val="003F7104"/>
  </w:style>
  <w:style w:type="paragraph" w:styleId="BodyText0">
    <w:name w:val="Body Text"/>
    <w:basedOn w:val="Normal"/>
    <w:rsid w:val="003F7104"/>
    <w:pPr>
      <w:spacing w:after="120"/>
    </w:pPr>
  </w:style>
  <w:style w:type="character" w:styleId="PageNumber">
    <w:name w:val="page number"/>
    <w:basedOn w:val="DefaultParagraphFont"/>
    <w:rsid w:val="003F7104"/>
  </w:style>
  <w:style w:type="paragraph" w:customStyle="1" w:styleId="AnnexNo">
    <w:name w:val="Annex_No"/>
    <w:basedOn w:val="Normal"/>
    <w:next w:val="Normal"/>
    <w:rsid w:val="003F7104"/>
    <w:pPr>
      <w:keepNext/>
      <w:keepLines/>
      <w:spacing w:before="480" w:after="80"/>
      <w:jc w:val="center"/>
    </w:pPr>
    <w:rPr>
      <w:caps/>
      <w:sz w:val="28"/>
    </w:rPr>
  </w:style>
  <w:style w:type="character" w:styleId="FollowedHyperlink">
    <w:name w:val="FollowedHyperlink"/>
    <w:basedOn w:val="DefaultParagraphFont"/>
    <w:rsid w:val="003F7104"/>
    <w:rPr>
      <w:color w:val="800080" w:themeColor="followedHyperlink"/>
      <w:u w:val="single"/>
    </w:rPr>
  </w:style>
  <w:style w:type="paragraph" w:customStyle="1" w:styleId="pnew">
    <w:name w:val="pnew"/>
    <w:basedOn w:val="Normal"/>
    <w:rsid w:val="003F710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F710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3F7104"/>
    <w:rPr>
      <w:rFonts w:ascii="Tahoma" w:hAnsi="Tahoma" w:cs="Tahoma"/>
      <w:sz w:val="16"/>
      <w:szCs w:val="16"/>
    </w:rPr>
  </w:style>
  <w:style w:type="table" w:styleId="TableGrid">
    <w:name w:val="Table Grid"/>
    <w:basedOn w:val="TableNormal"/>
    <w:rsid w:val="003F710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F71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F7104"/>
    <w:rPr>
      <w:rFonts w:ascii="Calibri" w:hAnsi="Calibri"/>
      <w:sz w:val="22"/>
      <w:lang w:val="fr-FR" w:eastAsia="en-US"/>
    </w:rPr>
  </w:style>
  <w:style w:type="paragraph" w:customStyle="1" w:styleId="itu">
    <w:name w:val="itu"/>
    <w:basedOn w:val="Normal"/>
    <w:rsid w:val="003F71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F7104"/>
    <w:rPr>
      <w:rFonts w:ascii="Calibri" w:hAnsi="Calibri"/>
      <w:caps/>
      <w:sz w:val="18"/>
      <w:lang w:val="fr-FR" w:eastAsia="en-US"/>
    </w:rPr>
  </w:style>
  <w:style w:type="paragraph" w:customStyle="1" w:styleId="Reasons">
    <w:name w:val="Reasons"/>
    <w:basedOn w:val="Normal"/>
    <w:qFormat/>
    <w:rsid w:val="003F710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3F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F7104"/>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68519D"/>
    <w:rPr>
      <w:color w:val="605E5C"/>
      <w:shd w:val="clear" w:color="auto" w:fill="E1DFDD"/>
    </w:rPr>
  </w:style>
  <w:style w:type="character" w:styleId="CommentReference">
    <w:name w:val="annotation reference"/>
    <w:basedOn w:val="DefaultParagraphFont"/>
    <w:rsid w:val="0068519D"/>
    <w:rPr>
      <w:sz w:val="16"/>
      <w:szCs w:val="16"/>
    </w:rPr>
  </w:style>
  <w:style w:type="paragraph" w:styleId="CommentText">
    <w:name w:val="annotation text"/>
    <w:basedOn w:val="Normal"/>
    <w:link w:val="CommentTextChar"/>
    <w:rsid w:val="0068519D"/>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rsid w:val="0068519D"/>
    <w:rPr>
      <w:rFonts w:ascii="Times New Roman" w:hAnsi="Times New Roman"/>
      <w:lang w:val="en-GB" w:eastAsia="en-US"/>
    </w:rPr>
  </w:style>
  <w:style w:type="paragraph" w:styleId="ListParagraph">
    <w:name w:val="List Paragraph"/>
    <w:basedOn w:val="Normal"/>
    <w:link w:val="ListParagraphChar"/>
    <w:uiPriority w:val="34"/>
    <w:qFormat/>
    <w:rsid w:val="0068519D"/>
    <w:pPr>
      <w:overflowPunct/>
      <w:autoSpaceDE/>
      <w:autoSpaceDN/>
      <w:adjustRightInd/>
      <w:ind w:left="720"/>
      <w:contextualSpacing/>
      <w:textAlignment w:val="auto"/>
    </w:pPr>
    <w:rPr>
      <w:rFonts w:ascii="Times New Roman" w:hAnsi="Times New Roman"/>
      <w:sz w:val="24"/>
      <w:lang w:val="en-GB"/>
    </w:rPr>
  </w:style>
  <w:style w:type="character" w:customStyle="1" w:styleId="ListParagraphChar">
    <w:name w:val="List Paragraph Char"/>
    <w:basedOn w:val="DefaultParagraphFont"/>
    <w:link w:val="ListParagraph"/>
    <w:uiPriority w:val="34"/>
    <w:locked/>
    <w:rsid w:val="0068519D"/>
    <w:rPr>
      <w:rFonts w:ascii="Times New Roman" w:hAnsi="Times New Roman"/>
      <w:sz w:val="24"/>
      <w:lang w:val="en-GB" w:eastAsia="en-US"/>
    </w:rPr>
  </w:style>
  <w:style w:type="table" w:customStyle="1" w:styleId="TableGrid2">
    <w:name w:val="Table Grid2"/>
    <w:basedOn w:val="TableNormal"/>
    <w:next w:val="TableGrid"/>
    <w:uiPriority w:val="39"/>
    <w:rsid w:val="0068519D"/>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regionalgroups/sg02-afr/Pages/default.aspx" TargetMode="External"/><Relationship Id="rId18" Type="http://schemas.openxmlformats.org/officeDocument/2006/relationships/hyperlink" Target="https://www.itu.int/en/ITU-T/regionalgroups/sg13-afr/Pages/default.aspx" TargetMode="External"/><Relationship Id="rId26" Type="http://schemas.openxmlformats.org/officeDocument/2006/relationships/hyperlink" Target="https://www.itu.int/en/ITU-T/regionalgroups/sg13-afr/Pages/default.aspx" TargetMode="External"/><Relationship Id="rId39" Type="http://schemas.openxmlformats.org/officeDocument/2006/relationships/footer" Target="footer2.xml"/><Relationship Id="rId21" Type="http://schemas.openxmlformats.org/officeDocument/2006/relationships/hyperlink" Target="mailto:tsbsg13@itu.int" TargetMode="External"/><Relationship Id="rId34" Type="http://schemas.openxmlformats.org/officeDocument/2006/relationships/hyperlink" Target="https://www.itu.int/ITU-T/workprog/wp_item.aspx?isn=1865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regionalgroups/sg13-afr/Pages/default.aspx" TargetMode="External"/><Relationship Id="rId20" Type="http://schemas.openxmlformats.org/officeDocument/2006/relationships/image" Target="media/image2.png"/><Relationship Id="rId29" Type="http://schemas.openxmlformats.org/officeDocument/2006/relationships/hyperlink" Target="https://www.itu.int/en/ITU-T/tsbdir/cto/Documents/Communique_ITU_CxO_2022_06.12_Final.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ci.ci/" TargetMode="External"/><Relationship Id="rId24" Type="http://schemas.openxmlformats.org/officeDocument/2006/relationships/hyperlink" Target="https://www.itu.int/net4/CRM/xreg/web/Login.aspx?src=Registration&amp;Event=C-00012907" TargetMode="External"/><Relationship Id="rId32" Type="http://schemas.openxmlformats.org/officeDocument/2006/relationships/hyperlink" Target="https://www.itu.int/ITU-T/workprog/wp_item.aspx?isn=18420"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regionalgroups/sg13-afr/Pages/default.aspx" TargetMode="External"/><Relationship Id="rId23" Type="http://schemas.openxmlformats.org/officeDocument/2006/relationships/hyperlink" Target="https://www.itu.int/en/ties-services/Pages/default.aspx" TargetMode="External"/><Relationship Id="rId28" Type="http://schemas.openxmlformats.org/officeDocument/2006/relationships/hyperlink" Target="mailto:kone.djelika@artci.ci" TargetMode="External"/><Relationship Id="rId36" Type="http://schemas.openxmlformats.org/officeDocument/2006/relationships/header" Target="header1.xml"/><Relationship Id="rId10" Type="http://schemas.openxmlformats.org/officeDocument/2006/relationships/hyperlink" Target="https://www.itu.int/en/ITU-T/regionalgroups/sg02-afr" TargetMode="External"/><Relationship Id="rId19" Type="http://schemas.openxmlformats.org/officeDocument/2006/relationships/hyperlink" Target="mailto:tsbsg13@itu.int" TargetMode="External"/><Relationship Id="rId31" Type="http://schemas.openxmlformats.org/officeDocument/2006/relationships/hyperlink" Target="https://www.itu.int/ITU-T/workprog/wp_item.aspx?isn=18419"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regionalgroups/sg13-afr/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bile.michael@artci.ci" TargetMode="External"/><Relationship Id="rId30" Type="http://schemas.openxmlformats.org/officeDocument/2006/relationships/hyperlink" Target="https://www.itu.int/ITU-T/workprog/wp_search.aspx?isn_sp=8265&amp;isn_sg=8272&amp;isn_wp=9220&amp;isn_qu=8347&amp;isn_status=-1,1&amp;pg_size=100&amp;details=0&amp;field=acdefghijo" TargetMode="External"/><Relationship Id="rId35" Type="http://schemas.openxmlformats.org/officeDocument/2006/relationships/hyperlink" Target="https://www.itu.int/ITU-T/workprog/wp_item.aspx?isn=1814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Workshops-and-Seminars/2023/0919/Pages/default.aspx" TargetMode="External"/><Relationship Id="rId17" Type="http://schemas.openxmlformats.org/officeDocument/2006/relationships/hyperlink" Target="https://www.itu.int/pub/T-RES-T.54-2022/fr" TargetMode="External"/><Relationship Id="rId25" Type="http://schemas.openxmlformats.org/officeDocument/2006/relationships/hyperlink" Target="https://www.itu.int/md/T17-TSB-CIR-0068/fr" TargetMode="External"/><Relationship Id="rId33" Type="http://schemas.openxmlformats.org/officeDocument/2006/relationships/hyperlink" Target="https://www.itu.int/ITU-T/workprog/wp_item.aspx?isn=18113"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39</TotalTime>
  <Pages>6</Pages>
  <Words>1560</Words>
  <Characters>11227</Characters>
  <Application>Microsoft Office Word</Application>
  <DocSecurity>0</DocSecurity>
  <Lines>93</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vt:lpstr>
    </vt:vector>
  </TitlesOfParts>
  <Company>ITU</Company>
  <LinksUpToDate>false</LinksUpToDate>
  <CharactersWithSpaces>12762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Maguire, Mairéad</cp:lastModifiedBy>
  <cp:revision>6</cp:revision>
  <cp:lastPrinted>2012-02-20T11:06:00Z</cp:lastPrinted>
  <dcterms:created xsi:type="dcterms:W3CDTF">2023-08-03T05:34:00Z</dcterms:created>
  <dcterms:modified xsi:type="dcterms:W3CDTF">2023-08-03T15:04:00Z</dcterms:modified>
</cp:coreProperties>
</file>