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F91C02" w:rsidRPr="009868E9" w14:paraId="5E3040CA" w14:textId="77777777" w:rsidTr="004F5E5B">
        <w:trPr>
          <w:cantSplit/>
        </w:trPr>
        <w:tc>
          <w:tcPr>
            <w:tcW w:w="1418" w:type="dxa"/>
            <w:vAlign w:val="center"/>
          </w:tcPr>
          <w:p w14:paraId="20DE91B7" w14:textId="56D2929E" w:rsidR="00F91C02" w:rsidRPr="00A131B7" w:rsidRDefault="00EC20D4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131B7">
              <w:rPr>
                <w:rFonts w:cstheme="minorHAnsi"/>
                <w:noProof/>
                <w:lang w:val="ru-RU"/>
              </w:rPr>
              <w:drawing>
                <wp:inline distT="0" distB="0" distL="0" distR="0" wp14:anchorId="674FAA56" wp14:editId="7646978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588DD5E" w14:textId="77777777" w:rsidR="00F91C02" w:rsidRPr="00A131B7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131B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A1285B" w14:textId="77777777" w:rsidR="00F91C02" w:rsidRPr="00A131B7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131B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4795F04B" w14:textId="77777777" w:rsidR="00F91C02" w:rsidRPr="00A131B7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3546689" w14:textId="10C8FB90" w:rsidR="00040A16" w:rsidRPr="00A131B7" w:rsidRDefault="00040A16" w:rsidP="0083798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A131B7">
        <w:rPr>
          <w:lang w:val="ru-RU"/>
        </w:rPr>
        <w:tab/>
        <w:t xml:space="preserve">Женева, </w:t>
      </w:r>
      <w:r w:rsidR="00555DA7" w:rsidRPr="00A131B7">
        <w:rPr>
          <w:lang w:val="ru-RU"/>
        </w:rPr>
        <w:t>12</w:t>
      </w:r>
      <w:r w:rsidR="00AE09B7" w:rsidRPr="00A131B7">
        <w:rPr>
          <w:lang w:val="ru-RU"/>
        </w:rPr>
        <w:t xml:space="preserve"> </w:t>
      </w:r>
      <w:r w:rsidR="00B375B9" w:rsidRPr="00A131B7">
        <w:rPr>
          <w:lang w:val="ru-RU"/>
        </w:rPr>
        <w:t>августа</w:t>
      </w:r>
      <w:r w:rsidRPr="00A131B7">
        <w:rPr>
          <w:lang w:val="ru-RU"/>
        </w:rPr>
        <w:t xml:space="preserve"> 20</w:t>
      </w:r>
      <w:r w:rsidR="004640E1" w:rsidRPr="00A131B7">
        <w:rPr>
          <w:lang w:val="ru-RU"/>
        </w:rPr>
        <w:t>2</w:t>
      </w:r>
      <w:r w:rsidR="00555DA7" w:rsidRPr="00A131B7">
        <w:rPr>
          <w:lang w:val="ru-RU"/>
        </w:rPr>
        <w:t>2</w:t>
      </w:r>
      <w:r w:rsidRPr="00A131B7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28297A" w:rsidRPr="00F6635E" w14:paraId="391501ED" w14:textId="77777777" w:rsidTr="004F5E5B">
        <w:trPr>
          <w:cantSplit/>
          <w:trHeight w:val="340"/>
        </w:trPr>
        <w:tc>
          <w:tcPr>
            <w:tcW w:w="1560" w:type="dxa"/>
          </w:tcPr>
          <w:p w14:paraId="17EE6220" w14:textId="77777777" w:rsidR="0028297A" w:rsidRPr="00F6635E" w:rsidRDefault="0028297A" w:rsidP="002F3306">
            <w:pPr>
              <w:spacing w:before="0"/>
              <w:rPr>
                <w:szCs w:val="22"/>
                <w:lang w:val="ru-RU"/>
              </w:rPr>
            </w:pPr>
            <w:r w:rsidRPr="00F6635E">
              <w:rPr>
                <w:szCs w:val="22"/>
                <w:lang w:val="ru-RU"/>
              </w:rPr>
              <w:t>Осн.:</w:t>
            </w:r>
          </w:p>
        </w:tc>
        <w:tc>
          <w:tcPr>
            <w:tcW w:w="3402" w:type="dxa"/>
          </w:tcPr>
          <w:p w14:paraId="2F371CA0" w14:textId="64A34E41" w:rsidR="0028297A" w:rsidRPr="00F6635E" w:rsidRDefault="0028297A" w:rsidP="002F3968">
            <w:pPr>
              <w:spacing w:before="0"/>
              <w:rPr>
                <w:b/>
                <w:bCs/>
                <w:szCs w:val="22"/>
                <w:lang w:val="ru-RU"/>
              </w:rPr>
            </w:pPr>
            <w:bookmarkStart w:id="0" w:name="_Hlk48063901"/>
            <w:r w:rsidRPr="00F6635E">
              <w:rPr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555DA7" w:rsidRPr="00F6635E">
              <w:rPr>
                <w:b/>
                <w:bCs/>
                <w:szCs w:val="22"/>
                <w:lang w:val="ru-RU"/>
              </w:rPr>
              <w:t>2</w:t>
            </w:r>
            <w:r w:rsidRPr="00F6635E">
              <w:rPr>
                <w:b/>
                <w:bCs/>
                <w:szCs w:val="22"/>
                <w:lang w:val="ru-RU"/>
              </w:rPr>
              <w:t>/5 БСЭ</w:t>
            </w:r>
          </w:p>
          <w:bookmarkEnd w:id="0"/>
          <w:p w14:paraId="7051E609" w14:textId="486822ED" w:rsidR="0028297A" w:rsidRPr="00F6635E" w:rsidRDefault="0028297A" w:rsidP="002F3306">
            <w:pPr>
              <w:spacing w:before="0"/>
              <w:rPr>
                <w:szCs w:val="22"/>
                <w:lang w:val="ru-RU"/>
              </w:rPr>
            </w:pPr>
            <w:r w:rsidRPr="00F6635E">
              <w:rPr>
                <w:szCs w:val="22"/>
                <w:lang w:val="ru-RU"/>
              </w:rPr>
              <w:t>SG5/</w:t>
            </w:r>
            <w:r w:rsidR="004640E1" w:rsidRPr="00F6635E">
              <w:rPr>
                <w:szCs w:val="22"/>
                <w:lang w:val="ru-RU"/>
              </w:rPr>
              <w:t>RU</w:t>
            </w:r>
          </w:p>
          <w:p w14:paraId="10F2E527" w14:textId="77777777" w:rsidR="0028297A" w:rsidRPr="00F6635E" w:rsidRDefault="0028297A" w:rsidP="002F3306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514DC2A3" w14:textId="77777777" w:rsidR="0028297A" w:rsidRPr="00F6635E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F6635E">
              <w:rPr>
                <w:szCs w:val="22"/>
                <w:lang w:val="ru-RU"/>
              </w:rPr>
              <w:t>–</w:t>
            </w:r>
            <w:r w:rsidRPr="00F6635E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2F30CD45" w14:textId="77777777" w:rsidR="0028297A" w:rsidRPr="00F6635E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F6635E">
              <w:rPr>
                <w:szCs w:val="22"/>
                <w:lang w:val="ru-RU"/>
              </w:rPr>
              <w:t>–</w:t>
            </w:r>
            <w:r w:rsidRPr="00F6635E">
              <w:rPr>
                <w:szCs w:val="22"/>
                <w:lang w:val="ru-RU"/>
              </w:rPr>
              <w:tab/>
              <w:t>Членам Сектора МСЭ-Т</w:t>
            </w:r>
          </w:p>
          <w:p w14:paraId="7E3F92AD" w14:textId="77777777" w:rsidR="0028297A" w:rsidRPr="00F6635E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F6635E">
              <w:rPr>
                <w:szCs w:val="22"/>
                <w:lang w:val="ru-RU"/>
              </w:rPr>
              <w:t>–</w:t>
            </w:r>
            <w:r w:rsidRPr="00F6635E">
              <w:rPr>
                <w:szCs w:val="22"/>
                <w:lang w:val="ru-RU"/>
              </w:rPr>
              <w:tab/>
              <w:t>Ассоциированным членам МСЭ-Т, участвующим в работе 5</w:t>
            </w:r>
            <w:r w:rsidRPr="00F6635E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  <w:p w14:paraId="67EAE30B" w14:textId="77777777" w:rsidR="0028297A" w:rsidRPr="00F6635E" w:rsidRDefault="0028297A" w:rsidP="002F3306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F6635E">
              <w:rPr>
                <w:szCs w:val="22"/>
                <w:lang w:val="ru-RU"/>
              </w:rPr>
              <w:t>–</w:t>
            </w:r>
            <w:r w:rsidRPr="00F6635E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9868E9" w14:paraId="54814FE4" w14:textId="77777777" w:rsidTr="004F5E5B">
        <w:trPr>
          <w:cantSplit/>
        </w:trPr>
        <w:tc>
          <w:tcPr>
            <w:tcW w:w="1560" w:type="dxa"/>
          </w:tcPr>
          <w:p w14:paraId="75F7AE45" w14:textId="77777777" w:rsidR="0028297A" w:rsidRPr="00F6635E" w:rsidRDefault="0028297A" w:rsidP="00523036">
            <w:pPr>
              <w:spacing w:before="0"/>
              <w:rPr>
                <w:szCs w:val="22"/>
                <w:lang w:val="ru-RU"/>
              </w:rPr>
            </w:pPr>
            <w:r w:rsidRPr="00F6635E">
              <w:rPr>
                <w:szCs w:val="22"/>
                <w:lang w:val="ru-RU"/>
              </w:rPr>
              <w:t>Тел.:</w:t>
            </w:r>
            <w:r w:rsidRPr="00F6635E">
              <w:rPr>
                <w:szCs w:val="22"/>
                <w:lang w:val="ru-RU"/>
              </w:rPr>
              <w:br/>
              <w:t>Факс:</w:t>
            </w:r>
            <w:r w:rsidRPr="00F6635E">
              <w:rPr>
                <w:szCs w:val="22"/>
                <w:lang w:val="ru-RU"/>
              </w:rPr>
              <w:br/>
              <w:t>Эл. почта:</w:t>
            </w:r>
            <w:r w:rsidRPr="00F6635E">
              <w:rPr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605C6571" w14:textId="6FCB7C8E" w:rsidR="00F6635E" w:rsidRDefault="0028297A" w:rsidP="00F6635E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  <w:r w:rsidRPr="00F6635E">
              <w:rPr>
                <w:sz w:val="22"/>
                <w:szCs w:val="22"/>
                <w:lang w:val="ru-RU"/>
              </w:rPr>
              <w:t xml:space="preserve">+41 22 730 </w:t>
            </w:r>
            <w:r w:rsidR="004640E1" w:rsidRPr="00F6635E">
              <w:rPr>
                <w:sz w:val="22"/>
                <w:szCs w:val="22"/>
                <w:lang w:val="ru-RU"/>
              </w:rPr>
              <w:t>5356</w:t>
            </w:r>
            <w:r w:rsidRPr="00F6635E">
              <w:rPr>
                <w:sz w:val="22"/>
                <w:szCs w:val="22"/>
                <w:lang w:val="ru-RU"/>
              </w:rPr>
              <w:br/>
              <w:t>+41 22 730 5853</w:t>
            </w:r>
            <w:r w:rsidRPr="00F6635E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F6635E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  <w:r w:rsidRPr="00F6635E">
              <w:rPr>
                <w:rStyle w:val="Hyperlink"/>
                <w:szCs w:val="22"/>
                <w:lang w:val="ru-RU"/>
              </w:rPr>
              <w:br/>
            </w:r>
            <w:hyperlink r:id="rId10" w:history="1">
              <w:r w:rsidR="00F6635E" w:rsidRPr="00F6635E">
                <w:rPr>
                  <w:rStyle w:val="Hyperlink"/>
                  <w:rFonts w:ascii="Calibri" w:hAnsi="Calibri" w:cs="Calibri"/>
                  <w:szCs w:val="22"/>
                </w:rPr>
                <w:t>https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://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</w:rPr>
                <w:t>www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.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</w:rPr>
                <w:t>itu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.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</w:rPr>
                <w:t>int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/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</w:rPr>
                <w:t>go</w:t>
              </w:r>
              <w:r w:rsidR="00F6635E" w:rsidRPr="00F6635E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/</w:t>
              </w:r>
              <w:proofErr w:type="spellStart"/>
              <w:r w:rsidR="00F6635E" w:rsidRPr="00F6635E">
                <w:rPr>
                  <w:rStyle w:val="Hyperlink"/>
                  <w:rFonts w:ascii="Calibri" w:hAnsi="Calibri" w:cs="Calibri"/>
                  <w:szCs w:val="22"/>
                </w:rPr>
                <w:t>tsg</w:t>
              </w:r>
              <w:proofErr w:type="spellEnd"/>
              <w:r w:rsidR="00F6635E" w:rsidRPr="00F6635E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5</w:t>
              </w:r>
            </w:hyperlink>
            <w:r w:rsidR="00F6635E" w:rsidRPr="00F6635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F6635E" w:rsidRPr="00F6635E">
              <w:rPr>
                <w:sz w:val="22"/>
                <w:szCs w:val="22"/>
                <w:lang w:val="ru-RU"/>
              </w:rPr>
              <w:t xml:space="preserve"> </w:t>
            </w:r>
          </w:p>
          <w:p w14:paraId="6C763FC8" w14:textId="0F79C097" w:rsidR="00F6635E" w:rsidRDefault="00F6635E" w:rsidP="00F6635E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</w:p>
          <w:p w14:paraId="4CDE07BE" w14:textId="7CDBE846" w:rsidR="00F6635E" w:rsidRDefault="00F6635E" w:rsidP="00F6635E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</w:p>
          <w:p w14:paraId="1B6AC6FC" w14:textId="77777777" w:rsidR="00F6635E" w:rsidRPr="00F6635E" w:rsidRDefault="00F6635E" w:rsidP="00F6635E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</w:p>
          <w:p w14:paraId="39E590B7" w14:textId="53AC8CC5" w:rsidR="0028297A" w:rsidRPr="00F6635E" w:rsidRDefault="0028297A" w:rsidP="004640E1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77" w:type="dxa"/>
            <w:vMerge/>
          </w:tcPr>
          <w:p w14:paraId="36ED9BDD" w14:textId="77777777" w:rsidR="0028297A" w:rsidRPr="00F6635E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040A16" w:rsidRPr="009868E9" w14:paraId="1D056DBD" w14:textId="77777777" w:rsidTr="004F5E5B">
        <w:trPr>
          <w:cantSplit/>
          <w:trHeight w:val="356"/>
        </w:trPr>
        <w:tc>
          <w:tcPr>
            <w:tcW w:w="1560" w:type="dxa"/>
          </w:tcPr>
          <w:p w14:paraId="37E66A35" w14:textId="77777777" w:rsidR="00040A16" w:rsidRPr="00F6635E" w:rsidRDefault="00040A16" w:rsidP="00F3035B">
            <w:pPr>
              <w:spacing w:before="240"/>
              <w:rPr>
                <w:b/>
                <w:szCs w:val="22"/>
                <w:lang w:val="ru-RU"/>
              </w:rPr>
            </w:pPr>
            <w:r w:rsidRPr="00F6635E">
              <w:rPr>
                <w:b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  <w:gridSpan w:val="2"/>
          </w:tcPr>
          <w:p w14:paraId="1D85471A" w14:textId="3DA2FBA2" w:rsidR="00040A16" w:rsidRPr="00F6635E" w:rsidRDefault="00555DA7" w:rsidP="00555DA7">
            <w:pPr>
              <w:spacing w:before="240"/>
              <w:rPr>
                <w:b/>
                <w:bCs/>
                <w:szCs w:val="22"/>
                <w:lang w:val="ru-RU"/>
              </w:rPr>
            </w:pPr>
            <w:r w:rsidRPr="00F6635E">
              <w:rPr>
                <w:b/>
                <w:bCs/>
                <w:szCs w:val="22"/>
                <w:lang w:val="ru-RU"/>
              </w:rPr>
              <w:t>С</w:t>
            </w:r>
            <w:r w:rsidR="004640E1" w:rsidRPr="00F6635E">
              <w:rPr>
                <w:b/>
                <w:bCs/>
                <w:szCs w:val="22"/>
                <w:lang w:val="ru-RU"/>
              </w:rPr>
              <w:t xml:space="preserve">обрание </w:t>
            </w:r>
            <w:r w:rsidR="00040A16" w:rsidRPr="00F6635E">
              <w:rPr>
                <w:b/>
                <w:bCs/>
                <w:szCs w:val="22"/>
                <w:lang w:val="ru-RU"/>
              </w:rPr>
              <w:t>5</w:t>
            </w:r>
            <w:r w:rsidR="00040A16" w:rsidRPr="00F6635E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 МСЭ-Т</w:t>
            </w:r>
            <w:r w:rsidR="00651BA8" w:rsidRPr="00F6635E">
              <w:rPr>
                <w:b/>
                <w:bCs/>
                <w:szCs w:val="22"/>
                <w:lang w:val="ru-RU"/>
              </w:rPr>
              <w:t>,</w:t>
            </w:r>
            <w:r w:rsidR="004640E1" w:rsidRPr="00F6635E">
              <w:rPr>
                <w:b/>
                <w:bCs/>
                <w:szCs w:val="22"/>
                <w:lang w:val="ru-RU"/>
              </w:rPr>
              <w:t xml:space="preserve"> </w:t>
            </w:r>
            <w:r w:rsidRPr="00F6635E">
              <w:rPr>
                <w:b/>
                <w:bCs/>
                <w:szCs w:val="22"/>
                <w:lang w:val="ru-RU"/>
              </w:rPr>
              <w:t>Рим (Италия),</w:t>
            </w:r>
            <w:r w:rsidR="004063EB" w:rsidRPr="00F6635E">
              <w:rPr>
                <w:b/>
                <w:bCs/>
                <w:szCs w:val="22"/>
                <w:lang w:val="ru-RU"/>
              </w:rPr>
              <w:t xml:space="preserve"> </w:t>
            </w:r>
            <w:r w:rsidR="004063EB" w:rsidRPr="00F6635E">
              <w:rPr>
                <w:b/>
                <w:bCs/>
                <w:szCs w:val="22"/>
                <w:lang w:val="ru-RU"/>
              </w:rPr>
              <w:br/>
            </w:r>
            <w:r w:rsidRPr="00F6635E">
              <w:rPr>
                <w:b/>
                <w:bCs/>
                <w:szCs w:val="22"/>
                <w:lang w:val="ru-RU"/>
              </w:rPr>
              <w:t>17−27</w:t>
            </w:r>
            <w:r w:rsidR="00AE09B7" w:rsidRPr="00F6635E">
              <w:rPr>
                <w:b/>
                <w:bCs/>
                <w:szCs w:val="22"/>
                <w:lang w:val="ru-RU"/>
              </w:rPr>
              <w:t xml:space="preserve"> </w:t>
            </w:r>
            <w:r w:rsidRPr="00F6635E">
              <w:rPr>
                <w:b/>
                <w:bCs/>
                <w:szCs w:val="22"/>
                <w:lang w:val="ru-RU"/>
              </w:rPr>
              <w:t>октя</w:t>
            </w:r>
            <w:r w:rsidR="00B375B9" w:rsidRPr="00F6635E">
              <w:rPr>
                <w:b/>
                <w:bCs/>
                <w:szCs w:val="22"/>
                <w:lang w:val="ru-RU"/>
              </w:rPr>
              <w:t>бря</w:t>
            </w:r>
            <w:r w:rsidR="00040A16" w:rsidRPr="00F6635E">
              <w:rPr>
                <w:b/>
                <w:bCs/>
                <w:szCs w:val="22"/>
                <w:lang w:val="ru-RU"/>
              </w:rPr>
              <w:t xml:space="preserve"> 20</w:t>
            </w:r>
            <w:r w:rsidR="00FB37E4" w:rsidRPr="00F6635E">
              <w:rPr>
                <w:b/>
                <w:bCs/>
                <w:szCs w:val="22"/>
                <w:lang w:val="ru-RU"/>
              </w:rPr>
              <w:t>2</w:t>
            </w:r>
            <w:r w:rsidRPr="00F6635E">
              <w:rPr>
                <w:b/>
                <w:bCs/>
                <w:szCs w:val="22"/>
                <w:lang w:val="ru-RU"/>
              </w:rPr>
              <w:t>2</w:t>
            </w:r>
            <w:r w:rsidR="00040A16" w:rsidRPr="00F6635E">
              <w:rPr>
                <w:b/>
                <w:bCs/>
                <w:szCs w:val="22"/>
                <w:lang w:val="ru-RU"/>
              </w:rPr>
              <w:t> года</w:t>
            </w:r>
          </w:p>
        </w:tc>
      </w:tr>
    </w:tbl>
    <w:p w14:paraId="744FB576" w14:textId="77777777" w:rsidR="00040A16" w:rsidRPr="00A131B7" w:rsidRDefault="00040A16" w:rsidP="00877647">
      <w:pPr>
        <w:rPr>
          <w:lang w:val="ru-RU"/>
        </w:rPr>
      </w:pPr>
      <w:r w:rsidRPr="00A131B7">
        <w:rPr>
          <w:lang w:val="ru-RU"/>
        </w:rPr>
        <w:t>Уважаемая госпожа,</w:t>
      </w:r>
      <w:r w:rsidRPr="00A131B7">
        <w:rPr>
          <w:lang w:val="ru-RU"/>
        </w:rPr>
        <w:br/>
        <w:t>уважаемый господин,</w:t>
      </w:r>
    </w:p>
    <w:p w14:paraId="30F16CD9" w14:textId="33C084A8" w:rsidR="002F3968" w:rsidRPr="00A131B7" w:rsidRDefault="002F3968" w:rsidP="00877647">
      <w:pPr>
        <w:rPr>
          <w:lang w:val="ru-RU"/>
        </w:rPr>
      </w:pPr>
      <w:r w:rsidRPr="00A131B7">
        <w:rPr>
          <w:lang w:val="ru-RU"/>
        </w:rPr>
        <w:t xml:space="preserve">Имею честь пригласить </w:t>
      </w:r>
      <w:r w:rsidR="002D6CEE" w:rsidRPr="00A131B7">
        <w:rPr>
          <w:lang w:val="ru-RU"/>
        </w:rPr>
        <w:t>в</w:t>
      </w:r>
      <w:r w:rsidR="00651BA8" w:rsidRPr="00A131B7">
        <w:rPr>
          <w:lang w:val="ru-RU"/>
        </w:rPr>
        <w:t xml:space="preserve">ас </w:t>
      </w:r>
      <w:r w:rsidRPr="00A131B7">
        <w:rPr>
          <w:lang w:val="ru-RU"/>
        </w:rPr>
        <w:t xml:space="preserve">принять участие в следующем собрании </w:t>
      </w:r>
      <w:r w:rsidR="005479F4" w:rsidRPr="00A131B7">
        <w:rPr>
          <w:lang w:val="ru-RU"/>
        </w:rPr>
        <w:t>5</w:t>
      </w:r>
      <w:r w:rsidRPr="00A131B7">
        <w:rPr>
          <w:lang w:val="ru-RU"/>
        </w:rPr>
        <w:t xml:space="preserve">-й Исследовательской комиссии </w:t>
      </w:r>
      <w:r w:rsidR="000A47AA" w:rsidRPr="00A131B7">
        <w:rPr>
          <w:lang w:val="ru-RU"/>
        </w:rPr>
        <w:t xml:space="preserve">МСЭ-Т </w:t>
      </w:r>
      <w:r w:rsidRPr="00A131B7">
        <w:rPr>
          <w:lang w:val="ru-RU"/>
        </w:rPr>
        <w:t>(</w:t>
      </w:r>
      <w:r w:rsidR="0039015C" w:rsidRPr="00A131B7">
        <w:rPr>
          <w:i/>
          <w:iCs/>
          <w:lang w:val="ru-RU"/>
        </w:rPr>
        <w:t>Электромагнитные поля (ЭМП), о</w:t>
      </w:r>
      <w:r w:rsidR="005479F4" w:rsidRPr="00A131B7">
        <w:rPr>
          <w:i/>
          <w:iCs/>
          <w:lang w:val="ru-RU"/>
        </w:rPr>
        <w:t>кружающая среда, изменение климата</w:t>
      </w:r>
      <w:r w:rsidR="0039015C" w:rsidRPr="00A131B7">
        <w:rPr>
          <w:i/>
          <w:iCs/>
          <w:lang w:val="ru-RU"/>
        </w:rPr>
        <w:t>, устойчивая цифровизация</w:t>
      </w:r>
      <w:r w:rsidR="005479F4" w:rsidRPr="00A131B7">
        <w:rPr>
          <w:i/>
          <w:iCs/>
          <w:lang w:val="ru-RU"/>
        </w:rPr>
        <w:t xml:space="preserve"> и циркуляционная экономика</w:t>
      </w:r>
      <w:r w:rsidRPr="00A131B7">
        <w:rPr>
          <w:lang w:val="ru-RU"/>
        </w:rPr>
        <w:t xml:space="preserve">), которое </w:t>
      </w:r>
      <w:r w:rsidR="00D86CBF" w:rsidRPr="00A131B7">
        <w:rPr>
          <w:lang w:val="ru-RU"/>
        </w:rPr>
        <w:t xml:space="preserve">планируется провести </w:t>
      </w:r>
      <w:r w:rsidR="0039015C" w:rsidRPr="00A131B7">
        <w:rPr>
          <w:lang w:val="ru-RU"/>
        </w:rPr>
        <w:t>в Риме (Италия)</w:t>
      </w:r>
      <w:r w:rsidR="00D86CBF" w:rsidRPr="00A131B7">
        <w:rPr>
          <w:lang w:val="ru-RU"/>
        </w:rPr>
        <w:t xml:space="preserve"> с</w:t>
      </w:r>
      <w:r w:rsidR="004640E1" w:rsidRPr="00A131B7">
        <w:rPr>
          <w:lang w:val="ru-RU"/>
        </w:rPr>
        <w:t xml:space="preserve"> </w:t>
      </w:r>
      <w:r w:rsidR="006D4E92" w:rsidRPr="00A131B7">
        <w:rPr>
          <w:lang w:val="ru-RU"/>
        </w:rPr>
        <w:t>17</w:t>
      </w:r>
      <w:r w:rsidR="004640E1" w:rsidRPr="00A131B7">
        <w:rPr>
          <w:lang w:val="ru-RU"/>
        </w:rPr>
        <w:t xml:space="preserve"> </w:t>
      </w:r>
      <w:r w:rsidR="00D86CBF" w:rsidRPr="00A131B7">
        <w:rPr>
          <w:lang w:val="ru-RU"/>
        </w:rPr>
        <w:t>по</w:t>
      </w:r>
      <w:r w:rsidR="004640E1" w:rsidRPr="00A131B7">
        <w:rPr>
          <w:lang w:val="ru-RU"/>
        </w:rPr>
        <w:t xml:space="preserve"> </w:t>
      </w:r>
      <w:r w:rsidR="006D4E92" w:rsidRPr="00A131B7">
        <w:rPr>
          <w:lang w:val="ru-RU"/>
        </w:rPr>
        <w:t>27</w:t>
      </w:r>
      <w:r w:rsidR="002D6CEE" w:rsidRPr="00A131B7">
        <w:rPr>
          <w:lang w:val="ru-RU"/>
        </w:rPr>
        <w:t> </w:t>
      </w:r>
      <w:r w:rsidR="006D4E92" w:rsidRPr="00A131B7">
        <w:rPr>
          <w:lang w:val="ru-RU"/>
        </w:rPr>
        <w:t>октя</w:t>
      </w:r>
      <w:r w:rsidR="00B375B9" w:rsidRPr="00A131B7">
        <w:rPr>
          <w:lang w:val="ru-RU"/>
        </w:rPr>
        <w:t>бря</w:t>
      </w:r>
      <w:r w:rsidR="004640E1" w:rsidRPr="00A131B7">
        <w:rPr>
          <w:lang w:val="ru-RU"/>
        </w:rPr>
        <w:t xml:space="preserve"> 202</w:t>
      </w:r>
      <w:r w:rsidR="006D4E92" w:rsidRPr="00A131B7">
        <w:rPr>
          <w:lang w:val="ru-RU"/>
        </w:rPr>
        <w:t>2</w:t>
      </w:r>
      <w:r w:rsidR="004640E1" w:rsidRPr="00A131B7">
        <w:rPr>
          <w:lang w:val="ru-RU"/>
        </w:rPr>
        <w:t> года</w:t>
      </w:r>
      <w:r w:rsidRPr="00A131B7">
        <w:rPr>
          <w:lang w:val="ru-RU"/>
        </w:rPr>
        <w:t xml:space="preserve"> включительно.</w:t>
      </w:r>
    </w:p>
    <w:p w14:paraId="0D1BA5C8" w14:textId="40AA28E4" w:rsidR="007B56FF" w:rsidRPr="00A131B7" w:rsidRDefault="007B56FF" w:rsidP="00877647">
      <w:pPr>
        <w:rPr>
          <w:lang w:val="ru-RU"/>
        </w:rPr>
      </w:pPr>
      <w:r w:rsidRPr="00A131B7">
        <w:rPr>
          <w:lang w:val="ru-RU"/>
        </w:rPr>
        <w:t xml:space="preserve">Окончательные материально-технические условия проведения этого собрания зависят от динамики пандемии вируса COVID-19 и ее воздействия на международные поездки. Руководство исследовательской комиссии будет пристально следить за развитием ситуации в тесном сотрудничестве с секретариатом БСЭ. Если потребуются изменения в организации собрания, эксперты МСЭ-Т будут уведомлены об этом через </w:t>
      </w:r>
      <w:r w:rsidR="007B473F" w:rsidRPr="00A131B7">
        <w:rPr>
          <w:lang w:val="ru-RU"/>
        </w:rPr>
        <w:t xml:space="preserve">домашнюю </w:t>
      </w:r>
      <w:r w:rsidRPr="00A131B7">
        <w:rPr>
          <w:lang w:val="ru-RU"/>
        </w:rPr>
        <w:t>страницу Исследовательской комиссии, списки почтовой рассылки и обновления к настоящему Коллективному письму.</w:t>
      </w:r>
    </w:p>
    <w:p w14:paraId="20CD267B" w14:textId="164088D2" w:rsidR="004640E1" w:rsidRPr="00A131B7" w:rsidRDefault="007B473F" w:rsidP="00877647">
      <w:pPr>
        <w:rPr>
          <w:lang w:val="ru-RU"/>
        </w:rPr>
      </w:pPr>
      <w:bookmarkStart w:id="1" w:name="lt_pId046"/>
      <w:r w:rsidRPr="00A131B7">
        <w:rPr>
          <w:lang w:val="ru-RU"/>
        </w:rPr>
        <w:t xml:space="preserve">Поскольку собрание </w:t>
      </w:r>
      <w:r w:rsidR="00205C2C" w:rsidRPr="00A131B7">
        <w:rPr>
          <w:lang w:val="ru-RU"/>
        </w:rPr>
        <w:t>ИК5 МСЭ-Т пройдет в очном формате, напоминаем делегатам, что решения будут приниматься физически присутствующими делегатами на пленарном заседании в Риме, Италия</w:t>
      </w:r>
      <w:r w:rsidR="007B56FF" w:rsidRPr="00A131B7">
        <w:rPr>
          <w:lang w:val="ru-RU"/>
        </w:rPr>
        <w:t>.</w:t>
      </w:r>
      <w:bookmarkEnd w:id="1"/>
    </w:p>
    <w:p w14:paraId="74BD0BB5" w14:textId="0ED12EF2" w:rsidR="002F3968" w:rsidRPr="00A131B7" w:rsidRDefault="007B56FF" w:rsidP="00877647">
      <w:pPr>
        <w:rPr>
          <w:lang w:val="ru-RU"/>
        </w:rPr>
      </w:pPr>
      <w:r w:rsidRPr="00A131B7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CEST </w:t>
      </w:r>
      <w:r w:rsidR="0062492F" w:rsidRPr="00A131B7">
        <w:rPr>
          <w:lang w:val="ru-RU"/>
        </w:rPr>
        <w:t>в гостинице</w:t>
      </w:r>
      <w:r w:rsidRPr="00A131B7">
        <w:rPr>
          <w:lang w:val="ru-RU"/>
        </w:rPr>
        <w:t xml:space="preserve"> Park Hotel Villa Grazioli.</w:t>
      </w:r>
    </w:p>
    <w:p w14:paraId="53004777" w14:textId="42C62595" w:rsidR="007B56FF" w:rsidRPr="00A131B7" w:rsidRDefault="0062492F" w:rsidP="00877647">
      <w:pPr>
        <w:rPr>
          <w:lang w:val="ru-RU"/>
        </w:rPr>
      </w:pPr>
      <w:r w:rsidRPr="006B3B6C">
        <w:rPr>
          <w:lang w:val="ru-RU"/>
        </w:rPr>
        <w:t>Ознакомительная сессия для новых участников пройдет</w:t>
      </w:r>
      <w:r w:rsidR="007B56FF" w:rsidRPr="006B3B6C">
        <w:rPr>
          <w:lang w:val="ru-RU"/>
        </w:rPr>
        <w:t xml:space="preserve"> </w:t>
      </w:r>
      <w:r w:rsidR="00FE64A4" w:rsidRPr="006B3B6C">
        <w:rPr>
          <w:lang w:val="ru-RU"/>
        </w:rPr>
        <w:t>там</w:t>
      </w:r>
      <w:r w:rsidR="00FE64A4" w:rsidRPr="00A131B7">
        <w:rPr>
          <w:lang w:val="ru-RU"/>
        </w:rPr>
        <w:t xml:space="preserve"> же </w:t>
      </w:r>
      <w:r w:rsidR="007B56FF" w:rsidRPr="00A131B7">
        <w:rPr>
          <w:lang w:val="ru-RU"/>
        </w:rPr>
        <w:t>18</w:t>
      </w:r>
      <w:r w:rsidRPr="00A131B7">
        <w:rPr>
          <w:lang w:val="ru-RU"/>
        </w:rPr>
        <w:t> октября</w:t>
      </w:r>
      <w:r w:rsidR="007B56FF" w:rsidRPr="00A131B7">
        <w:rPr>
          <w:lang w:val="ru-RU"/>
        </w:rPr>
        <w:t xml:space="preserve"> 2022</w:t>
      </w:r>
      <w:r w:rsidR="00EB48FF" w:rsidRPr="00A131B7">
        <w:rPr>
          <w:lang w:val="ru-RU"/>
        </w:rPr>
        <w:t> года с</w:t>
      </w:r>
      <w:r w:rsidR="007B56FF" w:rsidRPr="00A131B7">
        <w:rPr>
          <w:lang w:val="ru-RU"/>
        </w:rPr>
        <w:t xml:space="preserve"> 16</w:t>
      </w:r>
      <w:r w:rsidR="00EB48FF" w:rsidRPr="00A131B7">
        <w:rPr>
          <w:lang w:val="ru-RU"/>
        </w:rPr>
        <w:t xml:space="preserve"> час. </w:t>
      </w:r>
      <w:r w:rsidR="007B56FF" w:rsidRPr="00A131B7">
        <w:rPr>
          <w:lang w:val="ru-RU"/>
        </w:rPr>
        <w:t>00</w:t>
      </w:r>
      <w:r w:rsidR="00EB48FF" w:rsidRPr="00A131B7">
        <w:rPr>
          <w:lang w:val="ru-RU"/>
        </w:rPr>
        <w:t> мин. до</w:t>
      </w:r>
      <w:r w:rsidR="007B56FF" w:rsidRPr="00A131B7">
        <w:rPr>
          <w:lang w:val="ru-RU"/>
        </w:rPr>
        <w:t xml:space="preserve"> 18</w:t>
      </w:r>
      <w:r w:rsidR="00EB48FF" w:rsidRPr="00A131B7">
        <w:rPr>
          <w:lang w:val="ru-RU"/>
        </w:rPr>
        <w:t xml:space="preserve"> час. </w:t>
      </w:r>
      <w:r w:rsidR="007B56FF" w:rsidRPr="00A131B7">
        <w:rPr>
          <w:lang w:val="ru-RU"/>
        </w:rPr>
        <w:t>00</w:t>
      </w:r>
      <w:r w:rsidR="00EB48FF" w:rsidRPr="00A131B7">
        <w:rPr>
          <w:lang w:val="ru-RU"/>
        </w:rPr>
        <w:t> мин.</w:t>
      </w:r>
      <w:r w:rsidR="007B56FF" w:rsidRPr="00A131B7">
        <w:rPr>
          <w:lang w:val="ru-RU"/>
        </w:rPr>
        <w:t xml:space="preserve"> CEST.</w:t>
      </w:r>
    </w:p>
    <w:p w14:paraId="35D7BC2F" w14:textId="1164C49D" w:rsidR="007B56FF" w:rsidRPr="00A131B7" w:rsidRDefault="00FE64A4" w:rsidP="00F948AD">
      <w:pPr>
        <w:rPr>
          <w:lang w:val="ru-RU"/>
        </w:rPr>
      </w:pPr>
      <w:r w:rsidRPr="00A131B7">
        <w:rPr>
          <w:lang w:val="ru-RU"/>
        </w:rPr>
        <w:t xml:space="preserve">Собрание будет приурочено к </w:t>
      </w:r>
      <w:r w:rsidRPr="00A131B7">
        <w:rPr>
          <w:i/>
          <w:iCs/>
          <w:lang w:val="ru-RU"/>
        </w:rPr>
        <w:t>14-му</w:t>
      </w:r>
      <w:r w:rsidRPr="00A131B7">
        <w:rPr>
          <w:lang w:val="ru-RU"/>
        </w:rPr>
        <w:t xml:space="preserve"> </w:t>
      </w:r>
      <w:r w:rsidR="00435A40" w:rsidRPr="00A131B7">
        <w:rPr>
          <w:i/>
          <w:iCs/>
          <w:lang w:val="ru-RU"/>
        </w:rPr>
        <w:t>Симпозиуму по вопросам ИКТ, окружающей среды, изменения климата и циркуляционной экономики</w:t>
      </w:r>
      <w:r w:rsidR="00435A40" w:rsidRPr="00A131B7">
        <w:rPr>
          <w:lang w:val="ru-RU"/>
        </w:rPr>
        <w:t>, который пройдет</w:t>
      </w:r>
      <w:r w:rsidR="007B56FF" w:rsidRPr="00A131B7">
        <w:rPr>
          <w:lang w:val="ru-RU"/>
        </w:rPr>
        <w:t xml:space="preserve"> 25</w:t>
      </w:r>
      <w:r w:rsidR="00435A40" w:rsidRPr="00A131B7">
        <w:rPr>
          <w:lang w:val="ru-RU"/>
        </w:rPr>
        <w:t> октября</w:t>
      </w:r>
      <w:r w:rsidR="007B56FF" w:rsidRPr="00A131B7">
        <w:rPr>
          <w:lang w:val="ru-RU"/>
        </w:rPr>
        <w:t xml:space="preserve"> 2022</w:t>
      </w:r>
      <w:r w:rsidR="00435A40" w:rsidRPr="00A131B7">
        <w:rPr>
          <w:lang w:val="ru-RU"/>
        </w:rPr>
        <w:t xml:space="preserve"> года с </w:t>
      </w:r>
      <w:r w:rsidR="007B56FF" w:rsidRPr="00A131B7">
        <w:rPr>
          <w:lang w:val="ru-RU"/>
        </w:rPr>
        <w:t>09</w:t>
      </w:r>
      <w:r w:rsidR="00435A40" w:rsidRPr="00A131B7">
        <w:rPr>
          <w:lang w:val="ru-RU"/>
        </w:rPr>
        <w:t xml:space="preserve"> час. </w:t>
      </w:r>
      <w:r w:rsidR="007B56FF" w:rsidRPr="00A131B7">
        <w:rPr>
          <w:lang w:val="ru-RU"/>
        </w:rPr>
        <w:t>00</w:t>
      </w:r>
      <w:r w:rsidR="00435A40" w:rsidRPr="00A131B7">
        <w:rPr>
          <w:lang w:val="ru-RU"/>
        </w:rPr>
        <w:t> мин.</w:t>
      </w:r>
      <w:r w:rsidR="007B56FF" w:rsidRPr="00A131B7">
        <w:rPr>
          <w:lang w:val="ru-RU"/>
        </w:rPr>
        <w:t xml:space="preserve"> </w:t>
      </w:r>
      <w:r w:rsidR="00111C7F" w:rsidRPr="00A131B7">
        <w:rPr>
          <w:lang w:val="ru-RU"/>
        </w:rPr>
        <w:t>до</w:t>
      </w:r>
      <w:r w:rsidR="007B56FF" w:rsidRPr="00A131B7">
        <w:rPr>
          <w:lang w:val="ru-RU"/>
        </w:rPr>
        <w:t xml:space="preserve"> 18</w:t>
      </w:r>
      <w:r w:rsidR="00111C7F" w:rsidRPr="00A131B7">
        <w:rPr>
          <w:lang w:val="ru-RU"/>
        </w:rPr>
        <w:t xml:space="preserve"> час. </w:t>
      </w:r>
      <w:r w:rsidR="007B56FF" w:rsidRPr="00A131B7">
        <w:rPr>
          <w:lang w:val="ru-RU"/>
        </w:rPr>
        <w:t>00</w:t>
      </w:r>
      <w:r w:rsidR="00111C7F" w:rsidRPr="00A131B7">
        <w:rPr>
          <w:lang w:val="ru-RU"/>
        </w:rPr>
        <w:t> мин.</w:t>
      </w:r>
      <w:r w:rsidR="007B56FF" w:rsidRPr="00A131B7">
        <w:rPr>
          <w:lang w:val="ru-RU"/>
        </w:rPr>
        <w:t xml:space="preserve"> CEST. </w:t>
      </w:r>
      <w:r w:rsidR="00111C7F" w:rsidRPr="00A131B7">
        <w:rPr>
          <w:lang w:val="ru-RU"/>
        </w:rPr>
        <w:t>Участие в Симпозиуме бесплатное</w:t>
      </w:r>
      <w:r w:rsidR="00387B11" w:rsidRPr="00A131B7">
        <w:rPr>
          <w:lang w:val="ru-RU"/>
        </w:rPr>
        <w:t xml:space="preserve"> и открыто для участников, заинтересованных в темах ИКТ, </w:t>
      </w:r>
      <w:r w:rsidR="00387B11" w:rsidRPr="006B3B6C">
        <w:rPr>
          <w:rFonts w:ascii="Calibri" w:hAnsi="Calibri" w:cs="Calibri"/>
          <w:lang w:val="ru-RU"/>
        </w:rPr>
        <w:t>окружающей среды, изменения</w:t>
      </w:r>
      <w:r w:rsidR="00387B11" w:rsidRPr="00A131B7">
        <w:rPr>
          <w:lang w:val="ru-RU"/>
        </w:rPr>
        <w:t xml:space="preserve"> климата и циркуляционной экономики</w:t>
      </w:r>
      <w:r w:rsidR="007B56FF" w:rsidRPr="00A131B7">
        <w:rPr>
          <w:lang w:val="ru-RU"/>
        </w:rPr>
        <w:t xml:space="preserve">. Дополнительная информация будет размещена на </w:t>
      </w:r>
      <w:hyperlink r:id="rId11" w:history="1">
        <w:r w:rsidR="007B56FF" w:rsidRPr="00A131B7">
          <w:rPr>
            <w:rStyle w:val="Hyperlink"/>
            <w:lang w:val="ru-RU"/>
          </w:rPr>
          <w:t xml:space="preserve">домашней странице </w:t>
        </w:r>
        <w:r w:rsidR="00757EDF" w:rsidRPr="00A131B7">
          <w:rPr>
            <w:rStyle w:val="Hyperlink"/>
            <w:lang w:val="ru-RU"/>
          </w:rPr>
          <w:t xml:space="preserve">5-й </w:t>
        </w:r>
        <w:r w:rsidR="005A7C7A" w:rsidRPr="00A131B7">
          <w:rPr>
            <w:rStyle w:val="Hyperlink"/>
            <w:lang w:val="ru-RU"/>
          </w:rPr>
          <w:t xml:space="preserve">Исследовательской </w:t>
        </w:r>
        <w:r w:rsidR="007B56FF" w:rsidRPr="00A131B7">
          <w:rPr>
            <w:rStyle w:val="Hyperlink"/>
            <w:lang w:val="ru-RU"/>
          </w:rPr>
          <w:t>комиссии</w:t>
        </w:r>
      </w:hyperlink>
      <w:r w:rsidR="007B56FF" w:rsidRPr="00A131B7">
        <w:rPr>
          <w:lang w:val="ru-RU"/>
        </w:rPr>
        <w:t>.</w:t>
      </w:r>
    </w:p>
    <w:p w14:paraId="57C3DE9A" w14:textId="665BE481" w:rsidR="002F3968" w:rsidRPr="00A131B7" w:rsidRDefault="002F3968" w:rsidP="00D04A72">
      <w:pPr>
        <w:pStyle w:val="Headingb"/>
        <w:spacing w:after="120"/>
        <w:rPr>
          <w:lang w:val="ru-RU"/>
        </w:rPr>
      </w:pPr>
      <w:r w:rsidRPr="00A131B7">
        <w:rPr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2F3968" w:rsidRPr="009868E9" w14:paraId="31FE3165" w14:textId="77777777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9091" w14:textId="126696BA" w:rsidR="002F3968" w:rsidRPr="00A131B7" w:rsidRDefault="007B1A9F" w:rsidP="007B1A9F">
            <w:pPr>
              <w:pStyle w:val="TableText"/>
              <w:spacing w:before="20" w:after="20"/>
              <w:rPr>
                <w:rFonts w:ascii="Calibri" w:hAnsi="Calibri" w:cs="Calibri"/>
                <w:lang w:val="ru-RU"/>
              </w:rPr>
            </w:pPr>
            <w:r w:rsidRPr="00A131B7">
              <w:rPr>
                <w:rFonts w:ascii="Calibri" w:hAnsi="Calibri" w:cs="Calibri"/>
                <w:lang w:val="ru-RU"/>
              </w:rPr>
              <w:t>17</w:t>
            </w:r>
            <w:r w:rsidR="00AE09B7" w:rsidRPr="00A131B7">
              <w:rPr>
                <w:rFonts w:ascii="Calibri" w:hAnsi="Calibri" w:cs="Calibri"/>
                <w:lang w:val="ru-RU"/>
              </w:rPr>
              <w:t xml:space="preserve"> </w:t>
            </w:r>
            <w:r w:rsidRPr="00A131B7">
              <w:rPr>
                <w:rFonts w:ascii="Calibri" w:hAnsi="Calibri" w:cs="Calibri"/>
                <w:lang w:val="ru-RU"/>
              </w:rPr>
              <w:t xml:space="preserve">августа </w:t>
            </w:r>
            <w:r w:rsidR="002F3968" w:rsidRPr="00A131B7">
              <w:rPr>
                <w:rFonts w:ascii="Calibri" w:hAnsi="Calibri" w:cs="Calibri"/>
                <w:lang w:val="ru-RU"/>
              </w:rPr>
              <w:t>20</w:t>
            </w:r>
            <w:r w:rsidR="00FB37E4" w:rsidRPr="00A131B7">
              <w:rPr>
                <w:rFonts w:ascii="Calibri" w:hAnsi="Calibri" w:cs="Calibri"/>
                <w:lang w:val="ru-RU"/>
              </w:rPr>
              <w:t>2</w:t>
            </w:r>
            <w:r w:rsidRPr="00A131B7">
              <w:rPr>
                <w:rFonts w:ascii="Calibri" w:hAnsi="Calibri" w:cs="Calibri"/>
                <w:lang w:val="ru-RU"/>
              </w:rPr>
              <w:t>2</w:t>
            </w:r>
            <w:r w:rsidR="002F3968" w:rsidRPr="00A131B7">
              <w:rPr>
                <w:rFonts w:ascii="Calibri" w:hAnsi="Calibri" w:cs="Calibri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BD40" w14:textId="41AC09C8" w:rsidR="002F3968" w:rsidRPr="00A131B7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rFonts w:ascii="Calibri" w:hAnsi="Calibri" w:cs="Calibri"/>
                <w:lang w:val="ru-RU"/>
              </w:rPr>
            </w:pPr>
            <w:r w:rsidRPr="00A131B7">
              <w:rPr>
                <w:rFonts w:ascii="Calibri" w:hAnsi="Calibri" w:cs="Calibri"/>
                <w:lang w:val="ru-RU"/>
              </w:rPr>
              <w:t>−</w:t>
            </w:r>
            <w:r w:rsidRPr="00A131B7">
              <w:rPr>
                <w:rFonts w:ascii="Calibri" w:hAnsi="Calibri" w:cs="Calibri"/>
                <w:lang w:val="ru-RU"/>
              </w:rPr>
              <w:tab/>
            </w:r>
            <w:r w:rsidR="00FB37E4" w:rsidRPr="00A131B7">
              <w:rPr>
                <w:rFonts w:ascii="Calibri" w:hAnsi="Calibri" w:cs="Calibri"/>
                <w:lang w:val="ru-RU"/>
              </w:rPr>
              <w:t>Представление Членами МСЭ-Т</w:t>
            </w:r>
            <w:r w:rsidR="001159C2" w:rsidRPr="00A131B7">
              <w:rPr>
                <w:rFonts w:ascii="Calibri" w:hAnsi="Calibri" w:cs="Calibri"/>
                <w:lang w:val="ru-RU"/>
              </w:rPr>
              <w:t xml:space="preserve"> вкладов</w:t>
            </w:r>
            <w:r w:rsidRPr="00A131B7">
              <w:rPr>
                <w:rFonts w:ascii="Calibri" w:hAnsi="Calibri" w:cs="Calibri"/>
                <w:lang w:val="ru-RU"/>
              </w:rPr>
              <w:t>, для которых запрашивается письменный перевод</w:t>
            </w:r>
          </w:p>
        </w:tc>
      </w:tr>
      <w:tr w:rsidR="002F3968" w:rsidRPr="009868E9" w14:paraId="5FA29FAC" w14:textId="77777777" w:rsidTr="007B1A9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CAB9" w14:textId="019E908F" w:rsidR="002F3968" w:rsidRPr="00A131B7" w:rsidRDefault="007B1A9F" w:rsidP="007B1A9F">
            <w:pPr>
              <w:pStyle w:val="TableText"/>
              <w:spacing w:before="20" w:after="20"/>
              <w:rPr>
                <w:lang w:val="ru-RU"/>
              </w:rPr>
            </w:pPr>
            <w:r w:rsidRPr="00A131B7">
              <w:rPr>
                <w:lang w:val="ru-RU"/>
              </w:rPr>
              <w:lastRenderedPageBreak/>
              <w:t>11</w:t>
            </w:r>
            <w:r w:rsidR="00AE09B7" w:rsidRPr="00A131B7">
              <w:rPr>
                <w:lang w:val="ru-RU"/>
              </w:rPr>
              <w:t xml:space="preserve"> </w:t>
            </w:r>
            <w:r w:rsidRPr="00A131B7">
              <w:rPr>
                <w:lang w:val="ru-RU"/>
              </w:rPr>
              <w:t>сентя</w:t>
            </w:r>
            <w:r w:rsidR="00B375B9" w:rsidRPr="00A131B7">
              <w:rPr>
                <w:lang w:val="ru-RU"/>
              </w:rPr>
              <w:t>бря</w:t>
            </w:r>
            <w:r w:rsidR="002F3968" w:rsidRPr="00A131B7">
              <w:rPr>
                <w:lang w:val="ru-RU"/>
              </w:rPr>
              <w:t xml:space="preserve"> 20</w:t>
            </w:r>
            <w:r w:rsidR="00FB37E4" w:rsidRPr="00A131B7">
              <w:rPr>
                <w:lang w:val="ru-RU"/>
              </w:rPr>
              <w:t>2</w:t>
            </w:r>
            <w:r w:rsidRPr="00A131B7">
              <w:rPr>
                <w:lang w:val="ru-RU"/>
              </w:rPr>
              <w:t>2</w:t>
            </w:r>
            <w:r w:rsidR="002F3968" w:rsidRPr="00A131B7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AC6D" w14:textId="10F74EFF" w:rsidR="002F3968" w:rsidRPr="00A131B7" w:rsidRDefault="007B1A9F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lang w:val="ru-RU"/>
              </w:rPr>
            </w:pPr>
            <w:r w:rsidRPr="00A131B7">
              <w:rPr>
                <w:rFonts w:ascii="Calibri" w:hAnsi="Calibri" w:cs="Calibri"/>
                <w:lang w:val="ru-RU"/>
              </w:rPr>
              <w:t>−</w:t>
            </w:r>
            <w:r w:rsidRPr="00A131B7">
              <w:rPr>
                <w:rFonts w:ascii="Calibri" w:hAnsi="Calibri" w:cs="Calibri"/>
                <w:lang w:val="ru-RU"/>
              </w:rPr>
              <w:tab/>
            </w:r>
            <w:r w:rsidR="00387B11" w:rsidRPr="00A131B7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>Представление запросов на стипендии</w:t>
            </w:r>
            <w:r w:rsidR="00757EDF" w:rsidRPr="00A131B7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или электронные стипендии</w:t>
            </w:r>
            <w:r w:rsidR="00387B11" w:rsidRPr="00A131B7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(через форм</w:t>
            </w:r>
            <w:r w:rsidR="00757EDF" w:rsidRPr="00A131B7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>ы</w:t>
            </w:r>
            <w:r w:rsidR="00387B11" w:rsidRPr="00A131B7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на</w:t>
            </w:r>
            <w:r w:rsidR="00387B11" w:rsidRPr="00A131B7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 xml:space="preserve"> </w:t>
            </w:r>
            <w:hyperlink r:id="rId12" w:history="1">
              <w:r w:rsidR="00387B11" w:rsidRPr="00A131B7">
                <w:rPr>
                  <w:rStyle w:val="Hyperlink"/>
                  <w:rFonts w:ascii="Calibri" w:hAnsi="Calibri" w:cs="Calibri"/>
                  <w:sz w:val="20"/>
                  <w:shd w:val="clear" w:color="auto" w:fill="FFFFFF"/>
                  <w:lang w:val="ru-RU"/>
                </w:rPr>
                <w:t>домашней странице 5-й Исследовательской комиссии</w:t>
              </w:r>
            </w:hyperlink>
            <w:r w:rsidR="00387B11" w:rsidRPr="00A131B7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)</w:t>
            </w:r>
          </w:p>
        </w:tc>
      </w:tr>
      <w:tr w:rsidR="002F3968" w:rsidRPr="009868E9" w14:paraId="103DE177" w14:textId="77777777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84AA" w14:textId="71768F96" w:rsidR="002F3968" w:rsidRPr="00A131B7" w:rsidRDefault="007B1A9F" w:rsidP="007B1A9F">
            <w:pPr>
              <w:pStyle w:val="TableText"/>
              <w:spacing w:before="20" w:after="20"/>
              <w:rPr>
                <w:lang w:val="ru-RU"/>
              </w:rPr>
            </w:pPr>
            <w:r w:rsidRPr="00A131B7">
              <w:rPr>
                <w:lang w:val="ru-RU"/>
              </w:rPr>
              <w:t>9</w:t>
            </w:r>
            <w:r w:rsidR="00AE09B7" w:rsidRPr="00A131B7">
              <w:rPr>
                <w:lang w:val="ru-RU"/>
              </w:rPr>
              <w:t xml:space="preserve"> </w:t>
            </w:r>
            <w:r w:rsidRPr="00A131B7">
              <w:rPr>
                <w:lang w:val="ru-RU"/>
              </w:rPr>
              <w:t>сентя</w:t>
            </w:r>
            <w:r w:rsidR="00B375B9" w:rsidRPr="00A131B7">
              <w:rPr>
                <w:lang w:val="ru-RU"/>
              </w:rPr>
              <w:t>бря</w:t>
            </w:r>
            <w:r w:rsidR="002F3968" w:rsidRPr="00A131B7">
              <w:rPr>
                <w:lang w:val="ru-RU"/>
              </w:rPr>
              <w:t xml:space="preserve"> 20</w:t>
            </w:r>
            <w:r w:rsidR="00A37E7E" w:rsidRPr="00A131B7">
              <w:rPr>
                <w:lang w:val="ru-RU"/>
              </w:rPr>
              <w:t>2</w:t>
            </w:r>
            <w:r w:rsidRPr="00A131B7">
              <w:rPr>
                <w:lang w:val="ru-RU"/>
              </w:rPr>
              <w:t>2</w:t>
            </w:r>
            <w:r w:rsidR="002F3968" w:rsidRPr="00A131B7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5F45" w14:textId="59406344" w:rsidR="002F3968" w:rsidRPr="00A131B7" w:rsidRDefault="007B1A9F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rFonts w:ascii="Calibri" w:hAnsi="Calibri" w:cs="Calibri"/>
                <w:lang w:val="ru-RU"/>
              </w:rPr>
            </w:pPr>
            <w:r w:rsidRPr="00A131B7">
              <w:rPr>
                <w:rFonts w:ascii="Calibri" w:hAnsi="Calibri" w:cs="Calibri"/>
                <w:lang w:val="ru-RU"/>
              </w:rPr>
              <w:t>−</w:t>
            </w:r>
            <w:r w:rsidRPr="00A131B7">
              <w:rPr>
                <w:rFonts w:ascii="Calibri" w:hAnsi="Calibri" w:cs="Calibri"/>
                <w:lang w:val="ru-RU"/>
              </w:rPr>
              <w:tab/>
            </w:r>
            <w:r w:rsidR="00775140" w:rsidRPr="00A131B7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>Запросы писем для содействия в получении визы</w:t>
            </w:r>
            <w:r w:rsidR="00775140" w:rsidRPr="00A131B7">
              <w:rPr>
                <w:rFonts w:ascii="Calibri" w:hAnsi="Calibri" w:cs="Calibri"/>
                <w:lang w:val="ru-RU"/>
              </w:rPr>
              <w:t xml:space="preserve"> </w:t>
            </w:r>
            <w:r w:rsidRPr="00A131B7">
              <w:rPr>
                <w:rFonts w:ascii="Calibri" w:hAnsi="Calibri" w:cs="Calibri"/>
                <w:lang w:val="ru-RU"/>
              </w:rPr>
              <w:t>(</w:t>
            </w:r>
            <w:r w:rsidR="00A95444" w:rsidRPr="00A131B7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>см. подробную информацию в Приложении A</w:t>
            </w:r>
            <w:r w:rsidRPr="00A131B7">
              <w:rPr>
                <w:rFonts w:ascii="Calibri" w:hAnsi="Calibri" w:cs="Calibri"/>
                <w:lang w:val="ru-RU"/>
              </w:rPr>
              <w:t>)</w:t>
            </w:r>
          </w:p>
        </w:tc>
      </w:tr>
      <w:tr w:rsidR="007B1A9F" w:rsidRPr="009868E9" w14:paraId="6A18349E" w14:textId="77777777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95A" w14:textId="5042D9FF" w:rsidR="007B1A9F" w:rsidRPr="00A131B7" w:rsidRDefault="007B1A9F" w:rsidP="007B1A9F">
            <w:pPr>
              <w:pStyle w:val="TableText"/>
              <w:spacing w:before="20" w:after="20"/>
              <w:rPr>
                <w:lang w:val="ru-RU"/>
              </w:rPr>
            </w:pPr>
            <w:r w:rsidRPr="00A131B7">
              <w:rPr>
                <w:lang w:val="ru-RU"/>
              </w:rPr>
              <w:t>17 сентября 2022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04B" w14:textId="5221B116" w:rsidR="007B1A9F" w:rsidRPr="00A131B7" w:rsidRDefault="007B1A9F" w:rsidP="007B1A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rFonts w:ascii="Calibri" w:hAnsi="Calibri" w:cs="Calibri"/>
                <w:lang w:val="ru-RU"/>
              </w:rPr>
            </w:pPr>
            <w:r w:rsidRPr="00A131B7">
              <w:rPr>
                <w:rFonts w:ascii="Calibri" w:hAnsi="Calibri" w:cs="Calibri"/>
                <w:lang w:val="ru-RU"/>
              </w:rPr>
              <w:t>−</w:t>
            </w:r>
            <w:r w:rsidRPr="00A131B7">
              <w:rPr>
                <w:rFonts w:ascii="Calibri" w:hAnsi="Calibri" w:cs="Calibri"/>
                <w:lang w:val="ru-RU"/>
              </w:rPr>
              <w:tab/>
            </w:r>
            <w:r w:rsidR="00A1038D" w:rsidRPr="00A131B7">
              <w:rPr>
                <w:rFonts w:ascii="Calibri" w:hAnsi="Calibri" w:cs="Calibri"/>
                <w:bCs/>
                <w:lang w:val="ru-RU"/>
              </w:rPr>
              <w:t xml:space="preserve">Предварительная регистрация </w:t>
            </w:r>
            <w:r w:rsidRPr="00A131B7">
              <w:rPr>
                <w:rFonts w:ascii="Calibri" w:hAnsi="Calibri" w:cs="Calibri"/>
                <w:lang w:val="ru-RU"/>
              </w:rPr>
              <w:t xml:space="preserve">(через онлайновую форму регистрации на </w:t>
            </w:r>
            <w:hyperlink r:id="rId13" w:history="1">
              <w:r w:rsidRPr="00A131B7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 xml:space="preserve">домашней странице </w:t>
              </w:r>
              <w:r w:rsidR="00A95444" w:rsidRPr="00A131B7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 xml:space="preserve">5-й </w:t>
              </w:r>
              <w:r w:rsidRPr="00A131B7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Исследовательской комиссии</w:t>
              </w:r>
            </w:hyperlink>
            <w:r w:rsidRPr="00A131B7">
              <w:rPr>
                <w:rFonts w:ascii="Calibri" w:hAnsi="Calibri" w:cs="Calibri"/>
                <w:lang w:val="ru-RU"/>
              </w:rPr>
              <w:t>)</w:t>
            </w:r>
          </w:p>
        </w:tc>
      </w:tr>
      <w:tr w:rsidR="007B1A9F" w:rsidRPr="009868E9" w14:paraId="41A46395" w14:textId="77777777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369" w14:textId="751B1F78" w:rsidR="007B1A9F" w:rsidRPr="00A131B7" w:rsidRDefault="007B1A9F" w:rsidP="007B1A9F">
            <w:pPr>
              <w:pStyle w:val="TableText"/>
              <w:spacing w:before="20" w:after="20"/>
              <w:rPr>
                <w:lang w:val="ru-RU"/>
              </w:rPr>
            </w:pPr>
            <w:r w:rsidRPr="00A131B7">
              <w:rPr>
                <w:lang w:val="ru-RU"/>
              </w:rPr>
              <w:t>4 октября 2022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257" w14:textId="71BDA4C1" w:rsidR="007B1A9F" w:rsidRPr="00A131B7" w:rsidRDefault="007B1A9F" w:rsidP="00A1038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rFonts w:ascii="Calibri" w:hAnsi="Calibri" w:cs="Calibri"/>
                <w:lang w:val="ru-RU"/>
              </w:rPr>
            </w:pPr>
            <w:r w:rsidRPr="00A131B7">
              <w:rPr>
                <w:rFonts w:ascii="Calibri" w:hAnsi="Calibri" w:cs="Calibri"/>
                <w:lang w:val="ru-RU"/>
              </w:rPr>
              <w:t>−</w:t>
            </w:r>
            <w:r w:rsidRPr="00A131B7">
              <w:rPr>
                <w:rFonts w:ascii="Calibri" w:hAnsi="Calibri" w:cs="Calibri"/>
                <w:lang w:val="ru-RU"/>
              </w:rPr>
              <w:tab/>
              <w:t>Представление вкладов Членами МСЭ-T (с использованием опции</w:t>
            </w:r>
            <w:r w:rsidRPr="00A131B7">
              <w:rPr>
                <w:rStyle w:val="Hyperlink"/>
                <w:rFonts w:ascii="Calibri" w:hAnsi="Calibri" w:cs="Calibri"/>
                <w:sz w:val="20"/>
                <w:lang w:val="ru-RU"/>
              </w:rPr>
              <w:t xml:space="preserve"> </w:t>
            </w:r>
            <w:hyperlink r:id="rId14" w:history="1">
              <w:r w:rsidRPr="00A131B7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"Непосредственное размещение документов"</w:t>
              </w:r>
            </w:hyperlink>
            <w:r w:rsidR="00A1038D" w:rsidRPr="00A131B7">
              <w:rPr>
                <w:rFonts w:ascii="Calibri" w:hAnsi="Calibri" w:cs="Calibri"/>
                <w:lang w:val="ru-RU"/>
              </w:rPr>
              <w:t>)</w:t>
            </w:r>
          </w:p>
        </w:tc>
      </w:tr>
    </w:tbl>
    <w:p w14:paraId="30FF4E66" w14:textId="68BA985E" w:rsidR="002F3968" w:rsidRPr="00A131B7" w:rsidRDefault="00065BDB" w:rsidP="00877647">
      <w:pPr>
        <w:rPr>
          <w:rFonts w:ascii="Calibri" w:hAnsi="Calibri" w:cs="Calibri"/>
          <w:szCs w:val="22"/>
          <w:lang w:val="ru-RU"/>
        </w:rPr>
      </w:pPr>
      <w:r w:rsidRPr="00A131B7">
        <w:rPr>
          <w:rFonts w:ascii="Calibri" w:hAnsi="Calibri" w:cs="Calibri"/>
          <w:color w:val="000000"/>
          <w:szCs w:val="22"/>
          <w:lang w:val="ru-RU"/>
        </w:rPr>
        <w:t xml:space="preserve">Практическая </w:t>
      </w:r>
      <w:r w:rsidRPr="00A131B7">
        <w:rPr>
          <w:rFonts w:ascii="Calibri" w:hAnsi="Calibri" w:cs="Calibri"/>
          <w:szCs w:val="22"/>
          <w:lang w:val="ru-RU" w:eastAsia="zh-CN"/>
        </w:rPr>
        <w:t>информация</w:t>
      </w:r>
      <w:r w:rsidRPr="00A131B7">
        <w:rPr>
          <w:rFonts w:ascii="Calibri" w:hAnsi="Calibri" w:cs="Calibri"/>
          <w:color w:val="000000"/>
          <w:szCs w:val="22"/>
          <w:lang w:val="ru-RU"/>
        </w:rPr>
        <w:t xml:space="preserve"> о собрании содержится в </w:t>
      </w:r>
      <w:r w:rsidRPr="00A131B7">
        <w:rPr>
          <w:rFonts w:ascii="Calibri" w:hAnsi="Calibri" w:cs="Calibri"/>
          <w:b/>
          <w:bCs/>
          <w:color w:val="000000"/>
          <w:szCs w:val="22"/>
          <w:lang w:val="ru-RU"/>
        </w:rPr>
        <w:t>Приложении</w:t>
      </w:r>
      <w:r w:rsidRPr="00A131B7">
        <w:rPr>
          <w:rFonts w:ascii="Calibri" w:hAnsi="Calibri" w:cs="Calibri"/>
          <w:color w:val="000000"/>
          <w:szCs w:val="22"/>
          <w:lang w:val="ru-RU"/>
        </w:rPr>
        <w:t xml:space="preserve"> </w:t>
      </w:r>
      <w:r w:rsidRPr="00A131B7">
        <w:rPr>
          <w:rFonts w:ascii="Calibri" w:hAnsi="Calibri" w:cs="Calibri"/>
          <w:b/>
          <w:bCs/>
          <w:szCs w:val="22"/>
          <w:lang w:val="ru-RU"/>
        </w:rPr>
        <w:t>A</w:t>
      </w:r>
      <w:r w:rsidRPr="00A131B7">
        <w:rPr>
          <w:rFonts w:ascii="Calibri" w:hAnsi="Calibri" w:cs="Calibri"/>
          <w:szCs w:val="22"/>
          <w:lang w:val="ru-RU"/>
        </w:rPr>
        <w:t xml:space="preserve">. </w:t>
      </w:r>
      <w:r w:rsidR="002F3968" w:rsidRPr="00A131B7">
        <w:rPr>
          <w:rFonts w:ascii="Calibri" w:hAnsi="Calibri" w:cs="Calibri"/>
          <w:color w:val="000000"/>
          <w:szCs w:val="22"/>
          <w:lang w:val="ru-RU"/>
        </w:rPr>
        <w:t>Проект</w:t>
      </w:r>
      <w:r w:rsidR="002F3968" w:rsidRPr="00A131B7">
        <w:rPr>
          <w:rFonts w:ascii="Calibri" w:hAnsi="Calibri" w:cs="Calibri"/>
          <w:b/>
          <w:bCs/>
          <w:color w:val="000000"/>
          <w:szCs w:val="22"/>
          <w:lang w:val="ru-RU"/>
        </w:rPr>
        <w:t xml:space="preserve"> повестки дня </w:t>
      </w:r>
      <w:r w:rsidR="002F3968" w:rsidRPr="00A131B7">
        <w:rPr>
          <w:rFonts w:ascii="Calibri" w:hAnsi="Calibri" w:cs="Calibri"/>
          <w:color w:val="000000"/>
          <w:szCs w:val="22"/>
          <w:lang w:val="ru-RU"/>
        </w:rPr>
        <w:t xml:space="preserve">собрания, подготовленный </w:t>
      </w:r>
      <w:r w:rsidR="00FB37E4" w:rsidRPr="00A131B7">
        <w:rPr>
          <w:rFonts w:ascii="Calibri" w:hAnsi="Calibri" w:cs="Calibri"/>
          <w:color w:val="000000"/>
          <w:szCs w:val="22"/>
          <w:lang w:val="ru-RU"/>
        </w:rPr>
        <w:t>П</w:t>
      </w:r>
      <w:r w:rsidR="00651BA8" w:rsidRPr="00A131B7">
        <w:rPr>
          <w:rFonts w:ascii="Calibri" w:hAnsi="Calibri" w:cs="Calibri"/>
          <w:color w:val="000000"/>
          <w:szCs w:val="22"/>
          <w:lang w:val="ru-RU"/>
        </w:rPr>
        <w:t>редседател</w:t>
      </w:r>
      <w:r w:rsidR="00AF081D" w:rsidRPr="00A131B7">
        <w:rPr>
          <w:rFonts w:ascii="Calibri" w:hAnsi="Calibri" w:cs="Calibri"/>
          <w:color w:val="000000"/>
          <w:szCs w:val="22"/>
          <w:lang w:val="ru-RU"/>
        </w:rPr>
        <w:t>ем</w:t>
      </w:r>
      <w:r w:rsidR="002D39C2" w:rsidRPr="00A131B7">
        <w:rPr>
          <w:rFonts w:ascii="Calibri" w:hAnsi="Calibri" w:cs="Calibri"/>
          <w:color w:val="000000"/>
          <w:szCs w:val="22"/>
          <w:lang w:val="ru-RU"/>
        </w:rPr>
        <w:t xml:space="preserve"> 5</w:t>
      </w:r>
      <w:r w:rsidR="002D39C2" w:rsidRPr="00A131B7">
        <w:rPr>
          <w:rFonts w:ascii="Calibri" w:hAnsi="Calibri" w:cs="Calibri"/>
          <w:color w:val="000000"/>
          <w:szCs w:val="22"/>
          <w:lang w:val="ru-RU"/>
        </w:rPr>
        <w:noBreakHyphen/>
        <w:t>й Исследовательской комиссии</w:t>
      </w:r>
      <w:r w:rsidR="00651BA8" w:rsidRPr="00A131B7">
        <w:rPr>
          <w:rFonts w:ascii="Calibri" w:hAnsi="Calibri" w:cs="Calibri"/>
          <w:color w:val="000000"/>
          <w:szCs w:val="22"/>
          <w:lang w:val="ru-RU"/>
        </w:rPr>
        <w:t xml:space="preserve"> </w:t>
      </w:r>
      <w:r w:rsidR="00A95444" w:rsidRPr="00A131B7">
        <w:rPr>
          <w:rFonts w:ascii="Calibri" w:hAnsi="Calibri" w:cs="Calibri"/>
          <w:color w:val="000000"/>
          <w:szCs w:val="22"/>
          <w:lang w:val="ru-RU"/>
        </w:rPr>
        <w:t xml:space="preserve">г-ном Домиником </w:t>
      </w:r>
      <w:r w:rsidR="002D39C2" w:rsidRPr="00A131B7">
        <w:rPr>
          <w:rFonts w:ascii="Calibri" w:hAnsi="Calibri" w:cs="Calibri"/>
          <w:color w:val="000000"/>
          <w:szCs w:val="22"/>
          <w:lang w:val="ru-RU"/>
        </w:rPr>
        <w:t>Вюрж</w:t>
      </w:r>
      <w:r w:rsidR="00757EDF" w:rsidRPr="00A131B7">
        <w:rPr>
          <w:rFonts w:ascii="Calibri" w:hAnsi="Calibri" w:cs="Calibri"/>
          <w:color w:val="000000"/>
          <w:szCs w:val="22"/>
          <w:lang w:val="ru-RU"/>
        </w:rPr>
        <w:t>е</w:t>
      </w:r>
      <w:r w:rsidR="002D39C2" w:rsidRPr="00A131B7">
        <w:rPr>
          <w:rFonts w:ascii="Calibri" w:hAnsi="Calibri" w:cs="Calibri"/>
          <w:color w:val="000000"/>
          <w:szCs w:val="22"/>
          <w:lang w:val="ru-RU"/>
        </w:rPr>
        <w:t>м (Франция</w:t>
      </w:r>
      <w:r w:rsidR="00AF081D" w:rsidRPr="00A131B7">
        <w:rPr>
          <w:rFonts w:ascii="Calibri" w:hAnsi="Calibri" w:cs="Calibri"/>
          <w:color w:val="000000"/>
          <w:szCs w:val="22"/>
          <w:lang w:val="ru-RU"/>
        </w:rPr>
        <w:t>)</w:t>
      </w:r>
      <w:r w:rsidR="00C55935" w:rsidRPr="00A131B7">
        <w:rPr>
          <w:rFonts w:ascii="Calibri" w:hAnsi="Calibri" w:cs="Calibri"/>
          <w:szCs w:val="22"/>
          <w:lang w:val="ru-RU"/>
        </w:rPr>
        <w:t xml:space="preserve">, </w:t>
      </w:r>
      <w:r w:rsidR="002D6CEE" w:rsidRPr="00A131B7">
        <w:rPr>
          <w:rFonts w:ascii="Calibri" w:hAnsi="Calibri" w:cs="Calibri"/>
          <w:color w:val="000000"/>
          <w:szCs w:val="22"/>
          <w:lang w:val="ru-RU"/>
        </w:rPr>
        <w:t>приведен</w:t>
      </w:r>
      <w:r w:rsidR="002F3968" w:rsidRPr="00A131B7">
        <w:rPr>
          <w:rFonts w:ascii="Calibri" w:hAnsi="Calibri" w:cs="Calibri"/>
          <w:color w:val="000000"/>
          <w:szCs w:val="22"/>
          <w:lang w:val="ru-RU"/>
        </w:rPr>
        <w:t xml:space="preserve"> в </w:t>
      </w:r>
      <w:r w:rsidR="002F3968" w:rsidRPr="00A131B7">
        <w:rPr>
          <w:rFonts w:ascii="Calibri" w:hAnsi="Calibri" w:cs="Calibri"/>
          <w:b/>
          <w:bCs/>
          <w:color w:val="000000"/>
          <w:szCs w:val="22"/>
          <w:lang w:val="ru-RU"/>
        </w:rPr>
        <w:t>Приложении</w:t>
      </w:r>
      <w:r w:rsidR="002F3968" w:rsidRPr="00A131B7">
        <w:rPr>
          <w:rFonts w:ascii="Calibri" w:hAnsi="Calibri" w:cs="Calibri"/>
          <w:color w:val="000000"/>
          <w:szCs w:val="22"/>
          <w:lang w:val="ru-RU"/>
        </w:rPr>
        <w:t xml:space="preserve"> </w:t>
      </w:r>
      <w:r w:rsidR="002F3968" w:rsidRPr="00A131B7">
        <w:rPr>
          <w:rFonts w:ascii="Calibri" w:hAnsi="Calibri" w:cs="Calibri"/>
          <w:b/>
          <w:bCs/>
          <w:szCs w:val="22"/>
          <w:lang w:val="ru-RU"/>
        </w:rPr>
        <w:t>B</w:t>
      </w:r>
      <w:r w:rsidR="002F3968" w:rsidRPr="00A131B7">
        <w:rPr>
          <w:rFonts w:ascii="Calibri" w:hAnsi="Calibri" w:cs="Calibri"/>
          <w:szCs w:val="22"/>
          <w:lang w:val="ru-RU"/>
        </w:rPr>
        <w:t>.</w:t>
      </w:r>
    </w:p>
    <w:p w14:paraId="4D6F736C" w14:textId="5B931687" w:rsidR="002F3968" w:rsidRPr="00A131B7" w:rsidRDefault="002F3968" w:rsidP="004B5FF3">
      <w:pPr>
        <w:keepNext/>
        <w:rPr>
          <w:rFonts w:ascii="Calibri" w:hAnsi="Calibri" w:cs="Calibri"/>
          <w:lang w:val="ru-RU"/>
        </w:rPr>
      </w:pPr>
      <w:r w:rsidRPr="00A131B7">
        <w:rPr>
          <w:rFonts w:ascii="Calibri" w:hAnsi="Calibri" w:cs="Calibri"/>
          <w:lang w:val="ru-RU"/>
        </w:rPr>
        <w:t xml:space="preserve">Желаю </w:t>
      </w:r>
      <w:r w:rsidR="00757EDF" w:rsidRPr="00A131B7">
        <w:rPr>
          <w:rFonts w:ascii="Calibri" w:hAnsi="Calibri" w:cs="Calibri"/>
          <w:lang w:val="ru-RU"/>
        </w:rPr>
        <w:t>в</w:t>
      </w:r>
      <w:r w:rsidR="00406012" w:rsidRPr="00A131B7">
        <w:rPr>
          <w:rFonts w:ascii="Calibri" w:hAnsi="Calibri" w:cs="Calibri"/>
          <w:lang w:val="ru-RU"/>
        </w:rPr>
        <w:t xml:space="preserve">ам </w:t>
      </w:r>
      <w:r w:rsidRPr="00A131B7">
        <w:rPr>
          <w:rFonts w:ascii="Calibri" w:hAnsi="Calibri" w:cs="Calibri"/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1925A6" w:rsidRPr="00A131B7" w14:paraId="15D3F8D7" w14:textId="77777777" w:rsidTr="00837988">
        <w:trPr>
          <w:cantSplit/>
          <w:trHeight w:val="1770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286257A8" w14:textId="7977CA02" w:rsidR="001925A6" w:rsidRPr="00A131B7" w:rsidRDefault="001925A6" w:rsidP="00AE09B7">
            <w:pPr>
              <w:ind w:left="-113"/>
              <w:rPr>
                <w:rFonts w:ascii="Calibri" w:hAnsi="Calibri" w:cs="Calibri"/>
                <w:lang w:val="ru-RU"/>
              </w:rPr>
            </w:pPr>
            <w:r w:rsidRPr="00A131B7">
              <w:rPr>
                <w:rFonts w:ascii="Calibri" w:hAnsi="Calibri" w:cs="Calibri"/>
                <w:lang w:val="ru-RU"/>
              </w:rPr>
              <w:t>С уважением,</w:t>
            </w:r>
          </w:p>
          <w:p w14:paraId="5FC9A145" w14:textId="038DA9EA" w:rsidR="001925A6" w:rsidRPr="00A131B7" w:rsidRDefault="000310FA" w:rsidP="00E01130">
            <w:pPr>
              <w:spacing w:before="960"/>
              <w:ind w:left="-113"/>
              <w:rPr>
                <w:lang w:val="ru-RU"/>
              </w:rPr>
            </w:pPr>
            <w:r>
              <w:rPr>
                <w:rFonts w:ascii="Calibri" w:hAnsi="Calibri" w:cs="Calibri"/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8796FC3" wp14:editId="06EB29E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136525</wp:posOffset>
                  </wp:positionV>
                  <wp:extent cx="746039" cy="40005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59" cy="40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B5FF3" w:rsidRPr="00A131B7">
              <w:rPr>
                <w:rFonts w:ascii="Calibri" w:hAnsi="Calibri" w:cs="Calibri"/>
                <w:lang w:val="ru-RU"/>
              </w:rPr>
              <w:t>Чхе</w:t>
            </w:r>
            <w:proofErr w:type="spellEnd"/>
            <w:r w:rsidR="004B5FF3" w:rsidRPr="00A131B7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="004B5FF3" w:rsidRPr="00A131B7">
              <w:rPr>
                <w:rFonts w:ascii="Calibri" w:hAnsi="Calibri" w:cs="Calibri"/>
                <w:lang w:val="ru-RU"/>
              </w:rPr>
              <w:t>Суб</w:t>
            </w:r>
            <w:proofErr w:type="spellEnd"/>
            <w:r w:rsidR="004B5FF3" w:rsidRPr="00A131B7">
              <w:rPr>
                <w:rFonts w:ascii="Calibri" w:hAnsi="Calibri" w:cs="Calibri"/>
                <w:lang w:val="ru-RU"/>
              </w:rPr>
              <w:t xml:space="preserve"> Ли</w:t>
            </w:r>
            <w:r w:rsidR="004B5FF3" w:rsidRPr="00A131B7">
              <w:rPr>
                <w:rFonts w:ascii="Calibri" w:hAnsi="Calibri" w:cs="Calibri"/>
                <w:lang w:val="ru-RU"/>
              </w:rPr>
              <w:br/>
            </w:r>
            <w:r w:rsidR="001925A6" w:rsidRPr="00A131B7">
              <w:rPr>
                <w:rFonts w:ascii="Calibri" w:hAnsi="Calibri" w:cs="Calibri"/>
                <w:lang w:val="ru-RU"/>
              </w:rPr>
              <w:t xml:space="preserve">Директор Бюро </w:t>
            </w:r>
            <w:r w:rsidR="001925A6" w:rsidRPr="00A131B7">
              <w:rPr>
                <w:rFonts w:ascii="Calibri" w:hAnsi="Calibri" w:cs="Calibri"/>
                <w:lang w:val="ru-RU"/>
              </w:rPr>
              <w:br/>
              <w:t>стандартизации электросвязи</w:t>
            </w:r>
            <w:r w:rsidR="001925A6" w:rsidRPr="00A131B7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CBAB8" w14:textId="4914F2D7" w:rsidR="001925A6" w:rsidRPr="00A131B7" w:rsidRDefault="00AF081D" w:rsidP="001925A6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A131B7">
              <w:rPr>
                <w:rFonts w:eastAsia="SimSun" w:cstheme="minorHAnsi"/>
                <w:noProof/>
                <w:sz w:val="16"/>
                <w:szCs w:val="16"/>
                <w:lang w:val="ru-RU"/>
              </w:rPr>
              <w:drawing>
                <wp:inline distT="0" distB="0" distL="0" distR="0" wp14:anchorId="790A42B2" wp14:editId="13B2AFF5">
                  <wp:extent cx="1078865" cy="10788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25A6" w:rsidRPr="00A131B7">
              <w:rPr>
                <w:rFonts w:eastAsia="SimSun" w:cstheme="minorHAnsi"/>
                <w:sz w:val="16"/>
                <w:szCs w:val="16"/>
                <w:lang w:val="ru-RU" w:eastAsia="zh-CN"/>
              </w:rPr>
              <w:t xml:space="preserve"> </w:t>
            </w:r>
            <w:r w:rsidR="001925A6" w:rsidRPr="00A131B7">
              <w:rPr>
                <w:rFonts w:eastAsia="SimSun" w:cstheme="minorHAnsi"/>
                <w:sz w:val="20"/>
                <w:szCs w:val="20"/>
                <w:lang w:val="ru-RU" w:eastAsia="zh-CN"/>
              </w:rPr>
              <w:t>ИК5 МСЭ-Т</w:t>
            </w:r>
          </w:p>
        </w:tc>
      </w:tr>
      <w:tr w:rsidR="001925A6" w:rsidRPr="00A131B7" w14:paraId="7F467D46" w14:textId="77777777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7FFE1B54" w14:textId="77777777" w:rsidR="001925A6" w:rsidRPr="00A131B7" w:rsidRDefault="001925A6" w:rsidP="001925A6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3CE" w14:textId="77777777" w:rsidR="001925A6" w:rsidRPr="00A131B7" w:rsidRDefault="001925A6" w:rsidP="001925A6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A131B7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Pr="00A131B7">
              <w:rPr>
                <w:sz w:val="20"/>
                <w:szCs w:val="22"/>
                <w:lang w:val="ru-RU"/>
              </w:rPr>
              <w:br/>
              <w:t>о собрании</w:t>
            </w:r>
          </w:p>
        </w:tc>
      </w:tr>
    </w:tbl>
    <w:p w14:paraId="4E40E5A8" w14:textId="03C13369" w:rsidR="002A4FBC" w:rsidRPr="00A131B7" w:rsidRDefault="002A4FBC" w:rsidP="004B5FF3">
      <w:pPr>
        <w:spacing w:before="1440"/>
        <w:rPr>
          <w:rFonts w:ascii="Calibri" w:hAnsi="Calibri" w:cs="Calibri"/>
          <w:lang w:val="ru-RU"/>
        </w:rPr>
      </w:pPr>
      <w:r w:rsidRPr="00A131B7">
        <w:rPr>
          <w:rFonts w:ascii="Calibri" w:hAnsi="Calibri" w:cs="Calibri"/>
          <w:b/>
          <w:bCs/>
          <w:lang w:val="ru-RU"/>
        </w:rPr>
        <w:t>Приложения</w:t>
      </w:r>
      <w:r w:rsidRPr="00A131B7">
        <w:rPr>
          <w:rFonts w:ascii="Calibri" w:hAnsi="Calibri" w:cs="Calibri"/>
          <w:lang w:val="ru-RU"/>
        </w:rPr>
        <w:t xml:space="preserve">: </w:t>
      </w:r>
      <w:r w:rsidR="001925A6" w:rsidRPr="00A131B7">
        <w:rPr>
          <w:rFonts w:ascii="Calibri" w:hAnsi="Calibri" w:cs="Calibri"/>
          <w:lang w:val="ru-RU"/>
        </w:rPr>
        <w:t>2</w:t>
      </w:r>
    </w:p>
    <w:p w14:paraId="545F9B3B" w14:textId="5DEBCD81" w:rsidR="002A4FBC" w:rsidRPr="00A131B7" w:rsidRDefault="002A4FBC" w:rsidP="002A4FBC">
      <w:pPr>
        <w:pStyle w:val="AnnexNo"/>
        <w:pageBreakBefore/>
        <w:rPr>
          <w:lang w:val="ru-RU"/>
        </w:rPr>
      </w:pPr>
      <w:r w:rsidRPr="00A131B7">
        <w:rPr>
          <w:lang w:val="ru-RU"/>
        </w:rPr>
        <w:lastRenderedPageBreak/>
        <w:t>ПРИЛОЖЕНИЕ A</w:t>
      </w:r>
    </w:p>
    <w:p w14:paraId="3A37A694" w14:textId="42702CE1" w:rsidR="00B344E2" w:rsidRPr="00A131B7" w:rsidRDefault="00B344E2" w:rsidP="00B344E2">
      <w:pPr>
        <w:pStyle w:val="Annextitle0"/>
        <w:rPr>
          <w:lang w:val="ru-RU"/>
        </w:rPr>
      </w:pPr>
      <w:r w:rsidRPr="00A131B7">
        <w:rPr>
          <w:lang w:val="ru-RU"/>
        </w:rPr>
        <w:t>Практическая информация о собрании</w:t>
      </w:r>
    </w:p>
    <w:p w14:paraId="72D30DE8" w14:textId="7A5CC22E" w:rsidR="002A4FBC" w:rsidRPr="00A131B7" w:rsidRDefault="00A1038D" w:rsidP="00A1038D">
      <w:pPr>
        <w:spacing w:before="360" w:after="240"/>
        <w:jc w:val="center"/>
        <w:rPr>
          <w:rFonts w:eastAsiaTheme="minorEastAsia"/>
          <w:b/>
          <w:lang w:val="ru-RU"/>
        </w:rPr>
      </w:pPr>
      <w:r w:rsidRPr="00A131B7">
        <w:rPr>
          <w:rFonts w:eastAsiaTheme="minorEastAsia"/>
          <w:b/>
          <w:lang w:val="ru-RU"/>
        </w:rPr>
        <w:t>МЕТОДЫ И СРЕДСТВА РАБОТЫ</w:t>
      </w:r>
    </w:p>
    <w:p w14:paraId="13C2003F" w14:textId="17A4080E" w:rsidR="00B41207" w:rsidRPr="00A131B7" w:rsidRDefault="00B41207" w:rsidP="00B41207">
      <w:pPr>
        <w:rPr>
          <w:rFonts w:ascii="Calibri" w:eastAsiaTheme="minorEastAsia" w:hAnsi="Calibri" w:cs="Calibri"/>
          <w:lang w:val="ru-RU" w:eastAsia="zh-CN"/>
        </w:rPr>
      </w:pPr>
      <w:r w:rsidRPr="00A131B7">
        <w:rPr>
          <w:rFonts w:ascii="Calibri" w:eastAsiaTheme="minorEastAsia" w:hAnsi="Calibri" w:cs="Calibri"/>
          <w:b/>
          <w:bCs/>
          <w:lang w:val="ru-RU" w:eastAsia="zh-CN"/>
        </w:rPr>
        <w:t>ПРЕДСТАВЛЕНИЕ ДОКУМЕНТОВ И ДОСТУП К ДОКУМЕНТАМ</w:t>
      </w:r>
      <w:r w:rsidRPr="00A131B7">
        <w:rPr>
          <w:rFonts w:ascii="Calibri" w:eastAsiaTheme="minorEastAsia" w:hAnsi="Calibri" w:cs="Calibri"/>
          <w:lang w:val="ru-RU" w:eastAsia="zh-CN"/>
        </w:rPr>
        <w:t xml:space="preserve">: </w:t>
      </w:r>
      <w:bookmarkStart w:id="2" w:name="lt_pId052"/>
      <w:r w:rsidRPr="00A131B7">
        <w:rPr>
          <w:rFonts w:ascii="Calibri" w:eastAsiaTheme="minorEastAsia" w:hAnsi="Calibri" w:cs="Calibri"/>
          <w:lang w:val="ru-RU" w:eastAsia="zh-CN"/>
        </w:rPr>
        <w:t xml:space="preserve">Вклады Членов следует представлять, используя опцию "Непосредственное размещение документов"; </w:t>
      </w:r>
      <w:r w:rsidRPr="00A131B7">
        <w:rPr>
          <w:rFonts w:ascii="Calibri" w:eastAsiaTheme="minorEastAsia" w:hAnsi="Calibri" w:cs="Calibri"/>
          <w:color w:val="000000"/>
          <w:lang w:val="ru-RU"/>
        </w:rPr>
        <w:t>проекты</w:t>
      </w:r>
      <w:r w:rsidRPr="00A131B7">
        <w:rPr>
          <w:rFonts w:ascii="Calibri" w:eastAsiaTheme="minorEastAsia" w:hAnsi="Calibri" w:cs="Calibri"/>
          <w:lang w:val="ru-RU" w:eastAsia="zh-CN"/>
        </w:rPr>
        <w:t xml:space="preserve"> </w:t>
      </w:r>
      <w:r w:rsidR="00B53867" w:rsidRPr="00A131B7">
        <w:rPr>
          <w:rFonts w:ascii="Calibri" w:eastAsiaTheme="minorEastAsia" w:hAnsi="Calibri" w:cs="Calibri"/>
          <w:lang w:val="ru-RU" w:eastAsia="zh-CN"/>
        </w:rPr>
        <w:t xml:space="preserve">временных документов </w:t>
      </w:r>
      <w:r w:rsidRPr="00A131B7">
        <w:rPr>
          <w:rFonts w:ascii="Calibri" w:eastAsiaTheme="minorEastAsia" w:hAnsi="Calibri" w:cs="Calibri"/>
          <w:lang w:val="ru-RU" w:eastAsia="zh-CN"/>
        </w:rPr>
        <w:t>следует представлять по электронной почте в секретариат исследовательских комиссий, используя соответствующий шаблон.</w:t>
      </w:r>
      <w:bookmarkEnd w:id="2"/>
      <w:r w:rsidRPr="00A131B7">
        <w:rPr>
          <w:rFonts w:ascii="Calibri" w:eastAsiaTheme="minorEastAsia" w:hAnsi="Calibri" w:cs="Calibri"/>
          <w:lang w:val="ru-RU" w:eastAsia="zh-CN"/>
        </w:rPr>
        <w:t xml:space="preserve"> </w:t>
      </w:r>
      <w:bookmarkStart w:id="3" w:name="lt_pId053"/>
      <w:r w:rsidRPr="00A131B7">
        <w:rPr>
          <w:rFonts w:ascii="Calibri" w:eastAsiaTheme="minorEastAsia" w:hAnsi="Calibri" w:cs="Calibri"/>
          <w:lang w:val="ru-RU"/>
        </w:rPr>
        <w:t>Доступ к документам собрания обеспечивается с домашней страницы</w:t>
      </w:r>
      <w:r w:rsidRPr="00A131B7">
        <w:rPr>
          <w:rFonts w:ascii="Calibri" w:eastAsiaTheme="minorEastAsia" w:hAnsi="Calibri" w:cs="Calibri"/>
          <w:lang w:val="ru-RU" w:eastAsia="zh-CN"/>
        </w:rPr>
        <w:t xml:space="preserve"> Исследовательской комиссии и ограничен Членами МСЭ</w:t>
      </w:r>
      <w:r w:rsidRPr="00A131B7">
        <w:rPr>
          <w:rFonts w:ascii="Calibri" w:eastAsiaTheme="minorEastAsia" w:hAnsi="Calibri" w:cs="Calibri"/>
          <w:lang w:val="ru-RU" w:eastAsia="zh-CN"/>
        </w:rPr>
        <w:noBreakHyphen/>
        <w:t xml:space="preserve">Т, имеющими </w:t>
      </w:r>
      <w:hyperlink r:id="rId17" w:history="1">
        <w:r w:rsidRPr="00A131B7">
          <w:rPr>
            <w:rFonts w:ascii="Calibri" w:eastAsiaTheme="minorEastAsia" w:hAnsi="Calibri" w:cs="Calibri"/>
            <w:lang w:val="ru-RU" w:eastAsia="zh-CN"/>
          </w:rPr>
          <w:t>учетную запись пользователя МСЭ</w:t>
        </w:r>
      </w:hyperlink>
      <w:r w:rsidRPr="00A131B7">
        <w:rPr>
          <w:rFonts w:ascii="Calibri" w:eastAsiaTheme="minorEastAsia" w:hAnsi="Calibri" w:cs="Calibri"/>
          <w:lang w:val="ru-RU" w:eastAsia="zh-CN"/>
        </w:rPr>
        <w:t xml:space="preserve"> с доступом в TIES.</w:t>
      </w:r>
      <w:bookmarkEnd w:id="3"/>
    </w:p>
    <w:p w14:paraId="42C318A9" w14:textId="37B11D52" w:rsidR="00D24950" w:rsidRPr="00A131B7" w:rsidRDefault="00D24950" w:rsidP="00D24950">
      <w:pPr>
        <w:snapToGrid w:val="0"/>
        <w:spacing w:after="120"/>
        <w:rPr>
          <w:rFonts w:ascii="Calibri" w:eastAsiaTheme="minorEastAsia" w:hAnsi="Calibri" w:cs="Calibri"/>
          <w:szCs w:val="22"/>
          <w:lang w:val="ru-RU"/>
        </w:rPr>
      </w:pPr>
      <w:bookmarkStart w:id="4" w:name="lt_pId082"/>
      <w:r w:rsidRPr="00A131B7">
        <w:rPr>
          <w:rFonts w:ascii="Calibri" w:eastAsiaTheme="minorEastAsia" w:hAnsi="Calibri" w:cs="Calibri"/>
          <w:b/>
          <w:szCs w:val="22"/>
          <w:lang w:val="ru-RU"/>
        </w:rPr>
        <w:t>ИНТЕРАКТИВНОЕ ДИСТАНЦИОННОЕ УЧАСТИЕ</w:t>
      </w:r>
      <w:r w:rsidRPr="00A131B7">
        <w:rPr>
          <w:rFonts w:ascii="Calibri" w:eastAsiaTheme="minorEastAsia" w:hAnsi="Calibri" w:cs="Calibri"/>
          <w:szCs w:val="22"/>
          <w:lang w:val="ru-RU"/>
        </w:rPr>
        <w:t xml:space="preserve">: Для </w:t>
      </w:r>
      <w:r w:rsidR="002D39C2" w:rsidRPr="00A131B7">
        <w:rPr>
          <w:rFonts w:ascii="Calibri" w:eastAsiaTheme="minorEastAsia" w:hAnsi="Calibri" w:cs="Calibri"/>
          <w:szCs w:val="22"/>
          <w:lang w:val="ru-RU"/>
        </w:rPr>
        <w:t>всех</w:t>
      </w:r>
      <w:r w:rsidRPr="00A131B7">
        <w:rPr>
          <w:rFonts w:ascii="Calibri" w:eastAsiaTheme="minorEastAsia" w:hAnsi="Calibri" w:cs="Calibri"/>
          <w:szCs w:val="22"/>
          <w:lang w:val="ru-RU"/>
        </w:rPr>
        <w:t xml:space="preserve">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7A430C96" w14:textId="7559AE78" w:rsidR="00D24950" w:rsidRPr="00A131B7" w:rsidRDefault="00D24950" w:rsidP="00D24950">
      <w:pPr>
        <w:snapToGrid w:val="0"/>
        <w:spacing w:after="120"/>
        <w:rPr>
          <w:rFonts w:ascii="Calibri" w:eastAsiaTheme="minorEastAsia" w:hAnsi="Calibri" w:cs="Calibri"/>
          <w:szCs w:val="22"/>
          <w:lang w:val="ru-RU"/>
        </w:rPr>
      </w:pPr>
      <w:r w:rsidRPr="00A131B7">
        <w:rPr>
          <w:rFonts w:ascii="Calibri" w:eastAsiaTheme="minorEastAsia" w:hAnsi="Calibri" w:cs="Calibri"/>
          <w:b/>
          <w:bCs/>
          <w:szCs w:val="22"/>
          <w:lang w:val="ru-RU"/>
        </w:rPr>
        <w:t>УСТНЫЙ ПЕРЕВОД</w:t>
      </w:r>
      <w:r w:rsidRPr="00A131B7">
        <w:rPr>
          <w:rFonts w:ascii="Calibri" w:eastAsiaTheme="minorEastAsia" w:hAnsi="Calibri" w:cs="Calibri"/>
          <w:szCs w:val="22"/>
          <w:lang w:val="ru-RU"/>
        </w:rPr>
        <w:t>: В соответствии с договоренностью, достигнутой с руководящим составом ИК5 МСЭ</w:t>
      </w:r>
      <w:r w:rsidRPr="00A131B7">
        <w:rPr>
          <w:rFonts w:ascii="Calibri" w:eastAsiaTheme="minorEastAsia" w:hAnsi="Calibri" w:cs="Calibri"/>
          <w:szCs w:val="22"/>
          <w:lang w:val="ru-RU"/>
        </w:rPr>
        <w:noBreakHyphen/>
        <w:t>Т, данное собрание будет проводиться только на английском языке.</w:t>
      </w:r>
    </w:p>
    <w:bookmarkEnd w:id="4"/>
    <w:p w14:paraId="0E89E6DC" w14:textId="77777777" w:rsidR="00613BA6" w:rsidRPr="00A131B7" w:rsidRDefault="00613BA6" w:rsidP="00A1038D">
      <w:pPr>
        <w:spacing w:before="360" w:after="240"/>
        <w:jc w:val="center"/>
        <w:rPr>
          <w:rFonts w:ascii="Calibri" w:eastAsiaTheme="minorEastAsia" w:hAnsi="Calibri" w:cs="Calibri"/>
          <w:b/>
          <w:lang w:val="ru-RU"/>
        </w:rPr>
      </w:pPr>
      <w:r w:rsidRPr="00A131B7">
        <w:rPr>
          <w:rFonts w:ascii="Calibri" w:eastAsiaTheme="minorEastAsia" w:hAnsi="Calibri" w:cs="Calibri"/>
          <w:b/>
          <w:lang w:val="ru-RU"/>
        </w:rPr>
        <w:t>ПРЕДВАРИТЕЛЬНАЯ РЕГИСТРАЦИЯ, НОВЫЕ ДЕЛЕГАТЫ, СТИПЕНДИИ И ВИЗОВАЯ ПОДДЕРЖКА</w:t>
      </w:r>
    </w:p>
    <w:p w14:paraId="5B6A32CD" w14:textId="4569F181" w:rsidR="00613BA6" w:rsidRPr="00A131B7" w:rsidRDefault="00613BA6" w:rsidP="00613BA6">
      <w:pPr>
        <w:rPr>
          <w:rFonts w:ascii="Calibri" w:eastAsiaTheme="minorEastAsia" w:hAnsi="Calibri" w:cs="Calibri"/>
          <w:bCs/>
          <w:lang w:val="ru-RU"/>
        </w:rPr>
      </w:pPr>
      <w:r w:rsidRPr="00A131B7">
        <w:rPr>
          <w:rFonts w:ascii="Calibri" w:eastAsiaTheme="minorEastAsia" w:hAnsi="Calibri" w:cs="Calibri"/>
          <w:b/>
          <w:bCs/>
          <w:lang w:val="ru-RU"/>
        </w:rPr>
        <w:t>ПРЕДВАРИТЕЛЬНАЯ РЕГИСТРАЦИЯ</w:t>
      </w:r>
      <w:r w:rsidRPr="00A131B7">
        <w:rPr>
          <w:rFonts w:ascii="Calibri" w:eastAsiaTheme="minorEastAsia" w:hAnsi="Calibri" w:cs="Calibri"/>
          <w:bCs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A131B7">
        <w:rPr>
          <w:rFonts w:ascii="Calibri" w:eastAsiaTheme="minorEastAsia" w:hAnsi="Calibri" w:cs="Calibri"/>
          <w:b/>
          <w:bCs/>
          <w:lang w:val="ru-RU"/>
        </w:rPr>
        <w:t>не позднее чем за один месяц до начала собрания</w:t>
      </w:r>
      <w:r w:rsidRPr="00A131B7">
        <w:rPr>
          <w:rFonts w:ascii="Calibri" w:eastAsiaTheme="minorEastAsia" w:hAnsi="Calibri" w:cs="Calibri"/>
          <w:bCs/>
          <w:lang w:val="ru-RU"/>
        </w:rPr>
        <w:t xml:space="preserve">. Как указано в Циркуляре 68 БСЭ,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Циркуляре 118 БСЭ. Некоторые опции в регистрационной форме применимы только к Государствам-Членам, в том числе функция заявки на устный перевод и </w:t>
      </w:r>
      <w:r w:rsidR="00EF0EC6" w:rsidRPr="00A131B7">
        <w:rPr>
          <w:rFonts w:ascii="Calibri" w:eastAsiaTheme="minorEastAsia" w:hAnsi="Calibri" w:cs="Calibri"/>
          <w:bCs/>
          <w:lang w:val="ru-RU"/>
        </w:rPr>
        <w:t>запросов</w:t>
      </w:r>
      <w:r w:rsidRPr="00A131B7">
        <w:rPr>
          <w:rFonts w:ascii="Calibri" w:eastAsiaTheme="minorEastAsia" w:hAnsi="Calibri" w:cs="Calibri"/>
          <w:bCs/>
          <w:lang w:val="ru-RU"/>
        </w:rPr>
        <w:t xml:space="preserve"> на предоставление стипендий. Членам МСЭ предлагается по мере возможности включать в свои делегации женщин.</w:t>
      </w:r>
    </w:p>
    <w:p w14:paraId="142BDB1C" w14:textId="6EABBE69" w:rsidR="00613BA6" w:rsidRPr="00A131B7" w:rsidRDefault="00613BA6" w:rsidP="00613BA6">
      <w:pPr>
        <w:rPr>
          <w:rFonts w:ascii="Calibri" w:eastAsiaTheme="minorEastAsia" w:hAnsi="Calibri" w:cs="Calibri"/>
          <w:b/>
          <w:bCs/>
          <w:szCs w:val="22"/>
          <w:lang w:val="ru-RU"/>
        </w:rPr>
      </w:pPr>
      <w:r w:rsidRPr="00A131B7">
        <w:rPr>
          <w:rFonts w:ascii="Calibri" w:eastAsiaTheme="minorEastAsia" w:hAnsi="Calibri" w:cs="Calibri"/>
          <w:b/>
          <w:bCs/>
          <w:szCs w:val="22"/>
          <w:lang w:val="ru-RU"/>
        </w:rPr>
        <w:t>НОВЫМ ДЕЛЕГАТАМ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предлагается </w:t>
      </w:r>
      <w:r w:rsidR="00417C27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посетить </w:t>
      </w:r>
      <w:r w:rsidR="00417C27" w:rsidRPr="00A131B7">
        <w:rPr>
          <w:rFonts w:ascii="Calibri" w:hAnsi="Calibri" w:cs="Calibri"/>
          <w:color w:val="000000"/>
          <w:szCs w:val="22"/>
          <w:lang w:val="ru-RU"/>
        </w:rPr>
        <w:t>ознакомительную сессию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>, посвященную работе МСЭ</w:t>
      </w:r>
      <w:r w:rsidR="008E3187" w:rsidRPr="00A131B7">
        <w:rPr>
          <w:rFonts w:ascii="Calibri" w:eastAsiaTheme="minorEastAsia" w:hAnsi="Calibri" w:cs="Calibri"/>
          <w:bCs/>
          <w:szCs w:val="22"/>
          <w:lang w:val="ru-RU"/>
        </w:rPr>
        <w:noBreakHyphen/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>T</w:t>
      </w:r>
      <w:r w:rsidR="00417C27" w:rsidRPr="00A131B7">
        <w:rPr>
          <w:rFonts w:ascii="Calibri" w:eastAsiaTheme="minorEastAsia" w:hAnsi="Calibri" w:cs="Calibri"/>
          <w:bCs/>
          <w:szCs w:val="22"/>
          <w:lang w:val="ru-RU"/>
        </w:rPr>
        <w:t>, 18 октября 2022 года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>.</w:t>
      </w:r>
    </w:p>
    <w:p w14:paraId="1873FA2D" w14:textId="77777777" w:rsidR="00613BA6" w:rsidRPr="00A131B7" w:rsidRDefault="00613BA6" w:rsidP="00613BA6">
      <w:pPr>
        <w:rPr>
          <w:rFonts w:ascii="Calibri" w:eastAsiaTheme="minorEastAsia" w:hAnsi="Calibri" w:cs="Calibri"/>
          <w:bCs/>
          <w:lang w:val="ru-RU"/>
        </w:rPr>
      </w:pPr>
      <w:r w:rsidRPr="00A131B7">
        <w:rPr>
          <w:rFonts w:ascii="Calibri" w:eastAsiaTheme="minorEastAsia" w:hAnsi="Calibri" w:cs="Calibri"/>
          <w:b/>
          <w:bCs/>
          <w:lang w:val="ru-RU"/>
        </w:rPr>
        <w:t>СТИПЕНДИИ</w:t>
      </w:r>
      <w:r w:rsidRPr="00A131B7">
        <w:rPr>
          <w:rFonts w:ascii="Calibri" w:eastAsiaTheme="minorEastAsia" w:hAnsi="Calibri" w:cs="Calibri"/>
          <w:bCs/>
          <w:lang w:val="ru-RU"/>
        </w:rPr>
        <w:t xml:space="preserve">: Для данного собрания предлагаются два вида стипендий: </w:t>
      </w:r>
    </w:p>
    <w:p w14:paraId="606841BA" w14:textId="5B61E9CA" w:rsidR="00613BA6" w:rsidRPr="00A131B7" w:rsidRDefault="00613BA6" w:rsidP="00877647">
      <w:pPr>
        <w:pStyle w:val="enumlev1"/>
        <w:rPr>
          <w:rFonts w:eastAsiaTheme="minorEastAsia" w:cs="Calibri"/>
          <w:lang w:val="ru-RU"/>
        </w:rPr>
      </w:pPr>
      <w:r w:rsidRPr="00A131B7">
        <w:rPr>
          <w:rFonts w:eastAsiaTheme="minorEastAsia" w:cs="Calibri"/>
          <w:lang w:val="ru-RU"/>
        </w:rPr>
        <w:t>−</w:t>
      </w:r>
      <w:r w:rsidRPr="00A131B7">
        <w:rPr>
          <w:rFonts w:eastAsiaTheme="minorEastAsia" w:cs="Calibri"/>
          <w:lang w:val="ru-RU"/>
        </w:rPr>
        <w:tab/>
        <w:t xml:space="preserve">традиционные личные стипендии, </w:t>
      </w:r>
    </w:p>
    <w:p w14:paraId="37364103" w14:textId="6E6C8E4B" w:rsidR="00613BA6" w:rsidRPr="00A131B7" w:rsidRDefault="00613BA6" w:rsidP="00877647">
      <w:pPr>
        <w:pStyle w:val="enumlev1"/>
        <w:rPr>
          <w:rFonts w:eastAsiaTheme="minorEastAsia" w:cs="Calibri"/>
          <w:lang w:val="ru-RU"/>
        </w:rPr>
      </w:pPr>
      <w:r w:rsidRPr="00A131B7">
        <w:rPr>
          <w:rFonts w:eastAsiaTheme="minorEastAsia" w:cs="Calibri"/>
          <w:lang w:val="ru-RU"/>
        </w:rPr>
        <w:t>−</w:t>
      </w:r>
      <w:r w:rsidRPr="00A131B7">
        <w:rPr>
          <w:rFonts w:eastAsiaTheme="minorEastAsia" w:cs="Calibri"/>
          <w:lang w:val="ru-RU"/>
        </w:rPr>
        <w:tab/>
        <w:t xml:space="preserve">новые электронные стипендии. </w:t>
      </w:r>
    </w:p>
    <w:p w14:paraId="3D4FFFDB" w14:textId="473A560E" w:rsidR="00613BA6" w:rsidRPr="00A131B7" w:rsidRDefault="00BF4202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131B7">
        <w:rPr>
          <w:rFonts w:ascii="Calibri" w:hAnsi="Calibri" w:cs="Calibri"/>
          <w:szCs w:val="22"/>
          <w:lang w:val="ru-RU" w:eastAsia="zh-CN"/>
        </w:rPr>
        <w:t xml:space="preserve">Формуляры </w:t>
      </w:r>
      <w:r w:rsidR="00EF0EC6" w:rsidRPr="00A131B7">
        <w:rPr>
          <w:rFonts w:ascii="Calibri" w:hAnsi="Calibri" w:cs="Calibri"/>
          <w:szCs w:val="22"/>
          <w:lang w:val="ru-RU" w:eastAsia="zh-CN"/>
        </w:rPr>
        <w:t>запросов</w:t>
      </w:r>
      <w:r w:rsidRPr="00A131B7">
        <w:rPr>
          <w:rFonts w:ascii="Calibri" w:hAnsi="Calibri" w:cs="Calibri"/>
          <w:szCs w:val="22"/>
          <w:lang w:val="ru-RU" w:eastAsia="zh-CN"/>
        </w:rPr>
        <w:t xml:space="preserve"> на предоставление обоих видов стипендий </w:t>
      </w:r>
      <w:r w:rsidR="0066776D" w:rsidRPr="00A131B7">
        <w:rPr>
          <w:rFonts w:ascii="Calibri" w:hAnsi="Calibri" w:cs="Calibri"/>
          <w:szCs w:val="22"/>
          <w:lang w:val="ru-RU" w:eastAsia="zh-CN"/>
        </w:rPr>
        <w:t>размещены</w:t>
      </w:r>
      <w:r w:rsidR="0066776D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на домашней странице 5-й Исследовательской комиссии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>.</w:t>
      </w:r>
    </w:p>
    <w:p w14:paraId="6796D1DD" w14:textId="77777777" w:rsidR="00613BA6" w:rsidRPr="00A131B7" w:rsidRDefault="00613BA6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В рамках </w:t>
      </w:r>
      <w:r w:rsidRPr="00A131B7">
        <w:rPr>
          <w:rFonts w:ascii="Calibri" w:eastAsiaTheme="minorEastAsia" w:hAnsi="Calibri" w:cs="Calibri"/>
          <w:b/>
          <w:bCs/>
          <w:szCs w:val="22"/>
          <w:lang w:val="ru-RU"/>
        </w:rPr>
        <w:t>электронных стипендий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предоставляется возмещение затрат на подключение на время проведения мероприятия.</w:t>
      </w:r>
    </w:p>
    <w:p w14:paraId="71818594" w14:textId="4161FF95" w:rsidR="00613BA6" w:rsidRPr="00A131B7" w:rsidRDefault="00613BA6" w:rsidP="00613BA6">
      <w:pPr>
        <w:rPr>
          <w:rFonts w:ascii="Calibri" w:eastAsiaTheme="minorEastAsia" w:hAnsi="Calibri" w:cs="Calibri"/>
          <w:bCs/>
          <w:lang w:val="ru-RU"/>
        </w:rPr>
      </w:pP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Что касается </w:t>
      </w:r>
      <w:r w:rsidRPr="00A131B7">
        <w:rPr>
          <w:rFonts w:ascii="Calibri" w:eastAsiaTheme="minorEastAsia" w:hAnsi="Calibri" w:cs="Calibri"/>
          <w:b/>
          <w:bCs/>
          <w:szCs w:val="22"/>
          <w:lang w:val="ru-RU"/>
        </w:rPr>
        <w:t>личных стипендий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>, для содействия участию представителей из отвечающих критериям стран могут быть предоставлены до двух частичных стипендий на страну, при условии наличия финансирования.</w:t>
      </w:r>
      <w:r w:rsidRPr="00A131B7">
        <w:rPr>
          <w:rFonts w:ascii="Calibri" w:eastAsiaTheme="minorEastAsia" w:hAnsi="Calibri" w:cs="Calibri"/>
          <w:bCs/>
          <w:lang w:val="ru-RU"/>
        </w:rPr>
        <w:t xml:space="preserve"> </w:t>
      </w:r>
    </w:p>
    <w:p w14:paraId="32E7B950" w14:textId="7C67C5BC" w:rsidR="00613BA6" w:rsidRPr="00A131B7" w:rsidRDefault="00C40060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131B7">
        <w:rPr>
          <w:rFonts w:ascii="Calibri" w:eastAsiaTheme="minorEastAsia" w:hAnsi="Calibri" w:cs="Calibri"/>
          <w:bCs/>
          <w:szCs w:val="22"/>
          <w:lang w:val="ru-RU"/>
        </w:rPr>
        <w:lastRenderedPageBreak/>
        <w:t>Частичная с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типендия может покрывать либо стоимость </w:t>
      </w:r>
      <w:r w:rsidR="00613BA6" w:rsidRPr="00A131B7">
        <w:rPr>
          <w:rFonts w:ascii="Calibri" w:eastAsiaTheme="minorEastAsia" w:hAnsi="Calibri" w:cs="Calibri"/>
          <w:b/>
          <w:bCs/>
          <w:szCs w:val="22"/>
          <w:lang w:val="ru-RU"/>
        </w:rPr>
        <w:t>авиабилета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(один билет экономического класса в оба конца по наиболее прямому/экономичному маршруту из страны происхождения до места проведения мероприятия), либо соответствующие </w:t>
      </w:r>
      <w:r w:rsidR="00613BA6" w:rsidRPr="00A131B7">
        <w:rPr>
          <w:rFonts w:ascii="Calibri" w:eastAsiaTheme="minorEastAsia" w:hAnsi="Calibri" w:cs="Calibri"/>
          <w:b/>
          <w:bCs/>
          <w:szCs w:val="22"/>
          <w:lang w:val="ru-RU"/>
        </w:rPr>
        <w:t>суточные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стипендий по крайней мере одна из них должна покрывать расходы на </w:t>
      </w:r>
      <w:r w:rsidR="00613BA6" w:rsidRPr="00A131B7">
        <w:rPr>
          <w:rFonts w:ascii="Calibri" w:eastAsiaTheme="minorEastAsia" w:hAnsi="Calibri" w:cs="Calibri"/>
          <w:bCs/>
          <w:i/>
          <w:szCs w:val="22"/>
          <w:lang w:val="ru-RU"/>
        </w:rPr>
        <w:t>авиабилет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>.</w:t>
      </w:r>
      <w:r w:rsidR="00613BA6" w:rsidRPr="00A131B7">
        <w:rPr>
          <w:rFonts w:ascii="Calibri" w:hAnsi="Calibri" w:cs="Calibri"/>
          <w:szCs w:val="22"/>
          <w:lang w:val="ru-RU"/>
        </w:rPr>
        <w:t xml:space="preserve"> </w:t>
      </w:r>
      <w:r w:rsidR="00C25DD1" w:rsidRPr="00A131B7">
        <w:rPr>
          <w:rFonts w:ascii="Calibri" w:hAnsi="Calibri" w:cs="Calibri"/>
          <w:szCs w:val="22"/>
          <w:lang w:val="ru-RU"/>
        </w:rPr>
        <w:t xml:space="preserve">Организация </w:t>
      </w:r>
      <w:r w:rsidR="00757EDF" w:rsidRPr="00A131B7">
        <w:rPr>
          <w:rFonts w:ascii="Calibri" w:hAnsi="Calibri" w:cs="Calibri"/>
          <w:szCs w:val="22"/>
          <w:lang w:val="ru-RU"/>
        </w:rPr>
        <w:t>заявителя</w:t>
      </w:r>
      <w:r w:rsidR="00C25DD1" w:rsidRPr="00A131B7">
        <w:rPr>
          <w:rFonts w:ascii="Calibri" w:hAnsi="Calibri" w:cs="Calibri"/>
          <w:szCs w:val="22"/>
          <w:lang w:val="ru-RU"/>
        </w:rPr>
        <w:t xml:space="preserve"> отвечает за покрытие остальных затрат на участие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>.</w:t>
      </w:r>
    </w:p>
    <w:p w14:paraId="402F16BF" w14:textId="16CBFA0E" w:rsidR="00613BA6" w:rsidRPr="00A131B7" w:rsidRDefault="00B301B0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131B7">
        <w:rPr>
          <w:rFonts w:ascii="Calibri" w:eastAsiaTheme="minorEastAsia" w:hAnsi="Calibri" w:cs="Calibri"/>
          <w:bCs/>
          <w:szCs w:val="22"/>
          <w:lang w:val="ru-RU"/>
        </w:rPr>
        <w:t>В соответствии с Резолюцией 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>213 (</w:t>
      </w:r>
      <w:r w:rsidR="007D2D40" w:rsidRPr="00A131B7">
        <w:rPr>
          <w:rFonts w:ascii="Calibri" w:eastAsiaTheme="minorEastAsia" w:hAnsi="Calibri" w:cs="Calibri"/>
          <w:bCs/>
          <w:szCs w:val="22"/>
          <w:lang w:val="ru-RU"/>
        </w:rPr>
        <w:t>Дубай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>, 2018</w:t>
      </w:r>
      <w:r w:rsidR="007D2D40" w:rsidRPr="00A131B7">
        <w:rPr>
          <w:rFonts w:ascii="Calibri" w:eastAsiaTheme="minorEastAsia" w:hAnsi="Calibri" w:cs="Calibri"/>
          <w:bCs/>
          <w:szCs w:val="22"/>
          <w:lang w:val="ru-RU"/>
        </w:rPr>
        <w:t> г.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>)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Полносочной конференции рекомендуется </w:t>
      </w:r>
      <w:r w:rsidR="003745F7" w:rsidRPr="00A131B7">
        <w:rPr>
          <w:rFonts w:ascii="Calibri" w:eastAsiaTheme="minorEastAsia" w:hAnsi="Calibri" w:cs="Calibri"/>
          <w:bCs/>
          <w:szCs w:val="22"/>
          <w:lang w:val="ru-RU"/>
        </w:rPr>
        <w:t>при выдвижении кандидатур на получение стипендий принимать во внимание гендерный баланс и включение лиц с ограниченными возможностями и особыми потребностями</w:t>
      </w:r>
      <w:r w:rsidR="00613BA6" w:rsidRPr="00A131B7">
        <w:rPr>
          <w:rFonts w:ascii="Calibri" w:eastAsiaTheme="minorEastAsia" w:hAnsi="Calibri" w:cs="Calibri"/>
          <w:bCs/>
          <w:szCs w:val="22"/>
          <w:lang w:val="ru-RU"/>
        </w:rPr>
        <w:t>.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гендерный баланс.</w:t>
      </w:r>
    </w:p>
    <w:p w14:paraId="50C7C922" w14:textId="25730FD7" w:rsidR="00613BA6" w:rsidRPr="00A131B7" w:rsidRDefault="004D3B6C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131B7">
        <w:rPr>
          <w:rFonts w:ascii="Calibri" w:hAnsi="Calibri" w:cs="Calibri"/>
          <w:szCs w:val="22"/>
          <w:lang w:val="ru-RU" w:eastAsia="zh-CN"/>
        </w:rPr>
        <w:t xml:space="preserve">Формуляры </w:t>
      </w:r>
      <w:r w:rsidR="00EF0EC6" w:rsidRPr="00A131B7">
        <w:rPr>
          <w:rFonts w:ascii="Calibri" w:hAnsi="Calibri" w:cs="Calibri"/>
          <w:szCs w:val="22"/>
          <w:lang w:val="ru-RU" w:eastAsia="zh-CN"/>
        </w:rPr>
        <w:t>запросов</w:t>
      </w:r>
      <w:r w:rsidRPr="00A131B7">
        <w:rPr>
          <w:rFonts w:ascii="Calibri" w:hAnsi="Calibri" w:cs="Calibri"/>
          <w:szCs w:val="22"/>
          <w:lang w:val="ru-RU" w:eastAsia="zh-CN"/>
        </w:rPr>
        <w:t xml:space="preserve"> на предоставление обоих видов стипендий размещены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на домашней странице 5-й Исследовательской комиссии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. </w:t>
      </w:r>
      <w:r w:rsidR="00EF0EC6" w:rsidRPr="00A131B7">
        <w:rPr>
          <w:rFonts w:ascii="Calibri" w:eastAsiaTheme="minorEastAsia" w:hAnsi="Calibri" w:cs="Calibri"/>
          <w:b/>
          <w:szCs w:val="22"/>
          <w:lang w:val="ru-RU"/>
        </w:rPr>
        <w:t>Запросы</w:t>
      </w:r>
      <w:r w:rsidR="008C7799" w:rsidRPr="00A131B7">
        <w:rPr>
          <w:rFonts w:ascii="Calibri" w:eastAsiaTheme="minorEastAsia" w:hAnsi="Calibri" w:cs="Calibri"/>
          <w:b/>
          <w:szCs w:val="22"/>
          <w:lang w:val="ru-RU"/>
        </w:rPr>
        <w:t xml:space="preserve"> должны </w:t>
      </w:r>
      <w:r w:rsidR="009D00A5" w:rsidRPr="00A131B7">
        <w:rPr>
          <w:rFonts w:ascii="Calibri" w:eastAsiaTheme="minorEastAsia" w:hAnsi="Calibri" w:cs="Calibri"/>
          <w:b/>
          <w:szCs w:val="22"/>
          <w:lang w:val="ru-RU"/>
        </w:rPr>
        <w:t>быть получены не позднее</w:t>
      </w:r>
      <w:r w:rsidR="009C1E03" w:rsidRPr="00A131B7">
        <w:rPr>
          <w:rFonts w:ascii="Calibri" w:eastAsiaTheme="minorEastAsia" w:hAnsi="Calibri" w:cs="Calibri"/>
          <w:b/>
          <w:bCs/>
          <w:szCs w:val="22"/>
          <w:lang w:val="ru-RU"/>
        </w:rPr>
        <w:t xml:space="preserve"> 11</w:t>
      </w:r>
      <w:r w:rsidR="009D00A5" w:rsidRPr="00A131B7">
        <w:rPr>
          <w:rFonts w:ascii="Calibri" w:eastAsiaTheme="minorEastAsia" w:hAnsi="Calibri" w:cs="Calibri"/>
          <w:b/>
          <w:bCs/>
          <w:szCs w:val="22"/>
          <w:lang w:val="ru-RU"/>
        </w:rPr>
        <w:t> сентября</w:t>
      </w:r>
      <w:r w:rsidR="009C1E03" w:rsidRPr="00A131B7">
        <w:rPr>
          <w:rFonts w:ascii="Calibri" w:eastAsiaTheme="minorEastAsia" w:hAnsi="Calibri" w:cs="Calibri"/>
          <w:b/>
          <w:bCs/>
          <w:szCs w:val="22"/>
          <w:lang w:val="ru-RU"/>
        </w:rPr>
        <w:t xml:space="preserve"> 2022</w:t>
      </w:r>
      <w:r w:rsidR="009D00A5" w:rsidRPr="00A131B7">
        <w:rPr>
          <w:rFonts w:ascii="Calibri" w:eastAsiaTheme="minorEastAsia" w:hAnsi="Calibri" w:cs="Calibri"/>
          <w:b/>
          <w:bCs/>
          <w:szCs w:val="22"/>
          <w:lang w:val="ru-RU"/>
        </w:rPr>
        <w:t> года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, </w:t>
      </w:r>
      <w:r w:rsidR="00CD2FC1" w:rsidRPr="00A131B7">
        <w:rPr>
          <w:rFonts w:ascii="Calibri" w:eastAsiaTheme="minorEastAsia" w:hAnsi="Calibri" w:cs="Calibri"/>
          <w:bCs/>
          <w:szCs w:val="22"/>
          <w:lang w:val="ru-RU"/>
        </w:rPr>
        <w:t>по электронной почте по адресу</w:t>
      </w:r>
      <w:r w:rsidR="00757EDF" w:rsidRPr="00A131B7">
        <w:rPr>
          <w:rFonts w:ascii="Calibri" w:eastAsiaTheme="minorEastAsia" w:hAnsi="Calibri" w:cs="Calibri"/>
          <w:bCs/>
          <w:szCs w:val="22"/>
          <w:lang w:val="ru-RU"/>
        </w:rPr>
        <w:t>: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fellowships@itu.int </w:t>
      </w:r>
      <w:r w:rsidR="00CD2FC1" w:rsidRPr="00A131B7">
        <w:rPr>
          <w:rFonts w:ascii="Calibri" w:eastAsiaTheme="minorEastAsia" w:hAnsi="Calibri" w:cs="Calibri"/>
          <w:bCs/>
          <w:szCs w:val="22"/>
          <w:lang w:val="ru-RU"/>
        </w:rPr>
        <w:t>или по факсу: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+41 22 730 57 78.</w:t>
      </w:r>
    </w:p>
    <w:p w14:paraId="10EE78C1" w14:textId="5CAF4675" w:rsidR="00613BA6" w:rsidRPr="00A131B7" w:rsidRDefault="00613BA6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Для направления запроса на предоставление стипендии необходима регистрация (утвержденная координатором), и настоятельно рекомендуется зарегистрироваться для участия в мероприятии и начать процесс подачи запроса по меньшей мере </w:t>
      </w:r>
      <w:r w:rsidRPr="00A131B7">
        <w:rPr>
          <w:rFonts w:ascii="Calibri" w:eastAsiaTheme="minorEastAsia" w:hAnsi="Calibri" w:cs="Calibri"/>
          <w:b/>
          <w:bCs/>
          <w:szCs w:val="22"/>
          <w:lang w:val="ru-RU"/>
        </w:rPr>
        <w:t>за семь недель до начала работы собрания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. </w:t>
      </w:r>
    </w:p>
    <w:p w14:paraId="4964A1A5" w14:textId="6C7C24C7" w:rsidR="00613BA6" w:rsidRPr="00A131B7" w:rsidRDefault="00613BA6" w:rsidP="009C1E03">
      <w:pPr>
        <w:rPr>
          <w:rFonts w:ascii="Calibri" w:eastAsiaTheme="minorEastAsia" w:hAnsi="Calibri" w:cs="Calibri"/>
          <w:bCs/>
          <w:szCs w:val="22"/>
          <w:lang w:val="ru-RU"/>
        </w:rPr>
      </w:pPr>
      <w:r w:rsidRPr="00A131B7">
        <w:rPr>
          <w:rFonts w:ascii="Calibri" w:eastAsiaTheme="minorEastAsia" w:hAnsi="Calibri" w:cs="Calibri"/>
          <w:b/>
          <w:bCs/>
          <w:szCs w:val="22"/>
          <w:lang w:val="ru-RU"/>
        </w:rPr>
        <w:t>ВИЗОВАЯ ПОДДЕРЖКА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: </w:t>
      </w:r>
      <w:r w:rsidR="00CD2FC1" w:rsidRPr="00A131B7">
        <w:rPr>
          <w:rFonts w:ascii="Calibri" w:eastAsiaTheme="minorEastAsia" w:hAnsi="Calibri" w:cs="Calibri"/>
          <w:bCs/>
          <w:szCs w:val="22"/>
          <w:lang w:val="ru-RU"/>
        </w:rPr>
        <w:t>Поскольку собрание проводится за пределами Швейцарии</w:t>
      </w:r>
      <w:r w:rsidR="00F47E75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, </w:t>
      </w:r>
      <w:r w:rsidR="00F47E75" w:rsidRPr="00A131B7">
        <w:rPr>
          <w:rFonts w:ascii="Calibri" w:hAnsi="Calibri" w:cs="Calibri"/>
          <w:szCs w:val="22"/>
          <w:lang w:val="ru-RU" w:eastAsia="zh-CN"/>
        </w:rPr>
        <w:t>запросы на поддержку в получении визы следует направлять непосредственно принимающей стороне собрания</w:t>
      </w:r>
      <w:r w:rsidR="009C1E03" w:rsidRPr="00A131B7">
        <w:rPr>
          <w:rFonts w:ascii="Calibri" w:hAnsi="Calibri" w:cs="Calibri"/>
          <w:szCs w:val="22"/>
          <w:lang w:val="ru-RU" w:eastAsia="zh-CN"/>
        </w:rPr>
        <w:t>.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 </w:t>
      </w:r>
      <w:r w:rsidR="00F47E75" w:rsidRPr="00A131B7">
        <w:rPr>
          <w:rFonts w:ascii="Calibri" w:eastAsiaTheme="minorEastAsia" w:hAnsi="Calibri" w:cs="Calibri"/>
          <w:bCs/>
          <w:szCs w:val="22"/>
          <w:lang w:val="ru-RU"/>
        </w:rPr>
        <w:t>Указания можно найти в разделе "Практическая информация" на домашней странице 5</w:t>
      </w:r>
      <w:r w:rsidR="008E3187" w:rsidRPr="00A131B7">
        <w:rPr>
          <w:rFonts w:ascii="Calibri" w:eastAsiaTheme="minorEastAsia" w:hAnsi="Calibri" w:cs="Calibri"/>
          <w:bCs/>
          <w:szCs w:val="22"/>
          <w:lang w:val="ru-RU"/>
        </w:rPr>
        <w:noBreakHyphen/>
      </w:r>
      <w:r w:rsidR="00F47E75" w:rsidRPr="00A131B7">
        <w:rPr>
          <w:rFonts w:ascii="Calibri" w:eastAsiaTheme="minorEastAsia" w:hAnsi="Calibri" w:cs="Calibri"/>
          <w:bCs/>
          <w:szCs w:val="22"/>
          <w:lang w:val="ru-RU"/>
        </w:rPr>
        <w:t>й</w:t>
      </w:r>
      <w:r w:rsidR="008E3187" w:rsidRPr="00A131B7">
        <w:rPr>
          <w:rFonts w:ascii="Calibri" w:eastAsiaTheme="minorEastAsia" w:hAnsi="Calibri" w:cs="Calibri"/>
          <w:bCs/>
          <w:szCs w:val="22"/>
          <w:lang w:val="ru-RU"/>
        </w:rPr>
        <w:t> </w:t>
      </w:r>
      <w:r w:rsidR="00F47E75" w:rsidRPr="00A131B7">
        <w:rPr>
          <w:rFonts w:ascii="Calibri" w:eastAsiaTheme="minorEastAsia" w:hAnsi="Calibri" w:cs="Calibri"/>
          <w:bCs/>
          <w:szCs w:val="22"/>
          <w:lang w:val="ru-RU"/>
        </w:rPr>
        <w:t>Исследовательской комиссии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>.</w:t>
      </w:r>
    </w:p>
    <w:p w14:paraId="30E71C18" w14:textId="62BD6603" w:rsidR="00613BA6" w:rsidRPr="00A131B7" w:rsidRDefault="00DF7145" w:rsidP="00613BA6">
      <w:pPr>
        <w:rPr>
          <w:rFonts w:ascii="Calibri" w:eastAsiaTheme="minorEastAsia" w:hAnsi="Calibri" w:cs="Calibri"/>
          <w:bCs/>
          <w:u w:val="single"/>
          <w:lang w:val="ru-RU"/>
        </w:rPr>
      </w:pPr>
      <w:r w:rsidRPr="00A131B7">
        <w:rPr>
          <w:rFonts w:ascii="Calibri" w:eastAsiaTheme="minorEastAsia" w:hAnsi="Calibri" w:cs="Calibri"/>
          <w:b/>
          <w:bCs/>
          <w:szCs w:val="22"/>
          <w:lang w:val="ru-RU"/>
        </w:rPr>
        <w:t>ПОСЕТИТЕЛИ ИТАЛИИ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: 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 xml:space="preserve">Относящаяся к 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COVID-19 </w:t>
      </w:r>
      <w:r w:rsidRPr="00A131B7">
        <w:rPr>
          <w:rFonts w:ascii="Calibri" w:eastAsiaTheme="minorEastAsia" w:hAnsi="Calibri" w:cs="Calibri"/>
          <w:bCs/>
          <w:szCs w:val="22"/>
          <w:lang w:val="ru-RU"/>
        </w:rPr>
        <w:t>информация размещена по адресу</w:t>
      </w:r>
      <w:r w:rsidR="009C1E03" w:rsidRPr="00A131B7">
        <w:rPr>
          <w:rFonts w:ascii="Calibri" w:eastAsiaTheme="minorEastAsia" w:hAnsi="Calibri" w:cs="Calibri"/>
          <w:bCs/>
          <w:szCs w:val="22"/>
          <w:lang w:val="ru-RU"/>
        </w:rPr>
        <w:t xml:space="preserve">: </w:t>
      </w:r>
      <w:hyperlink r:id="rId18" w:history="1">
        <w:r w:rsidR="009C1E03" w:rsidRPr="00A131B7">
          <w:rPr>
            <w:rStyle w:val="Hyperlink"/>
            <w:rFonts w:ascii="Calibri" w:eastAsiaTheme="minorEastAsia" w:hAnsi="Calibri" w:cs="Calibri"/>
            <w:bCs/>
            <w:szCs w:val="22"/>
            <w:lang w:val="ru-RU"/>
          </w:rPr>
          <w:t>https://www.salute.gov.it/portale/nuovocoronavirus/dettaglioContenutiNuovoCoronavirus.jsp?lingua=english&amp;id=5412&amp;area=nuovoCoronavirus&amp;menu=vuoto</w:t>
        </w:r>
      </w:hyperlink>
      <w:r w:rsidR="009C1E03" w:rsidRPr="00A131B7">
        <w:rPr>
          <w:rFonts w:ascii="Calibri" w:eastAsiaTheme="minorEastAsia" w:hAnsi="Calibri" w:cs="Calibri"/>
          <w:bCs/>
          <w:lang w:val="ru-RU"/>
        </w:rPr>
        <w:t>.</w:t>
      </w:r>
    </w:p>
    <w:p w14:paraId="53146561" w14:textId="77777777" w:rsidR="009C2794" w:rsidRPr="00A131B7" w:rsidRDefault="009C2794" w:rsidP="009C2794">
      <w:pPr>
        <w:rPr>
          <w:lang w:val="ru-RU"/>
        </w:rPr>
      </w:pPr>
      <w:r w:rsidRPr="00A131B7">
        <w:rPr>
          <w:lang w:val="ru-RU"/>
        </w:rPr>
        <w:br w:type="page"/>
      </w:r>
    </w:p>
    <w:p w14:paraId="508220AA" w14:textId="0D8F160D" w:rsidR="006961FF" w:rsidRPr="00A131B7" w:rsidRDefault="009C5291" w:rsidP="009C2794">
      <w:pPr>
        <w:pStyle w:val="AnnexNo"/>
        <w:rPr>
          <w:lang w:val="ru-RU"/>
        </w:rPr>
      </w:pPr>
      <w:r w:rsidRPr="00A131B7">
        <w:rPr>
          <w:lang w:val="ru-RU"/>
        </w:rPr>
        <w:lastRenderedPageBreak/>
        <w:t>ПРИЛОЖЕНИЕ</w:t>
      </w:r>
      <w:r w:rsidR="006961FF" w:rsidRPr="00A131B7">
        <w:rPr>
          <w:lang w:val="ru-RU"/>
        </w:rPr>
        <w:t xml:space="preserve"> В</w:t>
      </w:r>
    </w:p>
    <w:p w14:paraId="2B2BFF36" w14:textId="71DF75E1" w:rsidR="006961FF" w:rsidRPr="00A131B7" w:rsidRDefault="00FC3159" w:rsidP="009C2794">
      <w:pPr>
        <w:pStyle w:val="Annextitle0"/>
        <w:rPr>
          <w:lang w:val="ru-RU"/>
        </w:rPr>
      </w:pPr>
      <w:r w:rsidRPr="00A131B7">
        <w:rPr>
          <w:lang w:val="ru-RU"/>
        </w:rPr>
        <w:t>Проект повестки дня</w:t>
      </w:r>
      <w:r w:rsidR="00AC1642" w:rsidRPr="00A131B7">
        <w:rPr>
          <w:lang w:val="ru-RU"/>
        </w:rPr>
        <w:t xml:space="preserve"> собрания 5-й Исследовательской комиссии</w:t>
      </w:r>
      <w:r w:rsidR="009C1E03" w:rsidRPr="00A131B7">
        <w:rPr>
          <w:lang w:val="ru-RU"/>
        </w:rPr>
        <w:t xml:space="preserve"> </w:t>
      </w:r>
      <w:r w:rsidR="009C1E03" w:rsidRPr="00A131B7">
        <w:rPr>
          <w:lang w:val="ru-RU"/>
        </w:rPr>
        <w:br/>
      </w:r>
      <w:r w:rsidR="00AC1642" w:rsidRPr="00A131B7">
        <w:rPr>
          <w:bCs/>
          <w:lang w:val="ru-RU"/>
        </w:rPr>
        <w:t xml:space="preserve">пленарное заседание, посвященное открытию сессии, </w:t>
      </w:r>
      <w:r w:rsidR="00AC1642" w:rsidRPr="00A131B7">
        <w:rPr>
          <w:bCs/>
          <w:lang w:val="ru-RU"/>
        </w:rPr>
        <w:br/>
        <w:t>и заключительное пленарное заседание</w:t>
      </w:r>
      <w:r w:rsidR="00AC1642" w:rsidRPr="00A131B7">
        <w:rPr>
          <w:lang w:val="ru-RU"/>
        </w:rPr>
        <w:t xml:space="preserve"> </w:t>
      </w:r>
      <w:r w:rsidR="009C1E03" w:rsidRPr="00A131B7">
        <w:rPr>
          <w:lang w:val="ru-RU"/>
        </w:rPr>
        <w:br/>
      </w:r>
      <w:r w:rsidR="00AC1642" w:rsidRPr="00A131B7">
        <w:rPr>
          <w:lang w:val="ru-RU"/>
        </w:rPr>
        <w:t>Рим</w:t>
      </w:r>
      <w:r w:rsidR="009C1E03" w:rsidRPr="00A131B7">
        <w:rPr>
          <w:lang w:val="ru-RU"/>
        </w:rPr>
        <w:t xml:space="preserve">, </w:t>
      </w:r>
      <w:r w:rsidR="00AC1642" w:rsidRPr="00A131B7">
        <w:rPr>
          <w:lang w:val="ru-RU"/>
        </w:rPr>
        <w:t>Италия</w:t>
      </w:r>
      <w:r w:rsidR="009C1E03" w:rsidRPr="00A131B7">
        <w:rPr>
          <w:lang w:val="ru-RU"/>
        </w:rPr>
        <w:t xml:space="preserve">, 17–27 </w:t>
      </w:r>
      <w:r w:rsidR="00AC1642" w:rsidRPr="00A131B7">
        <w:rPr>
          <w:lang w:val="ru-RU"/>
        </w:rPr>
        <w:t>октября</w:t>
      </w:r>
      <w:r w:rsidR="009C1E03" w:rsidRPr="00A131B7">
        <w:rPr>
          <w:lang w:val="ru-RU"/>
        </w:rPr>
        <w:t xml:space="preserve"> 2022</w:t>
      </w:r>
      <w:r w:rsidR="00AC1642" w:rsidRPr="00A131B7">
        <w:rPr>
          <w:lang w:val="ru-RU"/>
        </w:rPr>
        <w:t> года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6"/>
        <w:gridCol w:w="366"/>
        <w:gridCol w:w="40"/>
        <w:gridCol w:w="13"/>
        <w:gridCol w:w="4094"/>
        <w:gridCol w:w="4406"/>
      </w:tblGrid>
      <w:tr w:rsidR="009C5291" w:rsidRPr="0026052D" w14:paraId="028A32A5" w14:textId="77777777" w:rsidTr="00842C2D">
        <w:trPr>
          <w:trHeight w:val="300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28482FF" w14:textId="16B44C79" w:rsidR="009C5291" w:rsidRPr="0026052D" w:rsidRDefault="00AC1642" w:rsidP="00CB7D44">
            <w:pPr>
              <w:pStyle w:val="Tablehead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№</w:t>
            </w:r>
          </w:p>
        </w:tc>
        <w:tc>
          <w:tcPr>
            <w:tcW w:w="2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60A261B4" w14:textId="0519059E" w:rsidR="009C5291" w:rsidRPr="0026052D" w:rsidRDefault="00AC1642" w:rsidP="00CB7D44">
            <w:pPr>
              <w:pStyle w:val="Tablehead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Проект повестки дня</w:t>
            </w:r>
            <w:r w:rsidR="009C5291" w:rsidRPr="0026052D">
              <w:rPr>
                <w:lang w:val="ru-RU" w:eastAsia="zh-CN"/>
              </w:rPr>
              <w:t xml:space="preserve"> 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8B13FA" w14:textId="453CC078" w:rsidR="009C5291" w:rsidRPr="0026052D" w:rsidRDefault="00AC1642" w:rsidP="00CB7D44">
            <w:pPr>
              <w:pStyle w:val="Tablehead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 xml:space="preserve">Документы </w:t>
            </w:r>
          </w:p>
        </w:tc>
      </w:tr>
      <w:tr w:rsidR="009C5291" w:rsidRPr="0026052D" w14:paraId="388A7D3C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88BC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B4EE4" w14:textId="2A20EBF4" w:rsidR="009C5291" w:rsidRPr="0026052D" w:rsidRDefault="00AC1642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Открытие собрания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734F" w14:textId="77777777" w:rsidR="009C5291" w:rsidRPr="0026052D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26052D" w14:paraId="1D785C68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30FA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B9EB" w14:textId="665BC0F0" w:rsidR="009C5291" w:rsidRPr="0026052D" w:rsidRDefault="007C5949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Инструмент дистанционного участия</w:t>
            </w:r>
            <w:r w:rsidR="009C5291" w:rsidRPr="0026052D">
              <w:rPr>
                <w:lang w:val="ru-RU" w:eastAsia="zh-CN"/>
              </w:rPr>
              <w:t xml:space="preserve"> 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30B5" w14:textId="374A34B5" w:rsidR="009C5291" w:rsidRPr="0026052D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26052D" w14:paraId="528A9AD9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DD4A7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3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3E076" w14:textId="266A52D7" w:rsidR="009C5291" w:rsidRPr="0026052D" w:rsidRDefault="007C5949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Принятие повестки дня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6E7E1" w14:textId="77777777" w:rsidR="009C5291" w:rsidRPr="0026052D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26052D" w14:paraId="6DD77099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5731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4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4BCE8" w14:textId="67E10776" w:rsidR="009C5291" w:rsidRPr="0026052D" w:rsidRDefault="007C5949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Проект плана распределения времени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DC68" w14:textId="77777777" w:rsidR="009C5291" w:rsidRPr="0026052D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26052D" w14:paraId="4FE43DCA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904B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5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910C" w14:textId="390E8DF0" w:rsidR="009C5291" w:rsidRPr="0026052D" w:rsidRDefault="003071B4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отчета о последнем собрании ИК5 МСЭ-Т</w:t>
            </w:r>
            <w:r w:rsidR="009C5291" w:rsidRPr="0026052D">
              <w:rPr>
                <w:lang w:val="ru-RU" w:eastAsia="zh-CN"/>
              </w:rPr>
              <w:t xml:space="preserve"> (</w:t>
            </w:r>
            <w:r w:rsidRPr="0026052D">
              <w:rPr>
                <w:lang w:val="ru-RU" w:eastAsia="zh-CN"/>
              </w:rPr>
              <w:t>Женева</w:t>
            </w:r>
            <w:r w:rsidR="009C5291" w:rsidRPr="0026052D">
              <w:rPr>
                <w:lang w:val="ru-RU" w:eastAsia="zh-CN"/>
              </w:rPr>
              <w:t xml:space="preserve">, </w:t>
            </w:r>
            <w:r w:rsidR="009C1E03" w:rsidRPr="0026052D">
              <w:rPr>
                <w:lang w:val="ru-RU" w:eastAsia="zh-CN"/>
              </w:rPr>
              <w:t xml:space="preserve">21 </w:t>
            </w:r>
            <w:r w:rsidRPr="0026052D">
              <w:rPr>
                <w:lang w:val="ru-RU" w:eastAsia="zh-CN"/>
              </w:rPr>
              <w:t>июня</w:t>
            </w:r>
            <w:r w:rsidR="007D2D40" w:rsidRPr="0026052D">
              <w:rPr>
                <w:lang w:val="ru-RU" w:eastAsia="zh-CN"/>
              </w:rPr>
              <w:t xml:space="preserve"> </w:t>
            </w:r>
            <w:r w:rsidR="009C1E03" w:rsidRPr="0026052D">
              <w:rPr>
                <w:lang w:val="ru-RU" w:eastAsia="zh-CN"/>
              </w:rPr>
              <w:t>− 1</w:t>
            </w:r>
            <w:r w:rsidR="009C5291" w:rsidRPr="0026052D">
              <w:rPr>
                <w:lang w:val="ru-RU" w:eastAsia="zh-CN"/>
              </w:rPr>
              <w:t xml:space="preserve"> </w:t>
            </w:r>
            <w:r w:rsidRPr="0026052D">
              <w:rPr>
                <w:lang w:val="ru-RU" w:eastAsia="zh-CN"/>
              </w:rPr>
              <w:t>июля</w:t>
            </w:r>
            <w:r w:rsidR="007D2D40" w:rsidRPr="0026052D">
              <w:rPr>
                <w:lang w:val="ru-RU" w:eastAsia="zh-CN"/>
              </w:rPr>
              <w:t xml:space="preserve"> </w:t>
            </w:r>
            <w:r w:rsidR="009C5291" w:rsidRPr="0026052D">
              <w:rPr>
                <w:lang w:val="ru-RU" w:eastAsia="zh-CN"/>
              </w:rPr>
              <w:t>202</w:t>
            </w:r>
            <w:r w:rsidR="007D2D40" w:rsidRPr="0026052D">
              <w:rPr>
                <w:lang w:val="ru-RU" w:eastAsia="zh-CN"/>
              </w:rPr>
              <w:t>2</w:t>
            </w:r>
            <w:r w:rsidRPr="0026052D">
              <w:rPr>
                <w:lang w:val="ru-RU" w:eastAsia="zh-CN"/>
              </w:rPr>
              <w:t> г.</w:t>
            </w:r>
            <w:r w:rsidR="009C5291" w:rsidRPr="0026052D">
              <w:rPr>
                <w:lang w:val="ru-RU" w:eastAsia="zh-CN"/>
              </w:rPr>
              <w:t>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44051" w14:textId="6BE892D8" w:rsidR="009C5291" w:rsidRPr="0026052D" w:rsidRDefault="003071B4" w:rsidP="00CF28DA">
            <w:pPr>
              <w:pStyle w:val="Tabletext0"/>
              <w:rPr>
                <w:color w:val="000000"/>
                <w:lang w:val="ru-RU" w:eastAsia="zh-CN"/>
              </w:rPr>
            </w:pPr>
            <w:r w:rsidRPr="0026052D">
              <w:rPr>
                <w:bCs/>
                <w:lang w:val="ru-RU"/>
              </w:rPr>
              <w:t>Отчет</w:t>
            </w:r>
            <w:r w:rsidR="009C5291" w:rsidRPr="0026052D">
              <w:rPr>
                <w:bCs/>
                <w:lang w:val="ru-RU"/>
              </w:rPr>
              <w:t xml:space="preserve"> 1</w:t>
            </w:r>
          </w:p>
        </w:tc>
      </w:tr>
      <w:tr w:rsidR="009C5291" w:rsidRPr="000310FA" w14:paraId="0736A9CE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4A79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6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C080" w14:textId="69E76AD9" w:rsidR="009C5291" w:rsidRPr="0026052D" w:rsidRDefault="003071B4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Запрос о наличии ПИС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BF59" w14:textId="197A1672" w:rsidR="009C5291" w:rsidRPr="0026052D" w:rsidRDefault="003071B4" w:rsidP="00CF28DA">
            <w:pPr>
              <w:pStyle w:val="Tabletext0"/>
              <w:rPr>
                <w:lang w:val="ru-RU"/>
              </w:rPr>
            </w:pPr>
            <w:r w:rsidRPr="0026052D">
              <w:rPr>
                <w:lang w:val="ru-RU" w:eastAsia="zh-CN"/>
              </w:rPr>
              <w:t>Известно ли кому-либо о наличии каких бы то ни было проблем с реализацией прав интеллектуальной собственности, включая патенты, авторские права на программное обеспечение или текст и знаки, использование которых может потребоваться для применения или публикации рассматриваемой Рекомендации?</w:t>
            </w:r>
          </w:p>
        </w:tc>
      </w:tr>
      <w:tr w:rsidR="009C5291" w:rsidRPr="0026052D" w14:paraId="69A38B42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CE9AC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7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6146" w14:textId="4CD15CF8" w:rsidR="009C5291" w:rsidRPr="0026052D" w:rsidRDefault="003071B4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Список вкладов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8296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0A7D36F8" w14:textId="77777777" w:rsidTr="00842C2D">
        <w:trPr>
          <w:trHeight w:val="315"/>
          <w:jc w:val="center"/>
        </w:trPr>
        <w:tc>
          <w:tcPr>
            <w:tcW w:w="5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49DA" w14:textId="3D51A74A" w:rsidR="009C5291" w:rsidRPr="0026052D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a)</w: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1919" w14:textId="6EF29BC8" w:rsidR="009C5291" w:rsidRPr="0026052D" w:rsidRDefault="00F03F5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Вклады, относящиеся ко всем Вопросам ИК5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92F2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:rsidDel="00CD1260" w14:paraId="4443DE0A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6EB0" w14:textId="77777777" w:rsidR="009C5291" w:rsidRPr="0026052D" w:rsidDel="00CD1260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8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F7F4" w14:textId="2B942502" w:rsidR="009C5291" w:rsidRPr="0026052D" w:rsidDel="00CD1260" w:rsidRDefault="00F03F5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Список устаревших направлений работы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3751" w14:textId="77777777" w:rsidR="009C5291" w:rsidRPr="0026052D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:rsidDel="00CD1260" w14:paraId="3B4B5CEF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AC97" w14:textId="718ABC8F" w:rsidR="009C5291" w:rsidRPr="0026052D" w:rsidDel="00CD1260" w:rsidRDefault="009C1E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9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2107" w14:textId="38EBDD8E" w:rsidR="009C5291" w:rsidRPr="0026052D" w:rsidDel="00CD1260" w:rsidRDefault="004029A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Основные моменты Полно</w:t>
            </w:r>
            <w:r w:rsidR="00F32875" w:rsidRPr="0026052D">
              <w:rPr>
                <w:lang w:val="ru-RU" w:eastAsia="zh-CN"/>
              </w:rPr>
              <w:t>м</w:t>
            </w:r>
            <w:r w:rsidRPr="0026052D">
              <w:rPr>
                <w:lang w:val="ru-RU" w:eastAsia="zh-CN"/>
              </w:rPr>
              <w:t>очной конференции ПК (Бухарест</w:t>
            </w:r>
            <w:r w:rsidR="009C1E03" w:rsidRPr="0026052D">
              <w:rPr>
                <w:lang w:val="ru-RU" w:eastAsia="zh-CN"/>
              </w:rPr>
              <w:t>, 2022</w:t>
            </w:r>
            <w:r w:rsidRPr="0026052D">
              <w:rPr>
                <w:lang w:val="ru-RU" w:eastAsia="zh-CN"/>
              </w:rPr>
              <w:t> г.</w:t>
            </w:r>
            <w:r w:rsidR="009C1E03" w:rsidRPr="0026052D">
              <w:rPr>
                <w:lang w:val="ru-RU" w:eastAsia="zh-CN"/>
              </w:rPr>
              <w:t>)</w:t>
            </w:r>
            <w:r w:rsidRPr="0026052D">
              <w:rPr>
                <w:lang w:val="ru-RU" w:eastAsia="zh-CN"/>
              </w:rPr>
              <w:t>, имеющих отношение к ИК5 МСЭ-Т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F344" w14:textId="77777777" w:rsidR="009C5291" w:rsidRPr="0026052D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:rsidDel="00CD1260" w14:paraId="4500AE44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8FF82" w14:textId="6A3C9662" w:rsidR="009C5291" w:rsidRPr="0026052D" w:rsidDel="00CD1260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</w:t>
            </w:r>
            <w:r w:rsidR="009C1E03" w:rsidRPr="0026052D">
              <w:rPr>
                <w:lang w:val="ru-RU" w:eastAsia="zh-CN"/>
              </w:rPr>
              <w:t>0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F1165" w14:textId="5241DA20" w:rsidR="009C5291" w:rsidRPr="0026052D" w:rsidDel="00CD1260" w:rsidRDefault="004029A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Подготовка к КГСЭ</w:t>
            </w:r>
            <w:r w:rsidR="009C1E03" w:rsidRPr="0026052D">
              <w:rPr>
                <w:lang w:val="ru-RU" w:eastAsia="zh-CN"/>
              </w:rPr>
              <w:t xml:space="preserve"> (12</w:t>
            </w:r>
            <w:r w:rsidRPr="0026052D">
              <w:rPr>
                <w:lang w:val="ru-RU" w:eastAsia="zh-CN"/>
              </w:rPr>
              <w:t>–</w:t>
            </w:r>
            <w:r w:rsidR="009C1E03" w:rsidRPr="0026052D">
              <w:rPr>
                <w:lang w:val="ru-RU" w:eastAsia="zh-CN"/>
              </w:rPr>
              <w:t xml:space="preserve">16 </w:t>
            </w:r>
            <w:r w:rsidRPr="0026052D">
              <w:rPr>
                <w:lang w:val="ru-RU" w:eastAsia="zh-CN"/>
              </w:rPr>
              <w:t>декабря</w:t>
            </w:r>
            <w:r w:rsidR="009C1E03" w:rsidRPr="0026052D">
              <w:rPr>
                <w:lang w:val="ru-RU" w:eastAsia="zh-CN"/>
              </w:rPr>
              <w:t xml:space="preserve"> 2022</w:t>
            </w:r>
            <w:r w:rsidRPr="0026052D">
              <w:rPr>
                <w:lang w:val="ru-RU" w:eastAsia="zh-CN"/>
              </w:rPr>
              <w:t> г.</w:t>
            </w:r>
            <w:r w:rsidR="009C1E03" w:rsidRPr="0026052D">
              <w:rPr>
                <w:lang w:val="ru-RU" w:eastAsia="zh-CN"/>
              </w:rPr>
              <w:t xml:space="preserve">) 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B0A24" w14:textId="77777777" w:rsidR="009C5291" w:rsidRPr="0026052D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6AB1C61C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4078" w14:textId="61054F96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</w:t>
            </w:r>
            <w:r w:rsidR="009C1E03" w:rsidRPr="0026052D">
              <w:rPr>
                <w:lang w:val="ru-RU" w:eastAsia="zh-CN"/>
              </w:rPr>
              <w:t>1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064C" w14:textId="73CD70E5" w:rsidR="009C5291" w:rsidRPr="0026052D" w:rsidRDefault="003167B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Подготовка к ВКРЭ</w:t>
            </w:r>
            <w:r w:rsidR="009C1E03" w:rsidRPr="0026052D">
              <w:rPr>
                <w:lang w:val="ru-RU" w:eastAsia="zh-CN"/>
              </w:rPr>
              <w:t xml:space="preserve">-24 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6F20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62C2B0E2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15CF" w14:textId="4C14DB74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</w:t>
            </w:r>
            <w:r w:rsidR="009C1E03" w:rsidRPr="0026052D">
              <w:rPr>
                <w:lang w:val="ru-RU" w:eastAsia="zh-CN"/>
              </w:rPr>
              <w:t>2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86C8" w14:textId="0C4D84D3" w:rsidR="009C5291" w:rsidRPr="0026052D" w:rsidRDefault="003167B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 xml:space="preserve">Работающая по переписке группа по развертыванию и эксплуатации "зеленых" и низкоуглеродных технологий </w:t>
            </w:r>
            <w:r w:rsidR="00A765B7" w:rsidRPr="0026052D">
              <w:rPr>
                <w:lang w:val="ru-RU" w:eastAsia="zh-CN"/>
              </w:rPr>
              <w:t>для информационно-коммуникационной сети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685AB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08203721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8BE0B" w14:textId="2F971292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</w:t>
            </w:r>
            <w:r w:rsidR="009C1E03" w:rsidRPr="0026052D">
              <w:rPr>
                <w:lang w:val="ru-RU" w:eastAsia="zh-CN"/>
              </w:rPr>
              <w:t>3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9413" w14:textId="3A6A0FCF" w:rsidR="009C5291" w:rsidRPr="0026052D" w:rsidRDefault="00A765B7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Отчет о входящих заявлениях о взаимодействии 5</w:t>
            </w:r>
            <w:r w:rsidR="00F32875" w:rsidRPr="0026052D">
              <w:rPr>
                <w:lang w:val="ru-RU" w:eastAsia="zh-CN"/>
              </w:rPr>
              <w:noBreakHyphen/>
            </w:r>
            <w:r w:rsidRPr="0026052D">
              <w:rPr>
                <w:lang w:val="ru-RU" w:eastAsia="zh-CN"/>
              </w:rPr>
              <w:t>й Исследовательской комиссии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5BD8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1E03" w:rsidRPr="000310FA" w14:paraId="5440F569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06D2" w14:textId="1D6661F8" w:rsidR="009C1E03" w:rsidRPr="0026052D" w:rsidRDefault="009C1E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14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E854D" w14:textId="6985E226" w:rsidR="009C1E03" w:rsidRPr="0026052D" w:rsidRDefault="00A765B7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 xml:space="preserve">Назначение Докладчика, </w:t>
            </w:r>
            <w:r w:rsidR="00F54200" w:rsidRPr="0026052D">
              <w:rPr>
                <w:lang w:val="ru-RU" w:eastAsia="zh-CN"/>
              </w:rPr>
              <w:t>ассоциированных</w:t>
            </w:r>
            <w:r w:rsidRPr="0026052D">
              <w:rPr>
                <w:lang w:val="ru-RU" w:eastAsia="zh-CN"/>
              </w:rPr>
              <w:t xml:space="preserve"> Докладчик</w:t>
            </w:r>
            <w:r w:rsidR="00F54200" w:rsidRPr="0026052D">
              <w:rPr>
                <w:lang w:val="ru-RU" w:eastAsia="zh-CN"/>
              </w:rPr>
              <w:t>ов</w:t>
            </w:r>
            <w:r w:rsidRPr="0026052D">
              <w:rPr>
                <w:lang w:val="ru-RU" w:eastAsia="zh-CN"/>
              </w:rPr>
              <w:t xml:space="preserve"> и лиц, ответственных за взаимодействие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CA91F" w14:textId="77777777" w:rsidR="009C1E03" w:rsidRPr="0026052D" w:rsidRDefault="009C1E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1E03" w:rsidRPr="000310FA" w14:paraId="42C19AFA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2C265" w14:textId="71975544" w:rsidR="009C1E03" w:rsidRPr="0026052D" w:rsidRDefault="009C1E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15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88E36" w14:textId="0E6BB296" w:rsidR="009C1E03" w:rsidRPr="0026052D" w:rsidRDefault="00A765B7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Назначение наставника ИК5 МСЭ-Т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6849" w14:textId="77777777" w:rsidR="009C1E03" w:rsidRPr="0026052D" w:rsidRDefault="009C1E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1E03" w:rsidRPr="000310FA" w14:paraId="7942505B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E74A" w14:textId="728EC99F" w:rsidR="009C1E03" w:rsidRPr="0026052D" w:rsidRDefault="009C1E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16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FDBE" w14:textId="5FA8DA41" w:rsidR="009C1E03" w:rsidRPr="0026052D" w:rsidRDefault="00A765B7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Региональные группы ИК5 МСЭ-Т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1F3E" w14:textId="77777777" w:rsidR="009C1E03" w:rsidRPr="0026052D" w:rsidRDefault="009C1E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2109977E" w14:textId="77777777" w:rsidTr="00842C2D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F8F4E" w14:textId="5112401D" w:rsidR="009C5291" w:rsidRPr="0026052D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a)</w:t>
            </w:r>
          </w:p>
        </w:tc>
        <w:tc>
          <w:tcPr>
            <w:tcW w:w="2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8485" w14:textId="2593DA63" w:rsidR="009C5291" w:rsidRPr="0026052D" w:rsidRDefault="0006432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Региональная группа МСЭ-Т для Африки</w:t>
            </w:r>
            <w:r w:rsidR="009C1E03" w:rsidRPr="0026052D">
              <w:rPr>
                <w:lang w:val="ru-RU" w:eastAsia="zh-CN"/>
              </w:rPr>
              <w:t xml:space="preserve"> (</w:t>
            </w:r>
            <w:r w:rsidRPr="0026052D">
              <w:rPr>
                <w:color w:val="000000"/>
                <w:lang w:val="ru-RU"/>
              </w:rPr>
              <w:t>РегГр-АФР ИК5</w:t>
            </w:r>
            <w:r w:rsidR="009C1E03" w:rsidRPr="0026052D">
              <w:rPr>
                <w:lang w:val="ru-RU" w:eastAsia="zh-CN"/>
              </w:rPr>
              <w:t>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AC58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139760C8" w14:textId="77777777" w:rsidTr="00842C2D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895B" w14:textId="4C3BB95B" w:rsidR="009C5291" w:rsidRPr="0026052D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b)</w:t>
            </w:r>
          </w:p>
        </w:tc>
        <w:tc>
          <w:tcPr>
            <w:tcW w:w="2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0D99" w14:textId="66A85387" w:rsidR="009C5291" w:rsidRPr="0026052D" w:rsidRDefault="0006432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Региональная группа МСЭ-Т для Азиатско-Тихоокеанского региона</w:t>
            </w:r>
            <w:r w:rsidR="009C1E03" w:rsidRPr="0026052D">
              <w:rPr>
                <w:lang w:val="ru-RU" w:eastAsia="zh-CN"/>
              </w:rPr>
              <w:t xml:space="preserve"> (</w:t>
            </w:r>
            <w:r w:rsidRPr="0026052D">
              <w:rPr>
                <w:lang w:val="ru-RU" w:eastAsia="zh-CN"/>
              </w:rPr>
              <w:t>РегГр АТР ИК5</w:t>
            </w:r>
            <w:r w:rsidR="009C1E03" w:rsidRPr="0026052D">
              <w:rPr>
                <w:lang w:val="ru-RU" w:eastAsia="zh-CN"/>
              </w:rPr>
              <w:t>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807E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4CD5BC19" w14:textId="77777777" w:rsidTr="00842C2D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87A3" w14:textId="423D15BA" w:rsidR="009C5291" w:rsidRPr="0026052D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c)</w:t>
            </w:r>
          </w:p>
        </w:tc>
        <w:tc>
          <w:tcPr>
            <w:tcW w:w="2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84DC9" w14:textId="30CD059E" w:rsidR="009C5291" w:rsidRPr="0026052D" w:rsidRDefault="0006432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Региональная группа МСЭ-Т для Арабского региона</w:t>
            </w:r>
            <w:r w:rsidR="009C1E03" w:rsidRPr="0026052D">
              <w:rPr>
                <w:lang w:val="ru-RU" w:eastAsia="zh-CN"/>
              </w:rPr>
              <w:t xml:space="preserve"> (</w:t>
            </w:r>
            <w:r w:rsidRPr="0026052D">
              <w:rPr>
                <w:lang w:val="ru-RU" w:eastAsia="zh-CN"/>
              </w:rPr>
              <w:t>РегГр АРБ ИК5</w:t>
            </w:r>
            <w:r w:rsidR="009C1E03" w:rsidRPr="0026052D">
              <w:rPr>
                <w:lang w:val="ru-RU" w:eastAsia="zh-CN"/>
              </w:rPr>
              <w:t>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DC21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1615A2D0" w14:textId="77777777" w:rsidTr="00842C2D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DEA51" w14:textId="7C9A2654" w:rsidR="009C5291" w:rsidRPr="0026052D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lastRenderedPageBreak/>
              <w:t>d)</w:t>
            </w:r>
          </w:p>
        </w:tc>
        <w:tc>
          <w:tcPr>
            <w:tcW w:w="2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2FA18" w14:textId="7618FC31" w:rsidR="009C5291" w:rsidRPr="0026052D" w:rsidRDefault="0006432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Региональная группа МСЭ-Т для Латинской Америки</w:t>
            </w:r>
            <w:r w:rsidR="009C1E03" w:rsidRPr="0026052D">
              <w:rPr>
                <w:lang w:val="ru-RU" w:eastAsia="zh-CN"/>
              </w:rPr>
              <w:t xml:space="preserve"> (</w:t>
            </w:r>
            <w:r w:rsidRPr="0026052D">
              <w:rPr>
                <w:lang w:val="ru-RU" w:eastAsia="zh-CN"/>
              </w:rPr>
              <w:t>РегГр ЛАТАМ ИК5</w:t>
            </w:r>
            <w:r w:rsidR="009C1E03" w:rsidRPr="0026052D">
              <w:rPr>
                <w:lang w:val="ru-RU" w:eastAsia="zh-CN"/>
              </w:rPr>
              <w:t>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4E4C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14F16B3B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B9F0" w14:textId="2AE9D030" w:rsidR="009C5291" w:rsidRPr="0026052D" w:rsidRDefault="009C1E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17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04C1" w14:textId="3EF9AEED" w:rsidR="009C5291" w:rsidRPr="0026052D" w:rsidRDefault="000D2B14" w:rsidP="00CF28DA">
            <w:pPr>
              <w:pStyle w:val="Tabletext0"/>
              <w:rPr>
                <w:spacing w:val="-4"/>
                <w:lang w:val="ru-RU" w:eastAsia="zh-CN"/>
              </w:rPr>
            </w:pPr>
            <w:r w:rsidRPr="0026052D">
              <w:rPr>
                <w:spacing w:val="-4"/>
                <w:lang w:val="ru-RU" w:eastAsia="zh-CN"/>
              </w:rPr>
              <w:t>Планы действий для выполнения Резолюций </w:t>
            </w:r>
            <w:r w:rsidR="00AC4903" w:rsidRPr="0026052D">
              <w:rPr>
                <w:spacing w:val="-4"/>
                <w:lang w:val="ru-RU" w:eastAsia="zh-CN"/>
              </w:rPr>
              <w:t xml:space="preserve">72, 73 </w:t>
            </w:r>
            <w:r w:rsidRPr="0026052D">
              <w:rPr>
                <w:spacing w:val="-4"/>
                <w:lang w:val="ru-RU" w:eastAsia="zh-CN"/>
              </w:rPr>
              <w:t>и</w:t>
            </w:r>
            <w:r w:rsidR="00AC4903" w:rsidRPr="0026052D">
              <w:rPr>
                <w:spacing w:val="-4"/>
                <w:lang w:val="ru-RU" w:eastAsia="zh-CN"/>
              </w:rPr>
              <w:t xml:space="preserve"> 79 (</w:t>
            </w:r>
            <w:r w:rsidRPr="0026052D">
              <w:rPr>
                <w:spacing w:val="-4"/>
                <w:lang w:val="ru-RU" w:eastAsia="zh-CN"/>
              </w:rPr>
              <w:t>Пересм. Женева, 2022 г.</w:t>
            </w:r>
            <w:r w:rsidR="00AC4903" w:rsidRPr="0026052D">
              <w:rPr>
                <w:spacing w:val="-4"/>
                <w:lang w:val="ru-RU" w:eastAsia="zh-CN"/>
              </w:rPr>
              <w:t xml:space="preserve">) </w:t>
            </w:r>
            <w:r w:rsidRPr="0026052D">
              <w:rPr>
                <w:spacing w:val="-4"/>
                <w:lang w:val="ru-RU" w:eastAsia="zh-CN"/>
              </w:rPr>
              <w:t xml:space="preserve">ВАСЭ-2020 </w:t>
            </w:r>
            <w:r w:rsidR="00AC4903" w:rsidRPr="0026052D">
              <w:rPr>
                <w:spacing w:val="-4"/>
                <w:lang w:val="ru-RU" w:eastAsia="zh-CN"/>
              </w:rPr>
              <w:t>(</w:t>
            </w:r>
            <w:r w:rsidRPr="0026052D">
              <w:rPr>
                <w:spacing w:val="-4"/>
                <w:lang w:val="ru-RU" w:eastAsia="zh-CN"/>
              </w:rPr>
              <w:t>воздействие ЭМП на человека, окружающая среда, изменение климата, циркуляционная экономика и электронные отходы</w:t>
            </w:r>
            <w:r w:rsidR="00AC4903" w:rsidRPr="0026052D">
              <w:rPr>
                <w:spacing w:val="-4"/>
                <w:lang w:val="ru-RU" w:eastAsia="zh-CN"/>
              </w:rPr>
              <w:t>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2E6A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38648C4E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7E4B" w14:textId="44FC6C27" w:rsidR="009C5291" w:rsidRPr="0026052D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18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BE24" w14:textId="16ABA694" w:rsidR="009C5291" w:rsidRPr="0026052D" w:rsidRDefault="00142C5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Оперативная группа по экологической эффективности для искусственного интеллекта и других возникающих технологий (ОГ-AI4EE)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3C14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4FD67F9A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594B" w14:textId="5351543C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1</w:t>
            </w:r>
            <w:r w:rsidR="00AC4903" w:rsidRPr="0026052D">
              <w:rPr>
                <w:lang w:val="ru-RU" w:eastAsia="zh-CN"/>
              </w:rPr>
              <w:t>9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3444" w14:textId="163169BA" w:rsidR="009C5291" w:rsidRPr="0026052D" w:rsidRDefault="00142C5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Вопросы сотрудничества и совместного использования информации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DA03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7BF10310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20F7" w14:textId="35B00A65" w:rsidR="009C5291" w:rsidRPr="0026052D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20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FA4C2" w14:textId="721CDABC" w:rsidR="009C5291" w:rsidRPr="0026052D" w:rsidRDefault="00142C5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color w:val="000000"/>
                <w:shd w:val="clear" w:color="auto" w:fill="FFFFFF"/>
                <w:lang w:val="ru-RU"/>
              </w:rPr>
              <w:t>Информационно-просветительская деятельность</w:t>
            </w:r>
            <w:r w:rsidRPr="0026052D">
              <w:rPr>
                <w:lang w:val="ru-RU" w:eastAsia="zh-CN"/>
              </w:rPr>
              <w:t xml:space="preserve"> и сокращение разрыва в стандартизации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7839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6C1E6BFC" w14:textId="77777777" w:rsidTr="00842C2D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6D47" w14:textId="5CC93652" w:rsidR="009C5291" w:rsidRPr="0026052D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a)</w:t>
            </w:r>
          </w:p>
        </w:tc>
        <w:tc>
          <w:tcPr>
            <w:tcW w:w="2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2F5C" w14:textId="46619646" w:rsidR="009C5291" w:rsidRPr="0026052D" w:rsidRDefault="00142C5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Семинары-практикумы, профессиональная подготовка и форумы, представляющие интерес для ИК5 МСЭ-Т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ABD8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AC4903" w:rsidRPr="000310FA" w14:paraId="467CCBAC" w14:textId="77777777" w:rsidTr="00842C2D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D31A" w14:textId="5FB820F8" w:rsidR="00AC4903" w:rsidRPr="0026052D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b)</w:t>
            </w:r>
          </w:p>
        </w:tc>
        <w:tc>
          <w:tcPr>
            <w:tcW w:w="2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6337" w14:textId="709351F7" w:rsidR="00AC4903" w:rsidRPr="0026052D" w:rsidRDefault="00142C5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Приветственное обращение к новым делегатам для собрания ИК5 МСЭ-Т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F57F" w14:textId="77777777" w:rsidR="00AC4903" w:rsidRPr="0026052D" w:rsidRDefault="00AC49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AC4903" w:rsidRPr="0026052D" w14:paraId="2994A5C9" w14:textId="77777777" w:rsidTr="00842C2D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8E40" w14:textId="1AF1E87B" w:rsidR="00AC4903" w:rsidRPr="0026052D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c)</w:t>
            </w:r>
          </w:p>
        </w:tc>
        <w:tc>
          <w:tcPr>
            <w:tcW w:w="2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1F76E" w14:textId="0C4272B0" w:rsidR="00AC4903" w:rsidRPr="0026052D" w:rsidRDefault="009465B2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Информационные документы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0A0F" w14:textId="77777777" w:rsidR="00AC4903" w:rsidRPr="0026052D" w:rsidRDefault="00AC49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:rsidDel="00CD1260" w14:paraId="158F64D2" w14:textId="77777777" w:rsidTr="00842C2D">
        <w:trPr>
          <w:trHeight w:val="315"/>
          <w:jc w:val="center"/>
        </w:trPr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9FAD" w14:textId="56499D90" w:rsidR="009C5291" w:rsidRPr="0026052D" w:rsidDel="00CD1260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21</w:t>
            </w:r>
          </w:p>
        </w:tc>
        <w:tc>
          <w:tcPr>
            <w:tcW w:w="2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96E0" w14:textId="65026681" w:rsidR="009C5291" w:rsidRPr="0026052D" w:rsidRDefault="009465B2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Открытие рабочих групп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DFD9" w14:textId="77777777" w:rsidR="009C5291" w:rsidRPr="0026052D" w:rsidDel="00CD1260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26052D" w:rsidDel="00CD1260" w14:paraId="2C9295C5" w14:textId="77777777" w:rsidTr="00842C2D">
        <w:trPr>
          <w:trHeight w:val="315"/>
          <w:jc w:val="center"/>
        </w:trPr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8FBA" w14:textId="38941A4A" w:rsidR="009C5291" w:rsidRPr="0026052D" w:rsidDel="00CD1260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22</w:t>
            </w:r>
          </w:p>
        </w:tc>
        <w:tc>
          <w:tcPr>
            <w:tcW w:w="2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9853" w14:textId="73661BD6" w:rsidR="009C5291" w:rsidRPr="0026052D" w:rsidDel="00CD1260" w:rsidRDefault="009465B2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 xml:space="preserve">Отчет по Вопросу </w:t>
            </w:r>
            <w:r w:rsidR="00AC4903" w:rsidRPr="0026052D">
              <w:rPr>
                <w:lang w:val="ru-RU" w:eastAsia="zh-CN"/>
              </w:rPr>
              <w:t>8/5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1AC79" w14:textId="77777777" w:rsidR="009C5291" w:rsidRPr="0026052D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:rsidDel="00CD1260" w14:paraId="764F4ADA" w14:textId="77777777" w:rsidTr="00842C2D">
        <w:trPr>
          <w:trHeight w:val="315"/>
          <w:jc w:val="center"/>
        </w:trPr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3772" w14:textId="5B6F3F35" w:rsidR="009C5291" w:rsidRPr="0026052D" w:rsidDel="00CD1260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23</w:t>
            </w:r>
          </w:p>
        </w:tc>
        <w:tc>
          <w:tcPr>
            <w:tcW w:w="2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EB8F4" w14:textId="423924CA" w:rsidR="009C5291" w:rsidRPr="0026052D" w:rsidDel="00CD1260" w:rsidRDefault="009465B2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Отчеты о собраниях рабочих групп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2663" w14:textId="77777777" w:rsidR="009C5291" w:rsidRPr="0026052D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64E8A6BD" w14:textId="77777777" w:rsidTr="00842C2D">
        <w:trPr>
          <w:trHeight w:val="315"/>
          <w:jc w:val="center"/>
        </w:trPr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7173" w14:textId="1D463378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</w:t>
            </w:r>
            <w:r w:rsidR="00AC4903" w:rsidRPr="0026052D">
              <w:rPr>
                <w:lang w:val="ru-RU" w:eastAsia="zh-CN"/>
              </w:rPr>
              <w:t>3</w:t>
            </w:r>
            <w:r w:rsidRPr="0026052D">
              <w:rPr>
                <w:lang w:val="ru-RU" w:eastAsia="zh-CN"/>
              </w:rPr>
              <w:t>.1</w:t>
            </w:r>
          </w:p>
        </w:tc>
        <w:tc>
          <w:tcPr>
            <w:tcW w:w="23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241D" w14:textId="2BE0AC40" w:rsidR="009C5291" w:rsidRPr="0026052D" w:rsidRDefault="00BF6296" w:rsidP="00CF28DA">
            <w:pPr>
              <w:pStyle w:val="Tabletext0"/>
              <w:rPr>
                <w:b/>
                <w:lang w:val="ru-RU" w:eastAsia="zh-CN"/>
              </w:rPr>
            </w:pPr>
            <w:r w:rsidRPr="0026052D">
              <w:rPr>
                <w:b/>
                <w:lang w:val="ru-RU" w:eastAsia="zh-CN"/>
              </w:rPr>
              <w:t>Рабочая группа</w:t>
            </w:r>
            <w:r w:rsidR="009C5291" w:rsidRPr="0026052D">
              <w:rPr>
                <w:b/>
                <w:lang w:val="ru-RU" w:eastAsia="zh-CN"/>
              </w:rPr>
              <w:t xml:space="preserve"> 1/5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567C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5633CCEA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C519CBE" w14:textId="77777777" w:rsidR="009C5291" w:rsidRPr="0026052D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a)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F711" w14:textId="1C87871E" w:rsidR="009C5291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</w:t>
            </w:r>
            <w:r w:rsidR="00AC4903" w:rsidRPr="0026052D">
              <w:rPr>
                <w:lang w:val="ru-RU" w:eastAsia="zh-CN"/>
              </w:rPr>
              <w:t xml:space="preserve"> </w:t>
            </w:r>
            <w:r w:rsidRPr="0026052D">
              <w:rPr>
                <w:lang w:val="ru-RU" w:eastAsia="zh-CN"/>
              </w:rPr>
              <w:t>отчетов по Вопросам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4369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0DAA1A81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C490893" w14:textId="77777777" w:rsidR="009C5291" w:rsidRPr="0026052D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b)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A188" w14:textId="4D8DF37B" w:rsidR="009C5291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новых направлений работы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A5BD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20F33D71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1C78E58" w14:textId="77777777" w:rsidR="009C5291" w:rsidRPr="0026052D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c)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AABF" w14:textId="29ECBD55" w:rsidR="009C5291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программы работы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46FD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AC4903" w:rsidRPr="000310FA" w14:paraId="19968D7F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67F0D0E" w14:textId="313D8140" w:rsidR="00AC4903" w:rsidRPr="0026052D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d)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985E" w14:textId="47A187AD" w:rsidR="00AC4903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Получение согласия/вынесение заключения/утверждение/</w:t>
            </w:r>
            <w:r w:rsidR="00153893" w:rsidRPr="0026052D">
              <w:rPr>
                <w:lang w:val="ru-RU" w:eastAsia="zh-CN"/>
              </w:rPr>
              <w:br/>
            </w:r>
            <w:r w:rsidR="009E385A" w:rsidRPr="0026052D">
              <w:rPr>
                <w:lang w:val="ru-RU" w:eastAsia="zh-CN"/>
              </w:rPr>
              <w:t>аннулирова</w:t>
            </w:r>
            <w:r w:rsidRPr="0026052D">
              <w:rPr>
                <w:lang w:val="ru-RU" w:eastAsia="zh-CN"/>
              </w:rPr>
              <w:t>ние Рекомендаций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63685" w14:textId="77777777" w:rsidR="00AC4903" w:rsidRPr="0026052D" w:rsidRDefault="00AC49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AC4903" w:rsidRPr="0026052D" w14:paraId="258B7847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40C39F7" w14:textId="187A34D5" w:rsidR="00AC4903" w:rsidRPr="0026052D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e)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9BA3" w14:textId="26790158" w:rsidR="00AC4903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Согласование информативных текстов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78D10" w14:textId="77777777" w:rsidR="00AC4903" w:rsidRPr="0026052D" w:rsidRDefault="00AC49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01E76A04" w14:textId="77777777" w:rsidTr="00842C2D">
        <w:trPr>
          <w:trHeight w:val="315"/>
          <w:jc w:val="center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D040" w14:textId="70D2951C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</w:t>
            </w:r>
            <w:r w:rsidR="00AC4903" w:rsidRPr="0026052D">
              <w:rPr>
                <w:lang w:val="ru-RU" w:eastAsia="zh-CN"/>
              </w:rPr>
              <w:t>3</w:t>
            </w:r>
            <w:r w:rsidRPr="0026052D">
              <w:rPr>
                <w:lang w:val="ru-RU" w:eastAsia="zh-CN"/>
              </w:rPr>
              <w:t>.2</w:t>
            </w:r>
          </w:p>
        </w:tc>
        <w:tc>
          <w:tcPr>
            <w:tcW w:w="23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9E391" w14:textId="07158605" w:rsidR="009C5291" w:rsidRPr="0026052D" w:rsidRDefault="00BF6296" w:rsidP="00CF28DA">
            <w:pPr>
              <w:pStyle w:val="Tabletext0"/>
              <w:rPr>
                <w:b/>
                <w:lang w:val="ru-RU" w:eastAsia="zh-CN"/>
              </w:rPr>
            </w:pPr>
            <w:r w:rsidRPr="0026052D">
              <w:rPr>
                <w:b/>
                <w:lang w:val="ru-RU" w:eastAsia="zh-CN"/>
              </w:rPr>
              <w:t xml:space="preserve">Рабочая группа </w:t>
            </w:r>
            <w:r w:rsidR="009C5291" w:rsidRPr="0026052D">
              <w:rPr>
                <w:b/>
                <w:lang w:val="ru-RU" w:eastAsia="zh-CN"/>
              </w:rPr>
              <w:t>2/5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13FA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4411DF23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5DAC93C" w14:textId="77777777" w:rsidR="009C5291" w:rsidRPr="0026052D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a)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BF7" w14:textId="5B45DE7D" w:rsidR="009C5291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отчетов по Вопросам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1630D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BF6296" w:rsidRPr="0026052D" w14:paraId="19BC5EED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CAA0D64" w14:textId="77777777" w:rsidR="00BF6296" w:rsidRPr="0026052D" w:rsidRDefault="00BF6296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b)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A0B4" w14:textId="3D039EEC" w:rsidR="00BF6296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новых направлений работы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D81B" w14:textId="77777777" w:rsidR="00BF6296" w:rsidRPr="0026052D" w:rsidRDefault="00BF6296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BF6296" w:rsidRPr="0026052D" w14:paraId="7538DA7E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A9258C7" w14:textId="77777777" w:rsidR="00BF6296" w:rsidRPr="0026052D" w:rsidRDefault="00BF6296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c)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AA5B" w14:textId="19EEDAD6" w:rsidR="00BF6296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программы работы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134A" w14:textId="77777777" w:rsidR="00BF6296" w:rsidRPr="0026052D" w:rsidRDefault="00BF6296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BF6296" w:rsidRPr="000310FA" w14:paraId="5DCAA7BC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1B52111" w14:textId="11DD1BD7" w:rsidR="00BF6296" w:rsidRPr="0026052D" w:rsidRDefault="00BF6296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d)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6544" w14:textId="7013EE15" w:rsidR="00BF6296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Получение согласия/вынесение заключения/утверждение/</w:t>
            </w:r>
            <w:r w:rsidR="00153893" w:rsidRPr="0026052D">
              <w:rPr>
                <w:lang w:val="ru-RU" w:eastAsia="zh-CN"/>
              </w:rPr>
              <w:br/>
            </w:r>
            <w:r w:rsidR="009E385A" w:rsidRPr="0026052D">
              <w:rPr>
                <w:lang w:val="ru-RU" w:eastAsia="zh-CN"/>
              </w:rPr>
              <w:t>аннулирова</w:t>
            </w:r>
            <w:r w:rsidRPr="0026052D">
              <w:rPr>
                <w:lang w:val="ru-RU" w:eastAsia="zh-CN"/>
              </w:rPr>
              <w:t>ние Рекомендаций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9E3F" w14:textId="77777777" w:rsidR="00BF6296" w:rsidRPr="0026052D" w:rsidRDefault="00BF6296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BF6296" w:rsidRPr="0026052D" w14:paraId="20B65736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0C43896F" w14:textId="32B7821F" w:rsidR="00BF6296" w:rsidRPr="0026052D" w:rsidRDefault="00BF6296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e)</w:t>
            </w:r>
          </w:p>
        </w:tc>
        <w:tc>
          <w:tcPr>
            <w:tcW w:w="212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166" w14:textId="5CD26CEE" w:rsidR="00BF6296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Согласование информативных текстов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F0C5" w14:textId="77777777" w:rsidR="00BF6296" w:rsidRPr="0026052D" w:rsidRDefault="00BF6296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26052D" w14:paraId="5D2D417F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84A7" w14:textId="6C640802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23.3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DDBA" w14:textId="011F9795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b/>
                <w:lang w:val="ru-RU" w:eastAsia="zh-CN"/>
              </w:rPr>
              <w:t>Рабочая группа 3/5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E0FE" w14:textId="77777777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26052D" w14:paraId="457CA524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1E45" w14:textId="3699A4F6" w:rsidR="00550B1C" w:rsidRPr="0026052D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a)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33D1E" w14:textId="3F5A4477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отчетов по Вопросам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9213" w14:textId="77777777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26052D" w14:paraId="73BC5486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02F2" w14:textId="05014D92" w:rsidR="00550B1C" w:rsidRPr="0026052D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b)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C9F7" w14:textId="1E098054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новых направлений работы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AF095" w14:textId="77777777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26052D" w14:paraId="76953C5A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085A" w14:textId="6D8CE962" w:rsidR="00550B1C" w:rsidRPr="0026052D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c)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B3193" w14:textId="51E250C2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программы работы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995D1" w14:textId="77777777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0310FA" w14:paraId="7C0382EE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85E0" w14:textId="7240FB90" w:rsidR="00550B1C" w:rsidRPr="0026052D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lastRenderedPageBreak/>
              <w:t>d)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469F85" w14:textId="2488A21F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Получение согласия/вынесение заключения/утверждение/</w:t>
            </w:r>
            <w:r w:rsidR="0026052D">
              <w:rPr>
                <w:lang w:val="ru-RU" w:eastAsia="zh-CN"/>
              </w:rPr>
              <w:br/>
            </w:r>
            <w:r w:rsidR="009E385A" w:rsidRPr="0026052D">
              <w:rPr>
                <w:lang w:val="ru-RU" w:eastAsia="zh-CN"/>
              </w:rPr>
              <w:t>аннулирование</w:t>
            </w:r>
            <w:r w:rsidRPr="0026052D">
              <w:rPr>
                <w:lang w:val="ru-RU" w:eastAsia="zh-CN"/>
              </w:rPr>
              <w:t xml:space="preserve"> Рекомендаций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6D30" w14:textId="77777777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26052D" w14:paraId="7C208436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1D695" w14:textId="0BD15292" w:rsidR="00550B1C" w:rsidRPr="0026052D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e)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E560" w14:textId="78594F27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Согласование информативных текстов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6625" w14:textId="77777777" w:rsidR="00550B1C" w:rsidRPr="0026052D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3AC49E76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93E3" w14:textId="78857BB7" w:rsidR="009C5291" w:rsidRPr="0026052D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24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F66A6" w14:textId="44544625" w:rsidR="009C5291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Утверждение исходящих заявлений о взаимодействии/сообщений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B975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0068319A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F05B" w14:textId="26DD660C" w:rsidR="009C5291" w:rsidRPr="0026052D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25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4A495" w14:textId="07BFDDF8" w:rsidR="009C5291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Будущие виды деятельности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B395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159960BC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8596" w14:textId="77777777" w:rsidR="009C5291" w:rsidRPr="0026052D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a)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9E84" w14:textId="16468EB0" w:rsidR="009C5291" w:rsidRPr="0026052D" w:rsidRDefault="00BF6296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 xml:space="preserve">Планируемые собрания в </w:t>
            </w:r>
            <w:r w:rsidR="009C5291" w:rsidRPr="0026052D">
              <w:rPr>
                <w:lang w:val="ru-RU" w:eastAsia="zh-CN"/>
              </w:rPr>
              <w:t>202</w:t>
            </w:r>
            <w:r w:rsidR="00AC4903" w:rsidRPr="0026052D">
              <w:rPr>
                <w:lang w:val="ru-RU" w:eastAsia="zh-CN"/>
              </w:rPr>
              <w:t>3</w:t>
            </w:r>
            <w:r w:rsidR="002825B4" w:rsidRPr="0026052D">
              <w:rPr>
                <w:lang w:val="ru-RU" w:eastAsia="zh-CN"/>
              </w:rPr>
              <w:t> году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F9B4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0310FA" w14:paraId="1973BDF0" w14:textId="77777777" w:rsidTr="00842C2D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C6F7" w14:textId="77777777" w:rsidR="009C5291" w:rsidRPr="0026052D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b)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D42F" w14:textId="65AD64B5" w:rsidR="009C5291" w:rsidRPr="0026052D" w:rsidRDefault="002825B4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 xml:space="preserve">Планируемые электронные собрания в </w:t>
            </w:r>
            <w:r w:rsidR="009C5291" w:rsidRPr="0026052D">
              <w:rPr>
                <w:lang w:val="ru-RU" w:eastAsia="zh-CN"/>
              </w:rPr>
              <w:t>2022</w:t>
            </w:r>
            <w:r w:rsidR="00AC4903" w:rsidRPr="0026052D">
              <w:rPr>
                <w:lang w:val="ru-RU" w:eastAsia="zh-CN"/>
              </w:rPr>
              <w:t>/2023</w:t>
            </w:r>
            <w:r w:rsidRPr="0026052D">
              <w:rPr>
                <w:lang w:val="ru-RU" w:eastAsia="zh-CN"/>
              </w:rPr>
              <w:t> годах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202D6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4EAEDB44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4CC6" w14:textId="6F58F83C" w:rsidR="009C5291" w:rsidRPr="0026052D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26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FFE54" w14:textId="4D4474B5" w:rsidR="009C5291" w:rsidRPr="0026052D" w:rsidRDefault="002825B4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Другие вопросы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B169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26052D" w14:paraId="0D385B6E" w14:textId="77777777" w:rsidTr="00842C2D">
        <w:trPr>
          <w:trHeight w:val="315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E9C8B" w14:textId="270ED997" w:rsidR="009C5291" w:rsidRPr="0026052D" w:rsidRDefault="00AC4903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27</w:t>
            </w:r>
          </w:p>
        </w:tc>
        <w:tc>
          <w:tcPr>
            <w:tcW w:w="23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835FF" w14:textId="5C747B9A" w:rsidR="009C5291" w:rsidRPr="0026052D" w:rsidRDefault="002825B4" w:rsidP="00CF28DA">
            <w:pPr>
              <w:pStyle w:val="Tabletext0"/>
              <w:rPr>
                <w:lang w:val="ru-RU" w:eastAsia="zh-CN"/>
              </w:rPr>
            </w:pPr>
            <w:r w:rsidRPr="0026052D">
              <w:rPr>
                <w:lang w:val="ru-RU" w:eastAsia="zh-CN"/>
              </w:rPr>
              <w:t>Закрытие собрания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C45A4" w14:textId="77777777" w:rsidR="009C5291" w:rsidRPr="0026052D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</w:tbl>
    <w:p w14:paraId="4A49B036" w14:textId="47C04F58" w:rsidR="00AC4903" w:rsidRPr="00A131B7" w:rsidRDefault="002825B4" w:rsidP="00136F89">
      <w:pPr>
        <w:pStyle w:val="Note"/>
        <w:rPr>
          <w:lang w:val="ru-RU"/>
        </w:rPr>
      </w:pPr>
      <w:r w:rsidRPr="00A131B7">
        <w:rPr>
          <w:lang w:val="ru-RU"/>
        </w:rPr>
        <w:t>ПРИМЕЧАНИЕ.</w:t>
      </w:r>
      <w:r w:rsidR="00AC4903" w:rsidRPr="00A131B7">
        <w:rPr>
          <w:lang w:val="ru-RU"/>
        </w:rPr>
        <w:t xml:space="preserve"> ‒ </w:t>
      </w:r>
      <w:r w:rsidRPr="00A131B7">
        <w:rPr>
          <w:lang w:val="ru-RU"/>
        </w:rPr>
        <w:t>С обновлениями повестки дня можно ознакомиться на домашней странице ИК5</w:t>
      </w:r>
      <w:r w:rsidR="00AC4903" w:rsidRPr="00A131B7">
        <w:rPr>
          <w:lang w:val="ru-RU"/>
        </w:rPr>
        <w:t>.</w:t>
      </w:r>
    </w:p>
    <w:p w14:paraId="091542A6" w14:textId="62EDBFF8" w:rsidR="00EC20D4" w:rsidRPr="00A131B7" w:rsidRDefault="00EC20D4" w:rsidP="00EC20D4">
      <w:pPr>
        <w:spacing w:before="480"/>
        <w:jc w:val="center"/>
        <w:rPr>
          <w:lang w:val="ru-RU"/>
        </w:rPr>
      </w:pPr>
      <w:r w:rsidRPr="00A131B7">
        <w:rPr>
          <w:lang w:val="ru-RU"/>
        </w:rPr>
        <w:t>______________</w:t>
      </w:r>
    </w:p>
    <w:sectPr w:rsidR="00EC20D4" w:rsidRPr="00A131B7" w:rsidSect="0003309F">
      <w:headerReference w:type="default" r:id="rId19"/>
      <w:footerReference w:type="first" r:id="rId20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91F2" w14:textId="77777777" w:rsidR="00F7028A" w:rsidRDefault="00F7028A">
      <w:r>
        <w:separator/>
      </w:r>
    </w:p>
  </w:endnote>
  <w:endnote w:type="continuationSeparator" w:id="0">
    <w:p w14:paraId="146ACD18" w14:textId="77777777" w:rsidR="00F7028A" w:rsidRDefault="00F7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8FFA" w14:textId="77777777" w:rsidR="00B41207" w:rsidRPr="00AF102B" w:rsidRDefault="00B41207" w:rsidP="0003309F">
    <w:pPr>
      <w:pStyle w:val="Footer"/>
      <w:jc w:val="center"/>
      <w:rPr>
        <w:color w:val="0070C0"/>
      </w:rPr>
    </w:pPr>
    <w:r w:rsidRPr="00AF102B">
      <w:rPr>
        <w:color w:val="0070C0"/>
        <w:sz w:val="18"/>
        <w:szCs w:val="18"/>
        <w:lang w:val="fr-CH"/>
      </w:rPr>
      <w:t>International Telecommunication Union • Place des Nations, CH</w:t>
    </w:r>
    <w:r w:rsidRPr="00AF102B">
      <w:rPr>
        <w:color w:val="0070C0"/>
        <w:sz w:val="18"/>
        <w:szCs w:val="18"/>
        <w:lang w:val="fr-CH"/>
      </w:rPr>
      <w:noBreakHyphen/>
      <w:t xml:space="preserve">1211 Geneva 20, Switzerland </w:t>
    </w:r>
    <w:r w:rsidRPr="00AF102B">
      <w:rPr>
        <w:color w:val="0070C0"/>
        <w:sz w:val="18"/>
        <w:szCs w:val="18"/>
        <w:lang w:val="fr-CH"/>
      </w:rPr>
      <w:br/>
    </w:r>
    <w:r w:rsidRPr="00AF102B">
      <w:rPr>
        <w:color w:val="0070C0"/>
        <w:sz w:val="18"/>
        <w:szCs w:val="18"/>
        <w:lang w:val="ru-RU"/>
      </w:rPr>
      <w:t>Тел</w:t>
    </w:r>
    <w:r w:rsidRPr="00AF102B">
      <w:rPr>
        <w:color w:val="0070C0"/>
        <w:sz w:val="18"/>
        <w:szCs w:val="18"/>
        <w:lang w:val="en-GB"/>
      </w:rPr>
      <w:t>.</w:t>
    </w:r>
    <w:r w:rsidRPr="00AF102B">
      <w:rPr>
        <w:color w:val="0070C0"/>
        <w:sz w:val="18"/>
        <w:szCs w:val="18"/>
        <w:lang w:val="fr-CH"/>
      </w:rPr>
      <w:t xml:space="preserve">: +41 22 730 5111 • </w:t>
    </w:r>
    <w:r w:rsidRPr="00AF102B">
      <w:rPr>
        <w:color w:val="0070C0"/>
        <w:sz w:val="18"/>
        <w:szCs w:val="18"/>
        <w:lang w:val="ru-RU"/>
      </w:rPr>
      <w:t>Факс</w:t>
    </w:r>
    <w:r w:rsidRPr="00AF102B">
      <w:rPr>
        <w:color w:val="0070C0"/>
        <w:sz w:val="18"/>
        <w:szCs w:val="18"/>
        <w:lang w:val="fr-CH"/>
      </w:rPr>
      <w:t xml:space="preserve">: +41 22 733 7256 • </w:t>
    </w:r>
    <w:r w:rsidRPr="00AF102B">
      <w:rPr>
        <w:color w:val="0070C0"/>
        <w:sz w:val="18"/>
        <w:szCs w:val="18"/>
        <w:lang w:val="ru-RU"/>
      </w:rPr>
      <w:t>Эл</w:t>
    </w:r>
    <w:r w:rsidRPr="00AF102B">
      <w:rPr>
        <w:color w:val="0070C0"/>
        <w:sz w:val="18"/>
        <w:szCs w:val="18"/>
        <w:lang w:val="en-GB"/>
      </w:rPr>
      <w:t xml:space="preserve">. </w:t>
    </w:r>
    <w:r w:rsidRPr="00AF102B">
      <w:rPr>
        <w:color w:val="0070C0"/>
        <w:sz w:val="18"/>
        <w:szCs w:val="18"/>
        <w:lang w:val="ru-RU"/>
      </w:rPr>
      <w:t>почта</w:t>
    </w:r>
    <w:r w:rsidRPr="00AF102B">
      <w:rPr>
        <w:color w:val="0070C0"/>
        <w:sz w:val="18"/>
        <w:szCs w:val="18"/>
        <w:lang w:val="fr-CH"/>
      </w:rPr>
      <w:t xml:space="preserve">: </w:t>
    </w:r>
    <w:hyperlink r:id="rId1" w:history="1">
      <w:r w:rsidRPr="00AF102B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AF102B">
      <w:rPr>
        <w:color w:val="0070C0"/>
        <w:sz w:val="18"/>
        <w:szCs w:val="18"/>
        <w:lang w:val="fr-CH"/>
      </w:rPr>
      <w:t xml:space="preserve"> • </w:t>
    </w:r>
    <w:hyperlink r:id="rId2" w:history="1">
      <w:r w:rsidRPr="00AF102B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B7CD" w14:textId="77777777" w:rsidR="00F7028A" w:rsidRDefault="00F7028A">
      <w:r>
        <w:separator/>
      </w:r>
    </w:p>
  </w:footnote>
  <w:footnote w:type="continuationSeparator" w:id="0">
    <w:p w14:paraId="40544BB0" w14:textId="77777777" w:rsidR="00F7028A" w:rsidRDefault="00F7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A8F6" w14:textId="3146FBC7" w:rsidR="00B41207" w:rsidRDefault="000310FA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B41207" w:rsidRPr="00FF3255">
          <w:t xml:space="preserve">- </w:t>
        </w:r>
        <w:r w:rsidR="00B41207" w:rsidRPr="00FF3255">
          <w:fldChar w:fldCharType="begin"/>
        </w:r>
        <w:r w:rsidR="00B41207" w:rsidRPr="00FF3255">
          <w:instrText xml:space="preserve"> PAGE   \* MERGEFORMAT </w:instrText>
        </w:r>
        <w:r w:rsidR="00B41207" w:rsidRPr="00FF3255">
          <w:fldChar w:fldCharType="separate"/>
        </w:r>
        <w:r w:rsidR="007D2D40">
          <w:rPr>
            <w:noProof/>
          </w:rPr>
          <w:t>5</w:t>
        </w:r>
        <w:r w:rsidR="00B41207" w:rsidRPr="00FF3255">
          <w:fldChar w:fldCharType="end"/>
        </w:r>
      </w:sdtContent>
    </w:sdt>
    <w:r w:rsidR="00B41207" w:rsidRPr="00FF3255">
      <w:rPr>
        <w:lang w:val="ru-RU"/>
      </w:rPr>
      <w:t xml:space="preserve"> -</w:t>
    </w:r>
  </w:p>
  <w:p w14:paraId="50F7E738" w14:textId="5B06CB72" w:rsidR="00B41207" w:rsidRPr="00065BDB" w:rsidRDefault="00B41207" w:rsidP="00065BDB">
    <w:pPr>
      <w:pStyle w:val="Header"/>
      <w:rPr>
        <w:lang w:val="ru-RU"/>
      </w:rPr>
    </w:pPr>
    <w:r>
      <w:rPr>
        <w:lang w:val="ru-RU"/>
      </w:rPr>
      <w:t xml:space="preserve">Коллективное письмо </w:t>
    </w:r>
    <w:r w:rsidR="00AF081D">
      <w:rPr>
        <w:lang w:val="ru-RU"/>
      </w:rPr>
      <w:t>2</w:t>
    </w:r>
    <w:r>
      <w:rPr>
        <w:lang w:val="ru-RU"/>
      </w:rPr>
      <w:t>/5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4AA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3A9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EE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5C2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A1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40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E8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F2A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21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AB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52860">
    <w:abstractNumId w:val="31"/>
  </w:num>
  <w:num w:numId="2" w16cid:durableId="184102742">
    <w:abstractNumId w:val="21"/>
  </w:num>
  <w:num w:numId="3" w16cid:durableId="2044360585">
    <w:abstractNumId w:val="38"/>
  </w:num>
  <w:num w:numId="4" w16cid:durableId="1893997937">
    <w:abstractNumId w:val="14"/>
  </w:num>
  <w:num w:numId="5" w16cid:durableId="1937975990">
    <w:abstractNumId w:val="32"/>
  </w:num>
  <w:num w:numId="6" w16cid:durableId="343826996">
    <w:abstractNumId w:val="12"/>
  </w:num>
  <w:num w:numId="7" w16cid:durableId="1874539825">
    <w:abstractNumId w:val="34"/>
  </w:num>
  <w:num w:numId="8" w16cid:durableId="1382242964">
    <w:abstractNumId w:val="29"/>
  </w:num>
  <w:num w:numId="9" w16cid:durableId="1716389780">
    <w:abstractNumId w:val="30"/>
  </w:num>
  <w:num w:numId="10" w16cid:durableId="1021321521">
    <w:abstractNumId w:val="19"/>
  </w:num>
  <w:num w:numId="11" w16cid:durableId="203103290">
    <w:abstractNumId w:val="33"/>
  </w:num>
  <w:num w:numId="12" w16cid:durableId="122703400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961111351">
    <w:abstractNumId w:val="25"/>
  </w:num>
  <w:num w:numId="14" w16cid:durableId="1841965361">
    <w:abstractNumId w:val="26"/>
  </w:num>
  <w:num w:numId="15" w16cid:durableId="1430547396">
    <w:abstractNumId w:val="18"/>
  </w:num>
  <w:num w:numId="16" w16cid:durableId="376322510">
    <w:abstractNumId w:val="36"/>
  </w:num>
  <w:num w:numId="17" w16cid:durableId="1746763386">
    <w:abstractNumId w:val="35"/>
  </w:num>
  <w:num w:numId="18" w16cid:durableId="1887915170">
    <w:abstractNumId w:val="9"/>
  </w:num>
  <w:num w:numId="19" w16cid:durableId="637343167">
    <w:abstractNumId w:val="7"/>
  </w:num>
  <w:num w:numId="20" w16cid:durableId="1324696843">
    <w:abstractNumId w:val="6"/>
  </w:num>
  <w:num w:numId="21" w16cid:durableId="902566830">
    <w:abstractNumId w:val="5"/>
  </w:num>
  <w:num w:numId="22" w16cid:durableId="2013946871">
    <w:abstractNumId w:val="4"/>
  </w:num>
  <w:num w:numId="23" w16cid:durableId="1586962060">
    <w:abstractNumId w:val="8"/>
  </w:num>
  <w:num w:numId="24" w16cid:durableId="1453399263">
    <w:abstractNumId w:val="3"/>
  </w:num>
  <w:num w:numId="25" w16cid:durableId="1322123732">
    <w:abstractNumId w:val="2"/>
  </w:num>
  <w:num w:numId="26" w16cid:durableId="371924840">
    <w:abstractNumId w:val="1"/>
  </w:num>
  <w:num w:numId="27" w16cid:durableId="1283922180">
    <w:abstractNumId w:val="0"/>
  </w:num>
  <w:num w:numId="28" w16cid:durableId="1471090299">
    <w:abstractNumId w:val="11"/>
  </w:num>
  <w:num w:numId="29" w16cid:durableId="610016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182562">
    <w:abstractNumId w:val="37"/>
  </w:num>
  <w:num w:numId="31" w16cid:durableId="2071150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5683675">
    <w:abstractNumId w:val="27"/>
  </w:num>
  <w:num w:numId="33" w16cid:durableId="394091476">
    <w:abstractNumId w:val="17"/>
  </w:num>
  <w:num w:numId="34" w16cid:durableId="755631038">
    <w:abstractNumId w:val="28"/>
  </w:num>
  <w:num w:numId="35" w16cid:durableId="1524905212">
    <w:abstractNumId w:val="24"/>
  </w:num>
  <w:num w:numId="36" w16cid:durableId="1081946353">
    <w:abstractNumId w:val="23"/>
  </w:num>
  <w:num w:numId="37" w16cid:durableId="285551337">
    <w:abstractNumId w:val="20"/>
  </w:num>
  <w:num w:numId="38" w16cid:durableId="922837026">
    <w:abstractNumId w:val="39"/>
  </w:num>
  <w:num w:numId="39" w16cid:durableId="1802570710">
    <w:abstractNumId w:val="13"/>
  </w:num>
  <w:num w:numId="40" w16cid:durableId="610745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07BCE"/>
    <w:rsid w:val="00024565"/>
    <w:rsid w:val="00025759"/>
    <w:rsid w:val="000310FA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4326"/>
    <w:rsid w:val="00065BDB"/>
    <w:rsid w:val="00065DC5"/>
    <w:rsid w:val="0007202F"/>
    <w:rsid w:val="00080C4E"/>
    <w:rsid w:val="0008299C"/>
    <w:rsid w:val="00082B7B"/>
    <w:rsid w:val="000917F7"/>
    <w:rsid w:val="00095EA0"/>
    <w:rsid w:val="000A212A"/>
    <w:rsid w:val="000A32EA"/>
    <w:rsid w:val="000A354A"/>
    <w:rsid w:val="000A47AA"/>
    <w:rsid w:val="000C2147"/>
    <w:rsid w:val="000C7D98"/>
    <w:rsid w:val="000D1DD7"/>
    <w:rsid w:val="000D2B14"/>
    <w:rsid w:val="000E060E"/>
    <w:rsid w:val="000E6648"/>
    <w:rsid w:val="00103310"/>
    <w:rsid w:val="00111897"/>
    <w:rsid w:val="00111C7F"/>
    <w:rsid w:val="0011213C"/>
    <w:rsid w:val="001159C2"/>
    <w:rsid w:val="00115B49"/>
    <w:rsid w:val="001174F5"/>
    <w:rsid w:val="001179C8"/>
    <w:rsid w:val="00121B87"/>
    <w:rsid w:val="00133548"/>
    <w:rsid w:val="0013431B"/>
    <w:rsid w:val="001354C7"/>
    <w:rsid w:val="00136F89"/>
    <w:rsid w:val="00137281"/>
    <w:rsid w:val="00142177"/>
    <w:rsid w:val="00142C5C"/>
    <w:rsid w:val="0014737D"/>
    <w:rsid w:val="00153893"/>
    <w:rsid w:val="00156299"/>
    <w:rsid w:val="00161CEE"/>
    <w:rsid w:val="001629DC"/>
    <w:rsid w:val="001649D6"/>
    <w:rsid w:val="00173454"/>
    <w:rsid w:val="001745A5"/>
    <w:rsid w:val="00180630"/>
    <w:rsid w:val="001834EC"/>
    <w:rsid w:val="00185908"/>
    <w:rsid w:val="001903B4"/>
    <w:rsid w:val="001925A6"/>
    <w:rsid w:val="001A0381"/>
    <w:rsid w:val="001A6976"/>
    <w:rsid w:val="001B4A74"/>
    <w:rsid w:val="001C3A44"/>
    <w:rsid w:val="001C42E6"/>
    <w:rsid w:val="001D261C"/>
    <w:rsid w:val="001D57DC"/>
    <w:rsid w:val="001F721A"/>
    <w:rsid w:val="00203944"/>
    <w:rsid w:val="00205C2C"/>
    <w:rsid w:val="00207341"/>
    <w:rsid w:val="00210AB2"/>
    <w:rsid w:val="00211CCE"/>
    <w:rsid w:val="00216273"/>
    <w:rsid w:val="002224CE"/>
    <w:rsid w:val="00222778"/>
    <w:rsid w:val="002279B2"/>
    <w:rsid w:val="00240EA1"/>
    <w:rsid w:val="002455A1"/>
    <w:rsid w:val="00245796"/>
    <w:rsid w:val="0025701E"/>
    <w:rsid w:val="0026052D"/>
    <w:rsid w:val="0026232A"/>
    <w:rsid w:val="00262B8C"/>
    <w:rsid w:val="002825B4"/>
    <w:rsid w:val="0028297A"/>
    <w:rsid w:val="00290001"/>
    <w:rsid w:val="002910F1"/>
    <w:rsid w:val="002A01A0"/>
    <w:rsid w:val="002A106B"/>
    <w:rsid w:val="002A4FBC"/>
    <w:rsid w:val="002B37F9"/>
    <w:rsid w:val="002D26FD"/>
    <w:rsid w:val="002D39C2"/>
    <w:rsid w:val="002D6CEE"/>
    <w:rsid w:val="002E061A"/>
    <w:rsid w:val="002E4C41"/>
    <w:rsid w:val="002E73C4"/>
    <w:rsid w:val="002F3306"/>
    <w:rsid w:val="002F36B8"/>
    <w:rsid w:val="002F3968"/>
    <w:rsid w:val="00303D7A"/>
    <w:rsid w:val="003071B4"/>
    <w:rsid w:val="003167B1"/>
    <w:rsid w:val="00327FB5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745F7"/>
    <w:rsid w:val="003807E5"/>
    <w:rsid w:val="00382827"/>
    <w:rsid w:val="00387B11"/>
    <w:rsid w:val="0039015C"/>
    <w:rsid w:val="003945BD"/>
    <w:rsid w:val="003A276C"/>
    <w:rsid w:val="003C03E8"/>
    <w:rsid w:val="003C485A"/>
    <w:rsid w:val="003E1E33"/>
    <w:rsid w:val="003F5B77"/>
    <w:rsid w:val="004029A3"/>
    <w:rsid w:val="00406012"/>
    <w:rsid w:val="004063EB"/>
    <w:rsid w:val="004130AF"/>
    <w:rsid w:val="004167E6"/>
    <w:rsid w:val="0041688E"/>
    <w:rsid w:val="00417C27"/>
    <w:rsid w:val="004213B8"/>
    <w:rsid w:val="0042513E"/>
    <w:rsid w:val="00433327"/>
    <w:rsid w:val="00435A40"/>
    <w:rsid w:val="0043799C"/>
    <w:rsid w:val="00442B06"/>
    <w:rsid w:val="00444B73"/>
    <w:rsid w:val="00455EFA"/>
    <w:rsid w:val="00461FC6"/>
    <w:rsid w:val="004640E1"/>
    <w:rsid w:val="00475A27"/>
    <w:rsid w:val="00483483"/>
    <w:rsid w:val="00486BD3"/>
    <w:rsid w:val="00494F92"/>
    <w:rsid w:val="00495F13"/>
    <w:rsid w:val="004A0D07"/>
    <w:rsid w:val="004A6BD2"/>
    <w:rsid w:val="004B22E6"/>
    <w:rsid w:val="004B5FF3"/>
    <w:rsid w:val="004C25D4"/>
    <w:rsid w:val="004C31EB"/>
    <w:rsid w:val="004C5268"/>
    <w:rsid w:val="004D3B6C"/>
    <w:rsid w:val="004E01AE"/>
    <w:rsid w:val="004E0443"/>
    <w:rsid w:val="004E59FA"/>
    <w:rsid w:val="004F3951"/>
    <w:rsid w:val="004F48F0"/>
    <w:rsid w:val="004F5235"/>
    <w:rsid w:val="004F5E5B"/>
    <w:rsid w:val="00501D8B"/>
    <w:rsid w:val="00514426"/>
    <w:rsid w:val="00521BBE"/>
    <w:rsid w:val="00523036"/>
    <w:rsid w:val="0052448D"/>
    <w:rsid w:val="0053108B"/>
    <w:rsid w:val="00541DEE"/>
    <w:rsid w:val="00546C04"/>
    <w:rsid w:val="005479F4"/>
    <w:rsid w:val="00550B1C"/>
    <w:rsid w:val="005524F5"/>
    <w:rsid w:val="00553363"/>
    <w:rsid w:val="00555DA7"/>
    <w:rsid w:val="00556D2C"/>
    <w:rsid w:val="00566E06"/>
    <w:rsid w:val="00570209"/>
    <w:rsid w:val="00581BA5"/>
    <w:rsid w:val="005837DA"/>
    <w:rsid w:val="0059788A"/>
    <w:rsid w:val="00597AA0"/>
    <w:rsid w:val="005A7C7A"/>
    <w:rsid w:val="005B2249"/>
    <w:rsid w:val="005D044D"/>
    <w:rsid w:val="005D132C"/>
    <w:rsid w:val="005E616E"/>
    <w:rsid w:val="006139B2"/>
    <w:rsid w:val="00613BA6"/>
    <w:rsid w:val="00615A41"/>
    <w:rsid w:val="0062492F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6776D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3B6C"/>
    <w:rsid w:val="006B5D10"/>
    <w:rsid w:val="006D4E92"/>
    <w:rsid w:val="006E6978"/>
    <w:rsid w:val="006F1984"/>
    <w:rsid w:val="00701561"/>
    <w:rsid w:val="00705B55"/>
    <w:rsid w:val="0071361F"/>
    <w:rsid w:val="00717255"/>
    <w:rsid w:val="00737AE6"/>
    <w:rsid w:val="00740635"/>
    <w:rsid w:val="00741C5B"/>
    <w:rsid w:val="0074299E"/>
    <w:rsid w:val="0074684A"/>
    <w:rsid w:val="0075263B"/>
    <w:rsid w:val="00753F18"/>
    <w:rsid w:val="00757EDF"/>
    <w:rsid w:val="007600B2"/>
    <w:rsid w:val="00763FF3"/>
    <w:rsid w:val="0076497F"/>
    <w:rsid w:val="007667B3"/>
    <w:rsid w:val="00767481"/>
    <w:rsid w:val="00775140"/>
    <w:rsid w:val="007774D2"/>
    <w:rsid w:val="007850E3"/>
    <w:rsid w:val="0079397B"/>
    <w:rsid w:val="007A17A2"/>
    <w:rsid w:val="007A2B8F"/>
    <w:rsid w:val="007B1A9F"/>
    <w:rsid w:val="007B473F"/>
    <w:rsid w:val="007B56FF"/>
    <w:rsid w:val="007B7C62"/>
    <w:rsid w:val="007C5949"/>
    <w:rsid w:val="007C62A3"/>
    <w:rsid w:val="007D0BFA"/>
    <w:rsid w:val="007D2D40"/>
    <w:rsid w:val="007E11BA"/>
    <w:rsid w:val="007E1285"/>
    <w:rsid w:val="007E3060"/>
    <w:rsid w:val="007E7806"/>
    <w:rsid w:val="007F66B4"/>
    <w:rsid w:val="00800455"/>
    <w:rsid w:val="00801712"/>
    <w:rsid w:val="0080614E"/>
    <w:rsid w:val="00806158"/>
    <w:rsid w:val="00806D79"/>
    <w:rsid w:val="00810135"/>
    <w:rsid w:val="00816620"/>
    <w:rsid w:val="00823A7A"/>
    <w:rsid w:val="00825221"/>
    <w:rsid w:val="00826CB4"/>
    <w:rsid w:val="00827B62"/>
    <w:rsid w:val="0083001C"/>
    <w:rsid w:val="0083101E"/>
    <w:rsid w:val="00831FDC"/>
    <w:rsid w:val="00832A5A"/>
    <w:rsid w:val="00832ED5"/>
    <w:rsid w:val="00836C26"/>
    <w:rsid w:val="00837988"/>
    <w:rsid w:val="00842C2D"/>
    <w:rsid w:val="00842E5A"/>
    <w:rsid w:val="008460E4"/>
    <w:rsid w:val="008504F4"/>
    <w:rsid w:val="008550EB"/>
    <w:rsid w:val="00862B34"/>
    <w:rsid w:val="00871131"/>
    <w:rsid w:val="00874B12"/>
    <w:rsid w:val="00876F01"/>
    <w:rsid w:val="00877647"/>
    <w:rsid w:val="008A68CF"/>
    <w:rsid w:val="008B41D1"/>
    <w:rsid w:val="008B5B27"/>
    <w:rsid w:val="008C0B03"/>
    <w:rsid w:val="008C5A9E"/>
    <w:rsid w:val="008C5C0E"/>
    <w:rsid w:val="008C677E"/>
    <w:rsid w:val="008C7044"/>
    <w:rsid w:val="008C7799"/>
    <w:rsid w:val="008D3D98"/>
    <w:rsid w:val="008E0925"/>
    <w:rsid w:val="008E3187"/>
    <w:rsid w:val="008F1DE6"/>
    <w:rsid w:val="008F33CB"/>
    <w:rsid w:val="008F7300"/>
    <w:rsid w:val="009032BA"/>
    <w:rsid w:val="00910D11"/>
    <w:rsid w:val="0091569F"/>
    <w:rsid w:val="00930DA5"/>
    <w:rsid w:val="009465B2"/>
    <w:rsid w:val="00946733"/>
    <w:rsid w:val="009469D2"/>
    <w:rsid w:val="00951CB4"/>
    <w:rsid w:val="00972BCF"/>
    <w:rsid w:val="0098567D"/>
    <w:rsid w:val="009868E9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1E03"/>
    <w:rsid w:val="009C2794"/>
    <w:rsid w:val="009C5291"/>
    <w:rsid w:val="009D00A5"/>
    <w:rsid w:val="009D2775"/>
    <w:rsid w:val="009D3786"/>
    <w:rsid w:val="009D5A3A"/>
    <w:rsid w:val="009E15D4"/>
    <w:rsid w:val="009E385A"/>
    <w:rsid w:val="009F265C"/>
    <w:rsid w:val="009F48B0"/>
    <w:rsid w:val="00A1038D"/>
    <w:rsid w:val="00A131B7"/>
    <w:rsid w:val="00A1373B"/>
    <w:rsid w:val="00A137A6"/>
    <w:rsid w:val="00A16767"/>
    <w:rsid w:val="00A21DD2"/>
    <w:rsid w:val="00A226D8"/>
    <w:rsid w:val="00A24124"/>
    <w:rsid w:val="00A2458F"/>
    <w:rsid w:val="00A37E7E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765B7"/>
    <w:rsid w:val="00A80B83"/>
    <w:rsid w:val="00A8170F"/>
    <w:rsid w:val="00A82FEF"/>
    <w:rsid w:val="00A91EB5"/>
    <w:rsid w:val="00A95444"/>
    <w:rsid w:val="00AB129C"/>
    <w:rsid w:val="00AB30C1"/>
    <w:rsid w:val="00AB6C95"/>
    <w:rsid w:val="00AC11FC"/>
    <w:rsid w:val="00AC1642"/>
    <w:rsid w:val="00AC23FF"/>
    <w:rsid w:val="00AC4903"/>
    <w:rsid w:val="00AD3D11"/>
    <w:rsid w:val="00AE09B7"/>
    <w:rsid w:val="00AF081D"/>
    <w:rsid w:val="00AF102B"/>
    <w:rsid w:val="00AF2B53"/>
    <w:rsid w:val="00AF7FAA"/>
    <w:rsid w:val="00B002C7"/>
    <w:rsid w:val="00B012C2"/>
    <w:rsid w:val="00B075B2"/>
    <w:rsid w:val="00B10BFD"/>
    <w:rsid w:val="00B122F8"/>
    <w:rsid w:val="00B140B4"/>
    <w:rsid w:val="00B20874"/>
    <w:rsid w:val="00B22596"/>
    <w:rsid w:val="00B240B0"/>
    <w:rsid w:val="00B301B0"/>
    <w:rsid w:val="00B33D70"/>
    <w:rsid w:val="00B344E2"/>
    <w:rsid w:val="00B34D84"/>
    <w:rsid w:val="00B375B9"/>
    <w:rsid w:val="00B41207"/>
    <w:rsid w:val="00B42C93"/>
    <w:rsid w:val="00B5004F"/>
    <w:rsid w:val="00B51F57"/>
    <w:rsid w:val="00B53867"/>
    <w:rsid w:val="00B6023F"/>
    <w:rsid w:val="00B62040"/>
    <w:rsid w:val="00B7310F"/>
    <w:rsid w:val="00B75010"/>
    <w:rsid w:val="00B86B00"/>
    <w:rsid w:val="00B911C5"/>
    <w:rsid w:val="00B95EEA"/>
    <w:rsid w:val="00BC189F"/>
    <w:rsid w:val="00BC33B4"/>
    <w:rsid w:val="00BF4202"/>
    <w:rsid w:val="00BF6296"/>
    <w:rsid w:val="00C1619A"/>
    <w:rsid w:val="00C22D6C"/>
    <w:rsid w:val="00C25DD1"/>
    <w:rsid w:val="00C30641"/>
    <w:rsid w:val="00C368A3"/>
    <w:rsid w:val="00C40060"/>
    <w:rsid w:val="00C4642C"/>
    <w:rsid w:val="00C55935"/>
    <w:rsid w:val="00C60E38"/>
    <w:rsid w:val="00C623F1"/>
    <w:rsid w:val="00C62DEC"/>
    <w:rsid w:val="00C71892"/>
    <w:rsid w:val="00C735FB"/>
    <w:rsid w:val="00C80334"/>
    <w:rsid w:val="00CD2FC1"/>
    <w:rsid w:val="00CF28DA"/>
    <w:rsid w:val="00CF6600"/>
    <w:rsid w:val="00CF7FD4"/>
    <w:rsid w:val="00D04A72"/>
    <w:rsid w:val="00D14306"/>
    <w:rsid w:val="00D24950"/>
    <w:rsid w:val="00D300DC"/>
    <w:rsid w:val="00D304F1"/>
    <w:rsid w:val="00D36657"/>
    <w:rsid w:val="00D47122"/>
    <w:rsid w:val="00D5222B"/>
    <w:rsid w:val="00D774F7"/>
    <w:rsid w:val="00D815AB"/>
    <w:rsid w:val="00D8252A"/>
    <w:rsid w:val="00D83022"/>
    <w:rsid w:val="00D86CBF"/>
    <w:rsid w:val="00D911F5"/>
    <w:rsid w:val="00DA1127"/>
    <w:rsid w:val="00DA31B2"/>
    <w:rsid w:val="00DB3D9F"/>
    <w:rsid w:val="00DC6267"/>
    <w:rsid w:val="00DC6716"/>
    <w:rsid w:val="00DD2CE8"/>
    <w:rsid w:val="00DE2857"/>
    <w:rsid w:val="00DF012B"/>
    <w:rsid w:val="00DF109B"/>
    <w:rsid w:val="00DF7145"/>
    <w:rsid w:val="00E003C3"/>
    <w:rsid w:val="00E01130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B48FF"/>
    <w:rsid w:val="00EC20D4"/>
    <w:rsid w:val="00ED2018"/>
    <w:rsid w:val="00ED62E9"/>
    <w:rsid w:val="00EF0EC6"/>
    <w:rsid w:val="00EF273F"/>
    <w:rsid w:val="00EF3AC2"/>
    <w:rsid w:val="00EF64A2"/>
    <w:rsid w:val="00F011F1"/>
    <w:rsid w:val="00F02E00"/>
    <w:rsid w:val="00F03F51"/>
    <w:rsid w:val="00F15118"/>
    <w:rsid w:val="00F1656D"/>
    <w:rsid w:val="00F205F5"/>
    <w:rsid w:val="00F3035B"/>
    <w:rsid w:val="00F32875"/>
    <w:rsid w:val="00F4013B"/>
    <w:rsid w:val="00F47E75"/>
    <w:rsid w:val="00F54200"/>
    <w:rsid w:val="00F6635E"/>
    <w:rsid w:val="00F7027D"/>
    <w:rsid w:val="00F7028A"/>
    <w:rsid w:val="00F73641"/>
    <w:rsid w:val="00F76E73"/>
    <w:rsid w:val="00F830DA"/>
    <w:rsid w:val="00F91C02"/>
    <w:rsid w:val="00F948AD"/>
    <w:rsid w:val="00F96ACE"/>
    <w:rsid w:val="00FA7F68"/>
    <w:rsid w:val="00FB10C8"/>
    <w:rsid w:val="00FB37E4"/>
    <w:rsid w:val="00FB6388"/>
    <w:rsid w:val="00FB7986"/>
    <w:rsid w:val="00FC019B"/>
    <w:rsid w:val="00FC3159"/>
    <w:rsid w:val="00FD0E49"/>
    <w:rsid w:val="00FD353E"/>
    <w:rsid w:val="00FD4104"/>
    <w:rsid w:val="00FD681F"/>
    <w:rsid w:val="00FD70A6"/>
    <w:rsid w:val="00FE3F16"/>
    <w:rsid w:val="00FE64A4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97D9C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64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6052D"/>
    <w:pPr>
      <w:tabs>
        <w:tab w:val="left" w:pos="284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hAnsi="Calibri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0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18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7B11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D04A72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05/Pages/default.aspx" TargetMode="External"/><Relationship Id="rId18" Type="http://schemas.openxmlformats.org/officeDocument/2006/relationships/hyperlink" Target="https://www.salute.gov.it/portale/nuovocoronavirus/dettaglioContenutiNuovoCoronavirus.jsp?lingua=english&amp;id=5412&amp;area=nuovoCoronavirus&amp;menu=vuot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hyperlink" Target="http://www.itu.int/TIE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go/tsg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net/ITU-T/ddp/Default.aspx?groupid=T22-SG0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AE67-EAB2-455A-BAE8-F6550D3F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76</TotalTime>
  <Pages>7</Pages>
  <Words>1490</Words>
  <Characters>11240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12705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20</cp:revision>
  <cp:lastPrinted>2022-08-19T14:23:00Z</cp:lastPrinted>
  <dcterms:created xsi:type="dcterms:W3CDTF">2022-08-15T20:24:00Z</dcterms:created>
  <dcterms:modified xsi:type="dcterms:W3CDTF">2022-08-19T14:24:00Z</dcterms:modified>
</cp:coreProperties>
</file>