
<file path=[Content_Types].xml><?xml version="1.0" encoding="utf-8"?>
<Types xmlns="http://schemas.openxmlformats.org/package/2006/content-types">
  <Default Extension="4FDD6E0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3892"/>
        <w:gridCol w:w="2912"/>
        <w:gridCol w:w="1984"/>
      </w:tblGrid>
      <w:tr w:rsidR="003E5F3C" w:rsidRPr="001D2F41" w14:paraId="3E8B21D1" w14:textId="77777777" w:rsidTr="0063685E">
        <w:trPr>
          <w:cantSplit/>
        </w:trPr>
        <w:tc>
          <w:tcPr>
            <w:tcW w:w="1083" w:type="dxa"/>
            <w:vAlign w:val="center"/>
          </w:tcPr>
          <w:p w14:paraId="39DBBD7D" w14:textId="73E1767C" w:rsidR="003E5F3C" w:rsidRPr="001D2F41" w:rsidRDefault="00DC1803" w:rsidP="001D2F4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1D2F41">
              <w:rPr>
                <w:noProof/>
              </w:rPr>
              <w:drawing>
                <wp:inline distT="0" distB="0" distL="0" distR="0" wp14:anchorId="2B8B6384" wp14:editId="1D758B28">
                  <wp:extent cx="687705" cy="7239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3E0137F5" w14:textId="77777777" w:rsidR="003E5F3C" w:rsidRPr="001D2F41" w:rsidRDefault="003E5F3C" w:rsidP="001D2F4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D2F4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FCC79C9" w14:textId="77777777" w:rsidR="003E5F3C" w:rsidRPr="001D2F41" w:rsidRDefault="003E5F3C" w:rsidP="001D2F4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1D2F4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D2F4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7268EE4E" w14:textId="77777777" w:rsidR="003E5F3C" w:rsidRPr="001D2F41" w:rsidRDefault="003E5F3C" w:rsidP="001D2F4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1D2F41" w14:paraId="11210AEF" w14:textId="77777777" w:rsidTr="0063685E">
        <w:trPr>
          <w:cantSplit/>
          <w:trHeight w:val="570"/>
        </w:trPr>
        <w:tc>
          <w:tcPr>
            <w:tcW w:w="1083" w:type="dxa"/>
          </w:tcPr>
          <w:p w14:paraId="7A9D35F3" w14:textId="77777777" w:rsidR="00F71ACC" w:rsidRPr="001D2F41" w:rsidRDefault="00F71ACC" w:rsidP="001D2F4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</w:tcPr>
          <w:p w14:paraId="7C2BA21C" w14:textId="77777777" w:rsidR="00F71ACC" w:rsidRPr="001D2F41" w:rsidRDefault="00F71ACC" w:rsidP="001D2F4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0F70FAC" w14:textId="1C6FCE94" w:rsidR="00F71ACC" w:rsidRPr="001D2F41" w:rsidRDefault="00F71ACC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1D2F41">
              <w:rPr>
                <w:rFonts w:asciiTheme="minorHAnsi" w:hAnsiTheme="minorHAnsi"/>
              </w:rPr>
              <w:t>Genève, le</w:t>
            </w:r>
            <w:r w:rsidR="002254C4" w:rsidRPr="001D2F41">
              <w:rPr>
                <w:rFonts w:asciiTheme="minorHAnsi" w:hAnsiTheme="minorHAnsi"/>
              </w:rPr>
              <w:t xml:space="preserve"> 8 mars 2024</w:t>
            </w:r>
          </w:p>
        </w:tc>
      </w:tr>
      <w:tr w:rsidR="00F71ACC" w:rsidRPr="001D2F41" w14:paraId="385C6A44" w14:textId="77777777" w:rsidTr="0063685E">
        <w:trPr>
          <w:cantSplit/>
          <w:trHeight w:val="340"/>
        </w:trPr>
        <w:tc>
          <w:tcPr>
            <w:tcW w:w="1083" w:type="dxa"/>
          </w:tcPr>
          <w:p w14:paraId="3BAD374F" w14:textId="77777777" w:rsidR="00F71ACC" w:rsidRPr="001D2F41" w:rsidRDefault="00F71ACC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</w:tcPr>
          <w:p w14:paraId="7F2FAC49" w14:textId="1D06FA92" w:rsidR="00F71ACC" w:rsidRPr="001D2F41" w:rsidRDefault="00F71ACC" w:rsidP="001D2F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1D2F41">
              <w:rPr>
                <w:rFonts w:asciiTheme="minorHAnsi" w:hAnsiTheme="minorHAnsi"/>
                <w:b/>
              </w:rPr>
              <w:t xml:space="preserve">Lettre collective TSB </w:t>
            </w:r>
            <w:r w:rsidR="002254C4" w:rsidRPr="001D2F41">
              <w:rPr>
                <w:rFonts w:asciiTheme="minorHAnsi" w:hAnsiTheme="minorHAnsi"/>
                <w:b/>
              </w:rPr>
              <w:t>2</w:t>
            </w:r>
            <w:r w:rsidR="00DC1803" w:rsidRPr="001D2F41">
              <w:rPr>
                <w:rFonts w:asciiTheme="minorHAnsi" w:hAnsiTheme="minorHAnsi"/>
                <w:b/>
              </w:rPr>
              <w:t>/</w:t>
            </w:r>
            <w:r w:rsidR="002254C4" w:rsidRPr="001D2F41">
              <w:rPr>
                <w:rFonts w:asciiTheme="minorHAnsi" w:hAnsiTheme="minorHAnsi"/>
                <w:b/>
              </w:rPr>
              <w:t>SG5RG-AFR</w:t>
            </w:r>
          </w:p>
          <w:p w14:paraId="62F15D82" w14:textId="70C454F4" w:rsidR="00F71ACC" w:rsidRPr="001D2F41" w:rsidRDefault="00462EBB" w:rsidP="001D2F4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1D2F41">
              <w:rPr>
                <w:rFonts w:asciiTheme="minorHAnsi" w:hAnsiTheme="minorHAnsi"/>
                <w:b/>
              </w:rPr>
              <w:t xml:space="preserve">CE </w:t>
            </w:r>
            <w:r w:rsidR="002254C4" w:rsidRPr="001D2F41">
              <w:rPr>
                <w:rFonts w:asciiTheme="minorHAnsi" w:hAnsiTheme="minorHAnsi"/>
                <w:b/>
              </w:rPr>
              <w:t>5</w:t>
            </w:r>
            <w:r w:rsidR="00F71ACC" w:rsidRPr="001D2F41">
              <w:rPr>
                <w:rFonts w:asciiTheme="minorHAnsi" w:hAnsiTheme="minorHAnsi"/>
                <w:b/>
              </w:rPr>
              <w:t>/</w:t>
            </w:r>
            <w:r w:rsidR="002254C4" w:rsidRPr="001D2F41">
              <w:rPr>
                <w:rFonts w:asciiTheme="minorHAnsi" w:hAnsiTheme="minorHAnsi"/>
                <w:b/>
              </w:rPr>
              <w:t>RU</w:t>
            </w:r>
          </w:p>
        </w:tc>
        <w:tc>
          <w:tcPr>
            <w:tcW w:w="4896" w:type="dxa"/>
            <w:gridSpan w:val="2"/>
            <w:vMerge w:val="restart"/>
          </w:tcPr>
          <w:p w14:paraId="609D4121" w14:textId="34D78551" w:rsidR="00F71ACC" w:rsidRPr="001D2F41" w:rsidRDefault="00F71ACC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355" w:hanging="298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 xml:space="preserve">Aux </w:t>
            </w:r>
            <w:r w:rsidR="00C73599" w:rsidRPr="001D2F41">
              <w:rPr>
                <w:rFonts w:asciiTheme="minorHAnsi" w:hAnsiTheme="minorHAnsi"/>
              </w:rPr>
              <w:t>A</w:t>
            </w:r>
            <w:r w:rsidRPr="001D2F41">
              <w:rPr>
                <w:rFonts w:asciiTheme="minorHAnsi" w:hAnsiTheme="minorHAnsi"/>
              </w:rPr>
              <w:t xml:space="preserve">dministrations </w:t>
            </w:r>
            <w:r w:rsidR="002254C4" w:rsidRPr="001D2F41">
              <w:rPr>
                <w:rFonts w:asciiTheme="minorHAnsi" w:hAnsiTheme="minorHAnsi"/>
              </w:rPr>
              <w:t>participant aux travaux du Groupe SG5RG-AFR</w:t>
            </w:r>
            <w:r w:rsidRPr="001D2F41">
              <w:rPr>
                <w:rFonts w:asciiTheme="minorHAnsi" w:hAnsiTheme="minorHAnsi"/>
              </w:rPr>
              <w:t>;</w:t>
            </w:r>
          </w:p>
          <w:p w14:paraId="0BD88754" w14:textId="0DD2D36E" w:rsidR="00F71ACC" w:rsidRPr="001D2F41" w:rsidRDefault="002C53B9" w:rsidP="001D2F41">
            <w:pPr>
              <w:tabs>
                <w:tab w:val="clear" w:pos="794"/>
                <w:tab w:val="left" w:pos="4111"/>
              </w:tabs>
              <w:spacing w:before="0"/>
              <w:ind w:left="355" w:hanging="298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A</w:t>
            </w:r>
            <w:r w:rsidR="00F71ACC" w:rsidRPr="001D2F41">
              <w:rPr>
                <w:rFonts w:asciiTheme="minorHAnsi" w:hAnsiTheme="minorHAnsi"/>
              </w:rPr>
              <w:t xml:space="preserve">ux </w:t>
            </w:r>
            <w:r w:rsidR="00F71ACC" w:rsidRPr="001D2F41">
              <w:rPr>
                <w:rFonts w:asciiTheme="minorHAnsi" w:hAnsiTheme="minorHAnsi"/>
                <w:szCs w:val="22"/>
              </w:rPr>
              <w:t>Membres</w:t>
            </w:r>
            <w:r w:rsidRPr="001D2F41">
              <w:rPr>
                <w:rFonts w:asciiTheme="minorHAnsi" w:hAnsiTheme="minorHAnsi"/>
              </w:rPr>
              <w:t xml:space="preserve"> du Secteur </w:t>
            </w:r>
            <w:r w:rsidR="00382640" w:rsidRPr="001D2F41">
              <w:rPr>
                <w:rFonts w:asciiTheme="minorHAnsi" w:hAnsiTheme="minorHAnsi"/>
              </w:rPr>
              <w:t>de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>UIT-T</w:t>
            </w:r>
            <w:r w:rsidR="002254C4" w:rsidRPr="001D2F41">
              <w:t xml:space="preserve"> </w:t>
            </w:r>
            <w:r w:rsidR="002254C4" w:rsidRPr="001D2F41">
              <w:rPr>
                <w:rFonts w:asciiTheme="minorHAnsi" w:hAnsiTheme="minorHAnsi"/>
              </w:rPr>
              <w:t>participant aux travaux du Groupe SG5RG-AFR</w:t>
            </w:r>
            <w:r w:rsidRPr="001D2F41">
              <w:rPr>
                <w:rFonts w:asciiTheme="minorHAnsi" w:hAnsiTheme="minorHAnsi"/>
              </w:rPr>
              <w:t>;</w:t>
            </w:r>
          </w:p>
          <w:p w14:paraId="0CCC4A0E" w14:textId="3A13F4ED" w:rsidR="00F71ACC" w:rsidRPr="001D2F41" w:rsidRDefault="002C53B9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5" w:hanging="298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A</w:t>
            </w:r>
            <w:r w:rsidR="00F71ACC" w:rsidRPr="001D2F41">
              <w:rPr>
                <w:rFonts w:asciiTheme="minorHAnsi" w:hAnsiTheme="minorHAnsi"/>
              </w:rPr>
              <w:t>ux Associés de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="00F71ACC" w:rsidRPr="001D2F41">
              <w:rPr>
                <w:rFonts w:asciiTheme="minorHAnsi" w:hAnsiTheme="minorHAnsi"/>
              </w:rPr>
              <w:t xml:space="preserve">UIT-T participant aux travaux </w:t>
            </w:r>
            <w:r w:rsidR="002254C4" w:rsidRPr="001D2F41">
              <w:rPr>
                <w:rFonts w:asciiTheme="minorHAnsi" w:hAnsiTheme="minorHAnsi"/>
              </w:rPr>
              <w:t>du Groupe SG5RG-AFR</w:t>
            </w:r>
            <w:r w:rsidR="00F71ACC" w:rsidRPr="001D2F41">
              <w:rPr>
                <w:rFonts w:asciiTheme="minorHAnsi" w:hAnsiTheme="minorHAnsi"/>
              </w:rPr>
              <w:t>;</w:t>
            </w:r>
          </w:p>
          <w:p w14:paraId="260A08DB" w14:textId="01EADD32" w:rsidR="00F71ACC" w:rsidRPr="001D2F41" w:rsidRDefault="002C53B9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5" w:hanging="298"/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A</w:t>
            </w:r>
            <w:r w:rsidR="00F71ACC" w:rsidRPr="001D2F41">
              <w:rPr>
                <w:rFonts w:asciiTheme="minorHAnsi" w:hAnsiTheme="minorHAnsi"/>
              </w:rPr>
              <w:t xml:space="preserve">ux établissements universitaires participant </w:t>
            </w:r>
            <w:r w:rsidR="002254C4" w:rsidRPr="001D2F41">
              <w:t>aux travaux du Groupe SG5RG-AFR;</w:t>
            </w:r>
          </w:p>
          <w:p w14:paraId="727ABAE6" w14:textId="55D1570E" w:rsidR="002254C4" w:rsidRPr="001D2F41" w:rsidRDefault="002254C4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5" w:hanging="298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Au Bureau régional de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>UIT pour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>Afrique;</w:t>
            </w:r>
          </w:p>
          <w:p w14:paraId="1441B8D4" w14:textId="405B63A1" w:rsidR="002254C4" w:rsidRPr="001D2F41" w:rsidRDefault="002254C4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5" w:hanging="298"/>
              <w:rPr>
                <w:rFonts w:asciiTheme="minorHAnsi" w:hAnsiTheme="minorHAnsi"/>
                <w:b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Au Bureau de zone de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>UIT pour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>Afrique</w:t>
            </w:r>
          </w:p>
        </w:tc>
      </w:tr>
      <w:tr w:rsidR="00F71ACC" w:rsidRPr="001D2F41" w14:paraId="4EF61E80" w14:textId="77777777" w:rsidTr="0063685E">
        <w:trPr>
          <w:cantSplit/>
        </w:trPr>
        <w:tc>
          <w:tcPr>
            <w:tcW w:w="1083" w:type="dxa"/>
          </w:tcPr>
          <w:p w14:paraId="4C6596F5" w14:textId="77777777" w:rsidR="00F71ACC" w:rsidRPr="001D2F41" w:rsidRDefault="00F71ACC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</w:tcPr>
          <w:p w14:paraId="705D1030" w14:textId="0B445BBD" w:rsidR="00F71ACC" w:rsidRPr="001D2F41" w:rsidRDefault="00F71ACC" w:rsidP="001D2F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1D2F41">
              <w:rPr>
                <w:rFonts w:asciiTheme="minorHAnsi" w:hAnsiTheme="minorHAnsi"/>
                <w:szCs w:val="22"/>
              </w:rPr>
              <w:t xml:space="preserve">+41 22 730 </w:t>
            </w:r>
            <w:r w:rsidR="002254C4" w:rsidRPr="001D2F41">
              <w:t>5356</w:t>
            </w:r>
          </w:p>
        </w:tc>
        <w:tc>
          <w:tcPr>
            <w:tcW w:w="4896" w:type="dxa"/>
            <w:gridSpan w:val="2"/>
            <w:vMerge/>
          </w:tcPr>
          <w:p w14:paraId="3D4303D0" w14:textId="77777777" w:rsidR="00F71ACC" w:rsidRPr="001D2F41" w:rsidRDefault="00F71ACC" w:rsidP="001D2F41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D2F41" w14:paraId="3EA67E1F" w14:textId="77777777" w:rsidTr="0063685E">
        <w:trPr>
          <w:cantSplit/>
        </w:trPr>
        <w:tc>
          <w:tcPr>
            <w:tcW w:w="1083" w:type="dxa"/>
          </w:tcPr>
          <w:p w14:paraId="52FCE978" w14:textId="474C73CD" w:rsidR="00F71ACC" w:rsidRPr="001D2F41" w:rsidRDefault="00EE6C29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Télécopie</w:t>
            </w:r>
            <w:r w:rsidR="00F71ACC" w:rsidRPr="001D2F41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</w:tcPr>
          <w:p w14:paraId="4B9579AF" w14:textId="77777777" w:rsidR="00F71ACC" w:rsidRPr="001D2F41" w:rsidRDefault="00F71ACC" w:rsidP="001D2F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06A074A" w14:textId="77777777" w:rsidR="00F71ACC" w:rsidRPr="001D2F41" w:rsidRDefault="00F71ACC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D2F41" w14:paraId="41C1AB8B" w14:textId="77777777" w:rsidTr="0063685E">
        <w:trPr>
          <w:cantSplit/>
        </w:trPr>
        <w:tc>
          <w:tcPr>
            <w:tcW w:w="1083" w:type="dxa"/>
          </w:tcPr>
          <w:p w14:paraId="144135BE" w14:textId="3539AC81" w:rsidR="00F71ACC" w:rsidRPr="001D2F41" w:rsidRDefault="00EE6C29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Courriel</w:t>
            </w:r>
            <w:r w:rsidR="00F71ACC" w:rsidRPr="001D2F41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</w:tcPr>
          <w:p w14:paraId="24B782A2" w14:textId="20CAAD8A" w:rsidR="00F71ACC" w:rsidRPr="001D2F41" w:rsidRDefault="007F274C" w:rsidP="001D2F41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2254C4" w:rsidRPr="001D2F4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F1B34B4" w14:textId="77777777" w:rsidR="00F71ACC" w:rsidRPr="001D2F41" w:rsidRDefault="00F71ACC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D2F41" w14:paraId="4310654D" w14:textId="77777777" w:rsidTr="0063685E">
        <w:trPr>
          <w:cantSplit/>
          <w:trHeight w:val="1165"/>
        </w:trPr>
        <w:tc>
          <w:tcPr>
            <w:tcW w:w="1083" w:type="dxa"/>
          </w:tcPr>
          <w:p w14:paraId="3DDEB848" w14:textId="77777777" w:rsidR="00F71ACC" w:rsidRPr="001D2F41" w:rsidRDefault="00F71ACC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1D2F41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</w:tcPr>
          <w:p w14:paraId="24507242" w14:textId="528B9791" w:rsidR="00F71ACC" w:rsidRPr="001D2F41" w:rsidRDefault="007F274C" w:rsidP="001D2F41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2254C4" w:rsidRPr="001D2F41">
                <w:rPr>
                  <w:rStyle w:val="Hyperlink"/>
                </w:rPr>
                <w:t>https://itu.int/go/sg5rgafr</w:t>
              </w:r>
            </w:hyperlink>
          </w:p>
        </w:tc>
        <w:tc>
          <w:tcPr>
            <w:tcW w:w="4896" w:type="dxa"/>
            <w:gridSpan w:val="2"/>
            <w:vMerge/>
          </w:tcPr>
          <w:p w14:paraId="3D3C081F" w14:textId="77777777" w:rsidR="00F71ACC" w:rsidRPr="001D2F41" w:rsidRDefault="00F71ACC" w:rsidP="001D2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1D2F41" w14:paraId="59520A3E" w14:textId="77777777" w:rsidTr="0063685E">
        <w:trPr>
          <w:cantSplit/>
          <w:trHeight w:val="369"/>
        </w:trPr>
        <w:tc>
          <w:tcPr>
            <w:tcW w:w="1083" w:type="dxa"/>
          </w:tcPr>
          <w:p w14:paraId="670B2538" w14:textId="77777777" w:rsidR="00AC5975" w:rsidRPr="001D2F41" w:rsidRDefault="00AC5975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1D2F41">
              <w:rPr>
                <w:rFonts w:asciiTheme="minorHAnsi" w:hAnsiTheme="minorHAnsi"/>
                <w:b/>
                <w:bCs/>
              </w:rPr>
              <w:t>Objet</w:t>
            </w:r>
            <w:r w:rsidRPr="001D2F41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3"/>
          </w:tcPr>
          <w:p w14:paraId="319FC4EA" w14:textId="2E56E180" w:rsidR="00AC5975" w:rsidRPr="001D2F41" w:rsidRDefault="002254C4" w:rsidP="001D2F4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  <w:b/>
                <w:bCs/>
              </w:rPr>
              <w:t>Réunion du Groupe régional de la Commission d</w:t>
            </w:r>
            <w:r w:rsidR="00CD39D0" w:rsidRPr="001D2F41">
              <w:rPr>
                <w:rFonts w:asciiTheme="minorHAnsi" w:hAnsiTheme="minorHAnsi"/>
                <w:b/>
                <w:bCs/>
              </w:rPr>
              <w:t>'</w:t>
            </w:r>
            <w:r w:rsidRPr="001D2F41">
              <w:rPr>
                <w:rFonts w:asciiTheme="minorHAnsi" w:hAnsiTheme="minorHAnsi"/>
                <w:b/>
                <w:bCs/>
              </w:rPr>
              <w:t>études 5 de l</w:t>
            </w:r>
            <w:r w:rsidR="00CD39D0" w:rsidRPr="001D2F41">
              <w:rPr>
                <w:rFonts w:asciiTheme="minorHAnsi" w:hAnsiTheme="minorHAnsi"/>
                <w:b/>
                <w:bCs/>
              </w:rPr>
              <w:t>'</w:t>
            </w:r>
            <w:r w:rsidRPr="001D2F41">
              <w:rPr>
                <w:rFonts w:asciiTheme="minorHAnsi" w:hAnsiTheme="minorHAnsi"/>
                <w:b/>
                <w:bCs/>
              </w:rPr>
              <w:t>UIT-T pour l</w:t>
            </w:r>
            <w:r w:rsidR="00CD39D0" w:rsidRPr="001D2F41">
              <w:rPr>
                <w:rFonts w:asciiTheme="minorHAnsi" w:hAnsiTheme="minorHAnsi"/>
                <w:b/>
                <w:bCs/>
              </w:rPr>
              <w:t>'</w:t>
            </w:r>
            <w:r w:rsidRPr="001D2F41">
              <w:rPr>
                <w:rFonts w:asciiTheme="minorHAnsi" w:hAnsiTheme="minorHAnsi"/>
                <w:b/>
                <w:bCs/>
              </w:rPr>
              <w:t>Afrique (SG5RG-AFR)</w:t>
            </w:r>
            <w:r w:rsidRPr="001D2F41">
              <w:rPr>
                <w:rFonts w:asciiTheme="minorHAnsi" w:hAnsiTheme="minorHAnsi"/>
                <w:b/>
                <w:bCs/>
              </w:rPr>
              <w:br/>
              <w:t>Ouagadougou, Burkina Faso, 7-9 mai 2024</w:t>
            </w:r>
          </w:p>
        </w:tc>
      </w:tr>
    </w:tbl>
    <w:p w14:paraId="3B5FC012" w14:textId="2F3508D9" w:rsidR="00AC5975" w:rsidRPr="001D2F41" w:rsidRDefault="00AC5975" w:rsidP="0063685E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1"/>
        <w:rPr>
          <w:rFonts w:asciiTheme="minorHAnsi" w:hAnsiTheme="minorHAnsi"/>
          <w:sz w:val="22"/>
          <w:szCs w:val="18"/>
        </w:rPr>
      </w:pPr>
      <w:r w:rsidRPr="001D2F41">
        <w:rPr>
          <w:rFonts w:asciiTheme="minorHAnsi" w:hAnsiTheme="minorHAnsi"/>
          <w:sz w:val="22"/>
          <w:szCs w:val="18"/>
        </w:rPr>
        <w:t>Madame, Monsieur,</w:t>
      </w:r>
    </w:p>
    <w:p w14:paraId="33C21201" w14:textId="1A55C48A" w:rsidR="002254C4" w:rsidRPr="001D2F41" w:rsidRDefault="002254C4" w:rsidP="001D2F41">
      <w:bookmarkStart w:id="0" w:name="suitetext"/>
      <w:bookmarkEnd w:id="0"/>
      <w:r w:rsidRPr="001D2F41">
        <w:t>J</w:t>
      </w:r>
      <w:r w:rsidR="00CD39D0" w:rsidRPr="001D2F41">
        <w:t>'</w:t>
      </w:r>
      <w:r w:rsidRPr="001D2F41">
        <w:t>ai l</w:t>
      </w:r>
      <w:r w:rsidR="00CD39D0" w:rsidRPr="001D2F41">
        <w:t>'</w:t>
      </w:r>
      <w:r w:rsidRPr="001D2F41">
        <w:t>honneur de vous informer qu</w:t>
      </w:r>
      <w:r w:rsidR="00CD39D0" w:rsidRPr="001D2F41">
        <w:t>'</w:t>
      </w:r>
      <w:r w:rsidRPr="001D2F41">
        <w:t>à l</w:t>
      </w:r>
      <w:r w:rsidR="00CD39D0" w:rsidRPr="001D2F41">
        <w:t>'</w:t>
      </w:r>
      <w:r w:rsidRPr="001D2F41">
        <w:t xml:space="preserve">aimable invitation du Ministère de la transition numérique des postes et des communications électroniques du Burkina Faso, le </w:t>
      </w:r>
      <w:r w:rsidRPr="001D2F41">
        <w:rPr>
          <w:b/>
          <w:bCs/>
        </w:rPr>
        <w:t>Groupe régional de la Commission d</w:t>
      </w:r>
      <w:r w:rsidR="00CD39D0" w:rsidRPr="001D2F41">
        <w:rPr>
          <w:b/>
          <w:bCs/>
        </w:rPr>
        <w:t>'</w:t>
      </w:r>
      <w:r w:rsidRPr="001D2F41">
        <w:rPr>
          <w:b/>
          <w:bCs/>
        </w:rPr>
        <w:t>études 5 de l</w:t>
      </w:r>
      <w:r w:rsidR="00CD39D0" w:rsidRPr="001D2F41">
        <w:rPr>
          <w:b/>
          <w:bCs/>
        </w:rPr>
        <w:t>'</w:t>
      </w:r>
      <w:r w:rsidRPr="001D2F41">
        <w:rPr>
          <w:b/>
          <w:bCs/>
        </w:rPr>
        <w:t>UIT-T pour l</w:t>
      </w:r>
      <w:r w:rsidR="00CD39D0" w:rsidRPr="001D2F41">
        <w:rPr>
          <w:b/>
          <w:bCs/>
        </w:rPr>
        <w:t>'</w:t>
      </w:r>
      <w:r w:rsidRPr="001D2F41">
        <w:rPr>
          <w:b/>
          <w:bCs/>
        </w:rPr>
        <w:t>Afrique</w:t>
      </w:r>
      <w:r w:rsidRPr="001D2F41">
        <w:t xml:space="preserve"> (SG5RG-AFR) se réunira à Ouagadougou (Burkina Faso) du 7 au 9 mai 2024. Le lieu de la réunion est l</w:t>
      </w:r>
      <w:r w:rsidR="00CD39D0" w:rsidRPr="001D2F41">
        <w:t>'</w:t>
      </w:r>
      <w:r w:rsidRPr="001D2F41">
        <w:t>Hôtel Silmandé de Ouagadougou.</w:t>
      </w:r>
    </w:p>
    <w:p w14:paraId="37398329" w14:textId="014D9767" w:rsidR="002254C4" w:rsidRPr="001D2F41" w:rsidRDefault="002254C4" w:rsidP="001D2F41">
      <w:r w:rsidRPr="001D2F41">
        <w:t>La réunion du Groupe SG5RG-AFR de l</w:t>
      </w:r>
      <w:r w:rsidR="00CD39D0" w:rsidRPr="001D2F41">
        <w:t>'</w:t>
      </w:r>
      <w:r w:rsidRPr="001D2F41">
        <w:t>UIT-T se tiendra dans le cadre du 15ème Colloque sur les TIC, l</w:t>
      </w:r>
      <w:r w:rsidR="00CD39D0" w:rsidRPr="001D2F41">
        <w:t>'</w:t>
      </w:r>
      <w:r w:rsidRPr="001D2F41">
        <w:t>environnement, les changements climatiques et l</w:t>
      </w:r>
      <w:r w:rsidR="00CD39D0" w:rsidRPr="001D2F41">
        <w:t>'</w:t>
      </w:r>
      <w:r w:rsidRPr="001D2F41">
        <w:t>économie circulaire.</w:t>
      </w:r>
    </w:p>
    <w:p w14:paraId="34698AB8" w14:textId="229F41E0" w:rsidR="002254C4" w:rsidRPr="001D2F41" w:rsidRDefault="002254C4" w:rsidP="001D2F41">
      <w:r w:rsidRPr="001D2F41">
        <w:t>Les inscriptions débuteront à 8 heures, le 7 mai 2024, à l</w:t>
      </w:r>
      <w:r w:rsidR="00CD39D0" w:rsidRPr="001D2F41">
        <w:t>'</w:t>
      </w:r>
      <w:r w:rsidRPr="001D2F41">
        <w:t>Hôtel Silmandé. Des renseignements complémentaires sont donnés dans l</w:t>
      </w:r>
      <w:r w:rsidR="00CD39D0" w:rsidRPr="001D2F41">
        <w:t>'</w:t>
      </w:r>
      <w:r w:rsidRPr="001D2F41">
        <w:rPr>
          <w:b/>
          <w:bCs/>
        </w:rPr>
        <w:t>Annexe A</w:t>
      </w:r>
      <w:r w:rsidRPr="001D2F41">
        <w:t>, et un projet d</w:t>
      </w:r>
      <w:r w:rsidR="00CD39D0" w:rsidRPr="001D2F41">
        <w:t>'</w:t>
      </w:r>
      <w:r w:rsidRPr="001D2F41">
        <w:t>ordre du jour, établi par la Présidente du Groupe SG5RG-AFR, Mme Helen Nakiguli (Ouganda), figure dans l</w:t>
      </w:r>
      <w:r w:rsidR="00CD39D0" w:rsidRPr="001D2F41">
        <w:t>'</w:t>
      </w:r>
      <w:r w:rsidRPr="001D2F41">
        <w:rPr>
          <w:b/>
          <w:bCs/>
        </w:rPr>
        <w:t>Annexe B</w:t>
      </w:r>
      <w:r w:rsidRPr="001D2F41">
        <w:t xml:space="preserve">. Des informations pratiques concernant la réunion seront publiées sur la page web du </w:t>
      </w:r>
      <w:hyperlink r:id="rId11" w:history="1">
        <w:r w:rsidRPr="001D2F41">
          <w:rPr>
            <w:rStyle w:val="Hyperlink"/>
          </w:rPr>
          <w:t>Groupe SG5RG-AFR</w:t>
        </w:r>
      </w:hyperlink>
      <w:r w:rsidRPr="001D2F41">
        <w:t>.</w:t>
      </w:r>
    </w:p>
    <w:p w14:paraId="4FFB91FB" w14:textId="21DF6E37" w:rsidR="002254C4" w:rsidRPr="001D2F41" w:rsidRDefault="002254C4" w:rsidP="001D2F41">
      <w:r w:rsidRPr="001D2F41">
        <w:t>Les représentants des États Membres, des Membres de Secteur et des établissements universitaires de la région, ainsi que des Associés de la commission d</w:t>
      </w:r>
      <w:r w:rsidR="00CD39D0" w:rsidRPr="001D2F41">
        <w:t>'</w:t>
      </w:r>
      <w:r w:rsidRPr="001D2F41">
        <w:t>études de rattachement et de la région concernée, peuvent participer à</w:t>
      </w:r>
      <w:r w:rsidR="00806253" w:rsidRPr="001D2F41">
        <w:t> </w:t>
      </w:r>
      <w:r w:rsidRPr="001D2F41">
        <w:t xml:space="preserve">la réunion du Groupe SG5RG-AFR, en plus des participants invités par le groupe régional, comme indiqué dans la </w:t>
      </w:r>
      <w:hyperlink r:id="rId12" w:history="1">
        <w:r w:rsidRPr="001D2F41">
          <w:rPr>
            <w:rStyle w:val="Hyperlink"/>
          </w:rPr>
          <w:t>Résolution 54</w:t>
        </w:r>
      </w:hyperlink>
      <w:r w:rsidRPr="001D2F41">
        <w:t xml:space="preserve"> (Rév. Genève, 2022) de l</w:t>
      </w:r>
      <w:r w:rsidR="00CD39D0" w:rsidRPr="001D2F41">
        <w:t>'</w:t>
      </w:r>
      <w:r w:rsidRPr="001D2F41">
        <w:t xml:space="preserve">AMNT (points 4 à 6 du </w:t>
      </w:r>
      <w:r w:rsidRPr="001D2F41">
        <w:rPr>
          <w:i/>
          <w:iCs/>
        </w:rPr>
        <w:t>décide</w:t>
      </w:r>
      <w:r w:rsidRPr="001D2F41">
        <w:t>). Veuillez noter que la participation continue des délégués serait utile aux travaux des groupes.</w:t>
      </w:r>
    </w:p>
    <w:p w14:paraId="3DD4A6DB" w14:textId="0D2C402C" w:rsidR="00BC7811" w:rsidRPr="001D2F41" w:rsidRDefault="002254C4" w:rsidP="001D2F41">
      <w:r w:rsidRPr="001D2F41">
        <w:t>Veuillez également noter que la participation au Colloque est gratuite et ouverte à tous les participants qui partagent le même intérêt pour les questions relatives à l</w:t>
      </w:r>
      <w:r w:rsidR="00CD39D0" w:rsidRPr="001D2F41">
        <w:t>'</w:t>
      </w:r>
      <w:r w:rsidRPr="001D2F41">
        <w:t>économie circulaire et à la gestion des déchets d</w:t>
      </w:r>
      <w:r w:rsidR="00CD39D0" w:rsidRPr="001D2F41">
        <w:t>'</w:t>
      </w:r>
      <w:r w:rsidRPr="001D2F41">
        <w:t>équipements électriques et électroniques, à l</w:t>
      </w:r>
      <w:r w:rsidR="00CD39D0" w:rsidRPr="001D2F41">
        <w:t>'</w:t>
      </w:r>
      <w:r w:rsidRPr="001D2F41">
        <w:t>efficacité énergétique, à l</w:t>
      </w:r>
      <w:r w:rsidR="00CD39D0" w:rsidRPr="001D2F41">
        <w:t>'</w:t>
      </w:r>
      <w:r w:rsidRPr="001D2F41">
        <w:t>énergie propre et au passage durable au tout numérique, au service de la lutte contre les changements climatiques et d</w:t>
      </w:r>
      <w:r w:rsidR="00CD39D0" w:rsidRPr="001D2F41">
        <w:t>'</w:t>
      </w:r>
      <w:r w:rsidRPr="001D2F41">
        <w:t>une transformation numérique durable.</w:t>
      </w:r>
    </w:p>
    <w:p w14:paraId="595AF0F6" w14:textId="77777777" w:rsidR="00815A6F" w:rsidRPr="001D2F41" w:rsidRDefault="00815A6F" w:rsidP="0063685E">
      <w:pPr>
        <w:pStyle w:val="headingb"/>
        <w:spacing w:before="120" w:after="60"/>
        <w:rPr>
          <w:rFonts w:asciiTheme="minorHAnsi" w:hAnsiTheme="minorHAnsi"/>
        </w:rPr>
      </w:pPr>
      <w:r w:rsidRPr="001D2F41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709D4" w:rsidRPr="001D2F41" w14:paraId="01879991" w14:textId="77777777" w:rsidTr="005C04F4">
        <w:tc>
          <w:tcPr>
            <w:tcW w:w="1980" w:type="dxa"/>
            <w:shd w:val="clear" w:color="auto" w:fill="auto"/>
          </w:tcPr>
          <w:p w14:paraId="7787EBB7" w14:textId="71577036" w:rsidR="002709D4" w:rsidRPr="001D2F41" w:rsidRDefault="002709D4" w:rsidP="001D2F41">
            <w:pPr>
              <w:pStyle w:val="TableText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29 mars 2024</w:t>
            </w:r>
          </w:p>
        </w:tc>
        <w:tc>
          <w:tcPr>
            <w:tcW w:w="7649" w:type="dxa"/>
            <w:shd w:val="clear" w:color="auto" w:fill="auto"/>
          </w:tcPr>
          <w:p w14:paraId="669D3A91" w14:textId="1260729C" w:rsidR="002709D4" w:rsidRPr="001D2F41" w:rsidRDefault="002709D4" w:rsidP="001D2F41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Soumission des demandes de bourses (au moyen du formulaire d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 xml:space="preserve">inscription en ligne disponible sur les pages web du </w:t>
            </w:r>
            <w:hyperlink r:id="rId13" w:history="1">
              <w:r w:rsidRPr="001D2F41">
                <w:rPr>
                  <w:rStyle w:val="Hyperlink"/>
                  <w:rFonts w:asciiTheme="minorHAnsi" w:hAnsiTheme="minorHAnsi"/>
                </w:rPr>
                <w:t>Groupe SG5RG-AFR</w:t>
              </w:r>
            </w:hyperlink>
            <w:r w:rsidRPr="001D2F41">
              <w:rPr>
                <w:rFonts w:asciiTheme="minorHAnsi" w:hAnsiTheme="minorHAnsi"/>
              </w:rPr>
              <w:t>).</w:t>
            </w:r>
          </w:p>
          <w:p w14:paraId="346AD559" w14:textId="34D34558" w:rsidR="002709D4" w:rsidRPr="001D2F41" w:rsidRDefault="002709D4" w:rsidP="001D2F41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 xml:space="preserve">Inscription préalable (en ligne, via la page web du </w:t>
            </w:r>
            <w:hyperlink r:id="rId14" w:history="1">
              <w:r w:rsidRPr="001D2F41">
                <w:rPr>
                  <w:rStyle w:val="Hyperlink"/>
                  <w:rFonts w:asciiTheme="minorHAnsi" w:hAnsiTheme="minorHAnsi"/>
                </w:rPr>
                <w:t>Groupe SG5RG-AFR</w:t>
              </w:r>
            </w:hyperlink>
            <w:r w:rsidRPr="001D2F41">
              <w:rPr>
                <w:rFonts w:asciiTheme="minorHAnsi" w:hAnsiTheme="minorHAnsi"/>
              </w:rPr>
              <w:t>).</w:t>
            </w:r>
          </w:p>
        </w:tc>
      </w:tr>
      <w:tr w:rsidR="002709D4" w:rsidRPr="001D2F41" w14:paraId="359BE724" w14:textId="77777777" w:rsidTr="005C04F4">
        <w:tc>
          <w:tcPr>
            <w:tcW w:w="1980" w:type="dxa"/>
            <w:shd w:val="clear" w:color="auto" w:fill="auto"/>
          </w:tcPr>
          <w:p w14:paraId="46495027" w14:textId="2F994966" w:rsidR="002709D4" w:rsidRPr="001D2F41" w:rsidRDefault="002709D4" w:rsidP="001D2F41">
            <w:pPr>
              <w:pStyle w:val="TableText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9 avril 2024</w:t>
            </w:r>
          </w:p>
        </w:tc>
        <w:tc>
          <w:tcPr>
            <w:tcW w:w="7649" w:type="dxa"/>
            <w:shd w:val="clear" w:color="auto" w:fill="auto"/>
          </w:tcPr>
          <w:p w14:paraId="0594B978" w14:textId="037938ED" w:rsidR="002709D4" w:rsidRPr="001D2F41" w:rsidRDefault="002709D4" w:rsidP="001D2F41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Soumission des demandes de lettres pour faciliter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 xml:space="preserve">obtention du visa (des informations seront mises à disposition sur la page web du </w:t>
            </w:r>
            <w:hyperlink r:id="rId15" w:history="1">
              <w:r w:rsidRPr="001D2F41">
                <w:rPr>
                  <w:rStyle w:val="Hyperlink"/>
                  <w:rFonts w:asciiTheme="minorHAnsi" w:hAnsiTheme="minorHAnsi"/>
                </w:rPr>
                <w:t>Groupe SG5RG</w:t>
              </w:r>
              <w:r w:rsidRPr="001D2F41">
                <w:rPr>
                  <w:rStyle w:val="Hyperlink"/>
                  <w:rFonts w:asciiTheme="minorHAnsi" w:hAnsiTheme="minorHAnsi"/>
                </w:rPr>
                <w:noBreakHyphen/>
                <w:t>AFR</w:t>
              </w:r>
            </w:hyperlink>
            <w:r w:rsidRPr="001D2F41">
              <w:rPr>
                <w:rFonts w:asciiTheme="minorHAnsi" w:hAnsiTheme="minorHAnsi"/>
              </w:rPr>
              <w:t>).</w:t>
            </w:r>
          </w:p>
        </w:tc>
      </w:tr>
      <w:tr w:rsidR="002709D4" w:rsidRPr="001D2F41" w14:paraId="685F3D85" w14:textId="77777777" w:rsidTr="005C04F4">
        <w:tc>
          <w:tcPr>
            <w:tcW w:w="1980" w:type="dxa"/>
            <w:shd w:val="clear" w:color="auto" w:fill="auto"/>
          </w:tcPr>
          <w:p w14:paraId="38FF32E9" w14:textId="1FD5CED8" w:rsidR="002709D4" w:rsidRPr="001D2F41" w:rsidRDefault="002709D4" w:rsidP="001D2F41">
            <w:pPr>
              <w:pStyle w:val="TableText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24 avril 2024</w:t>
            </w:r>
          </w:p>
        </w:tc>
        <w:tc>
          <w:tcPr>
            <w:tcW w:w="7649" w:type="dxa"/>
            <w:shd w:val="clear" w:color="auto" w:fill="auto"/>
          </w:tcPr>
          <w:p w14:paraId="06759845" w14:textId="698F1A35" w:rsidR="002709D4" w:rsidRPr="001D2F41" w:rsidRDefault="002709D4" w:rsidP="001D2F41">
            <w:pPr>
              <w:pStyle w:val="TableText"/>
              <w:tabs>
                <w:tab w:val="clear" w:pos="284"/>
              </w:tabs>
              <w:ind w:left="377" w:hanging="377"/>
              <w:rPr>
                <w:rFonts w:asciiTheme="minorHAnsi" w:hAnsiTheme="minorHAnsi"/>
              </w:rPr>
            </w:pPr>
            <w:r w:rsidRPr="001D2F41">
              <w:rPr>
                <w:rFonts w:asciiTheme="minorHAnsi" w:hAnsiTheme="minorHAnsi"/>
              </w:rPr>
              <w:t>–</w:t>
            </w:r>
            <w:r w:rsidRPr="001D2F41">
              <w:rPr>
                <w:rFonts w:asciiTheme="minorHAnsi" w:hAnsiTheme="minorHAnsi"/>
              </w:rPr>
              <w:tab/>
              <w:t>Soumission des contributions des Membres de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>UIT-T (par courrier électronique à l</w:t>
            </w:r>
            <w:r w:rsidR="00CD39D0" w:rsidRPr="001D2F41">
              <w:rPr>
                <w:rFonts w:asciiTheme="minorHAnsi" w:hAnsiTheme="minorHAnsi"/>
              </w:rPr>
              <w:t>'</w:t>
            </w:r>
            <w:r w:rsidRPr="001D2F41">
              <w:rPr>
                <w:rFonts w:asciiTheme="minorHAnsi" w:hAnsiTheme="minorHAnsi"/>
              </w:rPr>
              <w:t xml:space="preserve">adresse </w:t>
            </w:r>
            <w:hyperlink r:id="rId16" w:history="1">
              <w:r w:rsidRPr="001D2F41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  <w:r w:rsidRPr="001D2F41">
              <w:rPr>
                <w:rFonts w:asciiTheme="minorHAnsi" w:hAnsiTheme="minorHAnsi"/>
              </w:rPr>
              <w:t>).</w:t>
            </w:r>
          </w:p>
        </w:tc>
      </w:tr>
    </w:tbl>
    <w:p w14:paraId="62FA2D78" w14:textId="5C7614A4" w:rsidR="00815A6F" w:rsidRPr="001D2F41" w:rsidRDefault="00815A6F" w:rsidP="001D2F41">
      <w:pPr>
        <w:keepNext/>
        <w:keepLines/>
        <w:tabs>
          <w:tab w:val="left" w:pos="6040"/>
        </w:tabs>
        <w:rPr>
          <w:rFonts w:asciiTheme="minorHAnsi" w:hAnsiTheme="minorHAnsi"/>
        </w:rPr>
      </w:pPr>
      <w:r w:rsidRPr="001D2F41">
        <w:rPr>
          <w:rFonts w:asciiTheme="minorHAnsi" w:hAnsiTheme="minorHAnsi"/>
        </w:rPr>
        <w:lastRenderedPageBreak/>
        <w:t>Je vous souhaite une réunion constructive et agréable.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E75153" w:rsidRPr="001D2F41" w14:paraId="0B0A2226" w14:textId="77777777" w:rsidTr="00E75153">
        <w:trPr>
          <w:cantSplit/>
          <w:trHeight w:val="2160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4D82C33" w14:textId="0ED7C82B" w:rsidR="00E75153" w:rsidRPr="001D2F41" w:rsidRDefault="00E75153" w:rsidP="001D2F41">
            <w:pPr>
              <w:keepNext/>
              <w:keepLines/>
              <w:ind w:left="-105"/>
              <w:rPr>
                <w:rFonts w:cstheme="minorHAnsi"/>
              </w:rPr>
            </w:pPr>
            <w:r w:rsidRPr="001D2F41">
              <w:rPr>
                <w:rFonts w:cstheme="minorHAnsi"/>
              </w:rPr>
              <w:t>Veuillez agréer, Madame, Monsieur, l</w:t>
            </w:r>
            <w:r w:rsidR="00CD39D0" w:rsidRPr="001D2F41">
              <w:rPr>
                <w:rFonts w:cstheme="minorHAnsi"/>
              </w:rPr>
              <w:t>'</w:t>
            </w:r>
            <w:r w:rsidRPr="001D2F41">
              <w:rPr>
                <w:rFonts w:cstheme="minorHAnsi"/>
              </w:rPr>
              <w:t>assurance de ma considération distinguée.</w:t>
            </w:r>
          </w:p>
          <w:p w14:paraId="2A28EF46" w14:textId="4399CC69" w:rsidR="00E75153" w:rsidRPr="001D2F41" w:rsidRDefault="007F274C" w:rsidP="0063685E">
            <w:pPr>
              <w:keepNext/>
              <w:keepLines/>
              <w:spacing w:before="72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E43C204" wp14:editId="0141D9DF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20320</wp:posOffset>
                  </wp:positionV>
                  <wp:extent cx="539750" cy="404813"/>
                  <wp:effectExtent l="0" t="0" r="0" b="0"/>
                  <wp:wrapNone/>
                  <wp:docPr id="1095237993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37993" name="Picture 2" descr="A black and white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0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153" w:rsidRPr="001D2F41">
              <w:rPr>
                <w:rFonts w:cstheme="minorHAnsi"/>
              </w:rPr>
              <w:t xml:space="preserve">Seizo Onoe </w:t>
            </w:r>
            <w:r w:rsidR="00E75153" w:rsidRPr="001D2F41">
              <w:rPr>
                <w:rFonts w:cstheme="minorHAnsi"/>
              </w:rPr>
              <w:br/>
              <w:t xml:space="preserve">Directeur du Bureau de la normalisation </w:t>
            </w:r>
            <w:r w:rsidR="00E75153" w:rsidRPr="001D2F41">
              <w:rPr>
                <w:rFonts w:cstheme="minorHAnsi"/>
              </w:rPr>
              <w:br/>
              <w:t xml:space="preserve">des télécommunications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701CB4" w14:textId="7E7FBA28" w:rsidR="00E75153" w:rsidRPr="001D2F41" w:rsidRDefault="002709D4" w:rsidP="001D2F41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 w:rsidRPr="001D2F41">
              <w:rPr>
                <w:rFonts w:asciiTheme="minorHAnsi" w:hAnsiTheme="minorHAnsi" w:cstheme="minorHAnsi"/>
                <w:noProof/>
                <w:szCs w:val="22"/>
                <w:lang w:eastAsia="fr-CH"/>
              </w:rPr>
              <w:drawing>
                <wp:inline distT="0" distB="0" distL="0" distR="0" wp14:anchorId="7BC67995" wp14:editId="4863D38E">
                  <wp:extent cx="1141200" cy="1141200"/>
                  <wp:effectExtent l="0" t="0" r="1905" b="1905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00" cy="11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153" w:rsidRPr="001D2F41">
              <w:rPr>
                <w:rFonts w:cstheme="minorHAnsi"/>
              </w:rPr>
              <w:t xml:space="preserve"> </w:t>
            </w:r>
            <w:r w:rsidRPr="001D2F41">
              <w:rPr>
                <w:rFonts w:cstheme="minorHAnsi"/>
              </w:rPr>
              <w:t>Groupe SG5RG-AFR de l</w:t>
            </w:r>
            <w:r w:rsidR="00CD39D0" w:rsidRPr="001D2F41">
              <w:rPr>
                <w:rFonts w:cstheme="minorHAnsi"/>
              </w:rPr>
              <w:t>'</w:t>
            </w:r>
            <w:r w:rsidRPr="001D2F41">
              <w:rPr>
                <w:rFonts w:cstheme="minorHAnsi"/>
              </w:rPr>
              <w:t>UIT-T</w:t>
            </w:r>
          </w:p>
        </w:tc>
      </w:tr>
      <w:tr w:rsidR="00E75153" w:rsidRPr="001D2F41" w14:paraId="6D96B821" w14:textId="77777777" w:rsidTr="00906B69">
        <w:trPr>
          <w:cantSplit/>
          <w:trHeight w:val="566"/>
        </w:trPr>
        <w:tc>
          <w:tcPr>
            <w:tcW w:w="6663" w:type="dxa"/>
            <w:vMerge/>
          </w:tcPr>
          <w:p w14:paraId="1ECCCFEB" w14:textId="77777777" w:rsidR="00E75153" w:rsidRPr="001D2F41" w:rsidRDefault="00E75153" w:rsidP="001D2F41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21E" w14:textId="77777777" w:rsidR="00E75153" w:rsidRPr="001D2F41" w:rsidRDefault="00E75153" w:rsidP="001D2F41">
            <w:pPr>
              <w:spacing w:before="0"/>
              <w:jc w:val="center"/>
              <w:rPr>
                <w:rFonts w:eastAsia="SimSun" w:cstheme="minorHAnsi"/>
                <w:szCs w:val="22"/>
              </w:rPr>
            </w:pPr>
            <w:r w:rsidRPr="001D2F41">
              <w:rPr>
                <w:rFonts w:cstheme="minorHAnsi"/>
              </w:rPr>
              <w:t>Informations les plus récentes concernant la réunion</w:t>
            </w:r>
          </w:p>
        </w:tc>
      </w:tr>
    </w:tbl>
    <w:p w14:paraId="6420FFEA" w14:textId="77777777" w:rsidR="00251CB1" w:rsidRPr="001D2F41" w:rsidRDefault="00251CB1" w:rsidP="0063685E">
      <w:pPr>
        <w:spacing w:before="360"/>
        <w:rPr>
          <w:rFonts w:asciiTheme="minorHAnsi" w:hAnsiTheme="minorHAnsi"/>
        </w:rPr>
      </w:pPr>
      <w:r w:rsidRPr="001D2F41">
        <w:rPr>
          <w:rFonts w:asciiTheme="minorHAnsi" w:hAnsiTheme="minorHAnsi"/>
          <w:b/>
          <w:bCs/>
        </w:rPr>
        <w:t>Annexes</w:t>
      </w:r>
      <w:r w:rsidRPr="001D2F41">
        <w:rPr>
          <w:rFonts w:asciiTheme="minorHAnsi" w:hAnsiTheme="minorHAnsi"/>
          <w:bCs/>
        </w:rPr>
        <w:t xml:space="preserve">: </w:t>
      </w:r>
      <w:r w:rsidR="00462EBB" w:rsidRPr="001D2F41">
        <w:rPr>
          <w:rFonts w:asciiTheme="minorHAnsi" w:hAnsiTheme="minorHAnsi"/>
          <w:bCs/>
        </w:rPr>
        <w:t>2</w:t>
      </w:r>
    </w:p>
    <w:p w14:paraId="61069962" w14:textId="77777777" w:rsidR="00815A6F" w:rsidRPr="001D2F41" w:rsidRDefault="00815A6F" w:rsidP="001D2F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1D2F41">
        <w:rPr>
          <w:rFonts w:asciiTheme="minorHAnsi" w:hAnsiTheme="minorHAnsi"/>
          <w:b/>
          <w:bCs/>
          <w:caps/>
        </w:rPr>
        <w:br w:type="page"/>
      </w:r>
    </w:p>
    <w:p w14:paraId="55373B96" w14:textId="4C39CE13" w:rsidR="00850C7D" w:rsidRPr="001D2F41" w:rsidRDefault="00815A6F" w:rsidP="001D2F41">
      <w:pPr>
        <w:pStyle w:val="Annextitle0"/>
        <w:rPr>
          <w:lang w:val="fr-FR"/>
        </w:rPr>
      </w:pPr>
      <w:r w:rsidRPr="001D2F41">
        <w:rPr>
          <w:lang w:val="fr-FR"/>
        </w:rPr>
        <w:lastRenderedPageBreak/>
        <w:t>A</w:t>
      </w:r>
      <w:r w:rsidR="00E268BC" w:rsidRPr="001D2F41">
        <w:rPr>
          <w:lang w:val="fr-FR"/>
        </w:rPr>
        <w:t xml:space="preserve">NNEXE </w:t>
      </w:r>
      <w:r w:rsidRPr="001D2F41">
        <w:rPr>
          <w:lang w:val="fr-FR"/>
        </w:rPr>
        <w:t>A</w:t>
      </w:r>
      <w:r w:rsidR="00462EBB" w:rsidRPr="001D2F41">
        <w:rPr>
          <w:lang w:val="fr-FR"/>
        </w:rPr>
        <w:br/>
      </w:r>
      <w:r w:rsidR="00E268BC" w:rsidRPr="001D2F41">
        <w:rPr>
          <w:lang w:val="fr-FR"/>
        </w:rPr>
        <w:t xml:space="preserve">Informations pratiques concernant la </w:t>
      </w:r>
      <w:r w:rsidR="00517993" w:rsidRPr="001D2F41">
        <w:rPr>
          <w:lang w:val="fr-FR"/>
        </w:rPr>
        <w:t>ré</w:t>
      </w:r>
      <w:r w:rsidR="00E268BC" w:rsidRPr="001D2F41">
        <w:rPr>
          <w:lang w:val="fr-FR"/>
        </w:rPr>
        <w:t>union</w:t>
      </w:r>
    </w:p>
    <w:p w14:paraId="42F5D46A" w14:textId="77777777" w:rsidR="00815A6F" w:rsidRPr="001D2F41" w:rsidRDefault="00815A6F" w:rsidP="001D2F41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1D2F41">
        <w:rPr>
          <w:rFonts w:asciiTheme="minorHAnsi" w:hAnsiTheme="minorHAnsi"/>
          <w:b/>
          <w:bCs/>
          <w:szCs w:val="24"/>
        </w:rPr>
        <w:t>MÉTHODES DE TRAVAIL ET INSTALLATIONS</w:t>
      </w:r>
    </w:p>
    <w:p w14:paraId="69FEB304" w14:textId="4859A76B" w:rsidR="002709D4" w:rsidRPr="001D2F41" w:rsidRDefault="00462EBB" w:rsidP="001D2F41">
      <w:r w:rsidRPr="001D2F41">
        <w:rPr>
          <w:rFonts w:eastAsia="SimSun"/>
          <w:b/>
          <w:bCs/>
        </w:rPr>
        <w:t>SOUMISSION DES DOCUMENTS ET ACCÈS</w:t>
      </w:r>
      <w:r w:rsidRPr="001D2F41">
        <w:rPr>
          <w:rFonts w:eastAsia="SimSun"/>
        </w:rPr>
        <w:t>:</w:t>
      </w:r>
      <w:r w:rsidRPr="001D2F41">
        <w:t xml:space="preserve"> </w:t>
      </w:r>
      <w:r w:rsidR="005C04F4" w:rsidRPr="001D2F41">
        <w:t>L</w:t>
      </w:r>
      <w:r w:rsidR="002709D4" w:rsidRPr="001D2F41">
        <w:t>a réunion se déroulera sans document papier. Les contributions des Membres et les projets de documents temporaires doivent être soumis par courrier électronique à l</w:t>
      </w:r>
      <w:r w:rsidR="00CD39D0" w:rsidRPr="001D2F41">
        <w:t>'</w:t>
      </w:r>
      <w:r w:rsidR="002709D4" w:rsidRPr="001D2F41">
        <w:t xml:space="preserve">adresse </w:t>
      </w:r>
      <w:hyperlink r:id="rId19" w:history="1">
        <w:r w:rsidR="002709D4" w:rsidRPr="001D2F41">
          <w:rPr>
            <w:rStyle w:val="Hyperlink"/>
          </w:rPr>
          <w:t>tsbsg5@itu.int</w:t>
        </w:r>
      </w:hyperlink>
      <w:r w:rsidR="002709D4" w:rsidRPr="001D2F41">
        <w:t xml:space="preserve">, en utilisant le </w:t>
      </w:r>
      <w:hyperlink r:id="rId20" w:history="1">
        <w:r w:rsidR="002709D4" w:rsidRPr="001D2F41">
          <w:rPr>
            <w:rStyle w:val="Hyperlink"/>
          </w:rPr>
          <w:t>gabarit approprié</w:t>
        </w:r>
      </w:hyperlink>
      <w:r w:rsidR="002709D4" w:rsidRPr="001D2F41">
        <w:t>. Les documents de réunion sont accessibles depuis la page d</w:t>
      </w:r>
      <w:r w:rsidR="00CD39D0" w:rsidRPr="001D2F41">
        <w:t>'</w:t>
      </w:r>
      <w:r w:rsidR="002709D4" w:rsidRPr="001D2F41">
        <w:t>accueil du groupe régional, et l</w:t>
      </w:r>
      <w:r w:rsidR="00CD39D0" w:rsidRPr="001D2F41">
        <w:t>'</w:t>
      </w:r>
      <w:r w:rsidR="002709D4" w:rsidRPr="001D2F41">
        <w:t>accès est réservé aux Membres de l</w:t>
      </w:r>
      <w:r w:rsidR="00CD39D0" w:rsidRPr="001D2F41">
        <w:t>'</w:t>
      </w:r>
      <w:r w:rsidR="002709D4" w:rsidRPr="001D2F41">
        <w:t>UIT-T titulaires d</w:t>
      </w:r>
      <w:r w:rsidR="00CD39D0" w:rsidRPr="001D2F41">
        <w:t>'</w:t>
      </w:r>
      <w:r w:rsidR="002709D4" w:rsidRPr="001D2F41">
        <w:t xml:space="preserve">un </w:t>
      </w:r>
      <w:hyperlink r:id="rId21" w:history="1">
        <w:r w:rsidR="002709D4" w:rsidRPr="001D2F41">
          <w:rPr>
            <w:rStyle w:val="Hyperlink"/>
          </w:rPr>
          <w:t>compte UIT</w:t>
        </w:r>
      </w:hyperlink>
      <w:r w:rsidR="002709D4" w:rsidRPr="001D2F41">
        <w:t xml:space="preserve"> avec accès</w:t>
      </w:r>
      <w:r w:rsidR="00C51D49" w:rsidRPr="001D2F41">
        <w:t> </w:t>
      </w:r>
      <w:r w:rsidR="002709D4" w:rsidRPr="001D2F41">
        <w:t>TIES.</w:t>
      </w:r>
    </w:p>
    <w:p w14:paraId="3ED59F3F" w14:textId="7F4B77B6" w:rsidR="002709D4" w:rsidRPr="001D2F41" w:rsidRDefault="002709D4" w:rsidP="001D2F41">
      <w:r w:rsidRPr="001D2F41">
        <w:rPr>
          <w:rFonts w:eastAsia="SimSun"/>
          <w:b/>
          <w:bCs/>
        </w:rPr>
        <w:t>LANGUES DE TRAVAIL</w:t>
      </w:r>
      <w:r w:rsidRPr="001D2F41">
        <w:t xml:space="preserve">: </w:t>
      </w:r>
      <w:r w:rsidR="00C51D49" w:rsidRPr="001D2F41">
        <w:t>E</w:t>
      </w:r>
      <w:r w:rsidRPr="001D2F41">
        <w:t>n accord avec le président du groupe, les langues de travail de la réunion seront l</w:t>
      </w:r>
      <w:r w:rsidR="00CD39D0" w:rsidRPr="001D2F41">
        <w:t>'</w:t>
      </w:r>
      <w:r w:rsidRPr="001D2F41">
        <w:t>anglais et le français.</w:t>
      </w:r>
    </w:p>
    <w:p w14:paraId="41D0452F" w14:textId="656236B9" w:rsidR="002709D4" w:rsidRPr="001D2F41" w:rsidRDefault="002709D4" w:rsidP="001D2F41">
      <w:r w:rsidRPr="001D2F41">
        <w:t xml:space="preserve">Des équipements de </w:t>
      </w:r>
      <w:r w:rsidRPr="001D2F41">
        <w:rPr>
          <w:rFonts w:eastAsia="SimSun"/>
          <w:b/>
          <w:bCs/>
        </w:rPr>
        <w:t>RÉSEAU LOCAL SANS FIL</w:t>
      </w:r>
      <w:r w:rsidRPr="001D2F41">
        <w:t xml:space="preserve"> et un accès à l</w:t>
      </w:r>
      <w:r w:rsidR="00CD39D0" w:rsidRPr="001D2F41">
        <w:t>'</w:t>
      </w:r>
      <w:r w:rsidRPr="001D2F41">
        <w:t>Internet seront mis à disposition sur le lieu de la réunion.</w:t>
      </w:r>
    </w:p>
    <w:p w14:paraId="5AC3986B" w14:textId="77777777" w:rsidR="00462EBB" w:rsidRPr="001D2F41" w:rsidRDefault="00462EBB" w:rsidP="001D2F41">
      <w:pPr>
        <w:keepNext/>
        <w:keepLines/>
        <w:spacing w:before="240" w:after="280"/>
        <w:jc w:val="center"/>
        <w:rPr>
          <w:rFonts w:asciiTheme="minorHAnsi" w:hAnsiTheme="minorHAnsi"/>
          <w:b/>
          <w:szCs w:val="22"/>
        </w:rPr>
      </w:pPr>
      <w:r w:rsidRPr="001D2F41">
        <w:rPr>
          <w:rFonts w:asciiTheme="minorHAnsi" w:hAnsiTheme="minorHAnsi"/>
          <w:b/>
          <w:szCs w:val="22"/>
        </w:rPr>
        <w:t>INSCRIPTION</w:t>
      </w:r>
      <w:r w:rsidRPr="001D2F41">
        <w:rPr>
          <w:rFonts w:asciiTheme="minorHAnsi" w:hAnsiTheme="minorHAnsi"/>
          <w:bCs/>
          <w:szCs w:val="22"/>
        </w:rPr>
        <w:t xml:space="preserve"> </w:t>
      </w:r>
      <w:r w:rsidRPr="001D2F41">
        <w:rPr>
          <w:rFonts w:asciiTheme="minorHAnsi" w:hAnsiTheme="minorHAnsi"/>
          <w:b/>
          <w:szCs w:val="22"/>
        </w:rPr>
        <w:t>PRÉALABLE, NOUVEAUX DÉLÉGUÉS, BOURSES ET DEMANDE DE VISA</w:t>
      </w:r>
    </w:p>
    <w:p w14:paraId="1CBB1910" w14:textId="4D9F9995" w:rsidR="00462EBB" w:rsidRPr="001D2F41" w:rsidRDefault="00462EBB" w:rsidP="001D2F41">
      <w:r w:rsidRPr="001D2F41">
        <w:rPr>
          <w:b/>
          <w:bCs/>
        </w:rPr>
        <w:t>INSCRIPTION PRÉALABLE</w:t>
      </w:r>
      <w:r w:rsidRPr="001D2F41">
        <w:t xml:space="preserve">: </w:t>
      </w:r>
      <w:r w:rsidR="00C51D49" w:rsidRPr="001D2F41">
        <w:t>L</w:t>
      </w:r>
      <w:r w:rsidR="00CD39D0" w:rsidRPr="001D2F41">
        <w:t>'</w:t>
      </w:r>
      <w:r w:rsidR="00C51D49" w:rsidRPr="001D2F41">
        <w:t>inscription préalable est obligatoire et doit se faire en ligne depuis la page d</w:t>
      </w:r>
      <w:r w:rsidR="00CD39D0" w:rsidRPr="001D2F41">
        <w:t>'</w:t>
      </w:r>
      <w:r w:rsidR="00C51D49" w:rsidRPr="001D2F41">
        <w:t xml:space="preserve">accueil du </w:t>
      </w:r>
      <w:hyperlink r:id="rId22" w:history="1">
        <w:r w:rsidR="00C51D49" w:rsidRPr="001D2F41">
          <w:rPr>
            <w:rStyle w:val="Hyperlink"/>
          </w:rPr>
          <w:t>Groupe SG5RG-AFR</w:t>
        </w:r>
      </w:hyperlink>
      <w:r w:rsidR="00C51D49" w:rsidRPr="001D2F41">
        <w:t xml:space="preserve"> </w:t>
      </w:r>
      <w:r w:rsidR="00C51D49" w:rsidRPr="001D2F41">
        <w:rPr>
          <w:b/>
          <w:bCs/>
        </w:rPr>
        <w:t>au moins un mois avant le début de la réunion</w:t>
      </w:r>
      <w:r w:rsidR="00C51D49" w:rsidRPr="001D2F41">
        <w:t xml:space="preserve">. Comme indiqué dans la </w:t>
      </w:r>
      <w:hyperlink r:id="rId23" w:history="1">
        <w:r w:rsidR="00C51D49" w:rsidRPr="001D2F41">
          <w:rPr>
            <w:rStyle w:val="Hyperlink"/>
          </w:rPr>
          <w:t>Circulaire TSB 68</w:t>
        </w:r>
      </w:hyperlink>
      <w:r w:rsidR="00C51D49" w:rsidRPr="001D2F41">
        <w:t>, dans le cadre du nouveau système d</w:t>
      </w:r>
      <w:r w:rsidR="00CD39D0" w:rsidRPr="001D2F41">
        <w:t>'</w:t>
      </w:r>
      <w:r w:rsidR="00C51D49" w:rsidRPr="001D2F41">
        <w:t>inscription, le coordonnateur responsable doit approuver toutes les demandes d</w:t>
      </w:r>
      <w:r w:rsidR="00CD39D0" w:rsidRPr="001D2F41">
        <w:t>'</w:t>
      </w:r>
      <w:r w:rsidR="00C51D49" w:rsidRPr="001D2F41">
        <w:t>inscription. Les États Membres sont invités à tenir compte de l</w:t>
      </w:r>
      <w:r w:rsidR="00CD39D0" w:rsidRPr="001D2F41">
        <w:t>'</w:t>
      </w:r>
      <w:r w:rsidR="00C51D49" w:rsidRPr="001D2F41">
        <w:t>équilibre entre les hommes et les femmes et à inclure des délégués handicapés ainsi que des délégués ayant des besoins particuliers chaque fois que cela est possible.</w:t>
      </w:r>
    </w:p>
    <w:p w14:paraId="22B3A9C5" w14:textId="31B7BBD8" w:rsidR="002709D4" w:rsidRPr="001D2F41" w:rsidRDefault="00462EBB" w:rsidP="001D2F41">
      <w:pPr>
        <w:spacing w:before="100"/>
      </w:pPr>
      <w:proofErr w:type="gramStart"/>
      <w:r w:rsidRPr="001D2F41">
        <w:rPr>
          <w:rFonts w:asciiTheme="minorHAnsi" w:hAnsiTheme="minorHAnsi"/>
          <w:b/>
          <w:bCs/>
          <w:szCs w:val="22"/>
        </w:rPr>
        <w:t>BOURSES</w:t>
      </w:r>
      <w:r w:rsidR="00F118E1" w:rsidRPr="001D2F41">
        <w:rPr>
          <w:rFonts w:asciiTheme="minorHAnsi" w:hAnsiTheme="minorHAnsi"/>
          <w:szCs w:val="22"/>
        </w:rPr>
        <w:t>:</w:t>
      </w:r>
      <w:proofErr w:type="gramEnd"/>
      <w:r w:rsidR="00F118E1" w:rsidRPr="001D2F41">
        <w:rPr>
          <w:rFonts w:asciiTheme="minorHAnsi" w:hAnsiTheme="minorHAnsi"/>
          <w:szCs w:val="22"/>
        </w:rPr>
        <w:t xml:space="preserve"> </w:t>
      </w:r>
      <w:r w:rsidR="002709D4" w:rsidRPr="001D2F41">
        <w:t>Jusqu</w:t>
      </w:r>
      <w:r w:rsidR="00CD39D0" w:rsidRPr="001D2F41">
        <w:t>'</w:t>
      </w:r>
      <w:r w:rsidR="002709D4" w:rsidRPr="001D2F41">
        <w:t xml:space="preserve">à deux bourses partielles par pays pourront être accordées, </w:t>
      </w:r>
      <w:r w:rsidR="002709D4" w:rsidRPr="001D2F41">
        <w:rPr>
          <w:b/>
          <w:bCs/>
        </w:rPr>
        <w:t>dans la région Afrique seulement</w:t>
      </w:r>
      <w:r w:rsidR="002709D4" w:rsidRPr="001D2F41">
        <w:t xml:space="preserve">, en fonction des ressources financières disponibles, afin de faciliter la participation des </w:t>
      </w:r>
      <w:hyperlink r:id="rId24" w:history="1">
        <w:r w:rsidR="002709D4" w:rsidRPr="001D2F41">
          <w:rPr>
            <w:rStyle w:val="Hyperlink"/>
          </w:rPr>
          <w:t>pays remplissant les conditions requises</w:t>
        </w:r>
      </w:hyperlink>
      <w:r w:rsidR="002709D4" w:rsidRPr="001D2F41">
        <w:t>. Une bourse partielle couvre soit a)</w:t>
      </w:r>
      <w:r w:rsidR="005C04F4" w:rsidRPr="001D2F41">
        <w:t xml:space="preserve"> </w:t>
      </w:r>
      <w:r w:rsidR="002709D4" w:rsidRPr="001D2F41">
        <w:t xml:space="preserve">le </w:t>
      </w:r>
      <w:r w:rsidR="002709D4" w:rsidRPr="001D2F41">
        <w:rPr>
          <w:b/>
          <w:bCs/>
        </w:rPr>
        <w:t>billet d</w:t>
      </w:r>
      <w:r w:rsidR="00CD39D0" w:rsidRPr="001D2F41">
        <w:rPr>
          <w:b/>
          <w:bCs/>
        </w:rPr>
        <w:t>'</w:t>
      </w:r>
      <w:r w:rsidR="002709D4" w:rsidRPr="001D2F41">
        <w:rPr>
          <w:b/>
          <w:bCs/>
        </w:rPr>
        <w:t>avion</w:t>
      </w:r>
      <w:r w:rsidR="002709D4" w:rsidRPr="001D2F41">
        <w:t xml:space="preserve"> (billet aller-retour en classe économique selon le trajet le plus direct/économique depuis le pays d</w:t>
      </w:r>
      <w:r w:rsidR="00CD39D0" w:rsidRPr="001D2F41">
        <w:t>'</w:t>
      </w:r>
      <w:r w:rsidR="002709D4" w:rsidRPr="001D2F41">
        <w:t>origine jusqu</w:t>
      </w:r>
      <w:r w:rsidR="00CD39D0" w:rsidRPr="001D2F41">
        <w:t>'</w:t>
      </w:r>
      <w:r w:rsidR="002709D4" w:rsidRPr="001D2F41">
        <w:t>au lieu de la manifestation) ou b)</w:t>
      </w:r>
      <w:r w:rsidR="00C51D49" w:rsidRPr="001D2F41">
        <w:t> </w:t>
      </w:r>
      <w:r w:rsidR="002709D4" w:rsidRPr="001D2F41">
        <w:t xml:space="preserve">une </w:t>
      </w:r>
      <w:r w:rsidR="002709D4" w:rsidRPr="001D2F41">
        <w:rPr>
          <w:b/>
          <w:bCs/>
        </w:rPr>
        <w:t>indemnité journalière de subsistance</w:t>
      </w:r>
      <w:r w:rsidR="002709D4" w:rsidRPr="001D2F41">
        <w:t xml:space="preserve"> appropriée (destinée à couvrir les frais d</w:t>
      </w:r>
      <w:r w:rsidR="00CD39D0" w:rsidRPr="001D2F41">
        <w:t>'</w:t>
      </w:r>
      <w:r w:rsidR="002709D4" w:rsidRPr="001D2F41">
        <w:t>hébergement, les repas et les autres frais). Il incombe à l</w:t>
      </w:r>
      <w:r w:rsidR="00CD39D0" w:rsidRPr="001D2F41">
        <w:t>'</w:t>
      </w:r>
      <w:r w:rsidR="002709D4" w:rsidRPr="001D2F41">
        <w:t>organisation d</w:t>
      </w:r>
      <w:r w:rsidR="00CD39D0" w:rsidRPr="001D2F41">
        <w:t>'</w:t>
      </w:r>
      <w:r w:rsidR="002709D4" w:rsidRPr="001D2F41">
        <w:t>affiliation du candidat de financer le reste des coûts de participation.</w:t>
      </w:r>
    </w:p>
    <w:p w14:paraId="3BD48DF3" w14:textId="2BD07B8B" w:rsidR="002709D4" w:rsidRPr="001D2F41" w:rsidRDefault="002709D4" w:rsidP="001D2F41">
      <w:pPr>
        <w:rPr>
          <w:rFonts w:asciiTheme="minorHAnsi" w:hAnsiTheme="minorHAnsi" w:cstheme="minorHAnsi"/>
          <w:szCs w:val="22"/>
        </w:rPr>
      </w:pPr>
      <w:r w:rsidRPr="001D2F41">
        <w:t>Veuillez noter que les critères sur la base desquels il est décidé d</w:t>
      </w:r>
      <w:r w:rsidR="00CD39D0" w:rsidRPr="001D2F41">
        <w:t>'</w:t>
      </w:r>
      <w:r w:rsidRPr="001D2F41">
        <w:t>attribuer une bourse sont les suivants: budget disponible à l</w:t>
      </w:r>
      <w:r w:rsidR="00CD39D0" w:rsidRPr="001D2F41">
        <w:t>'</w:t>
      </w:r>
      <w:r w:rsidRPr="001D2F41">
        <w:t>UIT; participation active, et notamment soumission de contributions écrites; répartition équitable entre les pays et les régions; et parité hommes-femmes. Les États Membres sont invités à tenir compte de l</w:t>
      </w:r>
      <w:r w:rsidR="00CD39D0" w:rsidRPr="001D2F41">
        <w:t>'</w:t>
      </w:r>
      <w:r w:rsidRPr="001D2F41">
        <w:t>équilibre entre les hommes et les femmes et à inclure des délégués handicapés ainsi que des délégués ayant des besoins particuliers lorsqu</w:t>
      </w:r>
      <w:r w:rsidR="00CD39D0" w:rsidRPr="001D2F41">
        <w:t>'</w:t>
      </w:r>
      <w:r w:rsidRPr="001D2F41">
        <w:t>ils proposent des délégués pour l</w:t>
      </w:r>
      <w:r w:rsidR="00CD39D0" w:rsidRPr="001D2F41">
        <w:t>'</w:t>
      </w:r>
      <w:r w:rsidRPr="001D2F41">
        <w:t>obtention d</w:t>
      </w:r>
      <w:r w:rsidR="00CD39D0" w:rsidRPr="001D2F41">
        <w:t>'</w:t>
      </w:r>
      <w:r w:rsidRPr="001D2F41">
        <w:t>une bourse.</w:t>
      </w:r>
    </w:p>
    <w:p w14:paraId="59D3BEC9" w14:textId="54EFB1C5" w:rsidR="002709D4" w:rsidRPr="001D2F41" w:rsidRDefault="002709D4" w:rsidP="001D2F41">
      <w:pPr>
        <w:rPr>
          <w:rFonts w:asciiTheme="minorHAnsi" w:hAnsiTheme="minorHAnsi" w:cstheme="minorHAnsi"/>
          <w:bCs/>
          <w:szCs w:val="22"/>
        </w:rPr>
      </w:pPr>
      <w:r w:rsidRPr="001D2F41">
        <w:t xml:space="preserve">Les formulaires de demande de bourse sont disponibles sur la page web du </w:t>
      </w:r>
      <w:hyperlink r:id="rId25" w:history="1">
        <w:r w:rsidRPr="001D2F41">
          <w:rPr>
            <w:rStyle w:val="Hyperlink"/>
          </w:rPr>
          <w:t>Groupe SG5RG-AFR</w:t>
        </w:r>
      </w:hyperlink>
      <w:r w:rsidRPr="001D2F41">
        <w:t xml:space="preserve">. </w:t>
      </w:r>
      <w:r w:rsidRPr="001D2F41">
        <w:rPr>
          <w:b/>
          <w:bCs/>
        </w:rPr>
        <w:t>Les demandes de bourses doivent parvenir le 29 mars 2024</w:t>
      </w:r>
      <w:r w:rsidRPr="001D2F41">
        <w:t xml:space="preserve"> au plus tard. Elles doivent être envoyées par courrier électronique à</w:t>
      </w:r>
      <w:r w:rsidR="00C51D49" w:rsidRPr="001D2F41">
        <w:t> </w:t>
      </w:r>
      <w:hyperlink r:id="rId26" w:history="1">
        <w:r w:rsidRPr="001D2F41">
          <w:rPr>
            <w:rStyle w:val="Hyperlink"/>
          </w:rPr>
          <w:t>fellowships@itu.int</w:t>
        </w:r>
      </w:hyperlink>
      <w:r w:rsidRPr="001D2F41">
        <w:t xml:space="preserve"> ou par télécopie au +41 22 730 57 78. </w:t>
      </w:r>
      <w:r w:rsidRPr="001D2F41">
        <w:rPr>
          <w:b/>
          <w:bCs/>
        </w:rPr>
        <w:t>L</w:t>
      </w:r>
      <w:r w:rsidR="00CD39D0" w:rsidRPr="001D2F41">
        <w:rPr>
          <w:b/>
          <w:bCs/>
        </w:rPr>
        <w:t>'</w:t>
      </w:r>
      <w:r w:rsidRPr="001D2F41">
        <w:rPr>
          <w:b/>
          <w:bCs/>
        </w:rPr>
        <w:t>inscription (approuvée par le coordonnateur responsable) doit être effectuée avant de soumettre une demande de bourse pour la participation à une réunion électronique</w:t>
      </w:r>
      <w:r w:rsidRPr="001D2F41">
        <w:t>, et il est vivement recommandé de s</w:t>
      </w:r>
      <w:r w:rsidR="00CD39D0" w:rsidRPr="001D2F41">
        <w:t>'</w:t>
      </w:r>
      <w:r w:rsidRPr="001D2F41">
        <w:t>inscrire à la manifestation et d</w:t>
      </w:r>
      <w:r w:rsidR="00CD39D0" w:rsidRPr="001D2F41">
        <w:t>'</w:t>
      </w:r>
      <w:r w:rsidRPr="001D2F41">
        <w:t>engager le processus de demande au moins sept semaines avant la réunion.</w:t>
      </w:r>
    </w:p>
    <w:p w14:paraId="031B978F" w14:textId="450A7776" w:rsidR="00462EBB" w:rsidRPr="001D2F41" w:rsidRDefault="00462EBB" w:rsidP="001D2F41">
      <w:pPr>
        <w:rPr>
          <w:rFonts w:cstheme="majorBidi"/>
        </w:rPr>
      </w:pPr>
      <w:r w:rsidRPr="001D2F41">
        <w:rPr>
          <w:b/>
          <w:bCs/>
        </w:rPr>
        <w:t>DEMANDE DE VISA</w:t>
      </w:r>
      <w:r w:rsidRPr="001D2F41">
        <w:t xml:space="preserve">: </w:t>
      </w:r>
      <w:r w:rsidR="002709D4" w:rsidRPr="001D2F41">
        <w:t>Cette réunion étant organisée hors de Suisse, les demandes d</w:t>
      </w:r>
      <w:r w:rsidR="00CD39D0" w:rsidRPr="001D2F41">
        <w:t>'</w:t>
      </w:r>
      <w:r w:rsidR="002709D4" w:rsidRPr="001D2F41">
        <w:t>assistance pour l</w:t>
      </w:r>
      <w:r w:rsidR="00CD39D0" w:rsidRPr="001D2F41">
        <w:t>'</w:t>
      </w:r>
      <w:r w:rsidR="002709D4" w:rsidRPr="001D2F41">
        <w:t>obtention d</w:t>
      </w:r>
      <w:r w:rsidR="00CD39D0" w:rsidRPr="001D2F41">
        <w:t>'</w:t>
      </w:r>
      <w:r w:rsidR="002709D4" w:rsidRPr="001D2F41">
        <w:t>un visa doivent être adressées directement à l</w:t>
      </w:r>
      <w:r w:rsidR="00CD39D0" w:rsidRPr="001D2F41">
        <w:t>'</w:t>
      </w:r>
      <w:r w:rsidR="002709D4" w:rsidRPr="001D2F41">
        <w:t xml:space="preserve">organisme hôte. Des instructions figurent sous la rubrique "Informations pratiques" de la page web du </w:t>
      </w:r>
      <w:hyperlink r:id="rId27" w:history="1">
        <w:r w:rsidR="002709D4" w:rsidRPr="001D2F41">
          <w:rPr>
            <w:rStyle w:val="Hyperlink"/>
          </w:rPr>
          <w:t>Groupe SG5RG-AFR</w:t>
        </w:r>
      </w:hyperlink>
      <w:r w:rsidR="002709D4" w:rsidRPr="001D2F41">
        <w:t>.</w:t>
      </w:r>
    </w:p>
    <w:p w14:paraId="7DD75CB3" w14:textId="711E4B93" w:rsidR="00F25103" w:rsidRPr="001D2F41" w:rsidRDefault="00F25103" w:rsidP="001D2F41">
      <w:pPr>
        <w:pStyle w:val="Annextitle0"/>
        <w:rPr>
          <w:lang w:val="fr-FR"/>
        </w:rPr>
      </w:pPr>
      <w:r w:rsidRPr="001D2F41">
        <w:rPr>
          <w:lang w:val="fr-FR"/>
        </w:rPr>
        <w:lastRenderedPageBreak/>
        <w:t>ANNEXE B</w:t>
      </w:r>
      <w:r w:rsidR="002E2FFA">
        <w:rPr>
          <w:lang w:val="fr-FR"/>
        </w:rPr>
        <w:br/>
      </w:r>
      <w:r w:rsidR="002E2FFA" w:rsidRPr="00D56B8E">
        <w:rPr>
          <w:lang w:val="fr-FR"/>
        </w:rPr>
        <w:t>Projet d'ordre du jour</w:t>
      </w:r>
      <w:r w:rsidR="002E2FFA">
        <w:rPr>
          <w:lang w:val="fr-FR"/>
        </w:rPr>
        <w:br/>
      </w:r>
      <w:r w:rsidR="002709D4" w:rsidRPr="001D2F41">
        <w:rPr>
          <w:lang w:val="fr-FR"/>
        </w:rPr>
        <w:t>Réunion du Groupe régional de la Commission d</w:t>
      </w:r>
      <w:r w:rsidR="00CD39D0" w:rsidRPr="001D2F41">
        <w:rPr>
          <w:lang w:val="fr-FR"/>
        </w:rPr>
        <w:t>'</w:t>
      </w:r>
      <w:r w:rsidR="002709D4" w:rsidRPr="001D2F41">
        <w:rPr>
          <w:lang w:val="fr-FR"/>
        </w:rPr>
        <w:t>études 5 de l</w:t>
      </w:r>
      <w:r w:rsidR="00CD39D0" w:rsidRPr="001D2F41">
        <w:rPr>
          <w:lang w:val="fr-FR"/>
        </w:rPr>
        <w:t>'</w:t>
      </w:r>
      <w:r w:rsidR="002709D4" w:rsidRPr="001D2F41">
        <w:rPr>
          <w:lang w:val="fr-FR"/>
        </w:rPr>
        <w:t xml:space="preserve">UIT-T </w:t>
      </w:r>
      <w:r w:rsidR="002709D4" w:rsidRPr="001D2F41">
        <w:rPr>
          <w:lang w:val="fr-FR"/>
        </w:rPr>
        <w:br/>
        <w:t>pour l</w:t>
      </w:r>
      <w:r w:rsidR="00CD39D0" w:rsidRPr="001D2F41">
        <w:rPr>
          <w:lang w:val="fr-FR"/>
        </w:rPr>
        <w:t>'</w:t>
      </w:r>
      <w:r w:rsidR="002709D4" w:rsidRPr="001D2F41">
        <w:rPr>
          <w:lang w:val="fr-FR"/>
        </w:rPr>
        <w:t>Afrique (SG5RG-AFR)</w:t>
      </w:r>
      <w:r w:rsidR="001E0EAC">
        <w:rPr>
          <w:lang w:val="fr-FR"/>
        </w:rPr>
        <w:t>,</w:t>
      </w:r>
      <w:r w:rsidR="002709D4" w:rsidRPr="001D2F41">
        <w:rPr>
          <w:lang w:val="fr-FR"/>
        </w:rPr>
        <w:t xml:space="preserve"> Ouagadougou (Burkina Faso), 7-9 mai 2024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4"/>
        <w:gridCol w:w="513"/>
        <w:gridCol w:w="5597"/>
        <w:gridCol w:w="2920"/>
      </w:tblGrid>
      <w:tr w:rsidR="00F25103" w:rsidRPr="001D2F41" w14:paraId="6F9AC5CE" w14:textId="77777777" w:rsidTr="008A5198">
        <w:trPr>
          <w:tblHeader/>
        </w:trPr>
        <w:tc>
          <w:tcPr>
            <w:tcW w:w="607" w:type="dxa"/>
            <w:shd w:val="clear" w:color="auto" w:fill="D9D9D9" w:themeFill="background1" w:themeFillShade="D9"/>
          </w:tcPr>
          <w:p w14:paraId="4A0C43BA" w14:textId="77777777" w:rsidR="00F25103" w:rsidRPr="001D2F41" w:rsidRDefault="00F25103" w:rsidP="001D2F41">
            <w:pPr>
              <w:pStyle w:val="TableHead"/>
              <w:jc w:val="right"/>
              <w:rPr>
                <w:szCs w:val="22"/>
              </w:rPr>
            </w:pPr>
            <w:r w:rsidRPr="001D2F41">
              <w:rPr>
                <w:szCs w:val="22"/>
              </w:rPr>
              <w:t>N°</w:t>
            </w:r>
          </w:p>
        </w:tc>
        <w:tc>
          <w:tcPr>
            <w:tcW w:w="6228" w:type="dxa"/>
            <w:gridSpan w:val="2"/>
            <w:shd w:val="clear" w:color="auto" w:fill="D9D9D9" w:themeFill="background1" w:themeFillShade="D9"/>
          </w:tcPr>
          <w:p w14:paraId="538F046C" w14:textId="52144CE1" w:rsidR="00F25103" w:rsidRPr="001D2F41" w:rsidRDefault="002709D4" w:rsidP="001D2F41">
            <w:pPr>
              <w:pStyle w:val="TableHead"/>
              <w:rPr>
                <w:szCs w:val="22"/>
              </w:rPr>
            </w:pPr>
            <w:r w:rsidRPr="001D2F41">
              <w:rPr>
                <w:szCs w:val="22"/>
              </w:rPr>
              <w:t>Description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0A97283" w14:textId="6FD6227C" w:rsidR="00F25103" w:rsidRPr="001D2F41" w:rsidRDefault="00F25103" w:rsidP="001D2F41">
            <w:pPr>
              <w:pStyle w:val="TableHead"/>
              <w:rPr>
                <w:szCs w:val="22"/>
              </w:rPr>
            </w:pPr>
            <w:r w:rsidRPr="001D2F41">
              <w:rPr>
                <w:szCs w:val="22"/>
              </w:rPr>
              <w:t>Document</w:t>
            </w:r>
          </w:p>
        </w:tc>
      </w:tr>
      <w:tr w:rsidR="002709D4" w:rsidRPr="001D2F41" w14:paraId="57B5D9C9" w14:textId="77777777" w:rsidTr="00C51D49">
        <w:tc>
          <w:tcPr>
            <w:tcW w:w="607" w:type="dxa"/>
          </w:tcPr>
          <w:p w14:paraId="1FA37536" w14:textId="77777777" w:rsidR="002709D4" w:rsidRPr="001D2F41" w:rsidRDefault="002709D4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1</w:t>
            </w:r>
          </w:p>
        </w:tc>
        <w:tc>
          <w:tcPr>
            <w:tcW w:w="6228" w:type="dxa"/>
            <w:gridSpan w:val="2"/>
          </w:tcPr>
          <w:p w14:paraId="5CD45861" w14:textId="2576C148" w:rsidR="002709D4" w:rsidRPr="001D2F41" w:rsidRDefault="002709D4" w:rsidP="001D2F41">
            <w:pPr>
              <w:pStyle w:val="TableText"/>
              <w:rPr>
                <w:szCs w:val="22"/>
              </w:rPr>
            </w:pPr>
            <w:r w:rsidRPr="001D2F41">
              <w:t>Ouverture de la réunion</w:t>
            </w:r>
          </w:p>
        </w:tc>
        <w:tc>
          <w:tcPr>
            <w:tcW w:w="2971" w:type="dxa"/>
          </w:tcPr>
          <w:p w14:paraId="594F712E" w14:textId="77777777" w:rsidR="002709D4" w:rsidRPr="001D2F41" w:rsidRDefault="002709D4" w:rsidP="001D2F41">
            <w:pPr>
              <w:pStyle w:val="TableText"/>
              <w:rPr>
                <w:szCs w:val="22"/>
              </w:rPr>
            </w:pPr>
          </w:p>
        </w:tc>
      </w:tr>
      <w:tr w:rsidR="002709D4" w:rsidRPr="001D2F41" w14:paraId="3C27EFCB" w14:textId="77777777" w:rsidTr="00C51D49">
        <w:tc>
          <w:tcPr>
            <w:tcW w:w="607" w:type="dxa"/>
          </w:tcPr>
          <w:p w14:paraId="7670D952" w14:textId="77777777" w:rsidR="002709D4" w:rsidRPr="001D2F41" w:rsidRDefault="002709D4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2</w:t>
            </w:r>
          </w:p>
        </w:tc>
        <w:tc>
          <w:tcPr>
            <w:tcW w:w="6228" w:type="dxa"/>
            <w:gridSpan w:val="2"/>
          </w:tcPr>
          <w:p w14:paraId="624E0ECE" w14:textId="05520664" w:rsidR="002709D4" w:rsidRPr="001D2F41" w:rsidRDefault="002709D4" w:rsidP="001D2F41">
            <w:pPr>
              <w:pStyle w:val="TableText"/>
              <w:rPr>
                <w:szCs w:val="22"/>
              </w:rPr>
            </w:pPr>
            <w:r w:rsidRPr="001D2F41">
              <w:t xml:space="preserve">Participation à distance </w:t>
            </w:r>
          </w:p>
        </w:tc>
        <w:tc>
          <w:tcPr>
            <w:tcW w:w="2971" w:type="dxa"/>
          </w:tcPr>
          <w:p w14:paraId="679AE3F4" w14:textId="77777777" w:rsidR="002709D4" w:rsidRPr="001D2F41" w:rsidRDefault="002709D4" w:rsidP="001D2F41">
            <w:pPr>
              <w:pStyle w:val="TableText"/>
              <w:rPr>
                <w:szCs w:val="22"/>
              </w:rPr>
            </w:pPr>
          </w:p>
        </w:tc>
      </w:tr>
      <w:tr w:rsidR="002709D4" w:rsidRPr="001D2F41" w14:paraId="2F7C90AC" w14:textId="77777777" w:rsidTr="00C51D49">
        <w:tc>
          <w:tcPr>
            <w:tcW w:w="607" w:type="dxa"/>
          </w:tcPr>
          <w:p w14:paraId="632704A7" w14:textId="77777777" w:rsidR="002709D4" w:rsidRPr="001D2F41" w:rsidRDefault="002709D4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3</w:t>
            </w:r>
          </w:p>
        </w:tc>
        <w:tc>
          <w:tcPr>
            <w:tcW w:w="6228" w:type="dxa"/>
            <w:gridSpan w:val="2"/>
          </w:tcPr>
          <w:p w14:paraId="6AEA6690" w14:textId="01FEA32E" w:rsidR="002709D4" w:rsidRPr="001D2F41" w:rsidRDefault="002709D4" w:rsidP="001D2F41">
            <w:pPr>
              <w:pStyle w:val="TableText"/>
              <w:rPr>
                <w:szCs w:val="22"/>
              </w:rPr>
            </w:pPr>
            <w:r w:rsidRPr="001D2F41">
              <w:t>Adoption de l</w:t>
            </w:r>
            <w:r w:rsidR="00CD39D0" w:rsidRPr="001D2F41">
              <w:t>'</w:t>
            </w:r>
            <w:r w:rsidRPr="001D2F41">
              <w:t>ordre du jour</w:t>
            </w:r>
          </w:p>
        </w:tc>
        <w:tc>
          <w:tcPr>
            <w:tcW w:w="2971" w:type="dxa"/>
          </w:tcPr>
          <w:p w14:paraId="3D6D91BB" w14:textId="77777777" w:rsidR="002709D4" w:rsidRPr="001D2F41" w:rsidRDefault="002709D4" w:rsidP="001D2F41">
            <w:pPr>
              <w:pStyle w:val="TableText"/>
              <w:rPr>
                <w:szCs w:val="22"/>
              </w:rPr>
            </w:pPr>
          </w:p>
        </w:tc>
      </w:tr>
      <w:tr w:rsidR="002709D4" w:rsidRPr="001D2F41" w14:paraId="399730A2" w14:textId="77777777" w:rsidTr="00C51D49">
        <w:tc>
          <w:tcPr>
            <w:tcW w:w="607" w:type="dxa"/>
          </w:tcPr>
          <w:p w14:paraId="6C866F28" w14:textId="670FB92E" w:rsidR="002709D4" w:rsidRPr="001D2F41" w:rsidRDefault="002709D4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4</w:t>
            </w:r>
          </w:p>
        </w:tc>
        <w:tc>
          <w:tcPr>
            <w:tcW w:w="6228" w:type="dxa"/>
            <w:gridSpan w:val="2"/>
          </w:tcPr>
          <w:p w14:paraId="7C634B83" w14:textId="2FAB71FD" w:rsidR="002709D4" w:rsidRPr="001D2F41" w:rsidRDefault="002709D4" w:rsidP="001D2F41">
            <w:pPr>
              <w:pStyle w:val="TableText"/>
              <w:rPr>
                <w:szCs w:val="22"/>
              </w:rPr>
            </w:pPr>
            <w:r w:rsidRPr="001D2F41">
              <w:t>Attribution des documents (contributions et documents temporaires)</w:t>
            </w:r>
          </w:p>
        </w:tc>
        <w:tc>
          <w:tcPr>
            <w:tcW w:w="2971" w:type="dxa"/>
          </w:tcPr>
          <w:p w14:paraId="0854D5B5" w14:textId="0DD0AE99" w:rsidR="002709D4" w:rsidRPr="001D2F41" w:rsidRDefault="002709D4" w:rsidP="001D2F41">
            <w:pPr>
              <w:pStyle w:val="TableText"/>
              <w:rPr>
                <w:szCs w:val="22"/>
              </w:rPr>
            </w:pPr>
          </w:p>
        </w:tc>
      </w:tr>
      <w:tr w:rsidR="002709D4" w:rsidRPr="001D2F41" w14:paraId="186A8299" w14:textId="77777777" w:rsidTr="00C51D49">
        <w:tc>
          <w:tcPr>
            <w:tcW w:w="607" w:type="dxa"/>
          </w:tcPr>
          <w:p w14:paraId="59B2CC2A" w14:textId="077F3F27" w:rsidR="002709D4" w:rsidRPr="001D2F41" w:rsidRDefault="002709D4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5</w:t>
            </w:r>
          </w:p>
        </w:tc>
        <w:tc>
          <w:tcPr>
            <w:tcW w:w="6228" w:type="dxa"/>
            <w:gridSpan w:val="2"/>
          </w:tcPr>
          <w:p w14:paraId="3B4F3B8E" w14:textId="052F9FD1" w:rsidR="002709D4" w:rsidRPr="001D2F41" w:rsidRDefault="002709D4" w:rsidP="001D2F41">
            <w:pPr>
              <w:pStyle w:val="TableText"/>
              <w:rPr>
                <w:szCs w:val="22"/>
                <w:highlight w:val="yellow"/>
              </w:rPr>
            </w:pPr>
            <w:r w:rsidRPr="001D2F41">
              <w:t>Rapport de la dernière réunion du Groupe SG5RG-AFR de l</w:t>
            </w:r>
            <w:r w:rsidR="00CD39D0" w:rsidRPr="001D2F41">
              <w:t>'</w:t>
            </w:r>
            <w:r w:rsidRPr="001D2F41">
              <w:t>UIT-T (15-17 mai 2023)</w:t>
            </w:r>
          </w:p>
        </w:tc>
        <w:tc>
          <w:tcPr>
            <w:tcW w:w="2971" w:type="dxa"/>
          </w:tcPr>
          <w:p w14:paraId="69AC7752" w14:textId="7B7A35A0" w:rsidR="002709D4" w:rsidRPr="001D2F41" w:rsidRDefault="007F274C" w:rsidP="001D2F41">
            <w:pPr>
              <w:pStyle w:val="TableText"/>
              <w:jc w:val="center"/>
            </w:pPr>
            <w:hyperlink r:id="rId28" w:history="1">
              <w:r w:rsidR="00C51D49" w:rsidRPr="001D2F41">
                <w:rPr>
                  <w:rStyle w:val="Hyperlink"/>
                  <w:rFonts w:cs="Calibri"/>
                  <w:bCs/>
                  <w:szCs w:val="22"/>
                </w:rPr>
                <w:t>R</w:t>
              </w:r>
              <w:r w:rsidR="00C51D49" w:rsidRPr="001D2F41">
                <w:rPr>
                  <w:rStyle w:val="Hyperlink"/>
                  <w:rFonts w:cs="Calibri"/>
                </w:rPr>
                <w:t>apport</w:t>
              </w:r>
              <w:r w:rsidR="00C51D49" w:rsidRPr="001D2F41">
                <w:rPr>
                  <w:rStyle w:val="Hyperlink"/>
                  <w:bCs/>
                </w:rPr>
                <w:t xml:space="preserve"> </w:t>
              </w:r>
              <w:r w:rsidR="00C51D49" w:rsidRPr="001D2F41">
                <w:rPr>
                  <w:rStyle w:val="Hyperlink"/>
                </w:rPr>
                <w:t>1</w:t>
              </w:r>
            </w:hyperlink>
          </w:p>
        </w:tc>
      </w:tr>
      <w:tr w:rsidR="002709D4" w:rsidRPr="001D2F41" w14:paraId="06C50A33" w14:textId="77777777" w:rsidTr="00C51D49">
        <w:tc>
          <w:tcPr>
            <w:tcW w:w="607" w:type="dxa"/>
          </w:tcPr>
          <w:p w14:paraId="0441FCAA" w14:textId="5024F26F" w:rsidR="002709D4" w:rsidRPr="001D2F41" w:rsidRDefault="002709D4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6</w:t>
            </w:r>
          </w:p>
        </w:tc>
        <w:tc>
          <w:tcPr>
            <w:tcW w:w="6228" w:type="dxa"/>
            <w:gridSpan w:val="2"/>
          </w:tcPr>
          <w:p w14:paraId="7286AAB2" w14:textId="234DCA98" w:rsidR="002709D4" w:rsidRPr="001D2F41" w:rsidRDefault="002709D4" w:rsidP="001D2F41">
            <w:pPr>
              <w:pStyle w:val="TableText"/>
            </w:pPr>
            <w:r w:rsidRPr="001D2F41">
              <w:t>Vue d</w:t>
            </w:r>
            <w:r w:rsidR="00CD39D0" w:rsidRPr="001D2F41">
              <w:t>'</w:t>
            </w:r>
            <w:r w:rsidRPr="001D2F41">
              <w:t>ensemble de la Commission d</w:t>
            </w:r>
            <w:r w:rsidR="00CD39D0" w:rsidRPr="001D2F41">
              <w:t>'</w:t>
            </w:r>
            <w:r w:rsidRPr="001D2F41">
              <w:t>études 5 de l</w:t>
            </w:r>
            <w:r w:rsidR="00CD39D0" w:rsidRPr="001D2F41">
              <w:t>'</w:t>
            </w:r>
            <w:r w:rsidRPr="001D2F41">
              <w:t>UIT-T (structure et méthodes de travail) et du Groupe SG5RG-AFR de l</w:t>
            </w:r>
            <w:r w:rsidR="00CD39D0" w:rsidRPr="001D2F41">
              <w:t>'</w:t>
            </w:r>
            <w:r w:rsidRPr="001D2F41">
              <w:t>UIT-T ainsi que des activités de l</w:t>
            </w:r>
            <w:r w:rsidR="00CD39D0" w:rsidRPr="001D2F41">
              <w:t>'</w:t>
            </w:r>
            <w:r w:rsidRPr="001D2F41">
              <w:t>UIT-T sur l</w:t>
            </w:r>
            <w:r w:rsidR="00CD39D0" w:rsidRPr="001D2F41">
              <w:t>'</w:t>
            </w:r>
            <w:r w:rsidRPr="001D2F41">
              <w:t>environnement, les changements climatiques et l</w:t>
            </w:r>
            <w:r w:rsidR="00CD39D0" w:rsidRPr="001D2F41">
              <w:t>'</w:t>
            </w:r>
            <w:r w:rsidRPr="001D2F41">
              <w:t>économie circulaire</w:t>
            </w:r>
          </w:p>
        </w:tc>
        <w:tc>
          <w:tcPr>
            <w:tcW w:w="2971" w:type="dxa"/>
          </w:tcPr>
          <w:p w14:paraId="334F5D8F" w14:textId="77777777" w:rsidR="002709D4" w:rsidRPr="001D2F41" w:rsidRDefault="002709D4" w:rsidP="001D2F41">
            <w:pPr>
              <w:pStyle w:val="TableText"/>
            </w:pPr>
          </w:p>
        </w:tc>
      </w:tr>
      <w:tr w:rsidR="001D2F41" w:rsidRPr="001D2F41" w14:paraId="42CA6F40" w14:textId="77777777" w:rsidTr="00A15258">
        <w:tc>
          <w:tcPr>
            <w:tcW w:w="1134" w:type="dxa"/>
            <w:gridSpan w:val="2"/>
          </w:tcPr>
          <w:p w14:paraId="59C15D02" w14:textId="7E31D928" w:rsidR="001D2F41" w:rsidRPr="001D2F41" w:rsidRDefault="001D2F41" w:rsidP="001D2F41">
            <w:pPr>
              <w:pStyle w:val="TableText"/>
              <w:tabs>
                <w:tab w:val="clear" w:pos="567"/>
                <w:tab w:val="clear" w:pos="851"/>
                <w:tab w:val="left" w:pos="600"/>
              </w:tabs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6.1</w:t>
            </w:r>
          </w:p>
        </w:tc>
        <w:tc>
          <w:tcPr>
            <w:tcW w:w="5701" w:type="dxa"/>
            <w:vAlign w:val="center"/>
          </w:tcPr>
          <w:p w14:paraId="6A19E9B8" w14:textId="6F3FDF13" w:rsidR="001D2F41" w:rsidRPr="001D2F41" w:rsidRDefault="001D2F41" w:rsidP="001D2F41">
            <w:pPr>
              <w:pStyle w:val="TableText"/>
              <w:rPr>
                <w:szCs w:val="22"/>
              </w:rPr>
            </w:pPr>
            <w:r w:rsidRPr="001D2F41">
              <w:t>Commission d'études 5 de l'UIT-T</w:t>
            </w:r>
          </w:p>
        </w:tc>
        <w:tc>
          <w:tcPr>
            <w:tcW w:w="2971" w:type="dxa"/>
          </w:tcPr>
          <w:p w14:paraId="7F28296E" w14:textId="19C6D0C4" w:rsidR="001D2F41" w:rsidRPr="001D2F41" w:rsidRDefault="001D2F41" w:rsidP="001D2F41">
            <w:pPr>
              <w:pStyle w:val="TableText"/>
            </w:pPr>
          </w:p>
        </w:tc>
      </w:tr>
      <w:tr w:rsidR="001D2F41" w:rsidRPr="001D2F41" w14:paraId="047335C4" w14:textId="77777777" w:rsidTr="00A15258">
        <w:tc>
          <w:tcPr>
            <w:tcW w:w="1134" w:type="dxa"/>
            <w:gridSpan w:val="2"/>
          </w:tcPr>
          <w:p w14:paraId="3AFA30CE" w14:textId="0D383852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6.2</w:t>
            </w:r>
          </w:p>
        </w:tc>
        <w:tc>
          <w:tcPr>
            <w:tcW w:w="5701" w:type="dxa"/>
            <w:vAlign w:val="center"/>
          </w:tcPr>
          <w:p w14:paraId="2B2F1831" w14:textId="6093CFF8" w:rsidR="001D2F41" w:rsidRPr="001D2F41" w:rsidRDefault="001D2F41" w:rsidP="001D2F41">
            <w:pPr>
              <w:pStyle w:val="TableText"/>
              <w:rPr>
                <w:szCs w:val="22"/>
              </w:rPr>
            </w:pPr>
            <w:r w:rsidRPr="001D2F41">
              <w:t>Groupe SG5RG-AFR de l'UIT-T</w:t>
            </w:r>
          </w:p>
        </w:tc>
        <w:tc>
          <w:tcPr>
            <w:tcW w:w="2971" w:type="dxa"/>
          </w:tcPr>
          <w:p w14:paraId="48BFE2F9" w14:textId="7B43B6FB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63691187" w14:textId="77777777" w:rsidTr="00A15258">
        <w:tc>
          <w:tcPr>
            <w:tcW w:w="1134" w:type="dxa"/>
            <w:gridSpan w:val="2"/>
          </w:tcPr>
          <w:p w14:paraId="726B859C" w14:textId="51941620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6.3</w:t>
            </w:r>
          </w:p>
        </w:tc>
        <w:tc>
          <w:tcPr>
            <w:tcW w:w="5701" w:type="dxa"/>
            <w:vAlign w:val="center"/>
          </w:tcPr>
          <w:p w14:paraId="21F1B76C" w14:textId="005DC5C8" w:rsidR="001D2F41" w:rsidRPr="001D2F41" w:rsidRDefault="001D2F41" w:rsidP="001D2F41">
            <w:pPr>
              <w:pStyle w:val="TableText"/>
            </w:pPr>
            <w:r w:rsidRPr="001D2F41">
              <w:t>Méthodes de travail de l'UIT-T</w:t>
            </w:r>
          </w:p>
        </w:tc>
        <w:tc>
          <w:tcPr>
            <w:tcW w:w="2971" w:type="dxa"/>
          </w:tcPr>
          <w:p w14:paraId="5116668D" w14:textId="6FCFBBD5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65B802C5" w14:textId="77777777" w:rsidTr="00A15258">
        <w:tc>
          <w:tcPr>
            <w:tcW w:w="1134" w:type="dxa"/>
            <w:gridSpan w:val="2"/>
          </w:tcPr>
          <w:p w14:paraId="53375CDF" w14:textId="5DC79887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6.4</w:t>
            </w:r>
          </w:p>
        </w:tc>
        <w:tc>
          <w:tcPr>
            <w:tcW w:w="5701" w:type="dxa"/>
            <w:vAlign w:val="center"/>
          </w:tcPr>
          <w:p w14:paraId="0DF2AEFB" w14:textId="28793019" w:rsidR="001D2F41" w:rsidRPr="001D2F41" w:rsidRDefault="001D2F41" w:rsidP="001D2F41">
            <w:pPr>
              <w:pStyle w:val="TableText"/>
            </w:pPr>
            <w:r w:rsidRPr="001D2F41">
              <w:t>Activités de l'UIT-T sur l'environnement, les champs électromagnétiques et l'économie circulaire</w:t>
            </w:r>
          </w:p>
        </w:tc>
        <w:tc>
          <w:tcPr>
            <w:tcW w:w="2971" w:type="dxa"/>
          </w:tcPr>
          <w:p w14:paraId="322F901A" w14:textId="0F65D5F0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62FFE790" w14:textId="77777777" w:rsidTr="00C51D49">
        <w:tc>
          <w:tcPr>
            <w:tcW w:w="607" w:type="dxa"/>
          </w:tcPr>
          <w:p w14:paraId="52BB621F" w14:textId="442E8850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7</w:t>
            </w:r>
          </w:p>
        </w:tc>
        <w:tc>
          <w:tcPr>
            <w:tcW w:w="6228" w:type="dxa"/>
            <w:gridSpan w:val="2"/>
          </w:tcPr>
          <w:p w14:paraId="79B01846" w14:textId="78F2DA40" w:rsidR="001D2F41" w:rsidRPr="001D2F41" w:rsidRDefault="001D2F41" w:rsidP="001D2F41">
            <w:pPr>
              <w:pStyle w:val="TableText"/>
            </w:pPr>
            <w:r w:rsidRPr="001D2F41">
              <w:t xml:space="preserve">Vue d'ensemble des résultats des réunions précédentes de la CE 5 de l'UIT-T (Sophia Antipolis, 13-23 juin 2023; </w:t>
            </w:r>
            <w:r w:rsidRPr="001D2F41">
              <w:br/>
              <w:t>Genève, 13</w:t>
            </w:r>
            <w:r w:rsidRPr="001D2F41">
              <w:noBreakHyphen/>
              <w:t>22 novembre 2023)</w:t>
            </w:r>
          </w:p>
        </w:tc>
        <w:tc>
          <w:tcPr>
            <w:tcW w:w="2971" w:type="dxa"/>
          </w:tcPr>
          <w:p w14:paraId="73A02D89" w14:textId="50CD1FE5" w:rsidR="001D2F41" w:rsidRPr="001D2F41" w:rsidRDefault="001D2F41" w:rsidP="001D2F41">
            <w:pPr>
              <w:pStyle w:val="TableText"/>
              <w:keepLines/>
              <w:rPr>
                <w:szCs w:val="22"/>
              </w:rPr>
            </w:pPr>
          </w:p>
        </w:tc>
      </w:tr>
      <w:tr w:rsidR="001D2F41" w:rsidRPr="001D2F41" w14:paraId="0D1A2BAB" w14:textId="77777777" w:rsidTr="00C51D49">
        <w:tc>
          <w:tcPr>
            <w:tcW w:w="607" w:type="dxa"/>
          </w:tcPr>
          <w:p w14:paraId="3A39E38B" w14:textId="7EB60C67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  <w:szCs w:val="22"/>
              </w:rPr>
              <w:t>8</w:t>
            </w:r>
          </w:p>
        </w:tc>
        <w:tc>
          <w:tcPr>
            <w:tcW w:w="6228" w:type="dxa"/>
            <w:gridSpan w:val="2"/>
          </w:tcPr>
          <w:p w14:paraId="59DB2C01" w14:textId="2C2D41CC" w:rsidR="001D2F41" w:rsidRPr="001D2F41" w:rsidRDefault="001D2F41" w:rsidP="001D2F41">
            <w:pPr>
              <w:pStyle w:val="TableText"/>
              <w:keepLines/>
              <w:rPr>
                <w:szCs w:val="22"/>
              </w:rPr>
            </w:pPr>
            <w:r w:rsidRPr="001D2F41">
              <w:t>Examen des contributions reçues et des nouveaux sujets d'étude possibles</w:t>
            </w:r>
          </w:p>
        </w:tc>
        <w:tc>
          <w:tcPr>
            <w:tcW w:w="2971" w:type="dxa"/>
          </w:tcPr>
          <w:p w14:paraId="4833FA67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017C9A00" w14:textId="77777777" w:rsidTr="00C51D49">
        <w:tc>
          <w:tcPr>
            <w:tcW w:w="607" w:type="dxa"/>
          </w:tcPr>
          <w:p w14:paraId="4F4F6044" w14:textId="7F2F6819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</w:rPr>
              <w:t>9</w:t>
            </w:r>
          </w:p>
        </w:tc>
        <w:tc>
          <w:tcPr>
            <w:tcW w:w="6228" w:type="dxa"/>
            <w:gridSpan w:val="2"/>
          </w:tcPr>
          <w:p w14:paraId="332CE9DE" w14:textId="015B9B1A" w:rsidR="001D2F41" w:rsidRPr="001D2F41" w:rsidRDefault="001D2F41" w:rsidP="001D2F41">
            <w:pPr>
              <w:pStyle w:val="TableText"/>
              <w:keepLines/>
              <w:rPr>
                <w:szCs w:val="22"/>
              </w:rPr>
            </w:pPr>
            <w:r w:rsidRPr="001D2F41">
              <w:t>Discussion des priorités du Groupe SG5RG-AFR de l'UIT-T</w:t>
            </w:r>
          </w:p>
        </w:tc>
        <w:tc>
          <w:tcPr>
            <w:tcW w:w="2971" w:type="dxa"/>
          </w:tcPr>
          <w:p w14:paraId="5D14C955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75FC5A9D" w14:textId="77777777" w:rsidTr="00C51D49">
        <w:tc>
          <w:tcPr>
            <w:tcW w:w="607" w:type="dxa"/>
          </w:tcPr>
          <w:p w14:paraId="242C967E" w14:textId="58B98197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</w:rPr>
              <w:t>10</w:t>
            </w:r>
          </w:p>
        </w:tc>
        <w:tc>
          <w:tcPr>
            <w:tcW w:w="6228" w:type="dxa"/>
            <w:gridSpan w:val="2"/>
          </w:tcPr>
          <w:p w14:paraId="5D9624DB" w14:textId="3F622C0D" w:rsidR="001D2F41" w:rsidRPr="001D2F41" w:rsidRDefault="001D2F41" w:rsidP="001D2F41">
            <w:pPr>
              <w:pStyle w:val="TableText"/>
              <w:keepLines/>
              <w:rPr>
                <w:szCs w:val="22"/>
              </w:rPr>
            </w:pPr>
            <w:r w:rsidRPr="001D2F41">
              <w:t>Discussion sur la préparation de l'AMNT-24</w:t>
            </w:r>
          </w:p>
        </w:tc>
        <w:tc>
          <w:tcPr>
            <w:tcW w:w="2971" w:type="dxa"/>
          </w:tcPr>
          <w:p w14:paraId="6410DD08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3DE7798E" w14:textId="77777777" w:rsidTr="00C51D49">
        <w:tc>
          <w:tcPr>
            <w:tcW w:w="607" w:type="dxa"/>
          </w:tcPr>
          <w:p w14:paraId="16562175" w14:textId="5FAD5718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</w:rPr>
              <w:t>11</w:t>
            </w:r>
          </w:p>
        </w:tc>
        <w:tc>
          <w:tcPr>
            <w:tcW w:w="6228" w:type="dxa"/>
            <w:gridSpan w:val="2"/>
          </w:tcPr>
          <w:p w14:paraId="014E31B7" w14:textId="367325D4" w:rsidR="001D2F41" w:rsidRPr="001D2F41" w:rsidRDefault="001D2F41" w:rsidP="001D2F41">
            <w:pPr>
              <w:pStyle w:val="TableText"/>
              <w:keepLines/>
              <w:rPr>
                <w:szCs w:val="22"/>
              </w:rPr>
            </w:pPr>
            <w:r w:rsidRPr="001D2F41">
              <w:t>Contributions des membres du Groupe SG5RG-AFR à la Commission d'études 5 de l'UIT-T</w:t>
            </w:r>
          </w:p>
        </w:tc>
        <w:tc>
          <w:tcPr>
            <w:tcW w:w="2971" w:type="dxa"/>
          </w:tcPr>
          <w:p w14:paraId="2FD5F367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47B7C596" w14:textId="77777777" w:rsidTr="00C51D49">
        <w:tc>
          <w:tcPr>
            <w:tcW w:w="607" w:type="dxa"/>
          </w:tcPr>
          <w:p w14:paraId="742F1855" w14:textId="17F31A60" w:rsidR="001D2F41" w:rsidRPr="001D2F41" w:rsidRDefault="001D2F41" w:rsidP="001D2F41">
            <w:pPr>
              <w:pStyle w:val="TableText"/>
              <w:jc w:val="right"/>
              <w:rPr>
                <w:b/>
                <w:bCs/>
                <w:szCs w:val="22"/>
              </w:rPr>
            </w:pPr>
            <w:r w:rsidRPr="001D2F41">
              <w:rPr>
                <w:b/>
                <w:bCs/>
              </w:rPr>
              <w:t>12</w:t>
            </w:r>
          </w:p>
        </w:tc>
        <w:tc>
          <w:tcPr>
            <w:tcW w:w="6228" w:type="dxa"/>
            <w:gridSpan w:val="2"/>
          </w:tcPr>
          <w:p w14:paraId="4DC57202" w14:textId="150D0F7D" w:rsidR="001D2F41" w:rsidRPr="001D2F41" w:rsidRDefault="001D2F41" w:rsidP="001D2F41">
            <w:pPr>
              <w:pStyle w:val="TableText"/>
              <w:keepLines/>
              <w:rPr>
                <w:szCs w:val="22"/>
              </w:rPr>
            </w:pPr>
            <w:r w:rsidRPr="001D2F41">
              <w:t>Élaboration du projet de rapport de la réunion du Groupe SG5RG</w:t>
            </w:r>
            <w:r w:rsidRPr="001D2F41">
              <w:noBreakHyphen/>
              <w:t xml:space="preserve">AFR </w:t>
            </w:r>
          </w:p>
        </w:tc>
        <w:tc>
          <w:tcPr>
            <w:tcW w:w="2971" w:type="dxa"/>
          </w:tcPr>
          <w:p w14:paraId="2AB39DC1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66C6D2EF" w14:textId="77777777" w:rsidTr="00C51D49">
        <w:tc>
          <w:tcPr>
            <w:tcW w:w="607" w:type="dxa"/>
          </w:tcPr>
          <w:p w14:paraId="4E769E23" w14:textId="2720A6B4" w:rsidR="001D2F41" w:rsidRPr="001D2F41" w:rsidRDefault="001D2F41" w:rsidP="001D2F41">
            <w:pPr>
              <w:pStyle w:val="TableText"/>
              <w:jc w:val="right"/>
              <w:rPr>
                <w:b/>
                <w:bCs/>
              </w:rPr>
            </w:pPr>
            <w:r w:rsidRPr="001D2F41">
              <w:rPr>
                <w:b/>
                <w:bCs/>
              </w:rPr>
              <w:t>13</w:t>
            </w:r>
          </w:p>
        </w:tc>
        <w:tc>
          <w:tcPr>
            <w:tcW w:w="6228" w:type="dxa"/>
            <w:gridSpan w:val="2"/>
          </w:tcPr>
          <w:p w14:paraId="379D8D3E" w14:textId="6DAEB4C2" w:rsidR="001D2F41" w:rsidRPr="001D2F41" w:rsidRDefault="001D2F41" w:rsidP="001D2F41">
            <w:pPr>
              <w:pStyle w:val="TableText"/>
              <w:keepLines/>
            </w:pPr>
            <w:r w:rsidRPr="001D2F41">
              <w:t>Lieu et date de la prochaine réunion du Groupe SG5RG-AFR</w:t>
            </w:r>
          </w:p>
        </w:tc>
        <w:tc>
          <w:tcPr>
            <w:tcW w:w="2971" w:type="dxa"/>
          </w:tcPr>
          <w:p w14:paraId="324045E9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34B3C242" w14:textId="77777777" w:rsidTr="00C51D49">
        <w:tc>
          <w:tcPr>
            <w:tcW w:w="607" w:type="dxa"/>
          </w:tcPr>
          <w:p w14:paraId="74970C1D" w14:textId="0C860356" w:rsidR="001D2F41" w:rsidRPr="001D2F41" w:rsidRDefault="001D2F41" w:rsidP="001D2F41">
            <w:pPr>
              <w:pStyle w:val="TableText"/>
              <w:jc w:val="right"/>
              <w:rPr>
                <w:b/>
                <w:bCs/>
              </w:rPr>
            </w:pPr>
            <w:r w:rsidRPr="001D2F41">
              <w:rPr>
                <w:b/>
                <w:bCs/>
              </w:rPr>
              <w:t>14</w:t>
            </w:r>
          </w:p>
        </w:tc>
        <w:tc>
          <w:tcPr>
            <w:tcW w:w="6228" w:type="dxa"/>
            <w:gridSpan w:val="2"/>
          </w:tcPr>
          <w:p w14:paraId="61B8A6F3" w14:textId="18CC9558" w:rsidR="001D2F41" w:rsidRPr="001D2F41" w:rsidRDefault="001D2F41" w:rsidP="001D2F41">
            <w:pPr>
              <w:pStyle w:val="TableText"/>
              <w:keepLines/>
            </w:pPr>
            <w:r w:rsidRPr="001D2F41">
              <w:t>Divers</w:t>
            </w:r>
          </w:p>
        </w:tc>
        <w:tc>
          <w:tcPr>
            <w:tcW w:w="2971" w:type="dxa"/>
          </w:tcPr>
          <w:p w14:paraId="03E9A035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  <w:tr w:rsidR="001D2F41" w:rsidRPr="001D2F41" w14:paraId="1D636531" w14:textId="77777777" w:rsidTr="00C51D49">
        <w:tc>
          <w:tcPr>
            <w:tcW w:w="607" w:type="dxa"/>
          </w:tcPr>
          <w:p w14:paraId="6F302FDF" w14:textId="43AE2BED" w:rsidR="001D2F41" w:rsidRPr="001D2F41" w:rsidRDefault="001D2F41" w:rsidP="001D2F41">
            <w:pPr>
              <w:pStyle w:val="TableText"/>
              <w:jc w:val="right"/>
              <w:rPr>
                <w:b/>
                <w:bCs/>
              </w:rPr>
            </w:pPr>
            <w:r w:rsidRPr="001D2F41">
              <w:rPr>
                <w:b/>
                <w:bCs/>
              </w:rPr>
              <w:t>15</w:t>
            </w:r>
          </w:p>
        </w:tc>
        <w:tc>
          <w:tcPr>
            <w:tcW w:w="6228" w:type="dxa"/>
            <w:gridSpan w:val="2"/>
          </w:tcPr>
          <w:p w14:paraId="26A96C4F" w14:textId="79A571E7" w:rsidR="001D2F41" w:rsidRPr="001D2F41" w:rsidRDefault="001D2F41" w:rsidP="001D2F41">
            <w:pPr>
              <w:pStyle w:val="TableText"/>
              <w:keepLines/>
            </w:pPr>
            <w:r w:rsidRPr="001D2F41">
              <w:t>Clôture de la réunion</w:t>
            </w:r>
          </w:p>
        </w:tc>
        <w:tc>
          <w:tcPr>
            <w:tcW w:w="2971" w:type="dxa"/>
          </w:tcPr>
          <w:p w14:paraId="4CACD490" w14:textId="77777777" w:rsidR="001D2F41" w:rsidRPr="001D2F41" w:rsidRDefault="001D2F41" w:rsidP="001D2F41">
            <w:pPr>
              <w:pStyle w:val="TableText"/>
              <w:rPr>
                <w:szCs w:val="22"/>
              </w:rPr>
            </w:pPr>
          </w:p>
        </w:tc>
      </w:tr>
    </w:tbl>
    <w:p w14:paraId="0487B7F7" w14:textId="5CFD80C7" w:rsidR="00AC6013" w:rsidRPr="001D2F41" w:rsidRDefault="004D0728" w:rsidP="001D2F41">
      <w:pPr>
        <w:jc w:val="center"/>
        <w:rPr>
          <w:rFonts w:asciiTheme="minorHAnsi" w:hAnsiTheme="minorHAnsi"/>
          <w:b/>
          <w:bCs/>
        </w:rPr>
      </w:pPr>
      <w:r w:rsidRPr="001D2F41">
        <w:t>______________</w:t>
      </w:r>
    </w:p>
    <w:sectPr w:rsidR="00AC6013" w:rsidRPr="001D2F41" w:rsidSect="00EF03D2">
      <w:headerReference w:type="default" r:id="rId29"/>
      <w:footerReference w:type="first" r:id="rId30"/>
      <w:pgSz w:w="11907" w:h="16834" w:code="9"/>
      <w:pgMar w:top="1134" w:right="1134" w:bottom="567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981D" w14:textId="77777777" w:rsidR="008A5198" w:rsidRDefault="008A5198">
      <w:r>
        <w:separator/>
      </w:r>
    </w:p>
  </w:endnote>
  <w:endnote w:type="continuationSeparator" w:id="0">
    <w:p w14:paraId="5F5F7FB6" w14:textId="77777777" w:rsidR="008A5198" w:rsidRDefault="008A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22EF" w14:textId="2A58A57C" w:rsidR="008A5198" w:rsidRDefault="008A5198" w:rsidP="00FF731E">
    <w:pPr>
      <w:pStyle w:val="Footer"/>
      <w:jc w:val="center"/>
    </w:pPr>
    <w:r w:rsidRPr="000321A6">
      <w:rPr>
        <w:rFonts w:cs="Calibri"/>
        <w:caps w:val="0"/>
        <w:color w:val="0070C0"/>
        <w:szCs w:val="18"/>
        <w:lang w:val="fr-CH"/>
      </w:rPr>
      <w:t>Union internationale des télécommunications • Place des Nations • CH</w:t>
    </w:r>
    <w:r w:rsidRPr="000321A6">
      <w:rPr>
        <w:rFonts w:cs="Calibri"/>
        <w:caps w:val="0"/>
        <w:color w:val="0070C0"/>
        <w:szCs w:val="18"/>
        <w:lang w:val="fr-CH"/>
      </w:rPr>
      <w:noBreakHyphen/>
      <w:t xml:space="preserve">1211 Genève 20 • Suisse </w:t>
    </w:r>
    <w:r w:rsidRPr="000321A6">
      <w:rPr>
        <w:rFonts w:cs="Calibri"/>
        <w:caps w:val="0"/>
        <w:color w:val="0070C0"/>
        <w:szCs w:val="18"/>
        <w:lang w:val="fr-CH"/>
      </w:rPr>
      <w:br/>
      <w:t xml:space="preserve">Tél.: +41 22 730 5111 • </w:t>
    </w:r>
    <w:r w:rsidR="00411A59" w:rsidRPr="00411A59">
      <w:rPr>
        <w:rFonts w:cs="Calibri"/>
        <w:caps w:val="0"/>
        <w:color w:val="0070C0"/>
        <w:szCs w:val="18"/>
        <w:lang w:val="fr-CH"/>
      </w:rPr>
      <w:t>Télécopie</w:t>
    </w:r>
    <w:r w:rsidRPr="000321A6">
      <w:rPr>
        <w:rFonts w:cs="Calibri"/>
        <w:caps w:val="0"/>
        <w:color w:val="0070C0"/>
        <w:szCs w:val="18"/>
        <w:lang w:val="fr-CH"/>
      </w:rPr>
      <w:t xml:space="preserve">: +41 22 733 7256 • Courriel: </w:t>
    </w:r>
    <w:hyperlink r:id="rId1" w:history="1">
      <w:r w:rsidRPr="00411A59">
        <w:rPr>
          <w:rStyle w:val="Hyperlink"/>
          <w:rFonts w:cs="Calibri"/>
          <w:caps w:val="0"/>
          <w:color w:val="0070C0"/>
          <w:szCs w:val="18"/>
        </w:rPr>
        <w:t>itumail@itu.int</w:t>
      </w:r>
    </w:hyperlink>
    <w:r w:rsidRPr="00411A59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411A59">
        <w:rPr>
          <w:rStyle w:val="Hyperlink"/>
          <w:rFonts w:cs="Calibri"/>
          <w:caps w:val="0"/>
          <w:color w:val="0070C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095D" w14:textId="77777777" w:rsidR="008A5198" w:rsidRDefault="008A5198">
      <w:r>
        <w:t>____________________</w:t>
      </w:r>
    </w:p>
  </w:footnote>
  <w:footnote w:type="continuationSeparator" w:id="0">
    <w:p w14:paraId="63FF7E3F" w14:textId="77777777" w:rsidR="008A5198" w:rsidRDefault="008A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621F" w14:textId="3D260F0A" w:rsidR="008A5198" w:rsidRPr="006F659F" w:rsidRDefault="007F274C" w:rsidP="006F659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749808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5198" w:rsidRPr="006F659F">
          <w:rPr>
            <w:noProof/>
            <w:sz w:val="18"/>
            <w:szCs w:val="18"/>
          </w:rPr>
          <w:t>-</w:t>
        </w:r>
        <w:r w:rsidR="008A5198" w:rsidRPr="006F659F">
          <w:rPr>
            <w:sz w:val="18"/>
            <w:szCs w:val="18"/>
          </w:rPr>
          <w:t xml:space="preserve"> </w:t>
        </w:r>
        <w:r w:rsidR="008A5198" w:rsidRPr="006F659F">
          <w:rPr>
            <w:sz w:val="18"/>
            <w:szCs w:val="18"/>
          </w:rPr>
          <w:fldChar w:fldCharType="begin"/>
        </w:r>
        <w:r w:rsidR="008A5198" w:rsidRPr="006F659F">
          <w:rPr>
            <w:sz w:val="18"/>
            <w:szCs w:val="18"/>
          </w:rPr>
          <w:instrText xml:space="preserve"> PAGE   \* MERGEFORMAT </w:instrText>
        </w:r>
        <w:r w:rsidR="008A5198" w:rsidRPr="006F659F">
          <w:rPr>
            <w:sz w:val="18"/>
            <w:szCs w:val="18"/>
          </w:rPr>
          <w:fldChar w:fldCharType="separate"/>
        </w:r>
        <w:r w:rsidR="008E40C8">
          <w:rPr>
            <w:noProof/>
            <w:sz w:val="18"/>
            <w:szCs w:val="18"/>
          </w:rPr>
          <w:t>6</w:t>
        </w:r>
        <w:r w:rsidR="008A5198" w:rsidRPr="006F659F">
          <w:rPr>
            <w:noProof/>
            <w:sz w:val="18"/>
            <w:szCs w:val="18"/>
          </w:rPr>
          <w:fldChar w:fldCharType="end"/>
        </w:r>
      </w:sdtContent>
    </w:sdt>
    <w:r w:rsidR="008A5198" w:rsidRPr="006F659F">
      <w:rPr>
        <w:noProof/>
        <w:sz w:val="18"/>
        <w:szCs w:val="18"/>
      </w:rPr>
      <w:t xml:space="preserve"> -</w:t>
    </w:r>
  </w:p>
  <w:p w14:paraId="6E918CF3" w14:textId="197FDC74" w:rsidR="008A5198" w:rsidRPr="00C740E1" w:rsidRDefault="008A5198" w:rsidP="006F659F">
    <w:pPr>
      <w:pStyle w:val="Header"/>
      <w:spacing w:after="180"/>
      <w:rPr>
        <w:lang w:val="en-US"/>
      </w:rPr>
    </w:pPr>
    <w:r w:rsidRPr="006F659F">
      <w:rPr>
        <w:noProof/>
        <w:sz w:val="18"/>
        <w:szCs w:val="18"/>
      </w:rPr>
      <w:t xml:space="preserve">Lettre collective </w:t>
    </w:r>
    <w:r w:rsidR="00C51D49">
      <w:rPr>
        <w:noProof/>
        <w:sz w:val="18"/>
        <w:szCs w:val="18"/>
      </w:rPr>
      <w:t>2</w:t>
    </w:r>
    <w:r>
      <w:rPr>
        <w:noProof/>
        <w:sz w:val="18"/>
        <w:szCs w:val="18"/>
      </w:rPr>
      <w:t>/</w:t>
    </w:r>
    <w:r w:rsidR="00C51D49">
      <w:rPr>
        <w:noProof/>
        <w:sz w:val="18"/>
        <w:szCs w:val="18"/>
      </w:rPr>
      <w:t>SG5RG-AFR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8D0"/>
    <w:multiLevelType w:val="multilevel"/>
    <w:tmpl w:val="D6B8EB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A59F3"/>
    <w:multiLevelType w:val="hybridMultilevel"/>
    <w:tmpl w:val="9EC6A670"/>
    <w:lvl w:ilvl="0" w:tplc="16D8C0E4">
      <w:start w:val="1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650230">
    <w:abstractNumId w:val="5"/>
  </w:num>
  <w:num w:numId="2" w16cid:durableId="2083485309">
    <w:abstractNumId w:val="7"/>
  </w:num>
  <w:num w:numId="3" w16cid:durableId="1725375672">
    <w:abstractNumId w:val="9"/>
  </w:num>
  <w:num w:numId="4" w16cid:durableId="489297954">
    <w:abstractNumId w:val="4"/>
  </w:num>
  <w:num w:numId="5" w16cid:durableId="1238901571">
    <w:abstractNumId w:val="10"/>
  </w:num>
  <w:num w:numId="6" w16cid:durableId="1012953270">
    <w:abstractNumId w:val="3"/>
  </w:num>
  <w:num w:numId="7" w16cid:durableId="1838107148">
    <w:abstractNumId w:val="6"/>
  </w:num>
  <w:num w:numId="8" w16cid:durableId="2095473280">
    <w:abstractNumId w:val="0"/>
  </w:num>
  <w:num w:numId="9" w16cid:durableId="1501383469">
    <w:abstractNumId w:val="2"/>
  </w:num>
  <w:num w:numId="10" w16cid:durableId="639262685">
    <w:abstractNumId w:val="12"/>
  </w:num>
  <w:num w:numId="11" w16cid:durableId="1143043901">
    <w:abstractNumId w:val="1"/>
  </w:num>
  <w:num w:numId="12" w16cid:durableId="1188372081">
    <w:abstractNumId w:val="11"/>
  </w:num>
  <w:num w:numId="13" w16cid:durableId="160658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6"/>
    <w:rsid w:val="00002622"/>
    <w:rsid w:val="00016DA6"/>
    <w:rsid w:val="0002146C"/>
    <w:rsid w:val="0002206C"/>
    <w:rsid w:val="000321A6"/>
    <w:rsid w:val="00034B8D"/>
    <w:rsid w:val="00034C8C"/>
    <w:rsid w:val="00036A40"/>
    <w:rsid w:val="00046AEE"/>
    <w:rsid w:val="000545BD"/>
    <w:rsid w:val="00062F16"/>
    <w:rsid w:val="000646AE"/>
    <w:rsid w:val="00064F18"/>
    <w:rsid w:val="00064FDA"/>
    <w:rsid w:val="000704E3"/>
    <w:rsid w:val="00072EB7"/>
    <w:rsid w:val="00074CEB"/>
    <w:rsid w:val="00077AA6"/>
    <w:rsid w:val="000814FB"/>
    <w:rsid w:val="000827E1"/>
    <w:rsid w:val="00082F74"/>
    <w:rsid w:val="00083567"/>
    <w:rsid w:val="000877D6"/>
    <w:rsid w:val="000915AF"/>
    <w:rsid w:val="000920F8"/>
    <w:rsid w:val="0009512F"/>
    <w:rsid w:val="000A0B1B"/>
    <w:rsid w:val="000A2AA2"/>
    <w:rsid w:val="000B258F"/>
    <w:rsid w:val="000B6F01"/>
    <w:rsid w:val="000C3470"/>
    <w:rsid w:val="000C7D67"/>
    <w:rsid w:val="000D4CD8"/>
    <w:rsid w:val="000E4C21"/>
    <w:rsid w:val="000E6752"/>
    <w:rsid w:val="000E6B18"/>
    <w:rsid w:val="000F182D"/>
    <w:rsid w:val="000F2AD5"/>
    <w:rsid w:val="000F45F1"/>
    <w:rsid w:val="001035A3"/>
    <w:rsid w:val="00103A96"/>
    <w:rsid w:val="0010404C"/>
    <w:rsid w:val="001052BD"/>
    <w:rsid w:val="00105666"/>
    <w:rsid w:val="00107EAD"/>
    <w:rsid w:val="00115759"/>
    <w:rsid w:val="00122BC5"/>
    <w:rsid w:val="001322EE"/>
    <w:rsid w:val="00140D55"/>
    <w:rsid w:val="0015083C"/>
    <w:rsid w:val="00157DEF"/>
    <w:rsid w:val="00160F10"/>
    <w:rsid w:val="0016153A"/>
    <w:rsid w:val="00162ABE"/>
    <w:rsid w:val="00164614"/>
    <w:rsid w:val="0016601A"/>
    <w:rsid w:val="00167799"/>
    <w:rsid w:val="00171F79"/>
    <w:rsid w:val="001750EE"/>
    <w:rsid w:val="00181DCF"/>
    <w:rsid w:val="001844DC"/>
    <w:rsid w:val="001851A7"/>
    <w:rsid w:val="0019714A"/>
    <w:rsid w:val="001A6B96"/>
    <w:rsid w:val="001A6F43"/>
    <w:rsid w:val="001A75D8"/>
    <w:rsid w:val="001B4832"/>
    <w:rsid w:val="001B5570"/>
    <w:rsid w:val="001B7D39"/>
    <w:rsid w:val="001C018D"/>
    <w:rsid w:val="001C213A"/>
    <w:rsid w:val="001C3949"/>
    <w:rsid w:val="001C4591"/>
    <w:rsid w:val="001C7B93"/>
    <w:rsid w:val="001D0A53"/>
    <w:rsid w:val="001D12CB"/>
    <w:rsid w:val="001D1A36"/>
    <w:rsid w:val="001D2DB4"/>
    <w:rsid w:val="001D2F41"/>
    <w:rsid w:val="001D5C4D"/>
    <w:rsid w:val="001E0B1A"/>
    <w:rsid w:val="001E0E1E"/>
    <w:rsid w:val="001E0EAC"/>
    <w:rsid w:val="001E42ED"/>
    <w:rsid w:val="001F2573"/>
    <w:rsid w:val="001F3EB5"/>
    <w:rsid w:val="001F48C4"/>
    <w:rsid w:val="001F4ACC"/>
    <w:rsid w:val="001F7BB9"/>
    <w:rsid w:val="00205168"/>
    <w:rsid w:val="00206009"/>
    <w:rsid w:val="0021396F"/>
    <w:rsid w:val="002169C8"/>
    <w:rsid w:val="00220546"/>
    <w:rsid w:val="002254C4"/>
    <w:rsid w:val="00225CAE"/>
    <w:rsid w:val="00234FB5"/>
    <w:rsid w:val="002357E0"/>
    <w:rsid w:val="00240E10"/>
    <w:rsid w:val="002423BB"/>
    <w:rsid w:val="00250A6B"/>
    <w:rsid w:val="00251CB1"/>
    <w:rsid w:val="002549C5"/>
    <w:rsid w:val="00256028"/>
    <w:rsid w:val="002575C7"/>
    <w:rsid w:val="002709D4"/>
    <w:rsid w:val="00272971"/>
    <w:rsid w:val="00272F03"/>
    <w:rsid w:val="002747F9"/>
    <w:rsid w:val="0028019C"/>
    <w:rsid w:val="00281F88"/>
    <w:rsid w:val="00282C11"/>
    <w:rsid w:val="0029340B"/>
    <w:rsid w:val="002A1B14"/>
    <w:rsid w:val="002A3B14"/>
    <w:rsid w:val="002A3CBF"/>
    <w:rsid w:val="002A4CF2"/>
    <w:rsid w:val="002A4DCE"/>
    <w:rsid w:val="002A57BC"/>
    <w:rsid w:val="002A7DD3"/>
    <w:rsid w:val="002B17FA"/>
    <w:rsid w:val="002B6059"/>
    <w:rsid w:val="002C1892"/>
    <w:rsid w:val="002C1D26"/>
    <w:rsid w:val="002C1F30"/>
    <w:rsid w:val="002C24E7"/>
    <w:rsid w:val="002C30AA"/>
    <w:rsid w:val="002C45FC"/>
    <w:rsid w:val="002C4E02"/>
    <w:rsid w:val="002C53B9"/>
    <w:rsid w:val="002C6469"/>
    <w:rsid w:val="002C7498"/>
    <w:rsid w:val="002C75C2"/>
    <w:rsid w:val="002D039B"/>
    <w:rsid w:val="002D0B39"/>
    <w:rsid w:val="002D12D6"/>
    <w:rsid w:val="002D5064"/>
    <w:rsid w:val="002D5664"/>
    <w:rsid w:val="002D7691"/>
    <w:rsid w:val="002E199A"/>
    <w:rsid w:val="002E2FFA"/>
    <w:rsid w:val="002E3CC0"/>
    <w:rsid w:val="002F31E3"/>
    <w:rsid w:val="002F490B"/>
    <w:rsid w:val="002F6451"/>
    <w:rsid w:val="002F77B9"/>
    <w:rsid w:val="003044B7"/>
    <w:rsid w:val="00310737"/>
    <w:rsid w:val="00310985"/>
    <w:rsid w:val="00315ADD"/>
    <w:rsid w:val="00316EB0"/>
    <w:rsid w:val="0032158F"/>
    <w:rsid w:val="0032161B"/>
    <w:rsid w:val="003222B0"/>
    <w:rsid w:val="00322A02"/>
    <w:rsid w:val="003278F5"/>
    <w:rsid w:val="00333903"/>
    <w:rsid w:val="00333D60"/>
    <w:rsid w:val="00341EAA"/>
    <w:rsid w:val="00342317"/>
    <w:rsid w:val="00342E5A"/>
    <w:rsid w:val="00347205"/>
    <w:rsid w:val="00351AF1"/>
    <w:rsid w:val="00352942"/>
    <w:rsid w:val="00352E56"/>
    <w:rsid w:val="0036126C"/>
    <w:rsid w:val="00362CD2"/>
    <w:rsid w:val="003635BA"/>
    <w:rsid w:val="00365551"/>
    <w:rsid w:val="00365821"/>
    <w:rsid w:val="00367E4C"/>
    <w:rsid w:val="00370E21"/>
    <w:rsid w:val="00371A90"/>
    <w:rsid w:val="0037254C"/>
    <w:rsid w:val="00376B50"/>
    <w:rsid w:val="00381130"/>
    <w:rsid w:val="00382640"/>
    <w:rsid w:val="00385B9D"/>
    <w:rsid w:val="00391B68"/>
    <w:rsid w:val="00392A51"/>
    <w:rsid w:val="00395E4C"/>
    <w:rsid w:val="003A0170"/>
    <w:rsid w:val="003B03C5"/>
    <w:rsid w:val="003B1F25"/>
    <w:rsid w:val="003B7123"/>
    <w:rsid w:val="003C2D59"/>
    <w:rsid w:val="003C4064"/>
    <w:rsid w:val="003C5F93"/>
    <w:rsid w:val="003D3F85"/>
    <w:rsid w:val="003D7314"/>
    <w:rsid w:val="003E07C9"/>
    <w:rsid w:val="003E585D"/>
    <w:rsid w:val="003E5F3C"/>
    <w:rsid w:val="003F081A"/>
    <w:rsid w:val="003F6DB3"/>
    <w:rsid w:val="004003CB"/>
    <w:rsid w:val="004007D9"/>
    <w:rsid w:val="00402795"/>
    <w:rsid w:val="00403633"/>
    <w:rsid w:val="00404D9A"/>
    <w:rsid w:val="00405553"/>
    <w:rsid w:val="00411A59"/>
    <w:rsid w:val="00413951"/>
    <w:rsid w:val="00417F71"/>
    <w:rsid w:val="00420A7E"/>
    <w:rsid w:val="004339BA"/>
    <w:rsid w:val="0043586B"/>
    <w:rsid w:val="00441210"/>
    <w:rsid w:val="00442094"/>
    <w:rsid w:val="0044318A"/>
    <w:rsid w:val="0044421D"/>
    <w:rsid w:val="00444418"/>
    <w:rsid w:val="00444AE0"/>
    <w:rsid w:val="00445A35"/>
    <w:rsid w:val="00446FCF"/>
    <w:rsid w:val="00452304"/>
    <w:rsid w:val="00452E59"/>
    <w:rsid w:val="00455BA8"/>
    <w:rsid w:val="00462EBB"/>
    <w:rsid w:val="004639F3"/>
    <w:rsid w:val="00464FB6"/>
    <w:rsid w:val="0046635E"/>
    <w:rsid w:val="00472220"/>
    <w:rsid w:val="0047256D"/>
    <w:rsid w:val="00472F4D"/>
    <w:rsid w:val="00473990"/>
    <w:rsid w:val="00473FB7"/>
    <w:rsid w:val="00477C55"/>
    <w:rsid w:val="0048073E"/>
    <w:rsid w:val="004818DA"/>
    <w:rsid w:val="00481DA9"/>
    <w:rsid w:val="00483B06"/>
    <w:rsid w:val="00486E9E"/>
    <w:rsid w:val="00487724"/>
    <w:rsid w:val="004956A4"/>
    <w:rsid w:val="004962EC"/>
    <w:rsid w:val="00497ADA"/>
    <w:rsid w:val="004A22E8"/>
    <w:rsid w:val="004A27BD"/>
    <w:rsid w:val="004A4C2E"/>
    <w:rsid w:val="004B09F0"/>
    <w:rsid w:val="004B1BD1"/>
    <w:rsid w:val="004B2086"/>
    <w:rsid w:val="004B2EE3"/>
    <w:rsid w:val="004B60BB"/>
    <w:rsid w:val="004B7579"/>
    <w:rsid w:val="004C04D3"/>
    <w:rsid w:val="004C51A7"/>
    <w:rsid w:val="004C54C5"/>
    <w:rsid w:val="004C6E3E"/>
    <w:rsid w:val="004C7297"/>
    <w:rsid w:val="004D0728"/>
    <w:rsid w:val="004D21A7"/>
    <w:rsid w:val="004D672A"/>
    <w:rsid w:val="004D6FE8"/>
    <w:rsid w:val="004E1E73"/>
    <w:rsid w:val="004E2691"/>
    <w:rsid w:val="004E2B2D"/>
    <w:rsid w:val="004E58A7"/>
    <w:rsid w:val="004E6105"/>
    <w:rsid w:val="004F5813"/>
    <w:rsid w:val="004F7B5B"/>
    <w:rsid w:val="00506303"/>
    <w:rsid w:val="005067D6"/>
    <w:rsid w:val="0050779B"/>
    <w:rsid w:val="00511317"/>
    <w:rsid w:val="00512AD9"/>
    <w:rsid w:val="00515ABA"/>
    <w:rsid w:val="00516A0F"/>
    <w:rsid w:val="00517993"/>
    <w:rsid w:val="00517DE4"/>
    <w:rsid w:val="00524367"/>
    <w:rsid w:val="005243DB"/>
    <w:rsid w:val="00526114"/>
    <w:rsid w:val="00527A48"/>
    <w:rsid w:val="0053490B"/>
    <w:rsid w:val="005364D5"/>
    <w:rsid w:val="005370AA"/>
    <w:rsid w:val="00542259"/>
    <w:rsid w:val="00543AC1"/>
    <w:rsid w:val="00547CDE"/>
    <w:rsid w:val="005522D4"/>
    <w:rsid w:val="00561889"/>
    <w:rsid w:val="00561D0E"/>
    <w:rsid w:val="00562D79"/>
    <w:rsid w:val="00566D5D"/>
    <w:rsid w:val="00570AD6"/>
    <w:rsid w:val="00571330"/>
    <w:rsid w:val="00571CE4"/>
    <w:rsid w:val="00571FCC"/>
    <w:rsid w:val="00572B50"/>
    <w:rsid w:val="00574B67"/>
    <w:rsid w:val="00576622"/>
    <w:rsid w:val="0058584A"/>
    <w:rsid w:val="00594730"/>
    <w:rsid w:val="005962E7"/>
    <w:rsid w:val="00596347"/>
    <w:rsid w:val="005A0780"/>
    <w:rsid w:val="005A48DB"/>
    <w:rsid w:val="005A7DC7"/>
    <w:rsid w:val="005B395B"/>
    <w:rsid w:val="005B5068"/>
    <w:rsid w:val="005B6B84"/>
    <w:rsid w:val="005C04F4"/>
    <w:rsid w:val="005C1C09"/>
    <w:rsid w:val="005C2CCA"/>
    <w:rsid w:val="005C3F7B"/>
    <w:rsid w:val="005C4197"/>
    <w:rsid w:val="005C472B"/>
    <w:rsid w:val="005D0BE6"/>
    <w:rsid w:val="005D665F"/>
    <w:rsid w:val="005E05FD"/>
    <w:rsid w:val="005E07C5"/>
    <w:rsid w:val="005E16E5"/>
    <w:rsid w:val="005E1F4E"/>
    <w:rsid w:val="005E2720"/>
    <w:rsid w:val="005E2729"/>
    <w:rsid w:val="005E2E0A"/>
    <w:rsid w:val="005F1CF2"/>
    <w:rsid w:val="005F4EEA"/>
    <w:rsid w:val="005F7B5C"/>
    <w:rsid w:val="0060058D"/>
    <w:rsid w:val="00603C0E"/>
    <w:rsid w:val="00604862"/>
    <w:rsid w:val="00613395"/>
    <w:rsid w:val="00616184"/>
    <w:rsid w:val="006162E7"/>
    <w:rsid w:val="00625D2B"/>
    <w:rsid w:val="0063475D"/>
    <w:rsid w:val="0063685E"/>
    <w:rsid w:val="006425AE"/>
    <w:rsid w:val="0064381C"/>
    <w:rsid w:val="00643AB4"/>
    <w:rsid w:val="00644079"/>
    <w:rsid w:val="00646DC2"/>
    <w:rsid w:val="0064713C"/>
    <w:rsid w:val="00655738"/>
    <w:rsid w:val="00661619"/>
    <w:rsid w:val="00667960"/>
    <w:rsid w:val="006703AE"/>
    <w:rsid w:val="006715B6"/>
    <w:rsid w:val="00675CEF"/>
    <w:rsid w:val="006840E2"/>
    <w:rsid w:val="00686E0F"/>
    <w:rsid w:val="00687813"/>
    <w:rsid w:val="006927DC"/>
    <w:rsid w:val="00697C61"/>
    <w:rsid w:val="006A15C6"/>
    <w:rsid w:val="006A2F32"/>
    <w:rsid w:val="006C25B0"/>
    <w:rsid w:val="006C3772"/>
    <w:rsid w:val="006C48D6"/>
    <w:rsid w:val="006D1C42"/>
    <w:rsid w:val="006D5E3A"/>
    <w:rsid w:val="006E2988"/>
    <w:rsid w:val="006E61B5"/>
    <w:rsid w:val="006E61CB"/>
    <w:rsid w:val="006F30CC"/>
    <w:rsid w:val="006F5F6B"/>
    <w:rsid w:val="006F659F"/>
    <w:rsid w:val="00702221"/>
    <w:rsid w:val="00705348"/>
    <w:rsid w:val="00706273"/>
    <w:rsid w:val="00711906"/>
    <w:rsid w:val="00711A13"/>
    <w:rsid w:val="00722B67"/>
    <w:rsid w:val="00723AE9"/>
    <w:rsid w:val="0072415E"/>
    <w:rsid w:val="007255DA"/>
    <w:rsid w:val="00726422"/>
    <w:rsid w:val="00727F10"/>
    <w:rsid w:val="00731A38"/>
    <w:rsid w:val="007348F9"/>
    <w:rsid w:val="0073519E"/>
    <w:rsid w:val="007358EB"/>
    <w:rsid w:val="00741886"/>
    <w:rsid w:val="007510BB"/>
    <w:rsid w:val="00752176"/>
    <w:rsid w:val="0075428B"/>
    <w:rsid w:val="00754384"/>
    <w:rsid w:val="0076208B"/>
    <w:rsid w:val="00762160"/>
    <w:rsid w:val="007624DE"/>
    <w:rsid w:val="00763291"/>
    <w:rsid w:val="00764C51"/>
    <w:rsid w:val="00765165"/>
    <w:rsid w:val="007725B4"/>
    <w:rsid w:val="007726C0"/>
    <w:rsid w:val="007743EE"/>
    <w:rsid w:val="00787837"/>
    <w:rsid w:val="00796DC9"/>
    <w:rsid w:val="00797213"/>
    <w:rsid w:val="007A2F84"/>
    <w:rsid w:val="007B0740"/>
    <w:rsid w:val="007B3625"/>
    <w:rsid w:val="007B5B29"/>
    <w:rsid w:val="007B7BFF"/>
    <w:rsid w:val="007C16A1"/>
    <w:rsid w:val="007D5C68"/>
    <w:rsid w:val="007D6430"/>
    <w:rsid w:val="007E1168"/>
    <w:rsid w:val="007E3D4A"/>
    <w:rsid w:val="007E467B"/>
    <w:rsid w:val="007F274C"/>
    <w:rsid w:val="007F6392"/>
    <w:rsid w:val="0080200A"/>
    <w:rsid w:val="00806253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3501E"/>
    <w:rsid w:val="00835382"/>
    <w:rsid w:val="0083630C"/>
    <w:rsid w:val="00837061"/>
    <w:rsid w:val="00840747"/>
    <w:rsid w:val="00841636"/>
    <w:rsid w:val="00845908"/>
    <w:rsid w:val="00847975"/>
    <w:rsid w:val="00850C7D"/>
    <w:rsid w:val="008765DC"/>
    <w:rsid w:val="00883608"/>
    <w:rsid w:val="0088789A"/>
    <w:rsid w:val="00892810"/>
    <w:rsid w:val="0089465A"/>
    <w:rsid w:val="008A5198"/>
    <w:rsid w:val="008A6379"/>
    <w:rsid w:val="008A69A3"/>
    <w:rsid w:val="008A6BD2"/>
    <w:rsid w:val="008B1A88"/>
    <w:rsid w:val="008B585F"/>
    <w:rsid w:val="008B5A47"/>
    <w:rsid w:val="008B7B8C"/>
    <w:rsid w:val="008C1991"/>
    <w:rsid w:val="008C19B9"/>
    <w:rsid w:val="008D34E6"/>
    <w:rsid w:val="008D5080"/>
    <w:rsid w:val="008D566F"/>
    <w:rsid w:val="008E0024"/>
    <w:rsid w:val="008E0CF2"/>
    <w:rsid w:val="008E40C8"/>
    <w:rsid w:val="008E4983"/>
    <w:rsid w:val="008E7EA8"/>
    <w:rsid w:val="008F5532"/>
    <w:rsid w:val="008F5E4B"/>
    <w:rsid w:val="009012B7"/>
    <w:rsid w:val="00902BD5"/>
    <w:rsid w:val="0090478A"/>
    <w:rsid w:val="00910790"/>
    <w:rsid w:val="00912684"/>
    <w:rsid w:val="00912ADB"/>
    <w:rsid w:val="0091647D"/>
    <w:rsid w:val="00916AC2"/>
    <w:rsid w:val="0091786C"/>
    <w:rsid w:val="009247B8"/>
    <w:rsid w:val="009272F4"/>
    <w:rsid w:val="009301A4"/>
    <w:rsid w:val="00931D9C"/>
    <w:rsid w:val="00932836"/>
    <w:rsid w:val="00933B68"/>
    <w:rsid w:val="00936A9B"/>
    <w:rsid w:val="009379D0"/>
    <w:rsid w:val="00941C20"/>
    <w:rsid w:val="0094412C"/>
    <w:rsid w:val="0094465A"/>
    <w:rsid w:val="009521B9"/>
    <w:rsid w:val="00952D11"/>
    <w:rsid w:val="00953626"/>
    <w:rsid w:val="00954B25"/>
    <w:rsid w:val="00966A1F"/>
    <w:rsid w:val="00972ED8"/>
    <w:rsid w:val="009751EE"/>
    <w:rsid w:val="009772FA"/>
    <w:rsid w:val="00987356"/>
    <w:rsid w:val="009876EB"/>
    <w:rsid w:val="0099368F"/>
    <w:rsid w:val="00994012"/>
    <w:rsid w:val="00994BE5"/>
    <w:rsid w:val="00997CD0"/>
    <w:rsid w:val="009A2E0D"/>
    <w:rsid w:val="009A525F"/>
    <w:rsid w:val="009B2670"/>
    <w:rsid w:val="009B7E15"/>
    <w:rsid w:val="009C0208"/>
    <w:rsid w:val="009C2588"/>
    <w:rsid w:val="009C3E12"/>
    <w:rsid w:val="009C783A"/>
    <w:rsid w:val="009D26F3"/>
    <w:rsid w:val="009D5C72"/>
    <w:rsid w:val="009D7F55"/>
    <w:rsid w:val="009E0E56"/>
    <w:rsid w:val="009E3FD5"/>
    <w:rsid w:val="00A002B2"/>
    <w:rsid w:val="00A01688"/>
    <w:rsid w:val="00A01846"/>
    <w:rsid w:val="00A04B34"/>
    <w:rsid w:val="00A11ED9"/>
    <w:rsid w:val="00A1753B"/>
    <w:rsid w:val="00A20CB9"/>
    <w:rsid w:val="00A23990"/>
    <w:rsid w:val="00A268BA"/>
    <w:rsid w:val="00A26ADD"/>
    <w:rsid w:val="00A27572"/>
    <w:rsid w:val="00A30D6E"/>
    <w:rsid w:val="00A34320"/>
    <w:rsid w:val="00A40EDD"/>
    <w:rsid w:val="00A40FAD"/>
    <w:rsid w:val="00A461B9"/>
    <w:rsid w:val="00A46827"/>
    <w:rsid w:val="00A47E7E"/>
    <w:rsid w:val="00A515CF"/>
    <w:rsid w:val="00A54EB0"/>
    <w:rsid w:val="00A557F9"/>
    <w:rsid w:val="00A55B28"/>
    <w:rsid w:val="00A63ECD"/>
    <w:rsid w:val="00A65F04"/>
    <w:rsid w:val="00A70B20"/>
    <w:rsid w:val="00A723C1"/>
    <w:rsid w:val="00A72622"/>
    <w:rsid w:val="00A767F3"/>
    <w:rsid w:val="00A77E54"/>
    <w:rsid w:val="00A86194"/>
    <w:rsid w:val="00A8733E"/>
    <w:rsid w:val="00A94B76"/>
    <w:rsid w:val="00A94BB0"/>
    <w:rsid w:val="00A95F7B"/>
    <w:rsid w:val="00A96E3B"/>
    <w:rsid w:val="00A972AA"/>
    <w:rsid w:val="00A97D53"/>
    <w:rsid w:val="00AA29A3"/>
    <w:rsid w:val="00AA44CC"/>
    <w:rsid w:val="00AB5FFB"/>
    <w:rsid w:val="00AB60EE"/>
    <w:rsid w:val="00AB717D"/>
    <w:rsid w:val="00AC1EAC"/>
    <w:rsid w:val="00AC3875"/>
    <w:rsid w:val="00AC5975"/>
    <w:rsid w:val="00AC5CFE"/>
    <w:rsid w:val="00AC6013"/>
    <w:rsid w:val="00AD3CEA"/>
    <w:rsid w:val="00AD63F7"/>
    <w:rsid w:val="00AE0833"/>
    <w:rsid w:val="00AF6249"/>
    <w:rsid w:val="00B00853"/>
    <w:rsid w:val="00B03325"/>
    <w:rsid w:val="00B04F59"/>
    <w:rsid w:val="00B0548D"/>
    <w:rsid w:val="00B06EBF"/>
    <w:rsid w:val="00B135F3"/>
    <w:rsid w:val="00B140E4"/>
    <w:rsid w:val="00B16DB7"/>
    <w:rsid w:val="00B1751B"/>
    <w:rsid w:val="00B17F19"/>
    <w:rsid w:val="00B20746"/>
    <w:rsid w:val="00B20DAD"/>
    <w:rsid w:val="00B3071A"/>
    <w:rsid w:val="00B3137C"/>
    <w:rsid w:val="00B31BD6"/>
    <w:rsid w:val="00B349B9"/>
    <w:rsid w:val="00B409BA"/>
    <w:rsid w:val="00B4146A"/>
    <w:rsid w:val="00B4455F"/>
    <w:rsid w:val="00B51DC4"/>
    <w:rsid w:val="00B53281"/>
    <w:rsid w:val="00B567FA"/>
    <w:rsid w:val="00B5746C"/>
    <w:rsid w:val="00B61822"/>
    <w:rsid w:val="00B620C3"/>
    <w:rsid w:val="00B64063"/>
    <w:rsid w:val="00B67822"/>
    <w:rsid w:val="00B8131A"/>
    <w:rsid w:val="00B8146B"/>
    <w:rsid w:val="00B8368F"/>
    <w:rsid w:val="00B83E81"/>
    <w:rsid w:val="00B8516A"/>
    <w:rsid w:val="00B86EE5"/>
    <w:rsid w:val="00B92119"/>
    <w:rsid w:val="00B94FD0"/>
    <w:rsid w:val="00B97AD7"/>
    <w:rsid w:val="00BA221C"/>
    <w:rsid w:val="00BA3292"/>
    <w:rsid w:val="00BA4FB9"/>
    <w:rsid w:val="00BB6706"/>
    <w:rsid w:val="00BB78A1"/>
    <w:rsid w:val="00BC13AB"/>
    <w:rsid w:val="00BC2AD7"/>
    <w:rsid w:val="00BC6655"/>
    <w:rsid w:val="00BC7811"/>
    <w:rsid w:val="00BD1DA2"/>
    <w:rsid w:val="00BD4E96"/>
    <w:rsid w:val="00BE6AC6"/>
    <w:rsid w:val="00BF17E2"/>
    <w:rsid w:val="00BF2CBA"/>
    <w:rsid w:val="00BF3B98"/>
    <w:rsid w:val="00BF783A"/>
    <w:rsid w:val="00C165E5"/>
    <w:rsid w:val="00C17596"/>
    <w:rsid w:val="00C21C1E"/>
    <w:rsid w:val="00C3004A"/>
    <w:rsid w:val="00C307BB"/>
    <w:rsid w:val="00C3375C"/>
    <w:rsid w:val="00C349CF"/>
    <w:rsid w:val="00C358D5"/>
    <w:rsid w:val="00C40C64"/>
    <w:rsid w:val="00C41AB3"/>
    <w:rsid w:val="00C46A45"/>
    <w:rsid w:val="00C51D49"/>
    <w:rsid w:val="00C51DC6"/>
    <w:rsid w:val="00C5572F"/>
    <w:rsid w:val="00C55860"/>
    <w:rsid w:val="00C564BD"/>
    <w:rsid w:val="00C5787F"/>
    <w:rsid w:val="00C618A5"/>
    <w:rsid w:val="00C64E19"/>
    <w:rsid w:val="00C712DF"/>
    <w:rsid w:val="00C72E27"/>
    <w:rsid w:val="00C73599"/>
    <w:rsid w:val="00C738CF"/>
    <w:rsid w:val="00C738FE"/>
    <w:rsid w:val="00C773CD"/>
    <w:rsid w:val="00C8252D"/>
    <w:rsid w:val="00C8445F"/>
    <w:rsid w:val="00C90E6F"/>
    <w:rsid w:val="00CA2277"/>
    <w:rsid w:val="00CA798E"/>
    <w:rsid w:val="00CB0164"/>
    <w:rsid w:val="00CB1BBC"/>
    <w:rsid w:val="00CB3420"/>
    <w:rsid w:val="00CB442A"/>
    <w:rsid w:val="00CB48C8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39D0"/>
    <w:rsid w:val="00CD5AF8"/>
    <w:rsid w:val="00CD614E"/>
    <w:rsid w:val="00CD7BD9"/>
    <w:rsid w:val="00CE00ED"/>
    <w:rsid w:val="00CE05B5"/>
    <w:rsid w:val="00CE5FAD"/>
    <w:rsid w:val="00CF27E0"/>
    <w:rsid w:val="00CF2AF6"/>
    <w:rsid w:val="00CF5290"/>
    <w:rsid w:val="00CF7D3E"/>
    <w:rsid w:val="00D01A7B"/>
    <w:rsid w:val="00D031EF"/>
    <w:rsid w:val="00D064DF"/>
    <w:rsid w:val="00D159D1"/>
    <w:rsid w:val="00D2014C"/>
    <w:rsid w:val="00D22839"/>
    <w:rsid w:val="00D22C4D"/>
    <w:rsid w:val="00D26A74"/>
    <w:rsid w:val="00D26C87"/>
    <w:rsid w:val="00D26D90"/>
    <w:rsid w:val="00D26EB1"/>
    <w:rsid w:val="00D31F60"/>
    <w:rsid w:val="00D332AF"/>
    <w:rsid w:val="00D37E6A"/>
    <w:rsid w:val="00D400EB"/>
    <w:rsid w:val="00D44BA5"/>
    <w:rsid w:val="00D44EC0"/>
    <w:rsid w:val="00D4601F"/>
    <w:rsid w:val="00D46CC2"/>
    <w:rsid w:val="00D50EF6"/>
    <w:rsid w:val="00D52C91"/>
    <w:rsid w:val="00D53B6D"/>
    <w:rsid w:val="00D54CEE"/>
    <w:rsid w:val="00D558E0"/>
    <w:rsid w:val="00D62807"/>
    <w:rsid w:val="00D64ABC"/>
    <w:rsid w:val="00D67923"/>
    <w:rsid w:val="00D80C4F"/>
    <w:rsid w:val="00D86355"/>
    <w:rsid w:val="00DA2736"/>
    <w:rsid w:val="00DA5B7C"/>
    <w:rsid w:val="00DB4E41"/>
    <w:rsid w:val="00DB76BB"/>
    <w:rsid w:val="00DC1803"/>
    <w:rsid w:val="00DC2963"/>
    <w:rsid w:val="00DC3E6E"/>
    <w:rsid w:val="00DC5B11"/>
    <w:rsid w:val="00DD2768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27AD"/>
    <w:rsid w:val="00E04672"/>
    <w:rsid w:val="00E0468C"/>
    <w:rsid w:val="00E0680D"/>
    <w:rsid w:val="00E106EA"/>
    <w:rsid w:val="00E14F7D"/>
    <w:rsid w:val="00E260A8"/>
    <w:rsid w:val="00E26248"/>
    <w:rsid w:val="00E268BC"/>
    <w:rsid w:val="00E3371A"/>
    <w:rsid w:val="00E4238E"/>
    <w:rsid w:val="00E4454E"/>
    <w:rsid w:val="00E4468D"/>
    <w:rsid w:val="00E46CD9"/>
    <w:rsid w:val="00E5233A"/>
    <w:rsid w:val="00E52AE4"/>
    <w:rsid w:val="00E55069"/>
    <w:rsid w:val="00E55A3C"/>
    <w:rsid w:val="00E56C64"/>
    <w:rsid w:val="00E574AB"/>
    <w:rsid w:val="00E5779D"/>
    <w:rsid w:val="00E62878"/>
    <w:rsid w:val="00E63485"/>
    <w:rsid w:val="00E643A2"/>
    <w:rsid w:val="00E666D3"/>
    <w:rsid w:val="00E72182"/>
    <w:rsid w:val="00E72C5E"/>
    <w:rsid w:val="00E75153"/>
    <w:rsid w:val="00E759B8"/>
    <w:rsid w:val="00E75E51"/>
    <w:rsid w:val="00E77BEC"/>
    <w:rsid w:val="00E814D0"/>
    <w:rsid w:val="00E8374C"/>
    <w:rsid w:val="00E86E18"/>
    <w:rsid w:val="00E8788E"/>
    <w:rsid w:val="00E87A59"/>
    <w:rsid w:val="00E90875"/>
    <w:rsid w:val="00E95ED9"/>
    <w:rsid w:val="00EA40CA"/>
    <w:rsid w:val="00EA4E24"/>
    <w:rsid w:val="00EB03BC"/>
    <w:rsid w:val="00EB4B3B"/>
    <w:rsid w:val="00EB60A1"/>
    <w:rsid w:val="00EC6E02"/>
    <w:rsid w:val="00EC724B"/>
    <w:rsid w:val="00ED3D8F"/>
    <w:rsid w:val="00EE1385"/>
    <w:rsid w:val="00EE4D57"/>
    <w:rsid w:val="00EE6066"/>
    <w:rsid w:val="00EE6C29"/>
    <w:rsid w:val="00EF03D2"/>
    <w:rsid w:val="00EF4663"/>
    <w:rsid w:val="00F0010C"/>
    <w:rsid w:val="00F02A15"/>
    <w:rsid w:val="00F118E1"/>
    <w:rsid w:val="00F12CF7"/>
    <w:rsid w:val="00F1516F"/>
    <w:rsid w:val="00F153B5"/>
    <w:rsid w:val="00F15ACB"/>
    <w:rsid w:val="00F17154"/>
    <w:rsid w:val="00F249E6"/>
    <w:rsid w:val="00F25103"/>
    <w:rsid w:val="00F425D9"/>
    <w:rsid w:val="00F47388"/>
    <w:rsid w:val="00F4743F"/>
    <w:rsid w:val="00F5389C"/>
    <w:rsid w:val="00F6025B"/>
    <w:rsid w:val="00F643B9"/>
    <w:rsid w:val="00F70CB1"/>
    <w:rsid w:val="00F71ACC"/>
    <w:rsid w:val="00F724F8"/>
    <w:rsid w:val="00F728B7"/>
    <w:rsid w:val="00F7301A"/>
    <w:rsid w:val="00F74365"/>
    <w:rsid w:val="00F76DDE"/>
    <w:rsid w:val="00F77B28"/>
    <w:rsid w:val="00F812CF"/>
    <w:rsid w:val="00F82743"/>
    <w:rsid w:val="00F83E86"/>
    <w:rsid w:val="00F84683"/>
    <w:rsid w:val="00F848C5"/>
    <w:rsid w:val="00F91F8D"/>
    <w:rsid w:val="00F922B4"/>
    <w:rsid w:val="00F92C27"/>
    <w:rsid w:val="00F94201"/>
    <w:rsid w:val="00F95FF6"/>
    <w:rsid w:val="00F96F39"/>
    <w:rsid w:val="00FA0D92"/>
    <w:rsid w:val="00FA1939"/>
    <w:rsid w:val="00FA2D6B"/>
    <w:rsid w:val="00FA3CBD"/>
    <w:rsid w:val="00FA5B95"/>
    <w:rsid w:val="00FA7F67"/>
    <w:rsid w:val="00FC2C41"/>
    <w:rsid w:val="00FC6D06"/>
    <w:rsid w:val="00FD2926"/>
    <w:rsid w:val="00FD7219"/>
    <w:rsid w:val="00FE03B7"/>
    <w:rsid w:val="00FE3584"/>
    <w:rsid w:val="00FE5E31"/>
    <w:rsid w:val="00FF155D"/>
    <w:rsid w:val="00FF241B"/>
    <w:rsid w:val="00FF2D7B"/>
    <w:rsid w:val="00FF549F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64EE6"/>
  <w15:docId w15:val="{A86CE775-C818-41CC-8BBE-E58D1EA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0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840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840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840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840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840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840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840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840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840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840E2"/>
  </w:style>
  <w:style w:type="paragraph" w:styleId="TOC7">
    <w:name w:val="toc 7"/>
    <w:basedOn w:val="TOC3"/>
    <w:semiHidden/>
    <w:rsid w:val="006840E2"/>
  </w:style>
  <w:style w:type="paragraph" w:styleId="TOC6">
    <w:name w:val="toc 6"/>
    <w:basedOn w:val="TOC3"/>
    <w:semiHidden/>
    <w:rsid w:val="006840E2"/>
  </w:style>
  <w:style w:type="paragraph" w:styleId="TOC5">
    <w:name w:val="toc 5"/>
    <w:basedOn w:val="TOC3"/>
    <w:semiHidden/>
    <w:rsid w:val="006840E2"/>
  </w:style>
  <w:style w:type="paragraph" w:styleId="TOC4">
    <w:name w:val="toc 4"/>
    <w:basedOn w:val="TOC3"/>
    <w:semiHidden/>
    <w:rsid w:val="006840E2"/>
  </w:style>
  <w:style w:type="paragraph" w:styleId="TOC3">
    <w:name w:val="toc 3"/>
    <w:basedOn w:val="TOC2"/>
    <w:semiHidden/>
    <w:rsid w:val="006840E2"/>
    <w:pPr>
      <w:spacing w:before="80"/>
    </w:pPr>
  </w:style>
  <w:style w:type="paragraph" w:styleId="TOC2">
    <w:name w:val="toc 2"/>
    <w:basedOn w:val="TOC1"/>
    <w:semiHidden/>
    <w:rsid w:val="006840E2"/>
    <w:pPr>
      <w:spacing w:before="120"/>
    </w:pPr>
  </w:style>
  <w:style w:type="paragraph" w:styleId="TOC1">
    <w:name w:val="toc 1"/>
    <w:basedOn w:val="Normal"/>
    <w:semiHidden/>
    <w:rsid w:val="006840E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840E2"/>
    <w:pPr>
      <w:ind w:left="1698"/>
    </w:pPr>
  </w:style>
  <w:style w:type="paragraph" w:styleId="Index6">
    <w:name w:val="index 6"/>
    <w:basedOn w:val="Normal"/>
    <w:next w:val="Normal"/>
    <w:semiHidden/>
    <w:rsid w:val="006840E2"/>
    <w:pPr>
      <w:ind w:left="1415"/>
    </w:pPr>
  </w:style>
  <w:style w:type="paragraph" w:styleId="Index5">
    <w:name w:val="index 5"/>
    <w:basedOn w:val="Normal"/>
    <w:next w:val="Normal"/>
    <w:semiHidden/>
    <w:rsid w:val="006840E2"/>
    <w:pPr>
      <w:ind w:left="1132"/>
    </w:pPr>
  </w:style>
  <w:style w:type="paragraph" w:styleId="Index4">
    <w:name w:val="index 4"/>
    <w:basedOn w:val="Normal"/>
    <w:next w:val="Normal"/>
    <w:semiHidden/>
    <w:rsid w:val="006840E2"/>
    <w:pPr>
      <w:ind w:left="849"/>
    </w:pPr>
  </w:style>
  <w:style w:type="paragraph" w:styleId="Index3">
    <w:name w:val="index 3"/>
    <w:basedOn w:val="Normal"/>
    <w:next w:val="Normal"/>
    <w:semiHidden/>
    <w:rsid w:val="006840E2"/>
    <w:pPr>
      <w:ind w:left="566"/>
    </w:pPr>
  </w:style>
  <w:style w:type="paragraph" w:styleId="Index2">
    <w:name w:val="index 2"/>
    <w:basedOn w:val="Normal"/>
    <w:next w:val="Normal"/>
    <w:semiHidden/>
    <w:rsid w:val="006840E2"/>
    <w:pPr>
      <w:ind w:left="283"/>
    </w:pPr>
  </w:style>
  <w:style w:type="paragraph" w:styleId="Index1">
    <w:name w:val="index 1"/>
    <w:basedOn w:val="Normal"/>
    <w:next w:val="Normal"/>
    <w:semiHidden/>
    <w:rsid w:val="006840E2"/>
  </w:style>
  <w:style w:type="character" w:styleId="LineNumber">
    <w:name w:val="line number"/>
    <w:basedOn w:val="DefaultParagraphFont"/>
    <w:rsid w:val="006840E2"/>
  </w:style>
  <w:style w:type="paragraph" w:styleId="IndexHeading">
    <w:name w:val="index heading"/>
    <w:basedOn w:val="Normal"/>
    <w:next w:val="Index1"/>
    <w:semiHidden/>
    <w:rsid w:val="006840E2"/>
  </w:style>
  <w:style w:type="paragraph" w:styleId="Footer">
    <w:name w:val="footer"/>
    <w:basedOn w:val="Normal"/>
    <w:link w:val="FooterChar"/>
    <w:rsid w:val="006840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840E2"/>
    <w:rPr>
      <w:position w:val="6"/>
      <w:sz w:val="16"/>
    </w:rPr>
  </w:style>
  <w:style w:type="paragraph" w:styleId="FootnoteText">
    <w:name w:val="footnote text"/>
    <w:basedOn w:val="Normal"/>
    <w:semiHidden/>
    <w:rsid w:val="006840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40E2"/>
    <w:pPr>
      <w:ind w:left="794"/>
    </w:pPr>
  </w:style>
  <w:style w:type="paragraph" w:customStyle="1" w:styleId="TableLegend">
    <w:name w:val="Table_Legend"/>
    <w:basedOn w:val="TableText"/>
    <w:rsid w:val="006840E2"/>
    <w:pPr>
      <w:spacing w:before="120"/>
    </w:pPr>
  </w:style>
  <w:style w:type="paragraph" w:customStyle="1" w:styleId="TableText">
    <w:name w:val="Table_Text"/>
    <w:basedOn w:val="Normal"/>
    <w:rsid w:val="006840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840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40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840E2"/>
    <w:pPr>
      <w:spacing w:before="80"/>
      <w:ind w:left="794" w:hanging="794"/>
    </w:pPr>
  </w:style>
  <w:style w:type="paragraph" w:customStyle="1" w:styleId="enumlev2">
    <w:name w:val="enumlev2"/>
    <w:basedOn w:val="enumlev1"/>
    <w:rsid w:val="006840E2"/>
    <w:pPr>
      <w:ind w:left="1191" w:hanging="397"/>
    </w:pPr>
  </w:style>
  <w:style w:type="paragraph" w:customStyle="1" w:styleId="enumlev3">
    <w:name w:val="enumlev3"/>
    <w:basedOn w:val="enumlev2"/>
    <w:rsid w:val="006840E2"/>
    <w:pPr>
      <w:ind w:left="1588"/>
    </w:pPr>
  </w:style>
  <w:style w:type="paragraph" w:customStyle="1" w:styleId="TableHead">
    <w:name w:val="Table_Head"/>
    <w:basedOn w:val="TableText"/>
    <w:rsid w:val="006840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40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840E2"/>
    <w:pPr>
      <w:spacing w:before="480"/>
    </w:pPr>
  </w:style>
  <w:style w:type="paragraph" w:customStyle="1" w:styleId="FigureTitle">
    <w:name w:val="Figure_Title"/>
    <w:basedOn w:val="TableTitle"/>
    <w:next w:val="Normal"/>
    <w:rsid w:val="006840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40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840E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840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840E2"/>
  </w:style>
  <w:style w:type="paragraph" w:customStyle="1" w:styleId="AppendixRef">
    <w:name w:val="Appendix_Ref"/>
    <w:basedOn w:val="AnnexRef"/>
    <w:next w:val="AppendixTitle"/>
    <w:rsid w:val="006840E2"/>
  </w:style>
  <w:style w:type="paragraph" w:customStyle="1" w:styleId="AppendixTitle">
    <w:name w:val="Appendix_Title"/>
    <w:basedOn w:val="AnnexTitle"/>
    <w:next w:val="Normal"/>
    <w:rsid w:val="006840E2"/>
  </w:style>
  <w:style w:type="paragraph" w:customStyle="1" w:styleId="RefTitle">
    <w:name w:val="Ref_Title"/>
    <w:basedOn w:val="Normal"/>
    <w:next w:val="RefText"/>
    <w:rsid w:val="006840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840E2"/>
    <w:pPr>
      <w:ind w:left="794" w:hanging="794"/>
    </w:pPr>
  </w:style>
  <w:style w:type="paragraph" w:customStyle="1" w:styleId="Equation">
    <w:name w:val="Equation"/>
    <w:basedOn w:val="Normal"/>
    <w:rsid w:val="006840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840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840E2"/>
    <w:pPr>
      <w:spacing w:before="320"/>
    </w:pPr>
  </w:style>
  <w:style w:type="paragraph" w:customStyle="1" w:styleId="call">
    <w:name w:val="call"/>
    <w:basedOn w:val="Normal"/>
    <w:next w:val="Normal"/>
    <w:rsid w:val="006840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840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840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840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840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840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840E2"/>
  </w:style>
  <w:style w:type="paragraph" w:customStyle="1" w:styleId="ITUbureau">
    <w:name w:val="ITU_bureau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840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840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840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uiPriority w:val="99"/>
    <w:qFormat/>
    <w:rsid w:val="006840E2"/>
    <w:rPr>
      <w:color w:val="0000FF"/>
      <w:u w:val="single"/>
    </w:rPr>
  </w:style>
  <w:style w:type="paragraph" w:customStyle="1" w:styleId="Qlist">
    <w:name w:val="Qlis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840E2"/>
    <w:pPr>
      <w:tabs>
        <w:tab w:val="left" w:pos="397"/>
      </w:tabs>
    </w:pPr>
  </w:style>
  <w:style w:type="paragraph" w:customStyle="1" w:styleId="FirstFooter">
    <w:name w:val="FirstFooter"/>
    <w:basedOn w:val="Footer"/>
    <w:rsid w:val="006840E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840E2"/>
  </w:style>
  <w:style w:type="paragraph" w:styleId="BodyText0">
    <w:name w:val="Body Text"/>
    <w:basedOn w:val="Normal"/>
    <w:rsid w:val="006840E2"/>
    <w:pPr>
      <w:spacing w:after="120"/>
    </w:pPr>
  </w:style>
  <w:style w:type="character" w:styleId="PageNumber">
    <w:name w:val="page number"/>
    <w:basedOn w:val="DefaultParagraphFont"/>
    <w:rsid w:val="006840E2"/>
  </w:style>
  <w:style w:type="paragraph" w:customStyle="1" w:styleId="AnnexNo">
    <w:name w:val="Annex_No"/>
    <w:basedOn w:val="Normal"/>
    <w:next w:val="Normal"/>
    <w:rsid w:val="006840E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840E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4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40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840E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840E2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840E2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840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8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840E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F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3C0E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735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F659F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6F659F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5E2E0A"/>
    <w:rPr>
      <w:rFonts w:ascii="Calibri" w:hAnsi="Calibri"/>
      <w:sz w:val="22"/>
      <w:lang w:val="fr-FR" w:eastAsia="en-US"/>
    </w:rPr>
  </w:style>
  <w:style w:type="paragraph" w:customStyle="1" w:styleId="Nite">
    <w:name w:val="Nite"/>
    <w:basedOn w:val="Normal"/>
    <w:rsid w:val="00C712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enul">
    <w:name w:val="enul"/>
    <w:basedOn w:val="Normal"/>
    <w:rsid w:val="002169C8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A65F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5F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5F04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F04"/>
    <w:rPr>
      <w:rFonts w:ascii="Calibri" w:hAnsi="Calibri"/>
      <w:b/>
      <w:bCs/>
      <w:lang w:val="fr-FR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09B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D6F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240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  <w:div w:id="872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4FDD6E00"/><Relationship Id="rId13" Type="http://schemas.openxmlformats.org/officeDocument/2006/relationships/hyperlink" Target="https://www.itu.int/en/itu-t/regionalgroups/sg05-afr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fellowships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54-2022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regionalgroups/sg05-afr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regionalgroups/sg05-afr/Pages/default.aspx" TargetMode="External"/><Relationship Id="rId24" Type="http://schemas.openxmlformats.org/officeDocument/2006/relationships/hyperlink" Target="https://www.itu.int/en/fellowships/Documents/2023/ListEligibleCountries202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regionalgroups/sg05-afr/Pages/default.aspx" TargetMode="External"/><Relationship Id="rId23" Type="http://schemas.openxmlformats.org/officeDocument/2006/relationships/hyperlink" Target="https://www.itu.int/md/T17-TSB-CIR-0068/fr" TargetMode="External"/><Relationship Id="rId28" Type="http://schemas.openxmlformats.org/officeDocument/2006/relationships/hyperlink" Target="https://www.itu.int/md/T22-SG05RG.AFR-R-0001/fr" TargetMode="External"/><Relationship Id="rId10" Type="http://schemas.openxmlformats.org/officeDocument/2006/relationships/hyperlink" Target="https://itu.int/go/sg5rgafr" TargetMode="External"/><Relationship Id="rId19" Type="http://schemas.openxmlformats.org/officeDocument/2006/relationships/hyperlink" Target="mailto:tsbsg5@itu.i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regionalgroups/sg05-afr/Pages/default.aspx" TargetMode="External"/><Relationship Id="rId22" Type="http://schemas.openxmlformats.org/officeDocument/2006/relationships/hyperlink" Target="https://www.itu.int/en/itu-t/regionalgroups/sg05-afr/Pages/default.aspx" TargetMode="External"/><Relationship Id="rId27" Type="http://schemas.openxmlformats.org/officeDocument/2006/relationships/hyperlink" Target="https://www.itu.int/en/itu-t/regionalgroups/sg05-afr/Pages/default.aspx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D416-490A-43C7-94A4-BAFF1CDE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74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9738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Braud, Olivia</cp:lastModifiedBy>
  <cp:revision>16</cp:revision>
  <cp:lastPrinted>2024-03-13T10:39:00Z</cp:lastPrinted>
  <dcterms:created xsi:type="dcterms:W3CDTF">2024-03-12T15:23:00Z</dcterms:created>
  <dcterms:modified xsi:type="dcterms:W3CDTF">2024-03-13T10:39:00Z</dcterms:modified>
</cp:coreProperties>
</file>