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993"/>
        <w:gridCol w:w="3260"/>
      </w:tblGrid>
      <w:tr w:rsidR="00691F7B" w:rsidRPr="00952C3A" w14:paraId="2799E274" w14:textId="77777777" w:rsidTr="002966A2">
        <w:trPr>
          <w:cantSplit/>
        </w:trPr>
        <w:tc>
          <w:tcPr>
            <w:tcW w:w="1417" w:type="dxa"/>
            <w:vMerge w:val="restart"/>
          </w:tcPr>
          <w:p w14:paraId="7B64768A" w14:textId="2ED1C92F" w:rsidR="00691F7B" w:rsidRPr="00952C3A" w:rsidRDefault="00CA4C92" w:rsidP="0097035A">
            <w:pPr>
              <w:rPr>
                <w:lang w:val="ru-RU"/>
              </w:rPr>
            </w:pPr>
            <w:bookmarkStart w:id="0" w:name="dnum" w:colFirst="2" w:colLast="2"/>
            <w:bookmarkStart w:id="1" w:name="_Toc89258204"/>
            <w:bookmarkStart w:id="2" w:name="_Toc89872399"/>
            <w:bookmarkStart w:id="3" w:name="_Toc89872536"/>
            <w:bookmarkStart w:id="4" w:name="_Toc89875368"/>
            <w:bookmarkStart w:id="5" w:name="_Toc487802615"/>
            <w:bookmarkStart w:id="6" w:name="_Toc536000260"/>
            <w:bookmarkStart w:id="7" w:name="_Toc27123799"/>
            <w:r w:rsidRPr="00952C3A">
              <w:rPr>
                <w:noProof/>
                <w:lang w:val="ru-RU"/>
              </w:rPr>
              <w:drawing>
                <wp:inline distT="0" distB="0" distL="0" distR="0" wp14:anchorId="411FDB61" wp14:editId="7E2FE0C4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14:paraId="5824813F" w14:textId="77777777" w:rsidR="00691F7B" w:rsidRPr="00952C3A" w:rsidRDefault="00691F7B" w:rsidP="0097035A">
            <w:pPr>
              <w:rPr>
                <w:sz w:val="19"/>
                <w:szCs w:val="19"/>
                <w:lang w:val="ru-RU"/>
              </w:rPr>
            </w:pPr>
            <w:r w:rsidRPr="00952C3A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0B7F2422" w14:textId="3F936661" w:rsidR="00691F7B" w:rsidRPr="00952C3A" w:rsidRDefault="00691F7B" w:rsidP="0097035A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952C3A">
              <w:rPr>
                <w:b/>
                <w:sz w:val="26"/>
                <w:szCs w:val="26"/>
                <w:lang w:val="ru-RU"/>
              </w:rPr>
              <w:t>TSAG – R</w:t>
            </w:r>
            <w:r w:rsidR="00CA4C92" w:rsidRPr="00952C3A">
              <w:rPr>
                <w:b/>
                <w:sz w:val="26"/>
                <w:szCs w:val="26"/>
                <w:lang w:val="ru-RU"/>
              </w:rPr>
              <w:t>1</w:t>
            </w:r>
            <w:r w:rsidRPr="00952C3A">
              <w:rPr>
                <w:b/>
                <w:sz w:val="26"/>
                <w:szCs w:val="26"/>
                <w:lang w:val="ru-RU"/>
              </w:rPr>
              <w:t xml:space="preserve"> – R</w:t>
            </w:r>
          </w:p>
        </w:tc>
      </w:tr>
      <w:bookmarkEnd w:id="0"/>
      <w:tr w:rsidR="00691F7B" w:rsidRPr="00952C3A" w14:paraId="634301FE" w14:textId="77777777" w:rsidTr="002966A2">
        <w:trPr>
          <w:cantSplit/>
          <w:trHeight w:val="355"/>
        </w:trPr>
        <w:tc>
          <w:tcPr>
            <w:tcW w:w="1417" w:type="dxa"/>
            <w:vMerge/>
          </w:tcPr>
          <w:p w14:paraId="55913529" w14:textId="77777777" w:rsidR="00691F7B" w:rsidRPr="00952C3A" w:rsidRDefault="00691F7B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 w:val="restart"/>
          </w:tcPr>
          <w:p w14:paraId="3EB14880" w14:textId="77777777" w:rsidR="00691F7B" w:rsidRPr="00952C3A" w:rsidRDefault="00691F7B" w:rsidP="0097035A">
            <w:pPr>
              <w:rPr>
                <w:b/>
                <w:bCs/>
                <w:caps/>
                <w:sz w:val="26"/>
                <w:lang w:val="ru-RU"/>
              </w:rPr>
            </w:pPr>
            <w:r w:rsidRPr="00952C3A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952C3A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323731D7" w14:textId="77EFA906" w:rsidR="00691F7B" w:rsidRPr="00952C3A" w:rsidRDefault="00691F7B" w:rsidP="000961D4">
            <w:pPr>
              <w:rPr>
                <w:smallCaps/>
                <w:lang w:val="ru-RU"/>
              </w:rPr>
            </w:pPr>
            <w:r w:rsidRPr="00952C3A">
              <w:rPr>
                <w:sz w:val="19"/>
                <w:szCs w:val="19"/>
                <w:lang w:val="ru-RU"/>
              </w:rPr>
              <w:t>ИССЛЕДОВАТЕЛЬСКИЙ ПЕРИОД 20</w:t>
            </w:r>
            <w:r w:rsidR="00CA4C92" w:rsidRPr="00952C3A">
              <w:rPr>
                <w:sz w:val="19"/>
                <w:szCs w:val="19"/>
                <w:lang w:val="ru-RU"/>
              </w:rPr>
              <w:t>22</w:t>
            </w:r>
            <w:r w:rsidRPr="00952C3A">
              <w:rPr>
                <w:sz w:val="19"/>
                <w:szCs w:val="19"/>
                <w:lang w:val="ru-RU"/>
              </w:rPr>
              <w:t>–202</w:t>
            </w:r>
            <w:r w:rsidR="00CA4C92" w:rsidRPr="00952C3A">
              <w:rPr>
                <w:sz w:val="19"/>
                <w:szCs w:val="19"/>
                <w:lang w:val="ru-RU"/>
              </w:rPr>
              <w:t>4</w:t>
            </w:r>
            <w:r w:rsidRPr="00952C3A">
              <w:rPr>
                <w:sz w:val="19"/>
                <w:szCs w:val="19"/>
                <w:lang w:val="ru-RU"/>
              </w:rPr>
              <w:t xml:space="preserve"> гг.</w:t>
            </w:r>
          </w:p>
        </w:tc>
        <w:tc>
          <w:tcPr>
            <w:tcW w:w="3260" w:type="dxa"/>
          </w:tcPr>
          <w:p w14:paraId="0A7FC8B2" w14:textId="77777777" w:rsidR="00691F7B" w:rsidRPr="00952C3A" w:rsidRDefault="00691F7B" w:rsidP="00D474C3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52C3A">
              <w:rPr>
                <w:b/>
                <w:bCs/>
                <w:sz w:val="26"/>
                <w:szCs w:val="26"/>
                <w:lang w:val="ru-RU"/>
              </w:rPr>
              <w:t>КГСЭ</w:t>
            </w:r>
          </w:p>
        </w:tc>
      </w:tr>
      <w:tr w:rsidR="00691F7B" w:rsidRPr="00952C3A" w14:paraId="794F73D4" w14:textId="77777777" w:rsidTr="002966A2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1CB0695B" w14:textId="77777777" w:rsidR="00691F7B" w:rsidRPr="00952C3A" w:rsidRDefault="00691F7B" w:rsidP="0097035A">
            <w:pPr>
              <w:rPr>
                <w:lang w:val="ru-RU"/>
              </w:rPr>
            </w:pPr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36C69A1B" w14:textId="77777777" w:rsidR="00691F7B" w:rsidRPr="00952C3A" w:rsidRDefault="00691F7B" w:rsidP="0097035A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7C12D3AC" w14:textId="77777777" w:rsidR="00691F7B" w:rsidRPr="00952C3A" w:rsidRDefault="00691F7B" w:rsidP="0097035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52C3A">
              <w:rPr>
                <w:b/>
                <w:bCs/>
                <w:sz w:val="26"/>
                <w:szCs w:val="26"/>
                <w:lang w:val="ru-RU"/>
              </w:rPr>
              <w:t>Оригинал: английский</w:t>
            </w:r>
          </w:p>
        </w:tc>
      </w:tr>
      <w:tr w:rsidR="00691F7B" w:rsidRPr="00952C3A" w14:paraId="3E69419C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781B8014" w14:textId="77777777" w:rsidR="00691F7B" w:rsidRPr="00952C3A" w:rsidRDefault="00691F7B" w:rsidP="0097035A">
            <w:pPr>
              <w:rPr>
                <w:b/>
                <w:bCs/>
                <w:szCs w:val="22"/>
                <w:lang w:val="ru-RU"/>
              </w:rPr>
            </w:pPr>
            <w:bookmarkStart w:id="8" w:name="dmeeting" w:colFirst="2" w:colLast="2"/>
            <w:r w:rsidRPr="00952C3A">
              <w:rPr>
                <w:b/>
                <w:bCs/>
                <w:szCs w:val="22"/>
                <w:lang w:val="ru-RU"/>
              </w:rPr>
              <w:t>Вопрос(ы)</w:t>
            </w:r>
            <w:r w:rsidRPr="00952C3A">
              <w:rPr>
                <w:szCs w:val="22"/>
                <w:lang w:val="ru-RU"/>
              </w:rPr>
              <w:t>:</w:t>
            </w:r>
          </w:p>
        </w:tc>
        <w:tc>
          <w:tcPr>
            <w:tcW w:w="3276" w:type="dxa"/>
          </w:tcPr>
          <w:p w14:paraId="520D670A" w14:textId="77777777" w:rsidR="00691F7B" w:rsidRPr="00952C3A" w:rsidRDefault="00691F7B" w:rsidP="0097035A">
            <w:pPr>
              <w:rPr>
                <w:lang w:val="ru-RU"/>
              </w:rPr>
            </w:pPr>
            <w:r w:rsidRPr="00952C3A">
              <w:rPr>
                <w:lang w:val="ru-RU"/>
              </w:rPr>
              <w:t>Н/П</w:t>
            </w:r>
          </w:p>
        </w:tc>
        <w:tc>
          <w:tcPr>
            <w:tcW w:w="4946" w:type="dxa"/>
            <w:gridSpan w:val="3"/>
          </w:tcPr>
          <w:p w14:paraId="6736DA80" w14:textId="57EE52F3" w:rsidR="00691F7B" w:rsidRPr="00952C3A" w:rsidRDefault="00F76AA4" w:rsidP="00D9261F">
            <w:pPr>
              <w:jc w:val="right"/>
              <w:rPr>
                <w:lang w:val="ru-RU"/>
              </w:rPr>
            </w:pPr>
            <w:r w:rsidRPr="00952C3A">
              <w:rPr>
                <w:lang w:val="ru-RU"/>
              </w:rPr>
              <w:t xml:space="preserve">Женева, </w:t>
            </w:r>
            <w:proofErr w:type="gramStart"/>
            <w:r w:rsidRPr="00952C3A">
              <w:rPr>
                <w:lang w:val="ru-RU"/>
              </w:rPr>
              <w:t>12−16</w:t>
            </w:r>
            <w:proofErr w:type="gramEnd"/>
            <w:r w:rsidRPr="00952C3A">
              <w:rPr>
                <w:lang w:val="ru-RU"/>
              </w:rPr>
              <w:t xml:space="preserve"> декабря 2022</w:t>
            </w:r>
            <w:r w:rsidR="00691F7B" w:rsidRPr="00952C3A">
              <w:rPr>
                <w:lang w:val="ru-RU"/>
              </w:rPr>
              <w:t xml:space="preserve"> года</w:t>
            </w:r>
          </w:p>
        </w:tc>
      </w:tr>
      <w:bookmarkEnd w:id="8"/>
      <w:tr w:rsidR="00691F7B" w:rsidRPr="00952C3A" w14:paraId="2D6EBAF8" w14:textId="77777777" w:rsidTr="0097035A">
        <w:trPr>
          <w:cantSplit/>
          <w:trHeight w:val="357"/>
        </w:trPr>
        <w:tc>
          <w:tcPr>
            <w:tcW w:w="9923" w:type="dxa"/>
            <w:gridSpan w:val="6"/>
          </w:tcPr>
          <w:p w14:paraId="6706C0BB" w14:textId="77777777" w:rsidR="00691F7B" w:rsidRPr="00952C3A" w:rsidRDefault="00691F7B" w:rsidP="00B00F09">
            <w:pPr>
              <w:spacing w:before="240"/>
              <w:jc w:val="center"/>
              <w:rPr>
                <w:b/>
                <w:bCs/>
                <w:szCs w:val="22"/>
                <w:lang w:val="ru-RU"/>
              </w:rPr>
            </w:pPr>
            <w:r w:rsidRPr="00952C3A">
              <w:rPr>
                <w:b/>
                <w:bCs/>
                <w:szCs w:val="22"/>
                <w:lang w:val="ru-RU"/>
              </w:rPr>
              <w:t>КОНСУЛЬТАТИВНАЯ ГРУППА ПО СТАНДАРТИЗАЦИИ ЭЛЕКТРОСВЯЗИ</w:t>
            </w:r>
          </w:p>
          <w:p w14:paraId="091CB595" w14:textId="276ACC4B" w:rsidR="00691F7B" w:rsidRPr="00952C3A" w:rsidRDefault="00691F7B" w:rsidP="00D9261F">
            <w:pPr>
              <w:jc w:val="center"/>
              <w:rPr>
                <w:b/>
                <w:bCs/>
                <w:sz w:val="24"/>
                <w:lang w:val="ru-RU"/>
              </w:rPr>
            </w:pPr>
            <w:r w:rsidRPr="00952C3A">
              <w:rPr>
                <w:b/>
                <w:bCs/>
                <w:szCs w:val="22"/>
                <w:lang w:val="ru-RU"/>
              </w:rPr>
              <w:t xml:space="preserve">ОТЧЕТ </w:t>
            </w:r>
            <w:r w:rsidR="00F76AA4" w:rsidRPr="00952C3A">
              <w:rPr>
                <w:b/>
                <w:bCs/>
                <w:szCs w:val="22"/>
                <w:lang w:val="ru-RU"/>
              </w:rPr>
              <w:t>1</w:t>
            </w:r>
          </w:p>
        </w:tc>
      </w:tr>
      <w:tr w:rsidR="00691F7B" w:rsidRPr="00643588" w14:paraId="099039BA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0C078B85" w14:textId="77777777" w:rsidR="00691F7B" w:rsidRPr="00952C3A" w:rsidRDefault="00691F7B" w:rsidP="00715394">
            <w:pPr>
              <w:rPr>
                <w:b/>
                <w:bCs/>
                <w:szCs w:val="22"/>
                <w:lang w:val="ru-RU"/>
              </w:rPr>
            </w:pPr>
            <w:r w:rsidRPr="00952C3A">
              <w:rPr>
                <w:b/>
                <w:bCs/>
                <w:szCs w:val="22"/>
                <w:lang w:val="ru-RU"/>
              </w:rPr>
              <w:t>Источник</w:t>
            </w:r>
            <w:r w:rsidRPr="00952C3A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1880357A" w14:textId="77777777" w:rsidR="00691F7B" w:rsidRPr="00952C3A" w:rsidRDefault="00691F7B" w:rsidP="00715394">
            <w:pPr>
              <w:rPr>
                <w:szCs w:val="22"/>
                <w:lang w:val="ru-RU"/>
              </w:rPr>
            </w:pPr>
            <w:r w:rsidRPr="00952C3A">
              <w:rPr>
                <w:szCs w:val="22"/>
                <w:lang w:val="ru-RU"/>
              </w:rPr>
              <w:t xml:space="preserve">Консультативная группа по стандартизации электросвязи </w:t>
            </w:r>
          </w:p>
        </w:tc>
      </w:tr>
      <w:tr w:rsidR="00691F7B" w:rsidRPr="00643588" w14:paraId="5A68F345" w14:textId="77777777" w:rsidTr="00910B8D">
        <w:trPr>
          <w:cantSplit/>
          <w:trHeight w:val="357"/>
        </w:trPr>
        <w:tc>
          <w:tcPr>
            <w:tcW w:w="1701" w:type="dxa"/>
            <w:gridSpan w:val="2"/>
          </w:tcPr>
          <w:p w14:paraId="7D035515" w14:textId="77777777" w:rsidR="00691F7B" w:rsidRPr="00952C3A" w:rsidRDefault="00691F7B" w:rsidP="00715394">
            <w:pPr>
              <w:rPr>
                <w:szCs w:val="22"/>
                <w:lang w:val="ru-RU"/>
              </w:rPr>
            </w:pPr>
            <w:r w:rsidRPr="00952C3A">
              <w:rPr>
                <w:b/>
                <w:bCs/>
                <w:szCs w:val="22"/>
                <w:lang w:val="ru-RU"/>
              </w:rPr>
              <w:t>Название</w:t>
            </w:r>
            <w:r w:rsidRPr="00952C3A">
              <w:rPr>
                <w:szCs w:val="22"/>
                <w:lang w:val="ru-RU"/>
              </w:rPr>
              <w:t>:</w:t>
            </w:r>
          </w:p>
        </w:tc>
        <w:tc>
          <w:tcPr>
            <w:tcW w:w="8222" w:type="dxa"/>
            <w:gridSpan w:val="4"/>
          </w:tcPr>
          <w:p w14:paraId="03E3EF88" w14:textId="1B27DCF0" w:rsidR="00691F7B" w:rsidRPr="00952C3A" w:rsidRDefault="00691F7B" w:rsidP="00D9261F">
            <w:pPr>
              <w:rPr>
                <w:szCs w:val="22"/>
                <w:lang w:val="ru-RU"/>
              </w:rPr>
            </w:pPr>
            <w:bookmarkStart w:id="9" w:name="lt_pId017"/>
            <w:r w:rsidRPr="00952C3A">
              <w:rPr>
                <w:lang w:val="ru-RU"/>
              </w:rPr>
              <w:t xml:space="preserve">Отчет о </w:t>
            </w:r>
            <w:r w:rsidR="00F76AA4" w:rsidRPr="00952C3A">
              <w:rPr>
                <w:lang w:val="ru-RU"/>
              </w:rPr>
              <w:t>первом</w:t>
            </w:r>
            <w:r w:rsidRPr="00952C3A">
              <w:rPr>
                <w:lang w:val="ru-RU"/>
              </w:rPr>
              <w:t xml:space="preserve"> собрании КГСЭ (</w:t>
            </w:r>
            <w:r w:rsidR="00F76AA4" w:rsidRPr="00952C3A">
              <w:rPr>
                <w:lang w:val="ru-RU"/>
              </w:rPr>
              <w:t xml:space="preserve">Женева, </w:t>
            </w:r>
            <w:proofErr w:type="gramStart"/>
            <w:r w:rsidR="00F76AA4" w:rsidRPr="00952C3A">
              <w:rPr>
                <w:lang w:val="ru-RU"/>
              </w:rPr>
              <w:t>12−16</w:t>
            </w:r>
            <w:proofErr w:type="gramEnd"/>
            <w:r w:rsidR="00F76AA4" w:rsidRPr="00952C3A">
              <w:rPr>
                <w:lang w:val="ru-RU"/>
              </w:rPr>
              <w:t xml:space="preserve"> декабря</w:t>
            </w:r>
            <w:r w:rsidRPr="00952C3A">
              <w:rPr>
                <w:lang w:val="ru-RU"/>
              </w:rPr>
              <w:t xml:space="preserve"> 2022 г.)</w:t>
            </w:r>
            <w:bookmarkEnd w:id="9"/>
          </w:p>
        </w:tc>
      </w:tr>
      <w:tr w:rsidR="00691F7B" w:rsidRPr="00643588" w14:paraId="58689D41" w14:textId="77777777" w:rsidTr="008E7EF0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056C4B" w14:textId="77777777" w:rsidR="00691F7B" w:rsidRPr="00952C3A" w:rsidRDefault="00691F7B" w:rsidP="0071539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952C3A">
              <w:rPr>
                <w:b/>
                <w:bCs/>
                <w:szCs w:val="22"/>
                <w:lang w:val="ru-RU"/>
              </w:rPr>
              <w:t>Для контактов</w:t>
            </w:r>
            <w:r w:rsidRPr="00952C3A">
              <w:rPr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85303" w14:textId="7378259E" w:rsidR="00691F7B" w:rsidRPr="00952C3A" w:rsidRDefault="00643588" w:rsidP="00F76AA4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color w:val="000000"/>
                  <w:szCs w:val="22"/>
                  <w:shd w:val="clear" w:color="auto" w:fill="FFFFFF"/>
                  <w:lang w:val="ru-RU"/>
                </w:rPr>
                <w:alias w:val="ContactNameOrgCountry"/>
                <w:tag w:val="ContactNameOrgCountry"/>
                <w:id w:val="-130639986"/>
                <w:placeholder>
                  <w:docPart w:val="6D2459E8B9DB4F368A65DCE901FC0671"/>
                </w:placeholder>
                <w:text w:multiLine="1"/>
              </w:sdtPr>
              <w:sdtEndPr/>
              <w:sdtContent>
                <w:r w:rsidR="00B84168" w:rsidRPr="00952C3A">
                  <w:rPr>
                    <w:color w:val="000000"/>
                    <w:szCs w:val="22"/>
                    <w:shd w:val="clear" w:color="auto" w:fill="FFFFFF"/>
                    <w:lang w:val="ru-RU"/>
                  </w:rPr>
                  <w:t xml:space="preserve"> </w:t>
                </w:r>
                <w:r w:rsidR="008B247A" w:rsidRPr="00952C3A">
                  <w:rPr>
                    <w:color w:val="000000"/>
                    <w:szCs w:val="22"/>
                    <w:shd w:val="clear" w:color="auto" w:fill="FFFFFF"/>
                    <w:lang w:val="ru-RU"/>
                  </w:rPr>
                  <w:t>г-</w:t>
                </w:r>
                <w:r w:rsidR="00B84168" w:rsidRPr="00952C3A">
                  <w:rPr>
                    <w:color w:val="000000"/>
                    <w:szCs w:val="22"/>
                    <w:shd w:val="clear" w:color="auto" w:fill="FFFFFF"/>
                    <w:lang w:val="ru-RU"/>
                  </w:rPr>
                  <w:t xml:space="preserve">н Абдурахман М. АЛЬ-ХАССАН </w:t>
                </w:r>
                <w:r w:rsidR="00B84168" w:rsidRPr="00952C3A">
                  <w:rPr>
                    <w:color w:val="000000"/>
                    <w:szCs w:val="22"/>
                    <w:shd w:val="clear" w:color="auto" w:fill="FFFFFF"/>
                    <w:lang w:val="ru-RU"/>
                  </w:rPr>
                  <w:br/>
                  <w:t>(Mr Abdurahman M. AL HASSAN)</w:t>
                </w:r>
                <w:r w:rsidR="00B84168" w:rsidRPr="00952C3A">
                  <w:rPr>
                    <w:color w:val="000000"/>
                    <w:szCs w:val="22"/>
                    <w:shd w:val="clear" w:color="auto" w:fill="FFFFFF"/>
                    <w:lang w:val="ru-RU"/>
                  </w:rPr>
                  <w:br/>
                  <w:t>Саудовская Аравия (Королевство</w:t>
                </w:r>
                <w:r w:rsidR="00B84168" w:rsidRPr="00952C3A" w:rsidDel="004A456F">
                  <w:rPr>
                    <w:color w:val="000000"/>
                    <w:szCs w:val="22"/>
                    <w:shd w:val="clear" w:color="auto" w:fill="FFFFFF"/>
                    <w:lang w:val="ru-RU"/>
                  </w:rPr>
                  <w:t>)</w:t>
                </w:r>
                <w:r w:rsidR="00B84168" w:rsidRPr="00952C3A" w:rsidDel="004A456F">
                  <w:rPr>
                    <w:color w:val="000000"/>
                    <w:szCs w:val="22"/>
                    <w:shd w:val="clear" w:color="auto" w:fill="FFFFFF"/>
                    <w:lang w:val="ru-RU"/>
                  </w:rPr>
                  <w:br/>
                  <w:t>Председатель КГСЭ</w:t>
                </w:r>
              </w:sdtContent>
            </w:sdt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3564CB" w14:textId="203F834C" w:rsidR="00691F7B" w:rsidRPr="00952C3A" w:rsidRDefault="00643588" w:rsidP="00715394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4208A2B47ADC4D1F94DE43FC204C4AFA"/>
                </w:placeholder>
              </w:sdtPr>
              <w:sdtEndPr/>
              <w:sdtContent>
                <w:r w:rsidR="00691F7B" w:rsidRPr="00952C3A">
                  <w:rPr>
                    <w:lang w:val="ru-RU"/>
                  </w:rPr>
                  <w:t>Тел.:</w:t>
                </w:r>
                <w:r w:rsidR="00691F7B" w:rsidRPr="00952C3A">
                  <w:rPr>
                    <w:lang w:val="ru-RU"/>
                  </w:rPr>
                  <w:tab/>
                </w:r>
                <w:r w:rsidR="00F76AA4" w:rsidRPr="00952C3A">
                  <w:rPr>
                    <w:lang w:val="ru-RU"/>
                  </w:rPr>
                  <w:t>+996 11 461 8015</w:t>
                </w:r>
                <w:r w:rsidR="00691F7B" w:rsidRPr="00952C3A">
                  <w:rPr>
                    <w:lang w:val="ru-RU"/>
                  </w:rPr>
                  <w:br/>
                  <w:t>Эл. почта:</w:t>
                </w:r>
                <w:r w:rsidR="00691F7B" w:rsidRPr="00952C3A">
                  <w:rPr>
                    <w:lang w:val="ru-RU"/>
                  </w:rPr>
                  <w:tab/>
                </w:r>
                <w:hyperlink r:id="rId9" w:history="1">
                  <w:r w:rsidR="00F76AA4" w:rsidRPr="00952C3A">
                    <w:rPr>
                      <w:rStyle w:val="Hyperlink"/>
                      <w:lang w:val="ru-RU"/>
                    </w:rPr>
                    <w:t>tsagchair@nca.gov.sa</w:t>
                  </w:r>
                </w:hyperlink>
              </w:sdtContent>
            </w:sdt>
          </w:p>
        </w:tc>
      </w:tr>
    </w:tbl>
    <w:p w14:paraId="4065BAD4" w14:textId="77777777" w:rsidR="00691F7B" w:rsidRPr="00952C3A" w:rsidRDefault="00691F7B" w:rsidP="000961D4">
      <w:pPr>
        <w:pStyle w:val="Normalaftertitle"/>
        <w:spacing w:before="240"/>
        <w:rPr>
          <w:lang w:val="ru-RU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7945"/>
      </w:tblGrid>
      <w:tr w:rsidR="00691F7B" w:rsidRPr="00643588" w14:paraId="10EA29F2" w14:textId="77777777" w:rsidTr="00F76AA4">
        <w:trPr>
          <w:cantSplit/>
        </w:trPr>
        <w:tc>
          <w:tcPr>
            <w:tcW w:w="1694" w:type="dxa"/>
          </w:tcPr>
          <w:p w14:paraId="5C831B49" w14:textId="77777777" w:rsidR="00691F7B" w:rsidRPr="00952C3A" w:rsidRDefault="00691F7B" w:rsidP="00AC4CBB">
            <w:pPr>
              <w:rPr>
                <w:b/>
                <w:bCs/>
                <w:lang w:val="ru-RU"/>
              </w:rPr>
            </w:pPr>
            <w:r w:rsidRPr="00952C3A">
              <w:rPr>
                <w:b/>
                <w:bCs/>
                <w:lang w:val="ru-RU"/>
              </w:rPr>
              <w:t>Краткое содержание</w:t>
            </w:r>
            <w:r w:rsidRPr="00952C3A">
              <w:rPr>
                <w:lang w:val="ru-RU"/>
              </w:rPr>
              <w:t>:</w:t>
            </w:r>
          </w:p>
        </w:tc>
        <w:tc>
          <w:tcPr>
            <w:tcW w:w="7945" w:type="dxa"/>
          </w:tcPr>
          <w:p w14:paraId="2CBAAF77" w14:textId="46AB035A" w:rsidR="00691F7B" w:rsidRPr="00952C3A" w:rsidRDefault="00691F7B" w:rsidP="00D9261F">
            <w:pPr>
              <w:rPr>
                <w:lang w:val="ru-RU"/>
              </w:rPr>
            </w:pPr>
            <w:r w:rsidRPr="00952C3A">
              <w:rPr>
                <w:lang w:val="ru-RU"/>
              </w:rPr>
              <w:t xml:space="preserve">Отчет о </w:t>
            </w:r>
            <w:r w:rsidR="00F76AA4" w:rsidRPr="00952C3A">
              <w:rPr>
                <w:lang w:val="ru-RU"/>
              </w:rPr>
              <w:t>первом</w:t>
            </w:r>
            <w:r w:rsidRPr="00952C3A">
              <w:rPr>
                <w:lang w:val="ru-RU"/>
              </w:rPr>
              <w:t xml:space="preserve"> собрании Консультативной группы по стандартизации электросвязи МСЭ-Т (</w:t>
            </w:r>
            <w:r w:rsidR="00F76AA4" w:rsidRPr="00952C3A">
              <w:rPr>
                <w:lang w:val="ru-RU"/>
              </w:rPr>
              <w:t xml:space="preserve">Женева, </w:t>
            </w:r>
            <w:proofErr w:type="gramStart"/>
            <w:r w:rsidR="00F76AA4" w:rsidRPr="00952C3A">
              <w:rPr>
                <w:lang w:val="ru-RU"/>
              </w:rPr>
              <w:t>12−16</w:t>
            </w:r>
            <w:proofErr w:type="gramEnd"/>
            <w:r w:rsidR="00F76AA4" w:rsidRPr="00952C3A">
              <w:rPr>
                <w:lang w:val="ru-RU"/>
              </w:rPr>
              <w:t xml:space="preserve"> декабря </w:t>
            </w:r>
            <w:r w:rsidRPr="00952C3A">
              <w:rPr>
                <w:lang w:val="ru-RU"/>
              </w:rPr>
              <w:t>2022 г.) в исследовательском периоде 20</w:t>
            </w:r>
            <w:r w:rsidR="00F76AA4" w:rsidRPr="00952C3A">
              <w:rPr>
                <w:lang w:val="ru-RU"/>
              </w:rPr>
              <w:t>22</w:t>
            </w:r>
            <w:r w:rsidR="00517B0B" w:rsidRPr="00952C3A">
              <w:rPr>
                <w:lang w:val="ru-RU"/>
              </w:rPr>
              <w:t>−</w:t>
            </w:r>
            <w:r w:rsidRPr="00952C3A">
              <w:rPr>
                <w:lang w:val="ru-RU"/>
              </w:rPr>
              <w:t>202</w:t>
            </w:r>
            <w:r w:rsidR="00F76AA4" w:rsidRPr="00952C3A">
              <w:rPr>
                <w:lang w:val="ru-RU"/>
              </w:rPr>
              <w:t>4</w:t>
            </w:r>
            <w:r w:rsidRPr="00952C3A">
              <w:rPr>
                <w:lang w:val="ru-RU"/>
              </w:rPr>
              <w:t> годов</w:t>
            </w:r>
          </w:p>
        </w:tc>
      </w:tr>
    </w:tbl>
    <w:p w14:paraId="0257E7DC" w14:textId="77777777" w:rsidR="00691F7B" w:rsidRPr="00952C3A" w:rsidRDefault="00691F7B" w:rsidP="007569EC">
      <w:pPr>
        <w:spacing w:before="600"/>
        <w:rPr>
          <w:rFonts w:asciiTheme="majorBidi" w:hAnsiTheme="majorBidi" w:cstheme="majorBidi"/>
          <w:lang w:val="ru-RU"/>
        </w:rPr>
      </w:pPr>
      <w:r w:rsidRPr="00952C3A">
        <w:rPr>
          <w:rFonts w:asciiTheme="majorBidi" w:hAnsiTheme="majorBidi" w:cstheme="majorBidi"/>
          <w:lang w:val="ru-RU"/>
        </w:rPr>
        <w:t>ПРИМЕЧАНИЕ 1. – В настоящем отчете содержатся выводы и описаны меры, решение о которых было принято на данном собрании КГСЭ.</w:t>
      </w:r>
    </w:p>
    <w:p w14:paraId="01668638" w14:textId="77777777" w:rsidR="00691F7B" w:rsidRPr="00952C3A" w:rsidRDefault="00691F7B" w:rsidP="007569EC">
      <w:pPr>
        <w:rPr>
          <w:lang w:val="ru-RU"/>
        </w:rPr>
      </w:pPr>
      <w:r w:rsidRPr="00952C3A">
        <w:rPr>
          <w:lang w:val="ru-RU"/>
        </w:rPr>
        <w:t>ПРИМЕЧАНИЕ 2. – Если не указано иное, все вклады и временные документы, ссылка на которые содержится в настоящем отчете, относятся к серии документов КГСЭ.</w:t>
      </w:r>
    </w:p>
    <w:p w14:paraId="5537B4AA" w14:textId="77777777" w:rsidR="00691F7B" w:rsidRPr="00952C3A" w:rsidRDefault="00691F7B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952C3A">
        <w:rPr>
          <w:lang w:val="ru-RU"/>
        </w:rPr>
        <w:br w:type="page"/>
      </w:r>
    </w:p>
    <w:p w14:paraId="551AAF93" w14:textId="77777777" w:rsidR="00691F7B" w:rsidRPr="00952C3A" w:rsidRDefault="00691F7B" w:rsidP="00DA37C5">
      <w:pPr>
        <w:jc w:val="center"/>
        <w:rPr>
          <w:b/>
          <w:bCs/>
          <w:lang w:val="ru-RU"/>
        </w:rPr>
      </w:pPr>
      <w:r w:rsidRPr="00952C3A">
        <w:rPr>
          <w:b/>
          <w:bCs/>
          <w:lang w:val="ru-RU"/>
        </w:rPr>
        <w:lastRenderedPageBreak/>
        <w:t>Содержание</w:t>
      </w:r>
    </w:p>
    <w:p w14:paraId="7BCE6E9E" w14:textId="77777777" w:rsidR="00691F7B" w:rsidRPr="00952C3A" w:rsidRDefault="00691F7B" w:rsidP="00991DF0">
      <w:pPr>
        <w:spacing w:before="40"/>
        <w:jc w:val="right"/>
        <w:rPr>
          <w:lang w:val="ru-RU"/>
        </w:rPr>
      </w:pPr>
      <w:r w:rsidRPr="00952C3A">
        <w:rPr>
          <w:b/>
          <w:bCs/>
          <w:lang w:val="ru-RU"/>
        </w:rPr>
        <w:t>Стр</w:t>
      </w:r>
      <w:r w:rsidRPr="00952C3A">
        <w:rPr>
          <w:lang w:val="ru-RU"/>
        </w:rPr>
        <w:t>.</w:t>
      </w:r>
    </w:p>
    <w:p w14:paraId="7D8BF285" w14:textId="33935045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TOC \o "2-2" \t "Heading 1,1,Annex_No,1,Annex_NoTitle,1,Annex_No &amp; title,1" </w:instrText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1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szCs w:val="22"/>
          <w:lang w:val="ru-RU"/>
        </w:rPr>
        <w:t>Открытие собрания, Председатель КГСЭ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_Toc127266128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5</w:t>
      </w:r>
      <w:r w:rsidRPr="00952C3A">
        <w:rPr>
          <w:szCs w:val="22"/>
          <w:lang w:val="ru-RU"/>
        </w:rPr>
        <w:fldChar w:fldCharType="end"/>
      </w:r>
    </w:p>
    <w:p w14:paraId="7CE3DE23" w14:textId="357B3392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szCs w:val="22"/>
          <w:lang w:val="ru-RU"/>
        </w:rPr>
        <w:t>2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szCs w:val="22"/>
          <w:lang w:val="ru-RU"/>
        </w:rPr>
        <w:t>Утвержде</w:t>
      </w:r>
      <w:r w:rsidRPr="00952C3A">
        <w:rPr>
          <w:rFonts w:eastAsiaTheme="minorEastAsia"/>
          <w:szCs w:val="22"/>
          <w:lang w:val="ru-RU"/>
        </w:rPr>
        <w:t>ние повестки дня, распределения документов и плана распределения времени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_Toc127266129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7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4CCDCE70" w14:textId="52762CF9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3</w:t>
      </w:r>
      <w:r w:rsidRPr="00952C3A">
        <w:rPr>
          <w:rFonts w:eastAsiaTheme="minorEastAsia"/>
          <w:szCs w:val="22"/>
          <w:lang w:val="ru-RU"/>
        </w:rPr>
        <w:tab/>
        <w:t>Структура КГСЭ, организация КГСЭ, руководство КГСЭ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_Toc127266130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7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0E7583EB" w14:textId="1AA82A7F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4</w:t>
      </w:r>
      <w:r w:rsidRPr="00952C3A">
        <w:rPr>
          <w:rFonts w:eastAsiaTheme="minorEastAsia"/>
          <w:szCs w:val="22"/>
          <w:lang w:val="ru-RU"/>
        </w:rPr>
        <w:tab/>
        <w:t>Назначения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_Toc127266131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9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4D52910F" w14:textId="4072FC0A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5</w:t>
      </w:r>
      <w:r w:rsidRPr="00952C3A">
        <w:rPr>
          <w:rFonts w:eastAsiaTheme="minorEastAsia"/>
          <w:szCs w:val="22"/>
          <w:lang w:val="ru-RU"/>
        </w:rPr>
        <w:tab/>
        <w:t>Отчеты Директора БСЭ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_Toc127266132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10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7393B93F" w14:textId="163BE46D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6</w:t>
      </w:r>
      <w:r w:rsidRPr="00952C3A">
        <w:rPr>
          <w:rFonts w:eastAsiaTheme="minorEastAsia"/>
          <w:szCs w:val="22"/>
          <w:lang w:val="ru-RU"/>
        </w:rPr>
        <w:tab/>
        <w:t>Оперативные группы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_Toc127266133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10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0536AD10" w14:textId="12B6E671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6.1</w:t>
      </w:r>
      <w:r w:rsidRPr="00952C3A">
        <w:rPr>
          <w:rFonts w:eastAsiaTheme="minorEastAsia"/>
          <w:szCs w:val="22"/>
          <w:lang w:val="ru-RU"/>
        </w:rPr>
        <w:tab/>
        <w:t>Новая Оперативная группа МСЭ-Т по метавселенной (ОГ-MV)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_Toc127266134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10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1D99E601" w14:textId="0DB34369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7</w:t>
      </w:r>
      <w:r w:rsidRPr="00952C3A">
        <w:rPr>
          <w:rFonts w:eastAsiaTheme="minorEastAsia"/>
          <w:szCs w:val="22"/>
          <w:lang w:val="ru-RU"/>
        </w:rPr>
        <w:tab/>
        <w:t>Межсекторальная координация с МСЭ</w:t>
      </w:r>
      <w:r w:rsidRPr="00952C3A">
        <w:rPr>
          <w:rFonts w:eastAsiaTheme="minorEastAsia"/>
          <w:szCs w:val="22"/>
          <w:lang w:val="ru-RU"/>
        </w:rPr>
        <w:noBreakHyphen/>
        <w:t>D, МСЭ-R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_Toc127266135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12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341967C4" w14:textId="312DDC20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8</w:t>
      </w:r>
      <w:r w:rsidRPr="00952C3A">
        <w:rPr>
          <w:rFonts w:eastAsiaTheme="minorEastAsia"/>
          <w:szCs w:val="22"/>
          <w:lang w:val="ru-RU"/>
        </w:rPr>
        <w:tab/>
        <w:t>Сотрудничество по стандартам связи для ИТС (CITS)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_Toc127266136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12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4DAE94E8" w14:textId="47628E51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9</w:t>
      </w:r>
      <w:r w:rsidRPr="00952C3A">
        <w:rPr>
          <w:rFonts w:eastAsiaTheme="minorEastAsia"/>
          <w:szCs w:val="22"/>
          <w:lang w:val="ru-RU"/>
        </w:rPr>
        <w:tab/>
        <w:t>Координация с МЭК, ИСО и Группой МЭК-ИСО-МСЭ-Т по координации программ в области стандартизации (SPCG)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_Toc127266137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12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3D9365CB" w14:textId="2AFA9956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10</w:t>
      </w:r>
      <w:r w:rsidRPr="00952C3A">
        <w:rPr>
          <w:rFonts w:eastAsiaTheme="minorEastAsia"/>
          <w:szCs w:val="22"/>
          <w:lang w:val="ru-RU"/>
        </w:rPr>
        <w:tab/>
        <w:t>Языки на равной основе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_Toc127266138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12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5AB4EA98" w14:textId="6AD93EE6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11</w:t>
      </w:r>
      <w:r w:rsidRPr="00952C3A">
        <w:rPr>
          <w:rFonts w:eastAsiaTheme="minorEastAsia"/>
          <w:szCs w:val="22"/>
          <w:lang w:val="ru-RU"/>
        </w:rPr>
        <w:tab/>
        <w:t>Деятельность по гендерным аспектам в МСЭ-Т и БСЭ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_Toc127266139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13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6998BEDB" w14:textId="2B4EE269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12</w:t>
      </w:r>
      <w:r w:rsidRPr="00952C3A">
        <w:rPr>
          <w:rFonts w:eastAsiaTheme="minorEastAsia"/>
          <w:szCs w:val="22"/>
          <w:lang w:val="ru-RU"/>
        </w:rPr>
        <w:tab/>
        <w:t>Вопросы, связанные с правами интеллектуальной собственности (ПИС)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_Toc127266140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13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23DEB825" w14:textId="0C509C81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13</w:t>
      </w:r>
      <w:r w:rsidRPr="00952C3A">
        <w:rPr>
          <w:rFonts w:eastAsiaTheme="minorEastAsia"/>
          <w:szCs w:val="22"/>
          <w:lang w:val="ru-RU"/>
        </w:rPr>
        <w:tab/>
        <w:t>Подготовка к ВАСЭ-24</w:t>
      </w:r>
      <w:r w:rsidRPr="00952C3A">
        <w:rPr>
          <w:rFonts w:eastAsiaTheme="minorEastAsia"/>
          <w:szCs w:val="22"/>
          <w:lang w:val="ru-RU"/>
        </w:rPr>
        <w:tab/>
      </w:r>
      <w:r w:rsidR="00855B15"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Theme="minorEastAsia"/>
          <w:szCs w:val="22"/>
          <w:lang w:val="ru-RU"/>
        </w:rPr>
        <w:fldChar w:fldCharType="begin"/>
      </w:r>
      <w:r w:rsidRPr="00952C3A">
        <w:rPr>
          <w:rFonts w:eastAsiaTheme="minorEastAsia"/>
          <w:szCs w:val="22"/>
          <w:lang w:val="ru-RU"/>
        </w:rPr>
        <w:instrText xml:space="preserve"> PAGEREF _Toc127266141 \h </w:instrText>
      </w:r>
      <w:r w:rsidRPr="00952C3A">
        <w:rPr>
          <w:rFonts w:eastAsiaTheme="minorEastAsia"/>
          <w:szCs w:val="22"/>
          <w:lang w:val="ru-RU"/>
        </w:rPr>
      </w:r>
      <w:r w:rsidRPr="00952C3A">
        <w:rPr>
          <w:rFonts w:eastAsiaTheme="minorEastAsia"/>
          <w:szCs w:val="22"/>
          <w:lang w:val="ru-RU"/>
        </w:rPr>
        <w:fldChar w:fldCharType="separate"/>
      </w:r>
      <w:r w:rsidRPr="00952C3A">
        <w:rPr>
          <w:rFonts w:eastAsiaTheme="minorEastAsia"/>
          <w:szCs w:val="22"/>
          <w:lang w:val="ru-RU"/>
        </w:rPr>
        <w:t>13</w:t>
      </w:r>
      <w:r w:rsidRPr="00952C3A">
        <w:rPr>
          <w:rFonts w:eastAsiaTheme="minorEastAsia"/>
          <w:szCs w:val="22"/>
          <w:lang w:val="ru-RU"/>
        </w:rPr>
        <w:fldChar w:fldCharType="end"/>
      </w:r>
    </w:p>
    <w:p w14:paraId="324B1C17" w14:textId="0B90C9D9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Theme="minorEastAsia"/>
          <w:szCs w:val="22"/>
          <w:lang w:val="ru-RU"/>
        </w:rPr>
        <w:t>14</w:t>
      </w:r>
      <w:r w:rsidRPr="00952C3A">
        <w:rPr>
          <w:rFonts w:eastAsiaTheme="minorEastAsia"/>
          <w:szCs w:val="22"/>
          <w:lang w:val="ru-RU"/>
        </w:rPr>
        <w:tab/>
        <w:t>Группы по совм</w:t>
      </w:r>
      <w:r w:rsidRPr="00952C3A">
        <w:rPr>
          <w:rFonts w:eastAsia="Times New Roman"/>
          <w:bCs/>
          <w:szCs w:val="22"/>
          <w:lang w:val="ru-RU"/>
        </w:rPr>
        <w:t>естной координационной деятельности МСЭ-Т (JCAs)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_Toc127266142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14</w:t>
      </w:r>
      <w:r w:rsidRPr="00952C3A">
        <w:rPr>
          <w:szCs w:val="22"/>
          <w:lang w:val="ru-RU"/>
        </w:rPr>
        <w:fldChar w:fldCharType="end"/>
      </w:r>
    </w:p>
    <w:p w14:paraId="06815E20" w14:textId="4C9C3A29" w:rsidR="00AF389E" w:rsidRPr="00952C3A" w:rsidRDefault="00AF389E" w:rsidP="00AF389E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Theme="minorEastAsia"/>
          <w:szCs w:val="22"/>
          <w:lang w:val="ru-RU"/>
        </w:rPr>
      </w:pPr>
      <w:r w:rsidRPr="00952C3A">
        <w:rPr>
          <w:szCs w:val="22"/>
          <w:lang w:val="ru-RU"/>
        </w:rPr>
        <w:t>14.1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szCs w:val="22"/>
          <w:lang w:val="ru-RU"/>
        </w:rPr>
        <w:t xml:space="preserve">Группа по </w:t>
      </w:r>
      <w:r w:rsidRPr="00952C3A">
        <w:rPr>
          <w:rFonts w:eastAsiaTheme="minorEastAsia"/>
          <w:szCs w:val="22"/>
          <w:lang w:val="ru-RU"/>
        </w:rPr>
        <w:t>совместной</w:t>
      </w:r>
      <w:r w:rsidRPr="00952C3A">
        <w:rPr>
          <w:szCs w:val="22"/>
          <w:lang w:val="ru-RU"/>
        </w:rPr>
        <w:t xml:space="preserve"> координационной деятельности по доступности и человеческим факторам (JCA-AHF)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_Toc127266143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14</w:t>
      </w:r>
      <w:r w:rsidRPr="00952C3A">
        <w:rPr>
          <w:szCs w:val="22"/>
          <w:lang w:val="ru-RU"/>
        </w:rPr>
        <w:fldChar w:fldCharType="end"/>
      </w:r>
    </w:p>
    <w:p w14:paraId="2C0494D8" w14:textId="207016CE" w:rsidR="00AF389E" w:rsidRPr="00952C3A" w:rsidRDefault="00AF389E" w:rsidP="00AF389E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Theme="minorEastAsia"/>
          <w:szCs w:val="22"/>
          <w:lang w:val="ru-RU"/>
        </w:rPr>
      </w:pPr>
      <w:r w:rsidRPr="00952C3A">
        <w:rPr>
          <w:szCs w:val="22"/>
          <w:lang w:val="ru-RU"/>
        </w:rPr>
        <w:t>14.2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t>Группа МСЭ-Т по совместной координационной деятельности по цифровому сертификату COVID-19 (JCA-DCC МСЭ-T</w:t>
      </w:r>
      <w:r w:rsidRPr="00952C3A">
        <w:rPr>
          <w:szCs w:val="22"/>
          <w:lang w:val="ru-RU"/>
        </w:rPr>
        <w:t>)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_Toc127266144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14</w:t>
      </w:r>
      <w:r w:rsidRPr="00952C3A">
        <w:rPr>
          <w:szCs w:val="22"/>
          <w:lang w:val="ru-RU"/>
        </w:rPr>
        <w:fldChar w:fldCharType="end"/>
      </w:r>
    </w:p>
    <w:p w14:paraId="46CEE42E" w14:textId="0727A37F" w:rsidR="00AF389E" w:rsidRPr="00952C3A" w:rsidRDefault="00AF389E" w:rsidP="00AF389E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Theme="minorEastAsia"/>
          <w:szCs w:val="22"/>
          <w:lang w:val="ru-RU"/>
        </w:rPr>
      </w:pPr>
      <w:r w:rsidRPr="00952C3A">
        <w:rPr>
          <w:szCs w:val="22"/>
          <w:lang w:val="ru-RU"/>
        </w:rPr>
        <w:t>14.3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szCs w:val="22"/>
          <w:lang w:val="ru-RU"/>
        </w:rPr>
        <w:t xml:space="preserve">Группа </w:t>
      </w:r>
      <w:r w:rsidRPr="00952C3A">
        <w:rPr>
          <w:rFonts w:eastAsiaTheme="minorEastAsia"/>
          <w:szCs w:val="22"/>
          <w:lang w:val="ru-RU"/>
        </w:rPr>
        <w:t>МСЭ</w:t>
      </w:r>
      <w:r w:rsidRPr="00952C3A">
        <w:rPr>
          <w:szCs w:val="22"/>
          <w:lang w:val="ru-RU"/>
        </w:rPr>
        <w:t>-Т по совместной координационной деятельности в области IMT-2020 и сетей дальнейших поколений (JCA-IMT2020)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_Toc127266145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15</w:t>
      </w:r>
      <w:r w:rsidRPr="00952C3A">
        <w:rPr>
          <w:szCs w:val="22"/>
          <w:lang w:val="ru-RU"/>
        </w:rPr>
        <w:fldChar w:fldCharType="end"/>
      </w:r>
    </w:p>
    <w:p w14:paraId="0A149E05" w14:textId="16B7FDA1" w:rsidR="00AF389E" w:rsidRPr="00952C3A" w:rsidRDefault="00AF389E" w:rsidP="00AF389E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Theme="minorEastAsia"/>
          <w:szCs w:val="22"/>
          <w:lang w:val="ru-RU"/>
        </w:rPr>
      </w:pPr>
      <w:r w:rsidRPr="00952C3A">
        <w:rPr>
          <w:szCs w:val="22"/>
          <w:lang w:val="ru-RU"/>
        </w:rPr>
        <w:t>14.4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szCs w:val="22"/>
          <w:lang w:val="ru-RU"/>
        </w:rPr>
        <w:t xml:space="preserve">Группа </w:t>
      </w:r>
      <w:r w:rsidRPr="00952C3A">
        <w:rPr>
          <w:rFonts w:eastAsiaTheme="minorEastAsia"/>
          <w:szCs w:val="22"/>
          <w:lang w:val="ru-RU"/>
        </w:rPr>
        <w:t>МСЭ</w:t>
      </w:r>
      <w:r w:rsidRPr="00952C3A">
        <w:rPr>
          <w:szCs w:val="22"/>
          <w:lang w:val="ru-RU"/>
        </w:rPr>
        <w:t>-Т по совместной координационной деятельности в области управления определением идентичности (JCA-IdM)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_Toc127266146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15</w:t>
      </w:r>
      <w:r w:rsidRPr="00952C3A">
        <w:rPr>
          <w:szCs w:val="22"/>
          <w:lang w:val="ru-RU"/>
        </w:rPr>
        <w:fldChar w:fldCharType="end"/>
      </w:r>
    </w:p>
    <w:p w14:paraId="53FEC91B" w14:textId="2B89CFB3" w:rsidR="00AF389E" w:rsidRPr="00952C3A" w:rsidRDefault="00AF389E" w:rsidP="00AF389E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Theme="minorEastAsia"/>
          <w:szCs w:val="22"/>
          <w:lang w:val="ru-RU"/>
        </w:rPr>
      </w:pPr>
      <w:r w:rsidRPr="00952C3A">
        <w:rPr>
          <w:szCs w:val="22"/>
          <w:lang w:val="ru-RU"/>
        </w:rPr>
        <w:t>14.5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szCs w:val="22"/>
          <w:lang w:val="ru-RU"/>
        </w:rPr>
        <w:t xml:space="preserve">Новая </w:t>
      </w:r>
      <w:r w:rsidRPr="00952C3A">
        <w:rPr>
          <w:rFonts w:eastAsiaTheme="minorEastAsia"/>
          <w:szCs w:val="22"/>
          <w:lang w:val="ru-RU"/>
        </w:rPr>
        <w:t>Группа</w:t>
      </w:r>
      <w:r w:rsidRPr="00952C3A">
        <w:rPr>
          <w:szCs w:val="22"/>
          <w:lang w:val="ru-RU"/>
        </w:rPr>
        <w:t xml:space="preserve"> по совместной координационной деятельности в области сетей квантового распределения ключей (ITU-T JCA-QKDN)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_Toc127266147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16</w:t>
      </w:r>
      <w:r w:rsidRPr="00952C3A">
        <w:rPr>
          <w:szCs w:val="22"/>
          <w:lang w:val="ru-RU"/>
        </w:rPr>
        <w:fldChar w:fldCharType="end"/>
      </w:r>
    </w:p>
    <w:p w14:paraId="7075FFDA" w14:textId="60F1C112" w:rsidR="00AF389E" w:rsidRPr="00952C3A" w:rsidRDefault="00AF389E" w:rsidP="00AF389E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Theme="minorEastAsia"/>
          <w:szCs w:val="22"/>
          <w:lang w:val="ru-RU"/>
        </w:rPr>
      </w:pPr>
      <w:r w:rsidRPr="00952C3A">
        <w:rPr>
          <w:szCs w:val="22"/>
          <w:lang w:val="ru-RU"/>
        </w:rPr>
        <w:t>14.6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szCs w:val="22"/>
          <w:lang w:val="ru-RU"/>
        </w:rPr>
        <w:t xml:space="preserve">Новая </w:t>
      </w:r>
      <w:r w:rsidRPr="00952C3A">
        <w:rPr>
          <w:rFonts w:eastAsiaTheme="minorEastAsia"/>
          <w:szCs w:val="22"/>
          <w:lang w:val="ru-RU"/>
        </w:rPr>
        <w:t>Группа</w:t>
      </w:r>
      <w:r w:rsidRPr="00952C3A">
        <w:rPr>
          <w:szCs w:val="22"/>
          <w:lang w:val="ru-RU"/>
        </w:rPr>
        <w:t xml:space="preserve"> МСЭ-Т по совместной координационной деятельности по машинному обучению (JCA-ML МСЭ-Т)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_Toc127266148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16</w:t>
      </w:r>
      <w:r w:rsidRPr="00952C3A">
        <w:rPr>
          <w:szCs w:val="22"/>
          <w:lang w:val="ru-RU"/>
        </w:rPr>
        <w:fldChar w:fldCharType="end"/>
      </w:r>
    </w:p>
    <w:p w14:paraId="79E52F60" w14:textId="3588AE79" w:rsidR="00AF389E" w:rsidRPr="00952C3A" w:rsidRDefault="00AF389E" w:rsidP="00AF389E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Theme="minorEastAsia"/>
          <w:szCs w:val="22"/>
          <w:lang w:val="ru-RU"/>
        </w:rPr>
      </w:pPr>
      <w:r w:rsidRPr="00952C3A">
        <w:rPr>
          <w:szCs w:val="22"/>
          <w:lang w:val="ru-RU"/>
        </w:rPr>
        <w:t>14.7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szCs w:val="22"/>
          <w:lang w:val="ru-RU"/>
        </w:rPr>
        <w:t xml:space="preserve">Другие </w:t>
      </w:r>
      <w:r w:rsidRPr="00952C3A">
        <w:rPr>
          <w:rFonts w:eastAsiaTheme="minorEastAsia"/>
          <w:szCs w:val="22"/>
          <w:lang w:val="ru-RU"/>
        </w:rPr>
        <w:t>группы</w:t>
      </w:r>
      <w:r w:rsidRPr="00952C3A">
        <w:rPr>
          <w:szCs w:val="22"/>
          <w:lang w:val="ru-RU"/>
        </w:rPr>
        <w:t xml:space="preserve"> МСЭ-Т по совместной координационной деятельности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_Toc127266149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16</w:t>
      </w:r>
      <w:r w:rsidRPr="00952C3A">
        <w:rPr>
          <w:szCs w:val="22"/>
          <w:lang w:val="ru-RU"/>
        </w:rPr>
        <w:fldChar w:fldCharType="end"/>
      </w:r>
    </w:p>
    <w:p w14:paraId="68576657" w14:textId="579A371D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szCs w:val="22"/>
          <w:lang w:val="ru-RU"/>
        </w:rPr>
        <w:t>15</w:t>
      </w:r>
      <w:r w:rsidRPr="00952C3A">
        <w:rPr>
          <w:rFonts w:eastAsiaTheme="minorEastAsia"/>
          <w:szCs w:val="22"/>
          <w:lang w:val="ru-RU"/>
        </w:rPr>
        <w:tab/>
      </w:r>
      <w:r w:rsidRPr="00952C3A">
        <w:rPr>
          <w:szCs w:val="22"/>
          <w:lang w:val="ru-RU"/>
        </w:rPr>
        <w:t>Научная конференция МС</w:t>
      </w:r>
      <w:r w:rsidRPr="00952C3A">
        <w:rPr>
          <w:rFonts w:eastAsia="Times New Roman"/>
          <w:bCs/>
          <w:szCs w:val="22"/>
          <w:lang w:val="ru-RU"/>
        </w:rPr>
        <w:t>Э "Калейдоскоп" 2022 года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_Toc127266150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16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7BFE0A2B" w14:textId="52414799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16</w:t>
      </w:r>
      <w:r w:rsidRPr="00952C3A">
        <w:rPr>
          <w:rFonts w:eastAsia="Times New Roman"/>
          <w:bCs/>
          <w:szCs w:val="22"/>
          <w:lang w:val="ru-RU"/>
        </w:rPr>
        <w:tab/>
        <w:t>Журнал МСЭ "Будущие и возникающие технологии"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_Toc127266151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17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5BD90968" w14:textId="2D64A049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17</w:t>
      </w:r>
      <w:r w:rsidRPr="00952C3A">
        <w:rPr>
          <w:rFonts w:eastAsia="Times New Roman"/>
          <w:bCs/>
          <w:szCs w:val="22"/>
          <w:lang w:val="ru-RU"/>
        </w:rPr>
        <w:tab/>
        <w:t>Результаты работы рабочих групп КГСЭ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_Toc127266152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17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304AC94D" w14:textId="0865D2FC" w:rsidR="00AF389E" w:rsidRPr="00952C3A" w:rsidRDefault="00AF389E" w:rsidP="00AF389E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17.1</w:t>
      </w:r>
      <w:r w:rsidRPr="00952C3A">
        <w:rPr>
          <w:rFonts w:eastAsia="Times New Roman"/>
          <w:bCs/>
          <w:szCs w:val="22"/>
          <w:lang w:val="ru-RU"/>
        </w:rPr>
        <w:tab/>
        <w:t xml:space="preserve">Рабочая </w:t>
      </w:r>
      <w:r w:rsidRPr="00952C3A">
        <w:rPr>
          <w:szCs w:val="22"/>
          <w:lang w:val="ru-RU"/>
        </w:rPr>
        <w:t>группа</w:t>
      </w:r>
      <w:r w:rsidRPr="00952C3A">
        <w:rPr>
          <w:rFonts w:eastAsia="Times New Roman"/>
          <w:bCs/>
          <w:szCs w:val="22"/>
          <w:lang w:val="ru-RU"/>
        </w:rPr>
        <w:t xml:space="preserve"> 1 КГСЭ "Методы работы и соответствующая подготовка к ВАСЭ" (ГД-WMW)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_Toc127266153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17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401965BD" w14:textId="455BC572" w:rsidR="00AF389E" w:rsidRPr="00952C3A" w:rsidRDefault="00AF389E" w:rsidP="00AF389E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17.2</w:t>
      </w:r>
      <w:r w:rsidRPr="00952C3A">
        <w:rPr>
          <w:rFonts w:eastAsia="Times New Roman"/>
          <w:bCs/>
          <w:szCs w:val="22"/>
          <w:lang w:val="ru-RU"/>
        </w:rPr>
        <w:tab/>
        <w:t>Рабочая группа 2 "Участие отрасли, программа работы, реструктуризация" (РГ</w:t>
      </w:r>
      <w:r w:rsidRPr="00952C3A">
        <w:rPr>
          <w:rFonts w:eastAsia="Times New Roman"/>
          <w:bCs/>
          <w:szCs w:val="22"/>
          <w:lang w:val="ru-RU"/>
        </w:rPr>
        <w:noBreakHyphen/>
        <w:t>IEWPR)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_Toc127266154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18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2960EA8A" w14:textId="6CB26D38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18</w:t>
      </w:r>
      <w:r w:rsidRPr="00952C3A">
        <w:rPr>
          <w:rFonts w:eastAsia="Times New Roman"/>
          <w:bCs/>
          <w:szCs w:val="22"/>
          <w:lang w:val="ru-RU"/>
        </w:rPr>
        <w:tab/>
        <w:t>Почетные грамоты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_Toc127266155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19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061272AC" w14:textId="1414F023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19</w:t>
      </w:r>
      <w:r w:rsidRPr="00952C3A">
        <w:rPr>
          <w:rFonts w:eastAsia="Times New Roman"/>
          <w:bCs/>
          <w:szCs w:val="22"/>
          <w:lang w:val="ru-RU"/>
        </w:rPr>
        <w:tab/>
        <w:t>График собраний МСЭ-T, включая даты следующего собрания КГСЭ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_Toc127266156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19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0CC5EF5A" w14:textId="024D2CAF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20</w:t>
      </w:r>
      <w:r w:rsidRPr="00952C3A">
        <w:rPr>
          <w:rFonts w:eastAsia="Times New Roman"/>
          <w:bCs/>
          <w:szCs w:val="22"/>
          <w:lang w:val="ru-RU"/>
        </w:rPr>
        <w:tab/>
        <w:t>Любые другие вопросы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_Toc127266157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22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2718A04E" w14:textId="77777777" w:rsidR="00855B15" w:rsidRPr="00952C3A" w:rsidRDefault="00855B15" w:rsidP="00855B15">
      <w:pPr>
        <w:spacing w:before="40"/>
        <w:jc w:val="right"/>
        <w:rPr>
          <w:lang w:val="ru-RU"/>
        </w:rPr>
      </w:pPr>
      <w:r w:rsidRPr="00952C3A">
        <w:rPr>
          <w:b/>
          <w:bCs/>
          <w:lang w:val="ru-RU"/>
        </w:rPr>
        <w:lastRenderedPageBreak/>
        <w:t>Стр</w:t>
      </w:r>
      <w:r w:rsidRPr="00952C3A">
        <w:rPr>
          <w:lang w:val="ru-RU"/>
        </w:rPr>
        <w:t>.</w:t>
      </w:r>
    </w:p>
    <w:p w14:paraId="207C1262" w14:textId="76CA92B8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21</w:t>
      </w:r>
      <w:r w:rsidRPr="00952C3A">
        <w:rPr>
          <w:rFonts w:eastAsia="Times New Roman"/>
          <w:bCs/>
          <w:szCs w:val="22"/>
          <w:lang w:val="ru-RU"/>
        </w:rPr>
        <w:tab/>
        <w:t>Рассмотрение проекта отчета о собрании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_Toc127266158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22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52DA0667" w14:textId="546B9A7F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22</w:t>
      </w:r>
      <w:r w:rsidRPr="00952C3A">
        <w:rPr>
          <w:rFonts w:eastAsia="Times New Roman"/>
          <w:bCs/>
          <w:szCs w:val="22"/>
          <w:lang w:val="ru-RU"/>
        </w:rPr>
        <w:tab/>
        <w:t>Закрытие собрания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_Toc127266159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22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25DB449F" w14:textId="3F12EB81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ПРИЛОЖЕНИЕ А</w:t>
      </w:r>
      <w:r w:rsidR="00855B15" w:rsidRPr="00952C3A">
        <w:rPr>
          <w:rFonts w:eastAsia="Times New Roman"/>
          <w:bCs/>
          <w:szCs w:val="22"/>
          <w:lang w:val="ru-RU"/>
        </w:rPr>
        <w:t xml:space="preserve"> − </w:t>
      </w:r>
      <w:r w:rsidRPr="00952C3A">
        <w:rPr>
          <w:rFonts w:eastAsia="Times New Roman"/>
          <w:bCs/>
          <w:szCs w:val="22"/>
          <w:lang w:val="ru-RU"/>
        </w:rPr>
        <w:t>Краткая информация о результатах работы пленарного заседания КГСЭ, рабочих групп КГСЭ и групп Докладчиков КГСЭ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_Toc127266161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23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3F7E42BF" w14:textId="53E186E2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ПРИЛОЖЕНИЕ B</w:t>
      </w:r>
      <w:r w:rsidR="00855B15" w:rsidRPr="00952C3A">
        <w:rPr>
          <w:rFonts w:eastAsia="Times New Roman"/>
          <w:bCs/>
          <w:szCs w:val="22"/>
          <w:lang w:val="ru-RU"/>
        </w:rPr>
        <w:t xml:space="preserve"> − </w:t>
      </w:r>
      <w:r w:rsidRPr="00952C3A">
        <w:rPr>
          <w:rFonts w:eastAsia="Times New Roman"/>
          <w:bCs/>
          <w:szCs w:val="22"/>
          <w:lang w:val="ru-RU"/>
        </w:rPr>
        <w:t>Новые направления работы КГСЭ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_Toc127266163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27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70852367" w14:textId="0E006FD6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ПРИЛОЖЕНИЕ B1</w:t>
      </w:r>
      <w:r w:rsidR="00855B15" w:rsidRPr="00952C3A">
        <w:rPr>
          <w:rFonts w:eastAsia="Times New Roman"/>
          <w:bCs/>
          <w:szCs w:val="22"/>
          <w:lang w:val="ru-RU"/>
        </w:rPr>
        <w:t xml:space="preserve"> − </w:t>
      </w:r>
      <w:r w:rsidRPr="00952C3A">
        <w:rPr>
          <w:rFonts w:eastAsia="Times New Roman"/>
          <w:bCs/>
          <w:szCs w:val="22"/>
          <w:lang w:val="ru-RU"/>
        </w:rPr>
        <w:t>Обоснование А.13 МСЭ-Т для нового Добавления к Рекомендациям МСЭ-Т серии А "Руководство по подготовке к ВАСЭ в</w:t>
      </w:r>
      <w:r w:rsidR="00855B15" w:rsidRPr="00952C3A">
        <w:rPr>
          <w:rFonts w:eastAsia="Times New Roman"/>
          <w:bCs/>
          <w:szCs w:val="22"/>
          <w:lang w:val="ru-RU"/>
        </w:rPr>
        <w:t> </w:t>
      </w:r>
      <w:r w:rsidRPr="00952C3A">
        <w:rPr>
          <w:rFonts w:eastAsia="Times New Roman"/>
          <w:bCs/>
          <w:szCs w:val="22"/>
          <w:lang w:val="ru-RU"/>
        </w:rPr>
        <w:t>части Резолюций"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_Toc127266165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27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6BBD25D1" w14:textId="41CF0F27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1701"/>
          <w:tab w:val="left" w:leader="dot" w:pos="8789"/>
          <w:tab w:val="right" w:pos="9639"/>
        </w:tabs>
        <w:spacing w:before="80"/>
        <w:ind w:left="1702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ПРИЛОЖЕНИЕ B2</w:t>
      </w:r>
      <w:r w:rsidR="00855B15" w:rsidRPr="00952C3A">
        <w:rPr>
          <w:rFonts w:eastAsia="Times New Roman"/>
          <w:bCs/>
          <w:szCs w:val="22"/>
          <w:lang w:val="ru-RU"/>
        </w:rPr>
        <w:t xml:space="preserve"> − </w:t>
      </w:r>
      <w:r w:rsidRPr="00952C3A">
        <w:rPr>
          <w:rFonts w:eastAsia="Times New Roman"/>
          <w:bCs/>
          <w:szCs w:val="22"/>
          <w:lang w:val="ru-RU"/>
        </w:rPr>
        <w:t>Обоснование А.13 МСЭ-Т для новой информационной записки "Порядок председательствования на собраниях комитетов/ специальных групп ВАСЭ"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_Toc127266167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28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6247DC0C" w14:textId="3F851DAA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ПРИЛОЖЕНИЕ C</w:t>
      </w:r>
      <w:r w:rsidR="00855B15" w:rsidRPr="00952C3A">
        <w:rPr>
          <w:rFonts w:eastAsia="Times New Roman"/>
          <w:bCs/>
          <w:szCs w:val="22"/>
          <w:lang w:val="ru-RU"/>
        </w:rPr>
        <w:t xml:space="preserve"> − </w:t>
      </w:r>
      <w:r w:rsidRPr="00952C3A">
        <w:rPr>
          <w:rFonts w:eastAsia="Times New Roman"/>
          <w:bCs/>
          <w:szCs w:val="22"/>
          <w:lang w:val="ru-RU"/>
        </w:rPr>
        <w:t>Направления работы КГСЭ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_Toc127266169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29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77A622E9" w14:textId="70CFDC12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ПРИЛОЖЕНИЕ D</w:t>
      </w:r>
      <w:r w:rsidR="00855B15" w:rsidRPr="00952C3A">
        <w:rPr>
          <w:rFonts w:eastAsia="Times New Roman"/>
          <w:bCs/>
          <w:szCs w:val="22"/>
          <w:lang w:val="ru-RU"/>
        </w:rPr>
        <w:t xml:space="preserve"> − </w:t>
      </w:r>
      <w:r w:rsidRPr="00952C3A">
        <w:rPr>
          <w:rFonts w:eastAsia="Times New Roman"/>
          <w:bCs/>
          <w:szCs w:val="22"/>
          <w:lang w:val="ru-RU"/>
        </w:rPr>
        <w:t>Круг ведения рабочих групп и групп Докладчиков КГСЭ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_Toc127266171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30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10463A49" w14:textId="713A8C28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ПРИЛОЖЕНИЕ E</w:t>
      </w:r>
      <w:r w:rsidR="00855B15" w:rsidRPr="00952C3A">
        <w:rPr>
          <w:rFonts w:eastAsia="Times New Roman"/>
          <w:bCs/>
          <w:szCs w:val="22"/>
          <w:lang w:val="ru-RU"/>
        </w:rPr>
        <w:t xml:space="preserve"> − </w:t>
      </w:r>
      <w:r w:rsidRPr="00952C3A">
        <w:rPr>
          <w:rFonts w:eastAsia="Times New Roman"/>
          <w:bCs/>
          <w:szCs w:val="22"/>
          <w:lang w:val="ru-RU"/>
        </w:rPr>
        <w:t>Круг ведения Оперативной группы МСЭ-Т по метавселенной (ОГ-MV)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_Toc127266173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33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2F030BD9" w14:textId="5D1C6976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="Times New Roman"/>
          <w:bCs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ПРИЛОЖЕНИЕ F</w:t>
      </w:r>
      <w:r w:rsidR="00855B15" w:rsidRPr="00952C3A">
        <w:rPr>
          <w:rFonts w:eastAsia="Times New Roman"/>
          <w:bCs/>
          <w:szCs w:val="22"/>
          <w:lang w:val="ru-RU"/>
        </w:rPr>
        <w:t xml:space="preserve"> − </w:t>
      </w:r>
      <w:r w:rsidRPr="00952C3A">
        <w:rPr>
          <w:rFonts w:eastAsia="Times New Roman"/>
          <w:bCs/>
          <w:szCs w:val="22"/>
          <w:lang w:val="ru-RU"/>
        </w:rPr>
        <w:t>Круг ведения Группы МСЭ-Т по совместной координационной деятельности в области сетей квантового распределения ключей (JCA-QKDN)</w:t>
      </w:r>
      <w:r w:rsidRPr="00952C3A">
        <w:rPr>
          <w:rFonts w:eastAsia="Times New Roman"/>
          <w:bCs/>
          <w:szCs w:val="22"/>
          <w:lang w:val="ru-RU"/>
        </w:rPr>
        <w:tab/>
      </w:r>
      <w:r w:rsidR="00855B15" w:rsidRPr="00952C3A">
        <w:rPr>
          <w:rFonts w:eastAsia="Times New Roman"/>
          <w:bCs/>
          <w:szCs w:val="22"/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fldChar w:fldCharType="begin"/>
      </w:r>
      <w:r w:rsidRPr="00952C3A">
        <w:rPr>
          <w:rFonts w:eastAsia="Times New Roman"/>
          <w:bCs/>
          <w:szCs w:val="22"/>
          <w:lang w:val="ru-RU"/>
        </w:rPr>
        <w:instrText xml:space="preserve"> PAGEREF _Toc127266191 \h </w:instrText>
      </w:r>
      <w:r w:rsidRPr="00952C3A">
        <w:rPr>
          <w:rFonts w:eastAsia="Times New Roman"/>
          <w:bCs/>
          <w:szCs w:val="22"/>
          <w:lang w:val="ru-RU"/>
        </w:rPr>
      </w:r>
      <w:r w:rsidRPr="00952C3A">
        <w:rPr>
          <w:rFonts w:eastAsia="Times New Roman"/>
          <w:bCs/>
          <w:szCs w:val="22"/>
          <w:lang w:val="ru-RU"/>
        </w:rPr>
        <w:fldChar w:fldCharType="separate"/>
      </w:r>
      <w:r w:rsidRPr="00952C3A">
        <w:rPr>
          <w:rFonts w:eastAsia="Times New Roman"/>
          <w:bCs/>
          <w:szCs w:val="22"/>
          <w:lang w:val="ru-RU"/>
        </w:rPr>
        <w:t>38</w:t>
      </w:r>
      <w:r w:rsidRPr="00952C3A">
        <w:rPr>
          <w:rFonts w:eastAsia="Times New Roman"/>
          <w:bCs/>
          <w:szCs w:val="22"/>
          <w:lang w:val="ru-RU"/>
        </w:rPr>
        <w:fldChar w:fldCharType="end"/>
      </w:r>
    </w:p>
    <w:p w14:paraId="3591176D" w14:textId="534C5CDC" w:rsidR="00AF389E" w:rsidRPr="00952C3A" w:rsidRDefault="00AF389E" w:rsidP="00855B15">
      <w:pPr>
        <w:pStyle w:val="TOC1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clear" w:pos="9526"/>
          <w:tab w:val="left" w:pos="851"/>
          <w:tab w:val="left" w:leader="dot" w:pos="8789"/>
          <w:tab w:val="right" w:pos="9639"/>
        </w:tabs>
        <w:spacing w:before="120"/>
        <w:ind w:left="851" w:right="851" w:hanging="851"/>
        <w:rPr>
          <w:rFonts w:eastAsiaTheme="minorEastAsia"/>
          <w:szCs w:val="22"/>
          <w:lang w:val="ru-RU"/>
        </w:rPr>
      </w:pPr>
      <w:r w:rsidRPr="00952C3A">
        <w:rPr>
          <w:rFonts w:eastAsia="Times New Roman"/>
          <w:bCs/>
          <w:szCs w:val="22"/>
          <w:lang w:val="ru-RU"/>
        </w:rPr>
        <w:t>ПРИЛОЖЕНИЕ G</w:t>
      </w:r>
      <w:r w:rsidR="00855B15" w:rsidRPr="00952C3A">
        <w:rPr>
          <w:rFonts w:eastAsia="Times New Roman"/>
          <w:bCs/>
          <w:szCs w:val="22"/>
          <w:lang w:val="ru-RU"/>
        </w:rPr>
        <w:t xml:space="preserve"> − </w:t>
      </w:r>
      <w:r w:rsidRPr="00952C3A">
        <w:rPr>
          <w:rFonts w:eastAsia="Times New Roman"/>
          <w:bCs/>
          <w:szCs w:val="22"/>
          <w:lang w:val="ru-RU"/>
        </w:rPr>
        <w:t>(Пересмотренный) Круг ведения</w:t>
      </w:r>
      <w:r w:rsidRPr="00952C3A">
        <w:rPr>
          <w:rFonts w:eastAsia="SimSun"/>
          <w:szCs w:val="22"/>
          <w:lang w:val="ru-RU"/>
        </w:rPr>
        <w:t xml:space="preserve"> Группы МСЭ-Т по совместной координационной деятельности по цифровым сертификатам COVID-19 (JCA-DCC)</w:t>
      </w:r>
      <w:r w:rsidRPr="00952C3A">
        <w:rPr>
          <w:szCs w:val="22"/>
          <w:lang w:val="ru-RU"/>
        </w:rPr>
        <w:tab/>
      </w:r>
      <w:r w:rsidR="00855B15" w:rsidRPr="00952C3A">
        <w:rPr>
          <w:szCs w:val="22"/>
          <w:lang w:val="ru-RU"/>
        </w:rPr>
        <w:tab/>
      </w:r>
      <w:r w:rsidRPr="00952C3A">
        <w:rPr>
          <w:szCs w:val="22"/>
          <w:lang w:val="ru-RU"/>
        </w:rPr>
        <w:fldChar w:fldCharType="begin"/>
      </w:r>
      <w:r w:rsidRPr="00952C3A">
        <w:rPr>
          <w:szCs w:val="22"/>
          <w:lang w:val="ru-RU"/>
        </w:rPr>
        <w:instrText xml:space="preserve"> PAGEREF _Toc127266202 \h </w:instrText>
      </w:r>
      <w:r w:rsidRPr="00952C3A">
        <w:rPr>
          <w:szCs w:val="22"/>
          <w:lang w:val="ru-RU"/>
        </w:rPr>
      </w:r>
      <w:r w:rsidRPr="00952C3A">
        <w:rPr>
          <w:szCs w:val="22"/>
          <w:lang w:val="ru-RU"/>
        </w:rPr>
        <w:fldChar w:fldCharType="separate"/>
      </w:r>
      <w:r w:rsidRPr="00952C3A">
        <w:rPr>
          <w:szCs w:val="22"/>
          <w:lang w:val="ru-RU"/>
        </w:rPr>
        <w:t>40</w:t>
      </w:r>
      <w:r w:rsidRPr="00952C3A">
        <w:rPr>
          <w:szCs w:val="22"/>
          <w:lang w:val="ru-RU"/>
        </w:rPr>
        <w:fldChar w:fldCharType="end"/>
      </w:r>
    </w:p>
    <w:p w14:paraId="3308B012" w14:textId="1A3C923B" w:rsidR="00AF389E" w:rsidRPr="00952C3A" w:rsidRDefault="00AF389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952C3A">
        <w:rPr>
          <w:szCs w:val="22"/>
          <w:lang w:val="ru-RU"/>
        </w:rPr>
        <w:fldChar w:fldCharType="end"/>
      </w:r>
    </w:p>
    <w:p w14:paraId="0A547861" w14:textId="565C6E84" w:rsidR="00691F7B" w:rsidRPr="00952C3A" w:rsidRDefault="00691F7B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952C3A">
        <w:rPr>
          <w:lang w:val="ru-RU"/>
        </w:rPr>
        <w:br w:type="page"/>
      </w:r>
    </w:p>
    <w:p w14:paraId="659AEA4B" w14:textId="77777777" w:rsidR="00691F7B" w:rsidRPr="00952C3A" w:rsidRDefault="00691F7B" w:rsidP="002730A5">
      <w:pPr>
        <w:pStyle w:val="Heading1"/>
        <w:rPr>
          <w:lang w:val="ru-RU"/>
        </w:rPr>
      </w:pPr>
      <w:bookmarkStart w:id="10" w:name="_Toc27382106"/>
      <w:bookmarkStart w:id="11" w:name="_Toc55894468"/>
      <w:bookmarkStart w:id="12" w:name="_Toc66718604"/>
      <w:bookmarkStart w:id="13" w:name="_Toc66718815"/>
      <w:bookmarkStart w:id="14" w:name="_Toc66719197"/>
      <w:bookmarkStart w:id="15" w:name="_Toc89872382"/>
      <w:bookmarkStart w:id="16" w:name="_Toc89872519"/>
      <w:bookmarkStart w:id="17" w:name="_Toc89875351"/>
      <w:bookmarkStart w:id="18" w:name="_Toc97047700"/>
      <w:bookmarkStart w:id="19" w:name="_Toc127265883"/>
      <w:bookmarkStart w:id="20" w:name="_Toc127266019"/>
      <w:bookmarkStart w:id="21" w:name="_Toc127266128"/>
      <w:r w:rsidRPr="00952C3A">
        <w:rPr>
          <w:lang w:val="ru-RU"/>
        </w:rPr>
        <w:lastRenderedPageBreak/>
        <w:t>1</w:t>
      </w:r>
      <w:r w:rsidRPr="00952C3A">
        <w:rPr>
          <w:lang w:val="ru-RU"/>
        </w:rPr>
        <w:tab/>
        <w:t>Открытие собрания, Председатель КГСЭ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31B1CE9" w14:textId="38B0EC11" w:rsidR="00691F7B" w:rsidRPr="00952C3A" w:rsidRDefault="00691F7B" w:rsidP="0072589C">
      <w:pPr>
        <w:spacing w:after="120"/>
        <w:rPr>
          <w:rFonts w:eastAsia="Times New Roman"/>
          <w:szCs w:val="22"/>
          <w:lang w:val="ru-RU"/>
        </w:rPr>
      </w:pPr>
      <w:r w:rsidRPr="00952C3A">
        <w:rPr>
          <w:rFonts w:eastAsia="Times New Roman"/>
          <w:szCs w:val="22"/>
          <w:lang w:val="ru-RU"/>
        </w:rPr>
        <w:t>Председатель КГСЭ г</w:t>
      </w:r>
      <w:r w:rsidRPr="00952C3A">
        <w:rPr>
          <w:rFonts w:eastAsia="Times New Roman"/>
          <w:szCs w:val="22"/>
          <w:lang w:val="ru-RU"/>
        </w:rPr>
        <w:noBreakHyphen/>
        <w:t>н </w:t>
      </w:r>
      <w:r w:rsidR="00571DCB" w:rsidRPr="00952C3A">
        <w:rPr>
          <w:color w:val="000000"/>
          <w:szCs w:val="22"/>
          <w:shd w:val="clear" w:color="auto" w:fill="FFFFFF"/>
          <w:lang w:val="ru-RU"/>
        </w:rPr>
        <w:t>Абдурахман М. Аль-Хассан</w:t>
      </w:r>
      <w:r w:rsidR="005455BE" w:rsidRPr="00952C3A">
        <w:rPr>
          <w:color w:val="000000"/>
          <w:szCs w:val="22"/>
          <w:shd w:val="clear" w:color="auto" w:fill="FFFFFF"/>
          <w:lang w:val="ru-RU"/>
        </w:rPr>
        <w:t>,</w:t>
      </w:r>
      <w:r w:rsidR="00571DCB" w:rsidRPr="00952C3A">
        <w:rPr>
          <w:color w:val="000000"/>
          <w:szCs w:val="22"/>
          <w:shd w:val="clear" w:color="auto" w:fill="FFFFFF"/>
          <w:lang w:val="ru-RU"/>
        </w:rPr>
        <w:t xml:space="preserve"> </w:t>
      </w:r>
      <w:r w:rsidR="005455BE" w:rsidRPr="00952C3A">
        <w:rPr>
          <w:rFonts w:eastAsia="Times New Roman"/>
          <w:szCs w:val="22"/>
          <w:lang w:val="ru-RU"/>
        </w:rPr>
        <w:t>Саудовская Аравия (Королевство),</w:t>
      </w:r>
      <w:r w:rsidRPr="00952C3A">
        <w:rPr>
          <w:rFonts w:eastAsia="Times New Roman"/>
          <w:szCs w:val="22"/>
          <w:lang w:val="ru-RU"/>
        </w:rPr>
        <w:t xml:space="preserve"> приветствовал участников </w:t>
      </w:r>
      <w:r w:rsidR="00571DCB" w:rsidRPr="00952C3A">
        <w:rPr>
          <w:rFonts w:eastAsia="Times New Roman"/>
          <w:szCs w:val="22"/>
          <w:lang w:val="ru-RU"/>
        </w:rPr>
        <w:t>первого</w:t>
      </w:r>
      <w:r w:rsidR="00564703" w:rsidRPr="00952C3A">
        <w:rPr>
          <w:rFonts w:eastAsia="Times New Roman"/>
          <w:szCs w:val="22"/>
          <w:lang w:val="ru-RU"/>
        </w:rPr>
        <w:t xml:space="preserve"> </w:t>
      </w:r>
      <w:r w:rsidRPr="00952C3A">
        <w:rPr>
          <w:rFonts w:eastAsia="Times New Roman"/>
          <w:szCs w:val="22"/>
          <w:lang w:val="ru-RU"/>
        </w:rPr>
        <w:t>собрания Консультативной группы по стандартизации электросвязи (КГСЭ) в исследовательском периоде 20</w:t>
      </w:r>
      <w:r w:rsidR="00571DCB" w:rsidRPr="00952C3A">
        <w:rPr>
          <w:rFonts w:eastAsia="Times New Roman"/>
          <w:szCs w:val="22"/>
          <w:lang w:val="ru-RU"/>
        </w:rPr>
        <w:t>22</w:t>
      </w:r>
      <w:r w:rsidRPr="00952C3A">
        <w:rPr>
          <w:rFonts w:eastAsia="Times New Roman"/>
          <w:szCs w:val="22"/>
          <w:lang w:val="ru-RU"/>
        </w:rPr>
        <w:t>–202</w:t>
      </w:r>
      <w:r w:rsidR="00571DCB" w:rsidRPr="00952C3A">
        <w:rPr>
          <w:rFonts w:eastAsia="Times New Roman"/>
          <w:szCs w:val="22"/>
          <w:lang w:val="ru-RU"/>
        </w:rPr>
        <w:t>4</w:t>
      </w:r>
      <w:r w:rsidRPr="00952C3A">
        <w:rPr>
          <w:rFonts w:eastAsia="Times New Roman"/>
          <w:szCs w:val="22"/>
          <w:lang w:val="ru-RU"/>
        </w:rPr>
        <w:t> годов, которое проходило</w:t>
      </w:r>
      <w:r w:rsidRPr="00952C3A">
        <w:rPr>
          <w:rFonts w:eastAsia="Times New Roman"/>
          <w:color w:val="000000"/>
          <w:szCs w:val="22"/>
          <w:lang w:val="ru-RU"/>
        </w:rPr>
        <w:t xml:space="preserve"> в </w:t>
      </w:r>
      <w:r w:rsidR="00E979A4" w:rsidRPr="00952C3A">
        <w:rPr>
          <w:lang w:val="ru-RU"/>
        </w:rPr>
        <w:t xml:space="preserve">Женеве 12−16 декабря </w:t>
      </w:r>
      <w:r w:rsidRPr="00952C3A">
        <w:rPr>
          <w:rFonts w:eastAsia="Times New Roman"/>
          <w:szCs w:val="22"/>
          <w:lang w:val="ru-RU"/>
        </w:rPr>
        <w:t>2022 года. Г</w:t>
      </w:r>
      <w:r w:rsidRPr="00952C3A">
        <w:rPr>
          <w:rFonts w:eastAsia="Times New Roman"/>
          <w:szCs w:val="22"/>
          <w:lang w:val="ru-RU"/>
        </w:rPr>
        <w:noBreakHyphen/>
        <w:t>ну </w:t>
      </w:r>
      <w:r w:rsidR="00571DCB" w:rsidRPr="00952C3A">
        <w:rPr>
          <w:color w:val="000000"/>
          <w:szCs w:val="22"/>
          <w:shd w:val="clear" w:color="auto" w:fill="FFFFFF"/>
          <w:lang w:val="ru-RU"/>
        </w:rPr>
        <w:t xml:space="preserve">М. Аль-Хассану </w:t>
      </w:r>
      <w:r w:rsidRPr="00952C3A">
        <w:rPr>
          <w:rFonts w:eastAsia="Times New Roman"/>
          <w:szCs w:val="22"/>
          <w:lang w:val="ru-RU"/>
        </w:rPr>
        <w:t>помогал г</w:t>
      </w:r>
      <w:r w:rsidRPr="00952C3A">
        <w:rPr>
          <w:rFonts w:eastAsia="Times New Roman"/>
          <w:szCs w:val="22"/>
          <w:lang w:val="ru-RU"/>
        </w:rPr>
        <w:noBreakHyphen/>
        <w:t>н </w:t>
      </w:r>
      <w:proofErr w:type="spellStart"/>
      <w:r w:rsidRPr="00952C3A">
        <w:rPr>
          <w:rFonts w:eastAsia="Times New Roman"/>
          <w:szCs w:val="22"/>
          <w:lang w:val="ru-RU"/>
        </w:rPr>
        <w:t>Билель</w:t>
      </w:r>
      <w:proofErr w:type="spellEnd"/>
      <w:r w:rsidRPr="00952C3A">
        <w:rPr>
          <w:rFonts w:eastAsia="Times New Roman"/>
          <w:szCs w:val="22"/>
          <w:lang w:val="ru-RU"/>
        </w:rPr>
        <w:t xml:space="preserve"> </w:t>
      </w:r>
      <w:proofErr w:type="spellStart"/>
      <w:r w:rsidRPr="00952C3A">
        <w:rPr>
          <w:rFonts w:eastAsia="Times New Roman"/>
          <w:szCs w:val="22"/>
          <w:lang w:val="ru-RU"/>
        </w:rPr>
        <w:t>Джамусси</w:t>
      </w:r>
      <w:proofErr w:type="spellEnd"/>
      <w:r w:rsidRPr="00952C3A">
        <w:rPr>
          <w:rFonts w:eastAsia="Times New Roman"/>
          <w:szCs w:val="22"/>
          <w:lang w:val="ru-RU"/>
        </w:rPr>
        <w:t>, руководитель Департамента исследовательских комиссий МСЭ-T</w:t>
      </w:r>
      <w:r w:rsidR="00E979A4" w:rsidRPr="00952C3A">
        <w:rPr>
          <w:rFonts w:eastAsia="Times New Roman"/>
          <w:szCs w:val="22"/>
          <w:lang w:val="ru-RU"/>
        </w:rPr>
        <w:t>, и</w:t>
      </w:r>
      <w:r w:rsidR="00E979A4" w:rsidRPr="00952C3A">
        <w:rPr>
          <w:lang w:val="ru-RU"/>
        </w:rPr>
        <w:t xml:space="preserve"> г-н </w:t>
      </w:r>
      <w:r w:rsidR="00571DCB" w:rsidRPr="00952C3A">
        <w:rPr>
          <w:lang w:val="ru-RU"/>
        </w:rPr>
        <w:t xml:space="preserve">Мартин </w:t>
      </w:r>
      <w:proofErr w:type="spellStart"/>
      <w:r w:rsidR="00571DCB" w:rsidRPr="00952C3A">
        <w:rPr>
          <w:lang w:val="ru-RU"/>
        </w:rPr>
        <w:t>Ойхнер</w:t>
      </w:r>
      <w:proofErr w:type="spellEnd"/>
      <w:r w:rsidR="00571DCB" w:rsidRPr="00952C3A">
        <w:rPr>
          <w:lang w:val="ru-RU"/>
        </w:rPr>
        <w:t>, Советник</w:t>
      </w:r>
      <w:r w:rsidR="00E979A4" w:rsidRPr="00952C3A">
        <w:rPr>
          <w:lang w:val="ru-RU"/>
        </w:rPr>
        <w:t>.</w:t>
      </w:r>
    </w:p>
    <w:tbl>
      <w:tblPr>
        <w:tblStyle w:val="TableGrid"/>
        <w:tblW w:w="981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9214"/>
      </w:tblGrid>
      <w:tr w:rsidR="00E979A4" w:rsidRPr="00643588" w14:paraId="53AAB046" w14:textId="77777777" w:rsidTr="0055453D">
        <w:tc>
          <w:tcPr>
            <w:tcW w:w="601" w:type="dxa"/>
          </w:tcPr>
          <w:p w14:paraId="0242F238" w14:textId="77777777" w:rsidR="00E979A4" w:rsidRPr="00952C3A" w:rsidRDefault="00E979A4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6040E0B" w14:textId="0B466A1A" w:rsidR="0095271E" w:rsidRPr="00952C3A" w:rsidRDefault="00DD7A00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rFonts w:eastAsia="Times New Roman"/>
                <w:sz w:val="22"/>
                <w:szCs w:val="22"/>
                <w:lang w:val="ru-RU"/>
              </w:rPr>
              <w:t>На пленарных заседаниях КГСЭ 12 и 16 декабря 2022 года обеспечивался устный перевод на шесть</w:t>
            </w:r>
            <w:r w:rsidR="00390401" w:rsidRPr="00952C3A">
              <w:rPr>
                <w:rFonts w:eastAsia="Times New Roman"/>
                <w:sz w:val="22"/>
                <w:szCs w:val="22"/>
                <w:lang w:val="ru-RU"/>
              </w:rPr>
              <w:t xml:space="preserve"> официальных</w:t>
            </w:r>
            <w:r w:rsidRPr="00952C3A">
              <w:rPr>
                <w:rFonts w:eastAsia="Times New Roman"/>
                <w:sz w:val="22"/>
                <w:szCs w:val="22"/>
                <w:lang w:val="ru-RU"/>
              </w:rPr>
              <w:t xml:space="preserve"> языков</w:t>
            </w:r>
            <w:r w:rsidR="00390401" w:rsidRPr="00952C3A">
              <w:rPr>
                <w:rFonts w:eastAsia="Times New Roman"/>
                <w:sz w:val="22"/>
                <w:szCs w:val="22"/>
                <w:lang w:val="ru-RU"/>
              </w:rPr>
              <w:t xml:space="preserve"> МСЭ</w:t>
            </w:r>
            <w:r w:rsidRPr="00952C3A">
              <w:rPr>
                <w:rFonts w:eastAsia="Times New Roman"/>
                <w:sz w:val="22"/>
                <w:szCs w:val="22"/>
                <w:lang w:val="ru-RU"/>
              </w:rPr>
              <w:t>,</w:t>
            </w:r>
            <w:r w:rsidRPr="00952C3A">
              <w:rPr>
                <w:rFonts w:eastAsia="Times New Roman"/>
                <w:szCs w:val="22"/>
                <w:lang w:val="ru-RU"/>
              </w:rPr>
              <w:t xml:space="preserve"> </w:t>
            </w:r>
            <w:r w:rsidR="0052107C" w:rsidRPr="00952C3A">
              <w:rPr>
                <w:rFonts w:eastAsia="Times New Roman"/>
                <w:sz w:val="22"/>
                <w:szCs w:val="22"/>
                <w:lang w:val="ru-RU"/>
              </w:rPr>
              <w:t>были обеспечены субтитры в режиме реального времени</w:t>
            </w:r>
            <w:r w:rsidR="00E979A4" w:rsidRPr="00952C3A">
              <w:rPr>
                <w:rStyle w:val="FootnoteReference"/>
                <w:lang w:val="ru-RU"/>
              </w:rPr>
              <w:footnoteReference w:id="1"/>
            </w:r>
            <w:r w:rsidR="00E979A4" w:rsidRPr="00952C3A">
              <w:rPr>
                <w:sz w:val="22"/>
                <w:szCs w:val="22"/>
                <w:lang w:val="ru-RU"/>
              </w:rPr>
              <w:t xml:space="preserve">, </w:t>
            </w:r>
            <w:r w:rsidR="0052107C" w:rsidRPr="00952C3A">
              <w:rPr>
                <w:sz w:val="22"/>
                <w:szCs w:val="22"/>
                <w:lang w:val="ru-RU"/>
              </w:rPr>
              <w:t>дистанционное участие с помощью Zoom и веб-трансляция</w:t>
            </w:r>
            <w:r w:rsidR="00E979A4" w:rsidRPr="00952C3A">
              <w:rPr>
                <w:rStyle w:val="FootnoteReference"/>
                <w:lang w:val="ru-RU"/>
              </w:rPr>
              <w:footnoteReference w:id="2"/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="00390401" w:rsidRPr="00952C3A">
              <w:rPr>
                <w:sz w:val="22"/>
                <w:szCs w:val="22"/>
                <w:lang w:val="ru-RU"/>
              </w:rPr>
              <w:t>обеспечивались для всех пленарных заседаний КГСЭ и сессий групп Докладчиков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  <w:p w14:paraId="5D52FC6C" w14:textId="0414A97E" w:rsidR="00E979A4" w:rsidRPr="00952C3A" w:rsidRDefault="00391D21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В начале собрания Председатель зачитал записку, содержащуюся в Документе </w:t>
            </w:r>
            <w:hyperlink r:id="rId10" w:history="1">
              <w:r w:rsidR="00E979A4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</w:t>
              </w:r>
              <w:r w:rsidR="0052107C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E979A4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063</w:t>
              </w:r>
            </w:hyperlink>
            <w:r w:rsidR="00E979A4" w:rsidRPr="00952C3A">
              <w:rPr>
                <w:sz w:val="22"/>
                <w:szCs w:val="22"/>
                <w:lang w:val="ru-RU"/>
              </w:rPr>
              <w:t xml:space="preserve">, </w:t>
            </w:r>
            <w:r w:rsidRPr="00952C3A">
              <w:rPr>
                <w:sz w:val="22"/>
                <w:szCs w:val="22"/>
                <w:lang w:val="ru-RU"/>
              </w:rPr>
              <w:t>в</w:t>
            </w:r>
            <w:r w:rsidR="0072589C" w:rsidRPr="00952C3A">
              <w:rPr>
                <w:sz w:val="22"/>
                <w:szCs w:val="22"/>
                <w:lang w:val="ru-RU"/>
              </w:rPr>
              <w:t> </w:t>
            </w:r>
            <w:r w:rsidRPr="00952C3A">
              <w:rPr>
                <w:sz w:val="22"/>
                <w:szCs w:val="22"/>
                <w:lang w:val="ru-RU"/>
              </w:rPr>
              <w:t>которой содержатся указания по использованию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Zoom</w:t>
            </w:r>
            <w:r w:rsidRPr="00952C3A">
              <w:rPr>
                <w:sz w:val="22"/>
                <w:szCs w:val="22"/>
                <w:lang w:val="ru-RU"/>
              </w:rPr>
              <w:t xml:space="preserve"> и общего чата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52107C" w:rsidRPr="00952C3A">
              <w:rPr>
                <w:sz w:val="22"/>
                <w:szCs w:val="22"/>
                <w:lang w:val="ru-RU"/>
              </w:rPr>
              <w:t>Дополнительная информация о</w:t>
            </w:r>
            <w:r w:rsidR="003A27A6" w:rsidRPr="00952C3A">
              <w:rPr>
                <w:sz w:val="22"/>
                <w:szCs w:val="22"/>
                <w:lang w:val="ru-RU"/>
              </w:rPr>
              <w:t>б использовании</w:t>
            </w:r>
            <w:r w:rsidR="0052107C" w:rsidRPr="00952C3A">
              <w:rPr>
                <w:sz w:val="22"/>
                <w:szCs w:val="22"/>
                <w:lang w:val="ru-RU"/>
              </w:rPr>
              <w:t xml:space="preserve"> инструмент</w:t>
            </w:r>
            <w:r w:rsidR="003A27A6" w:rsidRPr="00952C3A">
              <w:rPr>
                <w:sz w:val="22"/>
                <w:szCs w:val="22"/>
                <w:lang w:val="ru-RU"/>
              </w:rPr>
              <w:t>а</w:t>
            </w:r>
            <w:r w:rsidR="0052107C" w:rsidRPr="00952C3A">
              <w:rPr>
                <w:sz w:val="22"/>
                <w:szCs w:val="22"/>
                <w:lang w:val="ru-RU"/>
              </w:rPr>
              <w:t xml:space="preserve"> Zoom содержится в Документе </w:t>
            </w:r>
            <w:hyperlink r:id="rId11" w:history="1">
              <w:r w:rsidR="00E979A4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</w:t>
              </w:r>
              <w:r w:rsidR="0052107C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E979A4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054</w:t>
              </w:r>
            </w:hyperlink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E979A4" w:rsidRPr="00643588" w14:paraId="6B48B302" w14:textId="77777777" w:rsidTr="0055453D">
        <w:tc>
          <w:tcPr>
            <w:tcW w:w="601" w:type="dxa"/>
          </w:tcPr>
          <w:p w14:paraId="563953A1" w14:textId="77777777" w:rsidR="00E979A4" w:rsidRPr="00952C3A" w:rsidRDefault="00E979A4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04A3E66" w14:textId="79B4196B" w:rsidR="00E979A4" w:rsidRPr="00952C3A" w:rsidRDefault="003A27A6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Г-н Аль-Хассан приветствовал Генерального секретаря МСЭ г</w:t>
            </w:r>
            <w:r w:rsidRPr="00952C3A">
              <w:rPr>
                <w:sz w:val="22"/>
                <w:szCs w:val="22"/>
                <w:lang w:val="ru-RU"/>
              </w:rPr>
              <w:noBreakHyphen/>
              <w:t xml:space="preserve">на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Хоулиня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Чжао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; </w:t>
            </w:r>
            <w:r w:rsidRPr="00952C3A">
              <w:rPr>
                <w:sz w:val="22"/>
                <w:szCs w:val="22"/>
                <w:lang w:val="ru-RU"/>
              </w:rPr>
              <w:t>Директора БРЭ, избранную на пост Генерального секретаря г</w:t>
            </w:r>
            <w:r w:rsidRPr="00952C3A">
              <w:rPr>
                <w:sz w:val="22"/>
                <w:szCs w:val="22"/>
                <w:lang w:val="ru-RU"/>
              </w:rPr>
              <w:noBreakHyphen/>
              <w:t>жу Дорин Богдан-Мартин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, </w:t>
            </w:r>
            <w:r w:rsidRPr="00952C3A">
              <w:rPr>
                <w:sz w:val="22"/>
                <w:szCs w:val="22"/>
                <w:lang w:val="ru-RU"/>
              </w:rPr>
              <w:t>Директора БСЭ г</w:t>
            </w:r>
            <w:r w:rsidRPr="00952C3A">
              <w:rPr>
                <w:sz w:val="22"/>
                <w:szCs w:val="22"/>
                <w:lang w:val="ru-RU"/>
              </w:rPr>
              <w:noBreakHyphen/>
              <w:t xml:space="preserve">на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Чхе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Суб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Ли и избранного на пост Директора БСЭ г</w:t>
            </w:r>
            <w:r w:rsidRPr="00952C3A">
              <w:rPr>
                <w:sz w:val="22"/>
                <w:szCs w:val="22"/>
                <w:lang w:val="ru-RU"/>
              </w:rPr>
              <w:noBreakHyphen/>
              <w:t xml:space="preserve">на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Сейдзо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Оноэ</w:t>
            </w:r>
            <w:proofErr w:type="spellEnd"/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E979A4" w:rsidRPr="00643588" w14:paraId="3D186F19" w14:textId="77777777" w:rsidTr="0055453D">
        <w:tc>
          <w:tcPr>
            <w:tcW w:w="601" w:type="dxa"/>
          </w:tcPr>
          <w:p w14:paraId="5F08398D" w14:textId="77777777" w:rsidR="00E979A4" w:rsidRPr="00952C3A" w:rsidRDefault="00E979A4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994D0BB" w14:textId="4048A3C5" w:rsidR="00E979A4" w:rsidRPr="00952C3A" w:rsidRDefault="00115D26" w:rsidP="00E979A4">
            <w:pPr>
              <w:rPr>
                <w:rFonts w:ascii="Calibri" w:eastAsia="Times New Roman" w:hAnsi="Calibri" w:cs="Calibri"/>
                <w:color w:val="333333"/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/>
              </w:rPr>
              <w:t>На собрании присутствовали следующие заместители Председателя КГСЭ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: </w:t>
            </w:r>
            <w:r w:rsidRPr="00952C3A">
              <w:rPr>
                <w:sz w:val="22"/>
                <w:szCs w:val="22"/>
                <w:lang w:val="ru-RU"/>
              </w:rPr>
              <w:t>г-н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Халид аль-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Хмуд</w:t>
            </w:r>
            <w:proofErr w:type="spellEnd"/>
            <w:r w:rsidR="00E979A4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Иорданское Хашимитское Королевство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г-н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Айзек </w:t>
            </w:r>
            <w:proofErr w:type="spellStart"/>
            <w:r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Боатенг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</w:t>
            </w:r>
            <w:r w:rsidR="00E979A4" w:rsidRPr="00952C3A">
              <w:rPr>
                <w:sz w:val="22"/>
                <w:szCs w:val="22"/>
                <w:lang w:val="ru-RU"/>
              </w:rPr>
              <w:t>(</w:t>
            </w:r>
            <w:r w:rsidRPr="00952C3A">
              <w:rPr>
                <w:sz w:val="22"/>
                <w:szCs w:val="22"/>
                <w:lang w:val="ru-RU"/>
              </w:rPr>
              <w:t>Гана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г-н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 xml:space="preserve">Оливье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Дюбюиссон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</w:t>
            </w:r>
            <w:r w:rsidR="00E979A4" w:rsidRPr="00952C3A">
              <w:rPr>
                <w:sz w:val="22"/>
                <w:szCs w:val="22"/>
                <w:lang w:val="ru-RU"/>
              </w:rPr>
              <w:t>(</w:t>
            </w:r>
            <w:r w:rsidRPr="00952C3A">
              <w:rPr>
                <w:sz w:val="22"/>
                <w:szCs w:val="22"/>
                <w:lang w:val="ru-RU"/>
              </w:rPr>
              <w:t>Франция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г-н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Тобиас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Кауфман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Федеративная Республика Германия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г-н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 xml:space="preserve">Ги-Мишель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Куаку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(Республика Кот-д’Ивуар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г-жа Фан Ли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Китайская Народная Республика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 xml:space="preserve">г-жа Гаэль Мартен-Коше </w:t>
            </w:r>
            <w:r w:rsidR="00E979A4" w:rsidRPr="00952C3A">
              <w:rPr>
                <w:sz w:val="22"/>
                <w:szCs w:val="22"/>
                <w:lang w:val="ru-RU"/>
              </w:rPr>
              <w:t>(</w:t>
            </w:r>
            <w:proofErr w:type="spellStart"/>
            <w:r w:rsidR="00E979A4" w:rsidRPr="00952C3A">
              <w:rPr>
                <w:sz w:val="22"/>
                <w:szCs w:val="22"/>
                <w:lang w:val="ru-RU"/>
              </w:rPr>
              <w:t>InterDigital</w:t>
            </w:r>
            <w:proofErr w:type="spellEnd"/>
            <w:r w:rsidR="00E979A4" w:rsidRPr="00952C3A">
              <w:rPr>
                <w:sz w:val="22"/>
                <w:szCs w:val="22"/>
                <w:lang w:val="ru-RU"/>
              </w:rPr>
              <w:t xml:space="preserve"> Canada </w:t>
            </w:r>
            <w:proofErr w:type="spellStart"/>
            <w:r w:rsidR="00E979A4" w:rsidRPr="00952C3A">
              <w:rPr>
                <w:sz w:val="22"/>
                <w:szCs w:val="22"/>
                <w:lang w:val="ru-RU"/>
              </w:rPr>
              <w:t>Ltée</w:t>
            </w:r>
            <w:proofErr w:type="spellEnd"/>
            <w:r w:rsidR="00E979A4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г-жа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 xml:space="preserve">Михо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Наганума</w:t>
            </w:r>
            <w:proofErr w:type="spellEnd"/>
            <w:r w:rsidR="00E979A4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 xml:space="preserve">Корпорация 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NEC, </w:t>
            </w:r>
            <w:r w:rsidRPr="00952C3A">
              <w:rPr>
                <w:sz w:val="22"/>
                <w:szCs w:val="22"/>
                <w:lang w:val="ru-RU"/>
              </w:rPr>
              <w:t>Япония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г-н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 xml:space="preserve">Виктор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Мануэль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Мартинес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Ванегас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</w:t>
            </w:r>
            <w:r w:rsidR="00E979A4" w:rsidRPr="00952C3A">
              <w:rPr>
                <w:sz w:val="22"/>
                <w:szCs w:val="22"/>
                <w:lang w:val="ru-RU"/>
              </w:rPr>
              <w:t>(</w:t>
            </w:r>
            <w:r w:rsidRPr="00952C3A">
              <w:rPr>
                <w:sz w:val="22"/>
                <w:szCs w:val="22"/>
                <w:lang w:val="ru-RU"/>
              </w:rPr>
              <w:t>Мексика</w:t>
            </w:r>
            <w:r w:rsidR="00E979A4" w:rsidRPr="00952C3A">
              <w:rPr>
                <w:sz w:val="22"/>
                <w:szCs w:val="22"/>
                <w:lang w:val="ru-RU"/>
              </w:rPr>
              <w:t>)</w:t>
            </w:r>
            <w:r w:rsidRPr="00952C3A">
              <w:rPr>
                <w:sz w:val="22"/>
                <w:szCs w:val="22"/>
                <w:lang w:val="ru-RU"/>
              </w:rPr>
              <w:t xml:space="preserve"> и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г-н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Улугбек Азимов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Республика Узбекистан</w:t>
            </w:r>
            <w:r w:rsidR="00E979A4"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E979A4" w:rsidRPr="00643588" w14:paraId="697D48A4" w14:textId="77777777" w:rsidTr="0055453D">
        <w:tc>
          <w:tcPr>
            <w:tcW w:w="601" w:type="dxa"/>
          </w:tcPr>
          <w:p w14:paraId="6D6AF1C3" w14:textId="77777777" w:rsidR="00E979A4" w:rsidRPr="00952C3A" w:rsidRDefault="00E979A4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AC9C452" w14:textId="6937A53B" w:rsidR="0052107C" w:rsidRPr="00952C3A" w:rsidRDefault="0052107C" w:rsidP="0052107C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12" w:history="1">
              <w:r w:rsidR="00E979A4" w:rsidRPr="00952C3A">
                <w:rPr>
                  <w:rStyle w:val="Hyperlink"/>
                  <w:sz w:val="22"/>
                  <w:szCs w:val="22"/>
                  <w:lang w:val="ru-RU" w:eastAsia="zh-CN"/>
                </w:rPr>
                <w:t>TD</w:t>
              </w:r>
              <w:r w:rsidRPr="00952C3A">
                <w:rPr>
                  <w:rStyle w:val="Hyperlink"/>
                  <w:sz w:val="22"/>
                  <w:szCs w:val="22"/>
                  <w:lang w:val="ru-RU" w:eastAsia="zh-CN"/>
                </w:rPr>
                <w:t>/</w:t>
              </w:r>
              <w:r w:rsidR="00E979A4" w:rsidRPr="00952C3A">
                <w:rPr>
                  <w:rStyle w:val="Hyperlink"/>
                  <w:sz w:val="22"/>
                  <w:szCs w:val="22"/>
                  <w:lang w:val="ru-RU" w:eastAsia="zh-CN"/>
                </w:rPr>
                <w:t>0</w:t>
              </w:r>
              <w:r w:rsidR="00E979A4" w:rsidRPr="00952C3A">
                <w:rPr>
                  <w:rStyle w:val="Hyperlink"/>
                  <w:sz w:val="22"/>
                  <w:szCs w:val="22"/>
                  <w:lang w:val="ru-RU"/>
                </w:rPr>
                <w:t>55-R1</w:t>
              </w:r>
            </w:hyperlink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п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риведен окончательный перечень участников. Всего в работе </w:t>
            </w:r>
            <w:r w:rsidR="006253B8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этого первого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собрания КГСЭ приняли участие 276 человек </w:t>
            </w:r>
            <w:r w:rsidRPr="00952C3A">
              <w:rPr>
                <w:sz w:val="22"/>
                <w:szCs w:val="22"/>
                <w:lang w:val="ru-RU"/>
              </w:rPr>
              <w:t xml:space="preserve">(163 </w:t>
            </w:r>
            <w:r w:rsidR="006253B8" w:rsidRPr="00952C3A">
              <w:rPr>
                <w:sz w:val="22"/>
                <w:szCs w:val="22"/>
                <w:lang w:val="ru-RU"/>
              </w:rPr>
              <w:t>присутствовали очно</w:t>
            </w:r>
            <w:r w:rsidRPr="00952C3A">
              <w:rPr>
                <w:sz w:val="22"/>
                <w:szCs w:val="22"/>
                <w:lang w:val="ru-RU"/>
              </w:rPr>
              <w:t xml:space="preserve">, </w:t>
            </w:r>
            <w:r w:rsidR="006253B8" w:rsidRPr="00952C3A">
              <w:rPr>
                <w:sz w:val="22"/>
                <w:szCs w:val="22"/>
                <w:lang w:val="ru-RU"/>
              </w:rPr>
              <w:t xml:space="preserve">только </w:t>
            </w:r>
            <w:r w:rsidRPr="00952C3A">
              <w:rPr>
                <w:sz w:val="22"/>
                <w:szCs w:val="22"/>
                <w:lang w:val="ru-RU"/>
              </w:rPr>
              <w:t xml:space="preserve">113 </w:t>
            </w:r>
            <w:r w:rsidR="006253B8" w:rsidRPr="00952C3A">
              <w:rPr>
                <w:sz w:val="22"/>
                <w:szCs w:val="22"/>
                <w:lang w:val="ru-RU"/>
              </w:rPr>
              <w:t>– дистанционно</w:t>
            </w:r>
            <w:r w:rsidRPr="00952C3A">
              <w:rPr>
                <w:sz w:val="22"/>
                <w:szCs w:val="22"/>
                <w:lang w:val="ru-RU"/>
              </w:rPr>
              <w:t>)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47</w:t>
            </w:r>
            <w:r w:rsidR="0095271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Государств-Членов, 11 Членов Сектора (ПЭО), 21 Член Сектора (научные или промышленные организации), семь Членов Сектора (региональные и другие международные организации), один Член Сектора (другие объединения), восемь постоянных представительств, две академические организации, одна структура в соответствии с Резолюцией 99 ПК, один приглашенный эксперт, 61 сотрудник МСЭ, а также пять избираемых должностных лиц МСЭ. </w:t>
            </w:r>
          </w:p>
        </w:tc>
      </w:tr>
      <w:tr w:rsidR="00E979A4" w:rsidRPr="00643588" w14:paraId="734A0BC4" w14:textId="77777777" w:rsidTr="0055453D">
        <w:tc>
          <w:tcPr>
            <w:tcW w:w="601" w:type="dxa"/>
          </w:tcPr>
          <w:p w14:paraId="0658A707" w14:textId="77777777" w:rsidR="00E979A4" w:rsidRPr="00952C3A" w:rsidRDefault="00E979A4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20C7D28" w14:textId="04D8158E" w:rsidR="00E979A4" w:rsidRPr="00952C3A" w:rsidRDefault="0095271E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Генеральный секретарь МСЭ г н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Хоулинь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Чжао произнес вступительное слово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DC54B5" w:rsidRPr="00952C3A">
              <w:rPr>
                <w:sz w:val="22"/>
                <w:szCs w:val="22"/>
                <w:lang w:val="ru-RU"/>
              </w:rPr>
              <w:t>В 2022 году проводятся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="00DC54B5" w:rsidRPr="00952C3A">
              <w:rPr>
                <w:sz w:val="22"/>
                <w:szCs w:val="22"/>
                <w:lang w:val="ru-RU"/>
              </w:rPr>
              <w:t>ВАСЭ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-20, </w:t>
            </w:r>
            <w:r w:rsidR="00DC54B5" w:rsidRPr="00952C3A">
              <w:rPr>
                <w:sz w:val="22"/>
                <w:szCs w:val="22"/>
                <w:lang w:val="ru-RU"/>
              </w:rPr>
              <w:t>ВКРЭ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-22 </w:t>
            </w:r>
            <w:r w:rsidR="00DC54B5" w:rsidRPr="00952C3A">
              <w:rPr>
                <w:sz w:val="22"/>
                <w:szCs w:val="22"/>
                <w:lang w:val="ru-RU"/>
              </w:rPr>
              <w:t>и ПК</w:t>
            </w:r>
            <w:r w:rsidR="00E979A4" w:rsidRPr="00952C3A">
              <w:rPr>
                <w:sz w:val="22"/>
                <w:szCs w:val="22"/>
                <w:lang w:val="ru-RU"/>
              </w:rPr>
              <w:t>-22</w:t>
            </w:r>
            <w:r w:rsidR="00DC54B5" w:rsidRPr="00952C3A">
              <w:rPr>
                <w:sz w:val="22"/>
                <w:szCs w:val="22"/>
                <w:lang w:val="ru-RU"/>
              </w:rPr>
              <w:t>, и он видит в этом растущее признание того, что цифровая трансформация имеет решающее значение для устойчивого будущего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B34031" w:rsidRPr="00952C3A">
              <w:rPr>
                <w:sz w:val="22"/>
                <w:szCs w:val="22"/>
                <w:lang w:val="ru-RU"/>
              </w:rPr>
              <w:t>Он рассказал о</w:t>
            </w:r>
            <w:r w:rsidR="0072589C" w:rsidRPr="00952C3A">
              <w:rPr>
                <w:sz w:val="22"/>
                <w:szCs w:val="22"/>
                <w:lang w:val="ru-RU"/>
              </w:rPr>
              <w:t> </w:t>
            </w:r>
            <w:r w:rsidR="00B34031" w:rsidRPr="00952C3A">
              <w:rPr>
                <w:sz w:val="22"/>
                <w:szCs w:val="22"/>
                <w:lang w:val="ru-RU"/>
              </w:rPr>
              <w:t>третьем Международном саммите по стандартам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G20, </w:t>
            </w:r>
            <w:r w:rsidR="00B34031" w:rsidRPr="00952C3A">
              <w:rPr>
                <w:sz w:val="22"/>
                <w:szCs w:val="22"/>
                <w:lang w:val="ru-RU"/>
              </w:rPr>
              <w:t>который был организован совместно с Национальным управлением Индонезии по стандартизации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 (BSN) </w:t>
            </w:r>
            <w:r w:rsidR="00B34031" w:rsidRPr="00952C3A">
              <w:rPr>
                <w:sz w:val="22"/>
                <w:szCs w:val="22"/>
                <w:lang w:val="ru-RU"/>
              </w:rPr>
              <w:t>и партнерами МСЭ – Всемирным сотрудничеством по стандартам, МЭК и ИСО, при участии Всемирной торговой организации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B34031" w:rsidRPr="00952C3A">
              <w:rPr>
                <w:sz w:val="22"/>
                <w:szCs w:val="22"/>
                <w:lang w:val="ru-RU"/>
              </w:rPr>
              <w:t>Основное внимание в ходе Саммита уделялось глобальным мерам по улучшению здоровья населения, эффективной и устойчивой цифровой трансформации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, </w:t>
            </w:r>
            <w:r w:rsidR="00B34031" w:rsidRPr="00952C3A">
              <w:rPr>
                <w:sz w:val="22"/>
                <w:szCs w:val="22"/>
                <w:lang w:val="ru-RU"/>
              </w:rPr>
              <w:t>энергетической безопасности, чистой энергии и чистым нулевым выбросам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B34031" w:rsidRPr="00952C3A">
              <w:rPr>
                <w:sz w:val="22"/>
                <w:szCs w:val="22"/>
                <w:lang w:val="ru-RU"/>
              </w:rPr>
              <w:t>Приверженность открытому для всех процессу стандартизации поможет всем осуществить свои начинания в области устойчивого развития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  <w:p w14:paraId="042A1132" w14:textId="4645480A" w:rsidR="00E979A4" w:rsidRPr="00952C3A" w:rsidRDefault="0055453D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МСЭ продолжает привлекать новых членов и партнеров, причем многих из них с вертикальных рынков со стремительно увеличивающейся потребностью в стандартах ИКТ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CC7E80" w:rsidRPr="00952C3A">
              <w:rPr>
                <w:sz w:val="22"/>
                <w:szCs w:val="22"/>
                <w:lang w:val="ru-RU"/>
              </w:rPr>
              <w:t>Генеральный секретарь заявил на Всемирном саммите по образованию, который прошел в Нью-Йорке в сентябре 2022 года</w:t>
            </w:r>
            <w:r w:rsidR="00EC3805" w:rsidRPr="00952C3A">
              <w:rPr>
                <w:sz w:val="22"/>
                <w:szCs w:val="22"/>
                <w:lang w:val="ru-RU"/>
              </w:rPr>
              <w:t>, что МСЭ хотел бы работать с коллегами в области образования</w:t>
            </w:r>
            <w:r w:rsidR="000C39AA" w:rsidRPr="00952C3A">
              <w:rPr>
                <w:sz w:val="22"/>
                <w:szCs w:val="22"/>
                <w:lang w:val="ru-RU"/>
              </w:rPr>
              <w:t xml:space="preserve">, чтобы помочь им в разработке электронного образования и даже сотрудничать с ними в разработке </w:t>
            </w:r>
            <w:r w:rsidR="000C39AA" w:rsidRPr="00952C3A">
              <w:rPr>
                <w:sz w:val="22"/>
                <w:szCs w:val="22"/>
                <w:lang w:val="ru-RU"/>
              </w:rPr>
              <w:lastRenderedPageBreak/>
              <w:t xml:space="preserve">стандартов образования, а также </w:t>
            </w:r>
            <w:r w:rsidR="0085733C" w:rsidRPr="00952C3A">
              <w:rPr>
                <w:sz w:val="22"/>
                <w:szCs w:val="22"/>
                <w:lang w:val="ru-RU"/>
              </w:rPr>
              <w:t>работать вместе с международными организациями и ЮНЕСКО для оказания помощи преподавателям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  <w:p w14:paraId="5CE25E57" w14:textId="115F3FEF" w:rsidR="00E979A4" w:rsidRPr="00952C3A" w:rsidRDefault="0085733C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Платформа стандартизации МСЭ должна продолжать расти по стоимости для "зеленого" числа заинтересованных сторон от "зеленого" числа отраслей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Pr="00952C3A">
              <w:rPr>
                <w:sz w:val="22"/>
                <w:szCs w:val="22"/>
                <w:lang w:val="ru-RU"/>
              </w:rPr>
              <w:t>МСЭ должен и далее привлекать больше МСП и академических организаций и продолжать сокращать разрыв в области развития, как и гендерные разрывы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Pr="00952C3A">
              <w:rPr>
                <w:sz w:val="22"/>
                <w:szCs w:val="22"/>
                <w:lang w:val="ru-RU"/>
              </w:rPr>
              <w:t>КГСЭ способна внести весьма весомый вклад в достижение этой цели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E979A4" w:rsidRPr="00643588" w14:paraId="7537110E" w14:textId="77777777" w:rsidTr="0055453D">
        <w:tc>
          <w:tcPr>
            <w:tcW w:w="601" w:type="dxa"/>
          </w:tcPr>
          <w:p w14:paraId="7AB24813" w14:textId="77777777" w:rsidR="00E979A4" w:rsidRPr="00952C3A" w:rsidRDefault="00E979A4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1.6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483F412" w14:textId="61DF78DC" w:rsidR="00E979A4" w:rsidRPr="00952C3A" w:rsidRDefault="008E222F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Директор БРЭ/избранная на пост Генерального секретаря г-жа Дорин Богдан-Мартин в своих вступительных замечаниях подтвердила, что </w:t>
            </w:r>
            <w:r w:rsidR="001C26B6" w:rsidRPr="00952C3A">
              <w:rPr>
                <w:sz w:val="22"/>
                <w:szCs w:val="22"/>
                <w:lang w:val="ru-RU"/>
              </w:rPr>
              <w:t>достижение стратегических целей, принятых Полномочной конференцией – универсальной возможности установления соединений и устойчивой цифровой трансформации – вполне возможно, и поддержка стандартов играет ключевую роль в достижении этих целей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1C26B6" w:rsidRPr="00952C3A">
              <w:rPr>
                <w:sz w:val="22"/>
                <w:szCs w:val="22"/>
                <w:lang w:val="ru-RU"/>
              </w:rPr>
              <w:t>Многое еще остается сделать</w:t>
            </w:r>
            <w:r w:rsidR="00210BEC" w:rsidRPr="00952C3A">
              <w:rPr>
                <w:sz w:val="22"/>
                <w:szCs w:val="22"/>
                <w:lang w:val="ru-RU"/>
              </w:rPr>
              <w:t>, поскольку треть человечества, до сих пор не имеющая соединений, относится к развивающемуся миру и никогда не подключалась к интернету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210BEC" w:rsidRPr="00952C3A">
              <w:rPr>
                <w:sz w:val="22"/>
                <w:szCs w:val="22"/>
                <w:lang w:val="ru-RU"/>
              </w:rPr>
              <w:t>Роль стандартов в обеспечении равных условий деятельности огромна</w:t>
            </w:r>
            <w:r w:rsidR="00483F09" w:rsidRPr="00952C3A">
              <w:rPr>
                <w:sz w:val="22"/>
                <w:szCs w:val="22"/>
                <w:lang w:val="ru-RU"/>
              </w:rPr>
              <w:t>, и они помогают странам в создании цифровой инфраструктуры и стимулировании экономического развития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483F09" w:rsidRPr="00952C3A">
              <w:rPr>
                <w:sz w:val="22"/>
                <w:szCs w:val="22"/>
                <w:lang w:val="ru-RU"/>
              </w:rPr>
              <w:t>Г-жа Богдан-Мартин сообщила, что несколько стран, участвующих в Цифровой коалиции "Партнерства для подключения", взяли на себя обязательства, относящиеся конкретно к стандартам, и стандарты играют ключевую роль в преодолении барьеров, остающихся в отношении возможности установления соединений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r w:rsidR="003E1C6C" w:rsidRPr="00952C3A">
              <w:rPr>
                <w:sz w:val="22"/>
                <w:szCs w:val="22"/>
                <w:lang w:val="ru-RU"/>
              </w:rPr>
              <w:t>Она отметила, что всем трем Секторам МСЭ следует работать сообща, чтобы помогать странам использовать преимущества, предлагаемые цифровыми технологиями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3E1C6C" w:rsidRPr="00952C3A">
              <w:rPr>
                <w:sz w:val="22"/>
                <w:szCs w:val="22"/>
                <w:lang w:val="ru-RU"/>
              </w:rPr>
              <w:t>Несколько Резолюций ВАСЭ относятся непосредственно к работе БРЭ по различным темам, от доступности до циркуляционной экономики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; </w:t>
            </w:r>
            <w:r w:rsidR="003E1C6C" w:rsidRPr="00952C3A">
              <w:rPr>
                <w:sz w:val="22"/>
                <w:szCs w:val="22"/>
                <w:lang w:val="ru-RU"/>
              </w:rPr>
              <w:t xml:space="preserve">в то же время ВКРЭ приняла ряд Резолюций, оказывающих прямое воздействие на работу МСЭ-Т, от 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IMT </w:t>
            </w:r>
            <w:r w:rsidR="003E1C6C" w:rsidRPr="00952C3A">
              <w:rPr>
                <w:sz w:val="22"/>
                <w:szCs w:val="22"/>
                <w:lang w:val="ru-RU"/>
              </w:rPr>
              <w:t>и будущих сетей до подключения всех школ мира к интернету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ED7636" w:rsidRPr="00952C3A">
              <w:rPr>
                <w:sz w:val="22"/>
                <w:szCs w:val="22"/>
                <w:lang w:val="ru-RU"/>
              </w:rPr>
              <w:t>Существуют возможности для сотрудничества между МСЭ-D и МСЭ-Т по таким темам, как изменение климата, охват цифровыми технологиями, доступность, кибербезопасность, системы раннего предупреждения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ED7636" w:rsidRPr="00952C3A">
              <w:rPr>
                <w:sz w:val="22"/>
                <w:szCs w:val="22"/>
                <w:lang w:val="ru-RU"/>
              </w:rPr>
              <w:t>Такое сотрудничество отвечает интересам Секторов – придать новый смысл "единому МСЭ", что является основной концепцией для будущего организации, как заявила г-жа Богдан-Мартин, где МСЭ может сделать реально возможным то, что представляется невозможным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E979A4" w:rsidRPr="00952C3A" w14:paraId="476500BD" w14:textId="77777777" w:rsidTr="0055453D">
        <w:tc>
          <w:tcPr>
            <w:tcW w:w="601" w:type="dxa"/>
          </w:tcPr>
          <w:p w14:paraId="5C9640F8" w14:textId="77777777" w:rsidR="00E979A4" w:rsidRPr="00952C3A" w:rsidRDefault="00E979A4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B473FBE" w14:textId="2B2B3227" w:rsidR="00E979A4" w:rsidRPr="00952C3A" w:rsidRDefault="0095271E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Директор БСЭ г н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Чхе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Суб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Ли приветствовал всех делегатов </w:t>
            </w:r>
            <w:r w:rsidR="003D54F1" w:rsidRPr="00952C3A">
              <w:rPr>
                <w:sz w:val="22"/>
                <w:szCs w:val="22"/>
                <w:lang w:val="ru-RU"/>
              </w:rPr>
              <w:t xml:space="preserve">на </w:t>
            </w:r>
            <w:r w:rsidR="00823677" w:rsidRPr="00952C3A">
              <w:rPr>
                <w:sz w:val="22"/>
                <w:szCs w:val="22"/>
                <w:lang w:val="ru-RU"/>
              </w:rPr>
              <w:t>это</w:t>
            </w:r>
            <w:r w:rsidR="003D54F1" w:rsidRPr="00952C3A">
              <w:rPr>
                <w:sz w:val="22"/>
                <w:szCs w:val="22"/>
                <w:lang w:val="ru-RU"/>
              </w:rPr>
              <w:t>м</w:t>
            </w:r>
            <w:r w:rsidR="00823677" w:rsidRPr="00952C3A">
              <w:rPr>
                <w:sz w:val="22"/>
                <w:szCs w:val="22"/>
                <w:lang w:val="ru-RU"/>
              </w:rPr>
              <w:t xml:space="preserve"> перво</w:t>
            </w:r>
            <w:r w:rsidR="003D54F1" w:rsidRPr="00952C3A">
              <w:rPr>
                <w:sz w:val="22"/>
                <w:szCs w:val="22"/>
                <w:lang w:val="ru-RU"/>
              </w:rPr>
              <w:t>м</w:t>
            </w:r>
            <w:r w:rsidR="00823677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собрани</w:t>
            </w:r>
            <w:r w:rsidR="003D54F1" w:rsidRPr="00952C3A">
              <w:rPr>
                <w:sz w:val="22"/>
                <w:szCs w:val="22"/>
                <w:lang w:val="ru-RU"/>
              </w:rPr>
              <w:t>и</w:t>
            </w:r>
            <w:r w:rsidRPr="00952C3A">
              <w:rPr>
                <w:sz w:val="22"/>
                <w:szCs w:val="22"/>
                <w:lang w:val="ru-RU"/>
              </w:rPr>
              <w:t xml:space="preserve"> КГСЭ в исследовательском периоде </w:t>
            </w:r>
            <w:proofErr w:type="gramStart"/>
            <w:r w:rsidRPr="00952C3A">
              <w:rPr>
                <w:sz w:val="22"/>
                <w:szCs w:val="22"/>
                <w:lang w:val="ru-RU"/>
              </w:rPr>
              <w:t>2022−2024</w:t>
            </w:r>
            <w:proofErr w:type="gramEnd"/>
            <w:r w:rsidRPr="00952C3A">
              <w:rPr>
                <w:sz w:val="22"/>
                <w:szCs w:val="22"/>
                <w:lang w:val="ru-RU"/>
              </w:rPr>
              <w:t xml:space="preserve"> годов. Его речь содержится в Документе </w:t>
            </w:r>
            <w:hyperlink r:id="rId13" w:history="1">
              <w:r w:rsidR="00E979A4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E979A4" w:rsidRPr="00952C3A">
                <w:rPr>
                  <w:rStyle w:val="Hyperlink"/>
                  <w:sz w:val="22"/>
                  <w:szCs w:val="22"/>
                  <w:lang w:val="ru-RU"/>
                </w:rPr>
                <w:t>056</w:t>
              </w:r>
            </w:hyperlink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E979A4" w:rsidRPr="00643588" w14:paraId="3E7FB4FC" w14:textId="77777777" w:rsidTr="0055453D">
        <w:tc>
          <w:tcPr>
            <w:tcW w:w="601" w:type="dxa"/>
          </w:tcPr>
          <w:p w14:paraId="08DA2CA7" w14:textId="77777777" w:rsidR="00E979A4" w:rsidRPr="00952C3A" w:rsidRDefault="00E979A4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4EFBBEA" w14:textId="4BE7839E" w:rsidR="00E979A4" w:rsidRPr="00952C3A" w:rsidRDefault="00823677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Председатель КГСЭ установил задачи для этого собрания КГСЭ и на период до ВАСЭ</w:t>
            </w:r>
            <w:r w:rsidRPr="00952C3A">
              <w:rPr>
                <w:sz w:val="22"/>
                <w:szCs w:val="22"/>
                <w:lang w:val="ru-RU"/>
              </w:rPr>
              <w:noBreakHyphen/>
            </w:r>
            <w:r w:rsidR="00E979A4" w:rsidRPr="00952C3A">
              <w:rPr>
                <w:sz w:val="22"/>
                <w:szCs w:val="22"/>
                <w:lang w:val="ru-RU"/>
              </w:rPr>
              <w:t xml:space="preserve">24. </w:t>
            </w:r>
            <w:r w:rsidRPr="00952C3A">
              <w:rPr>
                <w:sz w:val="22"/>
                <w:szCs w:val="22"/>
                <w:lang w:val="ru-RU"/>
              </w:rPr>
              <w:t>ПК</w:t>
            </w:r>
            <w:r w:rsidRPr="00952C3A">
              <w:rPr>
                <w:sz w:val="22"/>
                <w:szCs w:val="22"/>
                <w:lang w:val="ru-RU"/>
              </w:rPr>
              <w:noBreakHyphen/>
            </w:r>
            <w:r w:rsidR="00E979A4" w:rsidRPr="00952C3A">
              <w:rPr>
                <w:sz w:val="22"/>
                <w:szCs w:val="22"/>
                <w:lang w:val="ru-RU"/>
              </w:rPr>
              <w:t xml:space="preserve">22 </w:t>
            </w:r>
            <w:r w:rsidRPr="00952C3A">
              <w:rPr>
                <w:sz w:val="22"/>
                <w:szCs w:val="22"/>
                <w:lang w:val="ru-RU"/>
              </w:rPr>
              <w:t xml:space="preserve">приняла Стратегический план МСЭ, двумя основными элементами которого являются </w:t>
            </w:r>
            <w:r w:rsidR="003D54F1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у</w:t>
            </w:r>
            <w:r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ниверсальная возможность установления соединений и устойчивая цифровая трансформация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Pr="00952C3A">
              <w:rPr>
                <w:sz w:val="22"/>
                <w:szCs w:val="22"/>
                <w:lang w:val="ru-RU"/>
              </w:rPr>
              <w:t>Разработанные МСЭ международные стандарты играют весьма важную роль в поддержке обоих этих элементов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Pr="00952C3A">
              <w:rPr>
                <w:sz w:val="22"/>
                <w:szCs w:val="22"/>
                <w:lang w:val="ru-RU"/>
              </w:rPr>
              <w:t>В этом контексте решающую роль играет также своевременное и согласованное принятие этих технических стандартов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0B743E" w:rsidRPr="00952C3A">
              <w:rPr>
                <w:sz w:val="22"/>
                <w:szCs w:val="22"/>
                <w:lang w:val="ru-RU"/>
              </w:rPr>
              <w:t>Этого можно добиться только комплексными мерами, которые будут строиться на самом ценном, что есть у МСЭ – единстве и разнообразии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  <w:p w14:paraId="6C08D127" w14:textId="3C787FF8" w:rsidR="00E979A4" w:rsidRPr="00952C3A" w:rsidRDefault="001B1B3D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Первым приоритетом для данного исследовательского периода является обеспечение участия отрасли в работе МСЭ-Т на всех уровнях</w:t>
            </w:r>
            <w:r w:rsidR="00603789" w:rsidRPr="00952C3A">
              <w:rPr>
                <w:sz w:val="22"/>
                <w:szCs w:val="22"/>
                <w:lang w:val="ru-RU"/>
              </w:rPr>
              <w:t>, как здесь, в КГСЭ, так и на уровне исследовательских комиссий, оперативных групп и пр</w:t>
            </w:r>
            <w:r w:rsidR="00E979A4" w:rsidRPr="00952C3A">
              <w:rPr>
                <w:sz w:val="22"/>
                <w:szCs w:val="22"/>
                <w:lang w:val="ru-RU"/>
              </w:rPr>
              <w:t xml:space="preserve">. </w:t>
            </w:r>
            <w:r w:rsidR="00603789" w:rsidRPr="00952C3A">
              <w:rPr>
                <w:sz w:val="22"/>
                <w:szCs w:val="22"/>
                <w:lang w:val="ru-RU"/>
              </w:rPr>
              <w:t>Частный сектор и отрасль вносят существенный вклад в коренное преобразование сектора в отношении масштаба и сферы охвата, и знания, которыми они обладают, а также их собственные потребности будут чрезвычайно важны для формирования наших собственных стандартов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  <w:p w14:paraId="294CBA82" w14:textId="3177B0CE" w:rsidR="00E979A4" w:rsidRPr="00952C3A" w:rsidRDefault="006E5882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Вторым приоритетом является открытость для всех, и тут очень важно использовать программу преодоления разрыва в стандартизации как платформу для обмена знаниями и содействия общему пониманию на глобаль</w:t>
            </w:r>
            <w:r w:rsidR="00BE6DEA" w:rsidRPr="00952C3A">
              <w:rPr>
                <w:sz w:val="22"/>
                <w:szCs w:val="22"/>
                <w:lang w:val="ru-RU"/>
              </w:rPr>
              <w:t>ном уровне важных тем, которые в настоящее время актуальны для преобразования идей и достижения консенсуса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  <w:p w14:paraId="7F9BD215" w14:textId="11967CE3" w:rsidR="00E979A4" w:rsidRPr="00952C3A" w:rsidRDefault="002C1B76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Третьим приоритетом является сотрудничество и взаимодействие со всеми заинтересованными сторонами в рамках МСЭ и вне его, в "Едином МСЭ"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  <w:p w14:paraId="17D76D10" w14:textId="2CB4C71B" w:rsidR="00E979A4" w:rsidRPr="00952C3A" w:rsidRDefault="002C1B76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Эти приоритеты также являются для КГСЭ руководящими принципами подготовки к ВАСЭ</w:t>
            </w:r>
            <w:r w:rsidRPr="00952C3A">
              <w:rPr>
                <w:sz w:val="22"/>
                <w:szCs w:val="22"/>
                <w:lang w:val="ru-RU"/>
              </w:rPr>
              <w:noBreakHyphen/>
            </w:r>
            <w:r w:rsidR="00E979A4" w:rsidRPr="00952C3A">
              <w:rPr>
                <w:sz w:val="22"/>
                <w:szCs w:val="22"/>
                <w:lang w:val="ru-RU"/>
              </w:rPr>
              <w:t xml:space="preserve">24; </w:t>
            </w:r>
            <w:r w:rsidR="007A2256" w:rsidRPr="00952C3A">
              <w:rPr>
                <w:sz w:val="22"/>
                <w:szCs w:val="22"/>
                <w:lang w:val="ru-RU"/>
              </w:rPr>
              <w:t>например</w:t>
            </w:r>
            <w:r w:rsidR="003D54F1" w:rsidRPr="00952C3A">
              <w:rPr>
                <w:sz w:val="22"/>
                <w:szCs w:val="22"/>
                <w:lang w:val="ru-RU"/>
              </w:rPr>
              <w:t>,</w:t>
            </w:r>
            <w:r w:rsidR="007A2256" w:rsidRPr="00952C3A">
              <w:rPr>
                <w:sz w:val="22"/>
                <w:szCs w:val="22"/>
                <w:lang w:val="ru-RU"/>
              </w:rPr>
              <w:t xml:space="preserve"> в отношении возможной реорганизации исследовательских комиссий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E979A4" w:rsidRPr="00643588" w14:paraId="33AECE59" w14:textId="77777777" w:rsidTr="0055453D">
        <w:tc>
          <w:tcPr>
            <w:tcW w:w="601" w:type="dxa"/>
          </w:tcPr>
          <w:p w14:paraId="444F0DE6" w14:textId="77777777" w:rsidR="00E979A4" w:rsidRPr="00952C3A" w:rsidRDefault="00E979A4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1.9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7D50F0B" w14:textId="6E4F4535" w:rsidR="00E979A4" w:rsidRPr="00952C3A" w:rsidRDefault="0095271E" w:rsidP="00E979A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rFonts w:eastAsia="Times New Roman"/>
                <w:szCs w:val="22"/>
                <w:lang w:val="ru-RU"/>
              </w:rPr>
              <w:t xml:space="preserve">В </w:t>
            </w:r>
            <w:hyperlink w:anchor="_Annex_A_Summary_1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Приложении A</w:t>
              </w:r>
            </w:hyperlink>
            <w:r w:rsidR="00E979A4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к настоящему отчету приведена краткая информация об основных итогах (отчеты, заявления о взаимодействии, следующие собрания) данного собрания КГСЭ</w:t>
            </w:r>
            <w:r w:rsidR="00E979A4" w:rsidRPr="00952C3A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409B0BF4" w14:textId="77777777" w:rsidR="00691F7B" w:rsidRPr="00952C3A" w:rsidRDefault="00691F7B" w:rsidP="002730A5">
      <w:pPr>
        <w:pStyle w:val="Heading1"/>
        <w:rPr>
          <w:lang w:val="ru-RU"/>
        </w:rPr>
      </w:pPr>
      <w:bookmarkStart w:id="22" w:name="_Toc64442256"/>
      <w:bookmarkStart w:id="23" w:name="_Toc66718605"/>
      <w:bookmarkStart w:id="24" w:name="_Toc66718816"/>
      <w:bookmarkStart w:id="25" w:name="_Toc66719198"/>
      <w:bookmarkStart w:id="26" w:name="_Toc89872383"/>
      <w:bookmarkStart w:id="27" w:name="_Toc89872520"/>
      <w:bookmarkStart w:id="28" w:name="_Toc89875352"/>
      <w:bookmarkStart w:id="29" w:name="_Toc97047701"/>
      <w:bookmarkStart w:id="30" w:name="_Toc127265884"/>
      <w:bookmarkStart w:id="31" w:name="_Toc127266020"/>
      <w:bookmarkStart w:id="32" w:name="_Toc127266129"/>
      <w:r w:rsidRPr="00952C3A">
        <w:rPr>
          <w:lang w:val="ru-RU"/>
        </w:rPr>
        <w:t>2</w:t>
      </w:r>
      <w:r w:rsidRPr="00952C3A">
        <w:rPr>
          <w:lang w:val="ru-RU"/>
        </w:rPr>
        <w:tab/>
      </w:r>
      <w:bookmarkEnd w:id="22"/>
      <w:r w:rsidRPr="00952C3A">
        <w:rPr>
          <w:lang w:val="ru-RU"/>
        </w:rPr>
        <w:t>Утверждение повестки дня, распределения документов и плана распределения времени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95271E" w:rsidRPr="00643588" w14:paraId="05A60C52" w14:textId="77777777" w:rsidTr="00BF5F73">
        <w:tc>
          <w:tcPr>
            <w:tcW w:w="714" w:type="dxa"/>
          </w:tcPr>
          <w:p w14:paraId="790A6A3C" w14:textId="77777777" w:rsidR="0095271E" w:rsidRPr="00952C3A" w:rsidRDefault="0095271E" w:rsidP="0095271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8D67B6D" w14:textId="645595A7" w:rsidR="0095271E" w:rsidRPr="00952C3A" w:rsidRDefault="004807B1" w:rsidP="0095271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Собрание приняло проект повестки дня, распределения документов и плана работы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Документ </w:t>
            </w:r>
            <w:hyperlink r:id="rId14" w:history="1">
              <w:r w:rsidR="0095271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TD/002-R2</w:t>
              </w:r>
            </w:hyperlink>
            <w:r w:rsidR="0095271E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причем вклад РСС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15" w:history="1">
              <w:r w:rsidR="0095271E" w:rsidRPr="00952C3A">
                <w:rPr>
                  <w:rStyle w:val="Hyperlink"/>
                  <w:sz w:val="22"/>
                  <w:szCs w:val="22"/>
                  <w:lang w:val="ru-RU"/>
                </w:rPr>
                <w:t>WTSA-20 C40A19</w:t>
              </w:r>
            </w:hyperlink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по предлагаемым изменениям к Рекомендации МСЭ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-T A.1 </w:t>
            </w:r>
            <w:r w:rsidRPr="00952C3A">
              <w:rPr>
                <w:sz w:val="22"/>
                <w:szCs w:val="22"/>
                <w:lang w:val="ru-RU"/>
              </w:rPr>
              <w:t>был добавлен и распределен ГД</w:t>
            </w:r>
            <w:r w:rsidRPr="00952C3A">
              <w:rPr>
                <w:sz w:val="22"/>
                <w:szCs w:val="22"/>
                <w:lang w:val="ru-RU"/>
              </w:rPr>
              <w:noBreakHyphen/>
            </w:r>
            <w:r w:rsidR="0095271E" w:rsidRPr="00952C3A">
              <w:rPr>
                <w:sz w:val="22"/>
                <w:szCs w:val="22"/>
                <w:lang w:val="ru-RU"/>
              </w:rPr>
              <w:t>WM.</w:t>
            </w:r>
          </w:p>
          <w:p w14:paraId="1F9A8326" w14:textId="5796344C" w:rsidR="0095271E" w:rsidRPr="00952C3A" w:rsidRDefault="003B68E3" w:rsidP="0095271E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приняла план распределения времени, приведенный в Документе </w:t>
            </w:r>
            <w:hyperlink r:id="rId16" w:history="1">
              <w:r w:rsidR="0095271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TD/001-R1</w:t>
              </w:r>
            </w:hyperlink>
            <w:r w:rsidR="0095271E" w:rsidRPr="00952C3A">
              <w:rPr>
                <w:sz w:val="22"/>
                <w:szCs w:val="22"/>
                <w:lang w:val="ru-RU"/>
              </w:rPr>
              <w:t xml:space="preserve">, </w:t>
            </w:r>
            <w:r w:rsidRPr="00952C3A">
              <w:rPr>
                <w:sz w:val="22"/>
                <w:szCs w:val="22"/>
                <w:lang w:val="ru-RU"/>
              </w:rPr>
              <w:t>который был далее пересмотрен в Документе </w:t>
            </w:r>
            <w:r w:rsidR="0095271E" w:rsidRPr="00952C3A">
              <w:rPr>
                <w:sz w:val="22"/>
                <w:szCs w:val="22"/>
                <w:lang w:val="ru-RU"/>
              </w:rPr>
              <w:t>TD</w:t>
            </w:r>
            <w:r w:rsidR="008C388B" w:rsidRPr="00952C3A">
              <w:rPr>
                <w:sz w:val="22"/>
                <w:szCs w:val="22"/>
                <w:lang w:val="ru-RU"/>
              </w:rPr>
              <w:t>/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001-R7, </w:t>
            </w:r>
            <w:r w:rsidRPr="00952C3A">
              <w:rPr>
                <w:sz w:val="22"/>
                <w:szCs w:val="22"/>
                <w:lang w:val="ru-RU"/>
              </w:rPr>
              <w:t>и принял</w:t>
            </w:r>
            <w:r w:rsidR="003D54F1" w:rsidRPr="00952C3A">
              <w:rPr>
                <w:sz w:val="22"/>
                <w:szCs w:val="22"/>
                <w:lang w:val="ru-RU"/>
              </w:rPr>
              <w:t>а</w:t>
            </w:r>
            <w:r w:rsidRPr="00952C3A">
              <w:rPr>
                <w:sz w:val="22"/>
                <w:szCs w:val="22"/>
                <w:lang w:val="ru-RU"/>
              </w:rPr>
              <w:t xml:space="preserve"> к сведению обзор повесток дня и отчетов в Документе </w:t>
            </w:r>
            <w:hyperlink r:id="rId17" w:history="1">
              <w:r w:rsidR="0095271E" w:rsidRPr="00952C3A">
                <w:rPr>
                  <w:rStyle w:val="Hyperlink"/>
                  <w:sz w:val="22"/>
                  <w:szCs w:val="22"/>
                  <w:lang w:val="ru-RU"/>
                </w:rPr>
                <w:t>TD/005-R1</w:t>
              </w:r>
            </w:hyperlink>
            <w:r w:rsidR="0095271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95271E" w:rsidRPr="00643588" w14:paraId="30A67466" w14:textId="77777777" w:rsidTr="00BF5F73">
        <w:tc>
          <w:tcPr>
            <w:tcW w:w="714" w:type="dxa"/>
          </w:tcPr>
          <w:p w14:paraId="4E334C27" w14:textId="77777777" w:rsidR="0095271E" w:rsidRPr="00952C3A" w:rsidRDefault="0095271E" w:rsidP="0095271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0FD4E02" w14:textId="69791303" w:rsidR="0095271E" w:rsidRPr="00952C3A" w:rsidRDefault="003B68E3" w:rsidP="0095271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приняла проект повестки дня в Документе </w:t>
            </w:r>
            <w:hyperlink r:id="rId18" w:history="1">
              <w:r w:rsidR="0095271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TD/003-R2</w:t>
              </w:r>
            </w:hyperlink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для заключительного пленарного заседания КГСЭ, которое состоялось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 16</w:t>
            </w:r>
            <w:r w:rsidRPr="00952C3A">
              <w:rPr>
                <w:sz w:val="22"/>
                <w:szCs w:val="22"/>
                <w:lang w:val="ru-RU"/>
              </w:rPr>
              <w:t> декабря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 2022</w:t>
            </w:r>
            <w:r w:rsidRPr="00952C3A">
              <w:rPr>
                <w:sz w:val="22"/>
                <w:szCs w:val="22"/>
                <w:lang w:val="ru-RU"/>
              </w:rPr>
              <w:t> года</w:t>
            </w:r>
            <w:r w:rsidR="0095271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95271E" w:rsidRPr="00643588" w14:paraId="6AC3CC54" w14:textId="77777777" w:rsidTr="00BF5F73">
        <w:tc>
          <w:tcPr>
            <w:tcW w:w="714" w:type="dxa"/>
          </w:tcPr>
          <w:p w14:paraId="7CCC4671" w14:textId="77777777" w:rsidR="0095271E" w:rsidRPr="00952C3A" w:rsidRDefault="0095271E" w:rsidP="0095271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3B751A4" w14:textId="015B69CF" w:rsidR="0095271E" w:rsidRPr="00952C3A" w:rsidRDefault="00A0116F" w:rsidP="0095271E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19" w:history="1">
              <w:r w:rsidR="0095271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TD/060</w:t>
              </w:r>
            </w:hyperlink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содержится перечень всех вкладов, представленных и рассмотренных на этом первом собрании КГСЭ и заседаниях ее групп Докладчиков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. </w:t>
            </w:r>
            <w:r w:rsidR="003B68E3" w:rsidRPr="00952C3A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20" w:history="1">
              <w:r w:rsidR="0095271E" w:rsidRPr="00952C3A">
                <w:rPr>
                  <w:rStyle w:val="Hyperlink"/>
                  <w:sz w:val="22"/>
                  <w:szCs w:val="22"/>
                  <w:lang w:val="ru-RU"/>
                </w:rPr>
                <w:t>TD/061</w:t>
              </w:r>
            </w:hyperlink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r w:rsidR="003B68E3" w:rsidRPr="00952C3A">
              <w:rPr>
                <w:sz w:val="22"/>
                <w:szCs w:val="22"/>
                <w:lang w:val="ru-RU"/>
              </w:rPr>
              <w:t>представлен список всех временных документов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r w:rsidR="003B68E3" w:rsidRPr="00952C3A">
              <w:rPr>
                <w:sz w:val="22"/>
                <w:szCs w:val="22"/>
                <w:lang w:val="ru-RU"/>
              </w:rPr>
              <w:t>(</w:t>
            </w:r>
            <w:r w:rsidR="0095271E" w:rsidRPr="00952C3A">
              <w:rPr>
                <w:sz w:val="22"/>
                <w:szCs w:val="22"/>
                <w:lang w:val="ru-RU"/>
              </w:rPr>
              <w:t>TD</w:t>
            </w:r>
            <w:r w:rsidR="003B68E3" w:rsidRPr="00952C3A">
              <w:rPr>
                <w:sz w:val="22"/>
                <w:szCs w:val="22"/>
                <w:lang w:val="ru-RU"/>
              </w:rPr>
              <w:t>)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r w:rsidR="00B0453E" w:rsidRPr="00952C3A">
              <w:rPr>
                <w:sz w:val="22"/>
                <w:szCs w:val="22"/>
                <w:lang w:val="ru-RU"/>
              </w:rPr>
              <w:t>собрания КГСЭ и групп Докладчиков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. </w:t>
            </w:r>
            <w:r w:rsidR="00B0453E" w:rsidRPr="00952C3A">
              <w:rPr>
                <w:sz w:val="22"/>
                <w:szCs w:val="22"/>
                <w:lang w:val="ru-RU"/>
              </w:rPr>
              <w:t>В</w:t>
            </w:r>
            <w:r w:rsidR="003D54F1" w:rsidRPr="00952C3A">
              <w:rPr>
                <w:sz w:val="22"/>
                <w:szCs w:val="22"/>
                <w:lang w:val="ru-RU"/>
              </w:rPr>
              <w:t> </w:t>
            </w:r>
            <w:r w:rsidR="00B0453E" w:rsidRPr="00952C3A">
              <w:rPr>
                <w:sz w:val="22"/>
                <w:szCs w:val="22"/>
                <w:lang w:val="ru-RU"/>
              </w:rPr>
              <w:t>Документе </w:t>
            </w:r>
            <w:hyperlink r:id="rId21" w:history="1">
              <w:r w:rsidR="0095271E" w:rsidRPr="00952C3A">
                <w:rPr>
                  <w:rStyle w:val="Hyperlink"/>
                  <w:sz w:val="22"/>
                  <w:szCs w:val="22"/>
                  <w:lang w:val="ru-RU"/>
                </w:rPr>
                <w:t>TD/059-R1</w:t>
              </w:r>
            </w:hyperlink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r w:rsidR="00B0453E" w:rsidRPr="00952C3A">
              <w:rPr>
                <w:sz w:val="22"/>
                <w:szCs w:val="22"/>
                <w:lang w:val="ru-RU"/>
              </w:rPr>
              <w:t>кратко представлены входящие заявления о взаимодействии</w:t>
            </w:r>
            <w:r w:rsidR="00D60566" w:rsidRPr="00952C3A">
              <w:rPr>
                <w:sz w:val="22"/>
                <w:szCs w:val="22"/>
                <w:lang w:val="ru-RU"/>
              </w:rPr>
              <w:t>, полученные КГСЭ с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 18 </w:t>
            </w:r>
            <w:r w:rsidR="00D60566" w:rsidRPr="00952C3A">
              <w:rPr>
                <w:sz w:val="22"/>
                <w:szCs w:val="22"/>
                <w:lang w:val="ru-RU"/>
              </w:rPr>
              <w:t>января</w:t>
            </w:r>
            <w:r w:rsidR="0095271E" w:rsidRPr="00952C3A">
              <w:rPr>
                <w:sz w:val="22"/>
                <w:szCs w:val="22"/>
                <w:lang w:val="ru-RU"/>
              </w:rPr>
              <w:t> </w:t>
            </w:r>
            <w:r w:rsidR="0095271E" w:rsidRPr="00952C3A">
              <w:rPr>
                <w:rFonts w:asciiTheme="majorBidi" w:eastAsia="Times New Roman" w:hAnsiTheme="majorBidi" w:cstheme="majorBidi"/>
                <w:sz w:val="22"/>
                <w:szCs w:val="22"/>
                <w:lang w:val="ru-RU"/>
              </w:rPr>
              <w:t>2022</w:t>
            </w:r>
            <w:r w:rsidR="00D60566" w:rsidRPr="00952C3A">
              <w:rPr>
                <w:rFonts w:asciiTheme="majorBidi" w:eastAsia="Times New Roman" w:hAnsiTheme="majorBidi" w:cstheme="majorBidi"/>
                <w:sz w:val="22"/>
                <w:szCs w:val="22"/>
                <w:lang w:val="ru-RU"/>
              </w:rPr>
              <w:t> года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, </w:t>
            </w:r>
            <w:r w:rsidR="00D60566" w:rsidRPr="00952C3A">
              <w:rPr>
                <w:sz w:val="22"/>
                <w:szCs w:val="22"/>
                <w:lang w:val="ru-RU"/>
              </w:rPr>
              <w:t xml:space="preserve">и исходящие заявления о взаимодействии, утвержденные собранием и отправленные до </w:t>
            </w:r>
            <w:r w:rsidR="0095271E" w:rsidRPr="00952C3A">
              <w:rPr>
                <w:rFonts w:asciiTheme="majorBidi" w:eastAsia="Times New Roman" w:hAnsiTheme="majorBidi" w:cstheme="majorBidi"/>
                <w:sz w:val="22"/>
                <w:szCs w:val="22"/>
                <w:lang w:val="ru-RU"/>
              </w:rPr>
              <w:t>12</w:t>
            </w:r>
            <w:r w:rsidR="00D60566" w:rsidRPr="00952C3A">
              <w:rPr>
                <w:rFonts w:asciiTheme="majorBidi" w:eastAsia="Times New Roman" w:hAnsiTheme="majorBidi" w:cstheme="majorBidi"/>
                <w:sz w:val="22"/>
                <w:szCs w:val="22"/>
                <w:lang w:val="ru-RU"/>
              </w:rPr>
              <w:t> января</w:t>
            </w:r>
            <w:r w:rsidR="0095271E" w:rsidRPr="00952C3A">
              <w:rPr>
                <w:rFonts w:asciiTheme="majorBidi" w:eastAsia="Times New Roman" w:hAnsiTheme="majorBidi" w:cstheme="majorBidi"/>
                <w:sz w:val="22"/>
                <w:szCs w:val="22"/>
                <w:lang w:val="ru-RU"/>
              </w:rPr>
              <w:t xml:space="preserve"> 2023</w:t>
            </w:r>
            <w:r w:rsidR="00D60566" w:rsidRPr="00952C3A">
              <w:rPr>
                <w:rFonts w:asciiTheme="majorBidi" w:eastAsia="Times New Roman" w:hAnsiTheme="majorBidi" w:cstheme="majorBidi"/>
                <w:sz w:val="22"/>
                <w:szCs w:val="22"/>
                <w:lang w:val="ru-RU"/>
              </w:rPr>
              <w:t> года</w:t>
            </w:r>
            <w:r w:rsidR="0095271E" w:rsidRPr="00952C3A">
              <w:rPr>
                <w:sz w:val="22"/>
                <w:szCs w:val="22"/>
                <w:lang w:val="ru-RU"/>
              </w:rPr>
              <w:t xml:space="preserve">. </w:t>
            </w:r>
            <w:r w:rsidR="00D60566" w:rsidRPr="00952C3A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22" w:history="1">
              <w:r w:rsidR="0095271E" w:rsidRPr="00952C3A">
                <w:rPr>
                  <w:rStyle w:val="Hyperlink"/>
                  <w:sz w:val="22"/>
                  <w:szCs w:val="22"/>
                  <w:lang w:val="ru-RU"/>
                </w:rPr>
                <w:t>TD/005-R1</w:t>
              </w:r>
            </w:hyperlink>
            <w:r w:rsidR="0095271E" w:rsidRPr="00952C3A">
              <w:rPr>
                <w:sz w:val="22"/>
                <w:szCs w:val="22"/>
                <w:lang w:val="ru-RU"/>
              </w:rPr>
              <w:t xml:space="preserve"> </w:t>
            </w:r>
            <w:r w:rsidR="00D60566" w:rsidRPr="00952C3A">
              <w:rPr>
                <w:sz w:val="22"/>
                <w:szCs w:val="22"/>
                <w:lang w:val="ru-RU"/>
              </w:rPr>
              <w:t>содержится обзор всех проектов повесток дня и отчетов</w:t>
            </w:r>
            <w:r w:rsidR="0095271E" w:rsidRPr="00952C3A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623C209B" w14:textId="2DC982F3" w:rsidR="00691F7B" w:rsidRPr="00952C3A" w:rsidRDefault="00691F7B" w:rsidP="002730A5">
      <w:pPr>
        <w:pStyle w:val="Heading1"/>
        <w:rPr>
          <w:lang w:val="ru-RU"/>
        </w:rPr>
      </w:pPr>
      <w:bookmarkStart w:id="33" w:name="_Toc64442257"/>
      <w:bookmarkStart w:id="34" w:name="_Toc66718606"/>
      <w:bookmarkStart w:id="35" w:name="_Toc66718817"/>
      <w:bookmarkStart w:id="36" w:name="_Toc66719199"/>
      <w:bookmarkStart w:id="37" w:name="_Toc89872384"/>
      <w:bookmarkStart w:id="38" w:name="_Toc89872521"/>
      <w:bookmarkStart w:id="39" w:name="_Toc89875353"/>
      <w:bookmarkStart w:id="40" w:name="_Toc97047702"/>
      <w:bookmarkStart w:id="41" w:name="_Toc127265885"/>
      <w:bookmarkStart w:id="42" w:name="_Toc127266021"/>
      <w:bookmarkStart w:id="43" w:name="_Toc127266130"/>
      <w:r w:rsidRPr="00952C3A">
        <w:rPr>
          <w:lang w:val="ru-RU"/>
        </w:rPr>
        <w:t>3</w:t>
      </w:r>
      <w:r w:rsidRPr="00952C3A">
        <w:rPr>
          <w:lang w:val="ru-RU"/>
        </w:rPr>
        <w:tab/>
      </w:r>
      <w:bookmarkEnd w:id="33"/>
      <w:r w:rsidR="00297865" w:rsidRPr="00952C3A">
        <w:rPr>
          <w:lang w:val="ru-RU"/>
        </w:rPr>
        <w:t>Структура КГСЭ, организация</w:t>
      </w:r>
      <w:r w:rsidR="008E37AA" w:rsidRPr="00952C3A">
        <w:rPr>
          <w:lang w:val="ru-RU"/>
        </w:rPr>
        <w:t xml:space="preserve"> </w:t>
      </w:r>
      <w:r w:rsidR="00297865" w:rsidRPr="00952C3A">
        <w:rPr>
          <w:lang w:val="ru-RU"/>
        </w:rPr>
        <w:t>КГСЭ, руководство КГСЭ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2A2243" w:rsidRPr="00643588" w14:paraId="16C3D2A3" w14:textId="77777777" w:rsidTr="00CC328E">
        <w:tc>
          <w:tcPr>
            <w:tcW w:w="714" w:type="dxa"/>
          </w:tcPr>
          <w:p w14:paraId="5099B81F" w14:textId="77777777" w:rsidR="002A2243" w:rsidRPr="00952C3A" w:rsidRDefault="002A2243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43956CD" w14:textId="1B913449" w:rsidR="002A2243" w:rsidRPr="00952C3A" w:rsidRDefault="00CE3F65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избрала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в соответствии с п. 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244 </w:t>
            </w:r>
            <w:r w:rsidRPr="00952C3A">
              <w:rPr>
                <w:sz w:val="22"/>
                <w:szCs w:val="22"/>
                <w:lang w:val="ru-RU"/>
              </w:rPr>
              <w:t>Конвенции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) </w:t>
            </w:r>
            <w:r w:rsidR="00115D26" w:rsidRPr="00952C3A">
              <w:rPr>
                <w:sz w:val="22"/>
                <w:szCs w:val="22"/>
                <w:lang w:val="ru-RU"/>
              </w:rPr>
              <w:t>г-н</w:t>
            </w:r>
            <w:r w:rsidRPr="00952C3A">
              <w:rPr>
                <w:sz w:val="22"/>
                <w:szCs w:val="22"/>
                <w:lang w:val="ru-RU"/>
              </w:rPr>
              <w:t>а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Халида Аль-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Хмуда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, Иордания, заместителем Председателя КГСЭ для замены </w:t>
            </w:r>
            <w:r w:rsidR="00115D26" w:rsidRPr="00952C3A">
              <w:rPr>
                <w:sz w:val="22"/>
                <w:szCs w:val="22"/>
                <w:lang w:val="ru-RU"/>
              </w:rPr>
              <w:t>г-н</w:t>
            </w:r>
            <w:r w:rsidRPr="00952C3A">
              <w:rPr>
                <w:sz w:val="22"/>
                <w:szCs w:val="22"/>
                <w:lang w:val="ru-RU"/>
              </w:rPr>
              <w:t>а Омара Аль-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Одата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>, Иордания, заместителя Председателя КГСЭ, который не может более исполнять свои обязанности (см. письмо администрации Иордании в Документе </w:t>
            </w:r>
            <w:hyperlink r:id="rId23" w:history="1">
              <w:r w:rsidR="002A2243" w:rsidRPr="00952C3A">
                <w:rPr>
                  <w:rStyle w:val="Hyperlink"/>
                  <w:sz w:val="22"/>
                  <w:szCs w:val="22"/>
                  <w:lang w:val="ru-RU"/>
                </w:rPr>
                <w:t>TD/118</w:t>
              </w:r>
            </w:hyperlink>
            <w:r w:rsidR="002A2243"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2A2243" w:rsidRPr="00643588" w14:paraId="1AEC8373" w14:textId="77777777" w:rsidTr="00CC328E">
        <w:tc>
          <w:tcPr>
            <w:tcW w:w="714" w:type="dxa"/>
          </w:tcPr>
          <w:p w14:paraId="71747AB9" w14:textId="77777777" w:rsidR="002A2243" w:rsidRPr="00952C3A" w:rsidRDefault="002A2243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C94FE4D" w14:textId="587B4BDC" w:rsidR="002A2243" w:rsidRPr="00952C3A" w:rsidRDefault="00CE3F65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рассмотрела Документ </w:t>
            </w:r>
            <w:hyperlink r:id="rId24" w:history="1">
              <w:r w:rsidR="002A2243" w:rsidRPr="00952C3A">
                <w:rPr>
                  <w:rStyle w:val="Hyperlink"/>
                  <w:sz w:val="22"/>
                  <w:szCs w:val="22"/>
                  <w:lang w:val="ru-RU"/>
                </w:rPr>
                <w:t>TD/064-R1</w:t>
              </w:r>
            </w:hyperlink>
            <w:r w:rsidR="002A2243" w:rsidRPr="00952C3A">
              <w:rPr>
                <w:sz w:val="22"/>
                <w:szCs w:val="22"/>
                <w:lang w:val="ru-RU"/>
              </w:rPr>
              <w:t xml:space="preserve">, </w:t>
            </w:r>
            <w:r w:rsidRPr="00952C3A">
              <w:rPr>
                <w:sz w:val="22"/>
                <w:szCs w:val="22"/>
                <w:lang w:val="ru-RU"/>
              </w:rPr>
              <w:t>в котором предлагается структура, организация и руководств</w:t>
            </w:r>
            <w:r w:rsidR="003D54F1" w:rsidRPr="00952C3A">
              <w:rPr>
                <w:sz w:val="22"/>
                <w:szCs w:val="22"/>
                <w:lang w:val="ru-RU"/>
              </w:rPr>
              <w:t>о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на исследовательский период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2022−2024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годов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2A2243" w:rsidRPr="00643588" w14:paraId="5F46A4EB" w14:textId="77777777" w:rsidTr="00CC328E">
        <w:tc>
          <w:tcPr>
            <w:tcW w:w="714" w:type="dxa"/>
          </w:tcPr>
          <w:p w14:paraId="7E7BA472" w14:textId="77777777" w:rsidR="002A2243" w:rsidRPr="00952C3A" w:rsidRDefault="002A2243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860A92A" w14:textId="3CBA16A4" w:rsidR="002A2243" w:rsidRPr="00952C3A" w:rsidRDefault="00CE3F65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Во вкладе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25" w:history="1">
              <w:r w:rsidR="002A2243" w:rsidRPr="00952C3A">
                <w:rPr>
                  <w:rStyle w:val="Hyperlink"/>
                  <w:sz w:val="22"/>
                  <w:szCs w:val="22"/>
                  <w:lang w:val="ru-RU"/>
                </w:rPr>
                <w:t>C8</w:t>
              </w:r>
            </w:hyperlink>
            <w:r w:rsidR="002A2243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Германия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) </w:t>
            </w:r>
            <w:r w:rsidRPr="00952C3A">
              <w:rPr>
                <w:sz w:val="22"/>
                <w:szCs w:val="22"/>
                <w:lang w:val="ru-RU"/>
              </w:rPr>
              <w:t>поддерживается Документ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 TD/064; </w:t>
            </w:r>
            <w:r w:rsidRPr="00952C3A">
              <w:rPr>
                <w:sz w:val="22"/>
                <w:szCs w:val="22"/>
                <w:lang w:val="ru-RU"/>
              </w:rPr>
              <w:t>многие другие члены также поддержали Документ </w:t>
            </w:r>
            <w:r w:rsidR="002A2243" w:rsidRPr="00952C3A">
              <w:rPr>
                <w:sz w:val="22"/>
                <w:szCs w:val="22"/>
                <w:lang w:val="ru-RU"/>
              </w:rPr>
              <w:t>TD/064-R1.</w:t>
            </w:r>
          </w:p>
        </w:tc>
      </w:tr>
      <w:tr w:rsidR="002A2243" w:rsidRPr="00643588" w14:paraId="69C49EAD" w14:textId="77777777" w:rsidTr="00CC328E">
        <w:tc>
          <w:tcPr>
            <w:tcW w:w="714" w:type="dxa"/>
          </w:tcPr>
          <w:p w14:paraId="3431C475" w14:textId="77777777" w:rsidR="002A2243" w:rsidRPr="00952C3A" w:rsidRDefault="002A2243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44A845B" w14:textId="6B7371ED" w:rsidR="002A2243" w:rsidRPr="00952C3A" w:rsidRDefault="00CE3F65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lang w:val="ru-RU"/>
              </w:rPr>
              <w:t xml:space="preserve">В Документе </w:t>
            </w:r>
            <w:hyperlink r:id="rId26" w:history="1">
              <w:r w:rsidR="002A2243" w:rsidRPr="00952C3A">
                <w:rPr>
                  <w:rStyle w:val="Hyperlink"/>
                  <w:sz w:val="22"/>
                  <w:szCs w:val="22"/>
                  <w:lang w:val="ru-RU"/>
                </w:rPr>
                <w:t>C18</w:t>
              </w:r>
            </w:hyperlink>
            <w:r w:rsidR="002A2243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Российская Федерация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) </w:t>
            </w:r>
            <w:r w:rsidRPr="00952C3A">
              <w:rPr>
                <w:sz w:val="22"/>
                <w:szCs w:val="22"/>
                <w:lang w:val="ru-RU"/>
              </w:rPr>
              <w:t xml:space="preserve">предлагается сохранить </w:t>
            </w:r>
            <w:r w:rsidR="00903ABE" w:rsidRPr="00952C3A">
              <w:rPr>
                <w:sz w:val="22"/>
                <w:szCs w:val="22"/>
                <w:lang w:val="ru-RU"/>
              </w:rPr>
              <w:t>одноуровневую структуру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. </w:t>
            </w:r>
            <w:r w:rsidR="00903ABE" w:rsidRPr="00952C3A">
              <w:rPr>
                <w:sz w:val="22"/>
                <w:szCs w:val="22"/>
                <w:lang w:val="ru-RU"/>
              </w:rPr>
              <w:t xml:space="preserve">В то же время предлагается изучить вопрос о необходимости введения в структуру дополнительных рабочих элементов, таких как рабочие группы, и </w:t>
            </w:r>
            <w:r w:rsidR="001A7E53" w:rsidRPr="00952C3A">
              <w:rPr>
                <w:sz w:val="22"/>
                <w:szCs w:val="22"/>
                <w:lang w:val="ru-RU"/>
              </w:rPr>
              <w:t>представить отчет о</w:t>
            </w:r>
            <w:r w:rsidR="00903ABE" w:rsidRPr="00952C3A">
              <w:rPr>
                <w:sz w:val="22"/>
                <w:szCs w:val="22"/>
                <w:lang w:val="ru-RU"/>
              </w:rPr>
              <w:t xml:space="preserve"> результат</w:t>
            </w:r>
            <w:r w:rsidR="001A7E53" w:rsidRPr="00952C3A">
              <w:rPr>
                <w:sz w:val="22"/>
                <w:szCs w:val="22"/>
                <w:lang w:val="ru-RU"/>
              </w:rPr>
              <w:t xml:space="preserve">ах на </w:t>
            </w:r>
            <w:r w:rsidR="00903ABE" w:rsidRPr="00952C3A">
              <w:rPr>
                <w:sz w:val="22"/>
                <w:szCs w:val="22"/>
                <w:lang w:val="ru-RU"/>
              </w:rPr>
              <w:t>ВАСЭ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-24. </w:t>
            </w:r>
            <w:r w:rsidR="00903ABE" w:rsidRPr="00952C3A">
              <w:rPr>
                <w:sz w:val="22"/>
                <w:szCs w:val="22"/>
                <w:lang w:val="ru-RU"/>
              </w:rPr>
              <w:t>Кроме того, обращается внимание на необходимость сбалансированного представительства региональных организаций электросвязи в руководстве рабочими органами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A2243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2A2243" w:rsidRPr="00643588" w14:paraId="7B5BAB54" w14:textId="77777777" w:rsidTr="00CC328E">
        <w:tc>
          <w:tcPr>
            <w:tcW w:w="714" w:type="dxa"/>
          </w:tcPr>
          <w:p w14:paraId="37084A5C" w14:textId="77777777" w:rsidR="002A2243" w:rsidRPr="00952C3A" w:rsidRDefault="002A2243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3.5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4197A65" w14:textId="3B1FBADB" w:rsidR="002A2243" w:rsidRPr="00952C3A" w:rsidRDefault="00CE3F65" w:rsidP="002A224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A2243" w:rsidRPr="00952C3A">
              <w:rPr>
                <w:sz w:val="22"/>
                <w:szCs w:val="22"/>
                <w:lang w:val="ru-RU"/>
              </w:rPr>
              <w:t xml:space="preserve"> </w:t>
            </w:r>
            <w:r w:rsidR="00903ABE" w:rsidRPr="00952C3A">
              <w:rPr>
                <w:sz w:val="22"/>
                <w:szCs w:val="22"/>
                <w:lang w:val="ru-RU"/>
              </w:rPr>
              <w:t>согласовала структуру с кругом ведения рабочих групп и групп Докладчиков в Приложении </w:t>
            </w:r>
            <w:r w:rsidR="002A2243" w:rsidRPr="00952C3A">
              <w:rPr>
                <w:sz w:val="22"/>
                <w:szCs w:val="22"/>
                <w:lang w:val="ru-RU"/>
              </w:rPr>
              <w:t>C (</w:t>
            </w:r>
            <w:r w:rsidR="00903ABE" w:rsidRPr="00952C3A">
              <w:rPr>
                <w:sz w:val="22"/>
                <w:szCs w:val="22"/>
                <w:lang w:val="ru-RU"/>
              </w:rPr>
              <w:t>см. Документ </w:t>
            </w:r>
            <w:r w:rsidR="00643588">
              <w:fldChar w:fldCharType="begin"/>
            </w:r>
            <w:r w:rsidR="00643588">
              <w:instrText>HYPERLINK</w:instrText>
            </w:r>
            <w:r w:rsidR="00643588" w:rsidRPr="00643588">
              <w:rPr>
                <w:lang w:val="ru-RU"/>
              </w:rPr>
              <w:instrText xml:space="preserve"> "</w:instrText>
            </w:r>
            <w:r w:rsidR="00643588">
              <w:instrText>https</w:instrText>
            </w:r>
            <w:r w:rsidR="00643588" w:rsidRPr="00643588">
              <w:rPr>
                <w:lang w:val="ru-RU"/>
              </w:rPr>
              <w:instrText>://</w:instrText>
            </w:r>
            <w:r w:rsidR="00643588">
              <w:instrText>www</w:instrText>
            </w:r>
            <w:r w:rsidR="00643588" w:rsidRPr="00643588">
              <w:rPr>
                <w:lang w:val="ru-RU"/>
              </w:rPr>
              <w:instrText>.</w:instrText>
            </w:r>
            <w:r w:rsidR="00643588">
              <w:instrText>itu</w:instrText>
            </w:r>
            <w:r w:rsidR="00643588" w:rsidRPr="00643588">
              <w:rPr>
                <w:lang w:val="ru-RU"/>
              </w:rPr>
              <w:instrText>.</w:instrText>
            </w:r>
            <w:r w:rsidR="00643588">
              <w:instrText>int</w:instrText>
            </w:r>
            <w:r w:rsidR="00643588" w:rsidRPr="00643588">
              <w:rPr>
                <w:lang w:val="ru-RU"/>
              </w:rPr>
              <w:instrText>/</w:instrText>
            </w:r>
            <w:r w:rsidR="00643588">
              <w:instrText>md</w:instrText>
            </w:r>
            <w:r w:rsidR="00643588" w:rsidRPr="00643588">
              <w:rPr>
                <w:lang w:val="ru-RU"/>
              </w:rPr>
              <w:instrText>/</w:instrText>
            </w:r>
            <w:r w:rsidR="00643588">
              <w:instrText>T</w:instrText>
            </w:r>
            <w:r w:rsidR="00643588" w:rsidRPr="00643588">
              <w:rPr>
                <w:lang w:val="ru-RU"/>
              </w:rPr>
              <w:instrText>22-</w:instrText>
            </w:r>
            <w:r w:rsidR="00643588">
              <w:instrText>TSAG</w:instrText>
            </w:r>
            <w:r w:rsidR="00643588" w:rsidRPr="00643588">
              <w:rPr>
                <w:lang w:val="ru-RU"/>
              </w:rPr>
              <w:instrText>-221212-</w:instrText>
            </w:r>
            <w:r w:rsidR="00643588">
              <w:instrText>TD</w:instrText>
            </w:r>
            <w:r w:rsidR="00643588" w:rsidRPr="00643588">
              <w:rPr>
                <w:lang w:val="ru-RU"/>
              </w:rPr>
              <w:instrText>-</w:instrText>
            </w:r>
            <w:r w:rsidR="00643588">
              <w:instrText>GEN</w:instrText>
            </w:r>
            <w:r w:rsidR="00643588" w:rsidRPr="00643588">
              <w:rPr>
                <w:lang w:val="ru-RU"/>
              </w:rPr>
              <w:instrText>-0064"</w:instrText>
            </w:r>
            <w:r w:rsidR="00643588">
              <w:fldChar w:fldCharType="separate"/>
            </w:r>
            <w:r w:rsidR="002A2243" w:rsidRPr="00952C3A">
              <w:rPr>
                <w:rStyle w:val="Hyperlink"/>
                <w:sz w:val="22"/>
                <w:szCs w:val="22"/>
                <w:lang w:val="ru-RU"/>
              </w:rPr>
              <w:t>TD/064-R1</w:t>
            </w:r>
            <w:r w:rsidR="00643588">
              <w:rPr>
                <w:rStyle w:val="Hyperlink"/>
                <w:szCs w:val="22"/>
                <w:lang w:val="ru-RU"/>
              </w:rPr>
              <w:fldChar w:fldCharType="end"/>
            </w:r>
            <w:r w:rsidR="002A2243" w:rsidRPr="00952C3A">
              <w:rPr>
                <w:sz w:val="22"/>
                <w:szCs w:val="22"/>
                <w:lang w:val="ru-RU"/>
              </w:rPr>
              <w:t xml:space="preserve">), </w:t>
            </w:r>
            <w:r w:rsidR="00903ABE" w:rsidRPr="00952C3A">
              <w:rPr>
                <w:sz w:val="22"/>
                <w:szCs w:val="22"/>
                <w:lang w:val="ru-RU"/>
              </w:rPr>
              <w:t>при наличии двух рабочих групп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(</w:t>
            </w:r>
            <w:r w:rsidR="00903AB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РГ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 (</w:t>
            </w:r>
            <w:r w:rsidR="00903AB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см.</w:t>
            </w:r>
            <w:r w:rsidR="0072589C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</w:t>
            </w:r>
            <w:r w:rsidR="00903AB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Таблицу 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1), </w:t>
            </w:r>
            <w:r w:rsidR="00903AB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каждой из которых</w:t>
            </w:r>
            <w:r w:rsidR="00C44468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C44468" w:rsidRPr="00952C3A">
              <w:rPr>
                <w:lang w:val="ru-RU"/>
              </w:rPr>
              <w:t>имеется по две группы Докладчиков</w:t>
            </w:r>
            <w:r w:rsidR="00903AB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C44468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(ГД) и ассоциированных Докладчиков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(</w:t>
            </w:r>
            <w:r w:rsidR="00C44468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см. Таблицу 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2, </w:t>
            </w:r>
            <w:r w:rsidR="00C44468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Таблицу 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3).</w:t>
            </w:r>
          </w:p>
          <w:p w14:paraId="70795FC3" w14:textId="736BF632" w:rsidR="002A2243" w:rsidRPr="00952C3A" w:rsidRDefault="00CE3F65" w:rsidP="002A224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611E4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далее решила, что новая структура будет введена на экспериментальной основе до ВАСЭ</w:t>
            </w:r>
            <w:r w:rsidR="00611E4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24</w:t>
            </w:r>
            <w:r w:rsidR="00611E4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и, на основании полученного опыта, в следующем исследовательском периоде в структуру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611E4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будут внесены необходимые изменения</w:t>
            </w:r>
            <w:r w:rsidR="002A224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</w:tbl>
    <w:p w14:paraId="34EC7170" w14:textId="0B617059" w:rsidR="002A2243" w:rsidRPr="00952C3A" w:rsidRDefault="002A2243" w:rsidP="002A2243">
      <w:pPr>
        <w:pStyle w:val="Tabletitle"/>
        <w:rPr>
          <w:lang w:val="ru-RU"/>
        </w:rPr>
      </w:pPr>
      <w:bookmarkStart w:id="44" w:name="_Toc89258190"/>
      <w:bookmarkStart w:id="45" w:name="_Toc89872385"/>
      <w:bookmarkStart w:id="46" w:name="_Toc89872522"/>
      <w:bookmarkStart w:id="47" w:name="_Toc89875354"/>
      <w:bookmarkStart w:id="48" w:name="_Toc97047703"/>
      <w:r w:rsidRPr="00952C3A">
        <w:rPr>
          <w:lang w:val="ru-RU"/>
        </w:rPr>
        <w:lastRenderedPageBreak/>
        <w:t xml:space="preserve">Таблица </w:t>
      </w:r>
      <w:r w:rsidRPr="00952C3A">
        <w:rPr>
          <w:lang w:val="ru-RU"/>
        </w:rPr>
        <w:fldChar w:fldCharType="begin"/>
      </w:r>
      <w:r w:rsidRPr="00952C3A">
        <w:rPr>
          <w:lang w:val="ru-RU"/>
        </w:rPr>
        <w:instrText xml:space="preserve"> SEQ Table \* ARABIC </w:instrText>
      </w:r>
      <w:r w:rsidRPr="00952C3A">
        <w:rPr>
          <w:lang w:val="ru-RU"/>
        </w:rPr>
        <w:fldChar w:fldCharType="separate"/>
      </w:r>
      <w:r w:rsidRPr="00952C3A">
        <w:rPr>
          <w:lang w:val="ru-RU"/>
        </w:rPr>
        <w:t>1</w:t>
      </w:r>
      <w:r w:rsidRPr="00952C3A">
        <w:rPr>
          <w:lang w:val="ru-RU"/>
        </w:rPr>
        <w:fldChar w:fldCharType="end"/>
      </w:r>
      <w:r w:rsidRPr="00952C3A">
        <w:rPr>
          <w:lang w:val="ru-RU"/>
        </w:rPr>
        <w:t xml:space="preserve"> – </w:t>
      </w:r>
      <w:r w:rsidR="00A82CDF" w:rsidRPr="00952C3A">
        <w:rPr>
          <w:lang w:val="ru-RU"/>
        </w:rPr>
        <w:t xml:space="preserve">Рабочие группы </w:t>
      </w:r>
      <w:r w:rsidR="00CE3F65" w:rsidRPr="00952C3A">
        <w:rPr>
          <w:lang w:val="ru-RU"/>
        </w:rPr>
        <w:t>КГСЭ</w:t>
      </w:r>
      <w:r w:rsidRPr="00952C3A">
        <w:rPr>
          <w:lang w:val="ru-RU"/>
        </w:rPr>
        <w:t xml:space="preserve"> </w:t>
      </w:r>
      <w:r w:rsidR="00A82CDF" w:rsidRPr="00952C3A">
        <w:rPr>
          <w:lang w:val="ru-RU"/>
        </w:rPr>
        <w:t>и руководство РГ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920"/>
        <w:gridCol w:w="2573"/>
        <w:gridCol w:w="2573"/>
        <w:gridCol w:w="2574"/>
      </w:tblGrid>
      <w:tr w:rsidR="002A2243" w:rsidRPr="00952C3A" w14:paraId="684C1176" w14:textId="77777777" w:rsidTr="002B6154">
        <w:trPr>
          <w:tblHeader/>
        </w:trPr>
        <w:tc>
          <w:tcPr>
            <w:tcW w:w="1920" w:type="dxa"/>
            <w:vAlign w:val="center"/>
          </w:tcPr>
          <w:p w14:paraId="6DC8A5EF" w14:textId="7EDB483C" w:rsidR="002A2243" w:rsidRPr="00952C3A" w:rsidRDefault="00A82CDF" w:rsidP="002A2243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 xml:space="preserve">Рабочая группа </w:t>
            </w:r>
            <w:r w:rsidR="00CE3F65" w:rsidRPr="00952C3A">
              <w:rPr>
                <w:lang w:val="ru-RU"/>
              </w:rPr>
              <w:t>КГСЭ</w:t>
            </w:r>
            <w:r w:rsidR="002A2243" w:rsidRPr="00952C3A">
              <w:rPr>
                <w:lang w:val="ru-RU"/>
              </w:rPr>
              <w:t xml:space="preserve"> </w:t>
            </w:r>
          </w:p>
        </w:tc>
        <w:tc>
          <w:tcPr>
            <w:tcW w:w="2573" w:type="dxa"/>
            <w:vAlign w:val="center"/>
          </w:tcPr>
          <w:p w14:paraId="4592B045" w14:textId="7E6870A6" w:rsidR="002A2243" w:rsidRPr="00952C3A" w:rsidRDefault="00A82CDF" w:rsidP="002A2243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Название РГ</w:t>
            </w:r>
          </w:p>
        </w:tc>
        <w:tc>
          <w:tcPr>
            <w:tcW w:w="2573" w:type="dxa"/>
            <w:vAlign w:val="center"/>
          </w:tcPr>
          <w:p w14:paraId="27811704" w14:textId="48477A3C" w:rsidR="002A2243" w:rsidRPr="00952C3A" w:rsidRDefault="00A82CDF" w:rsidP="002A2243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Председатель РГ</w:t>
            </w:r>
          </w:p>
        </w:tc>
        <w:tc>
          <w:tcPr>
            <w:tcW w:w="2574" w:type="dxa"/>
            <w:vAlign w:val="center"/>
          </w:tcPr>
          <w:p w14:paraId="1E5CC707" w14:textId="3721EA3F" w:rsidR="002A2243" w:rsidRPr="00952C3A" w:rsidRDefault="00A82CDF" w:rsidP="002A2243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Заместитель Председателя РГ</w:t>
            </w:r>
          </w:p>
        </w:tc>
      </w:tr>
      <w:tr w:rsidR="002A2243" w:rsidRPr="00643588" w14:paraId="589A4E96" w14:textId="77777777" w:rsidTr="002B6154">
        <w:tc>
          <w:tcPr>
            <w:tcW w:w="1920" w:type="dxa"/>
          </w:tcPr>
          <w:p w14:paraId="4946C55E" w14:textId="7656FE42" w:rsidR="002A2243" w:rsidRPr="00952C3A" w:rsidRDefault="002B6154" w:rsidP="002A2243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Рабочая группа</w:t>
            </w:r>
            <w:r w:rsidR="002A2243" w:rsidRPr="00952C3A">
              <w:rPr>
                <w:lang w:val="ru-RU"/>
              </w:rPr>
              <w:t xml:space="preserve"> 1</w:t>
            </w:r>
            <w:r w:rsidR="002A2243" w:rsidRPr="00952C3A">
              <w:rPr>
                <w:lang w:val="ru-RU"/>
              </w:rPr>
              <w:br/>
              <w:t>(</w:t>
            </w:r>
            <w:r w:rsidRPr="00952C3A">
              <w:rPr>
                <w:lang w:val="ru-RU"/>
              </w:rPr>
              <w:t>РГ</w:t>
            </w:r>
            <w:r w:rsidR="002A2243" w:rsidRPr="00952C3A">
              <w:rPr>
                <w:lang w:val="ru-RU"/>
              </w:rPr>
              <w:t>1)</w:t>
            </w:r>
          </w:p>
        </w:tc>
        <w:tc>
          <w:tcPr>
            <w:tcW w:w="2573" w:type="dxa"/>
          </w:tcPr>
          <w:p w14:paraId="3B0E7766" w14:textId="0098ABDB" w:rsidR="002A2243" w:rsidRPr="00952C3A" w:rsidRDefault="00A82CDF" w:rsidP="002A2243">
            <w:pPr>
              <w:pStyle w:val="Tabletext"/>
              <w:rPr>
                <w:lang w:val="ru-RU"/>
              </w:rPr>
            </w:pPr>
            <w:bookmarkStart w:id="49" w:name="_Hlk127190734"/>
            <w:r w:rsidRPr="00952C3A">
              <w:rPr>
                <w:lang w:val="ru-RU"/>
              </w:rPr>
              <w:t xml:space="preserve">Методы работы и соответствующая подготовка к ВАСЭ </w:t>
            </w:r>
            <w:bookmarkEnd w:id="49"/>
            <w:r w:rsidR="002A2243" w:rsidRPr="00952C3A">
              <w:rPr>
                <w:lang w:val="ru-RU"/>
              </w:rPr>
              <w:br/>
              <w:t>(</w:t>
            </w:r>
            <w:r w:rsidRPr="00952C3A">
              <w:rPr>
                <w:lang w:val="ru-RU"/>
              </w:rPr>
              <w:t>РГ</w:t>
            </w:r>
            <w:r w:rsidR="002A2243" w:rsidRPr="00952C3A">
              <w:rPr>
                <w:lang w:val="ru-RU"/>
              </w:rPr>
              <w:t>-WMW)</w:t>
            </w:r>
          </w:p>
        </w:tc>
        <w:tc>
          <w:tcPr>
            <w:tcW w:w="2573" w:type="dxa"/>
          </w:tcPr>
          <w:p w14:paraId="35074C23" w14:textId="5D3F8708" w:rsidR="002A2243" w:rsidRPr="00952C3A" w:rsidRDefault="0072589C" w:rsidP="002A2243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2A2243" w:rsidRPr="00952C3A">
              <w:rPr>
                <w:lang w:val="ru-RU"/>
              </w:rPr>
              <w:t xml:space="preserve"> </w:t>
            </w:r>
            <w:proofErr w:type="spellStart"/>
            <w:r w:rsidR="00A82CDF" w:rsidRPr="00952C3A">
              <w:rPr>
                <w:lang w:val="ru-RU"/>
              </w:rPr>
              <w:t>Тобиас</w:t>
            </w:r>
            <w:proofErr w:type="spellEnd"/>
            <w:r w:rsidR="00A82CDF" w:rsidRPr="00952C3A">
              <w:rPr>
                <w:lang w:val="ru-RU"/>
              </w:rPr>
              <w:t xml:space="preserve"> Кауфман </w:t>
            </w:r>
            <w:r w:rsidR="002A2243" w:rsidRPr="00952C3A">
              <w:rPr>
                <w:lang w:val="ru-RU"/>
              </w:rPr>
              <w:br/>
            </w:r>
            <w:r w:rsidR="00A82CDF" w:rsidRPr="00952C3A">
              <w:rPr>
                <w:lang w:val="ru-RU"/>
              </w:rPr>
              <w:t>Германия</w:t>
            </w:r>
          </w:p>
        </w:tc>
        <w:tc>
          <w:tcPr>
            <w:tcW w:w="2574" w:type="dxa"/>
          </w:tcPr>
          <w:p w14:paraId="7400AA83" w14:textId="5D66973C" w:rsidR="002A2243" w:rsidRPr="00952C3A" w:rsidRDefault="0072589C" w:rsidP="002A2243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CC79DE" w:rsidRPr="00952C3A">
              <w:rPr>
                <w:lang w:val="ru-RU"/>
              </w:rPr>
              <w:t xml:space="preserve">-жа Мина Ли </w:t>
            </w:r>
            <w:r w:rsidR="002A2243" w:rsidRPr="00952C3A">
              <w:rPr>
                <w:lang w:val="ru-RU"/>
              </w:rPr>
              <w:br/>
            </w:r>
            <w:r w:rsidR="00CC79DE" w:rsidRPr="00952C3A">
              <w:rPr>
                <w:lang w:val="ru-RU"/>
              </w:rPr>
              <w:t>Республика Корея</w:t>
            </w:r>
          </w:p>
        </w:tc>
      </w:tr>
      <w:tr w:rsidR="002A2243" w:rsidRPr="00643588" w14:paraId="1B81756B" w14:textId="77777777" w:rsidTr="002B6154">
        <w:tc>
          <w:tcPr>
            <w:tcW w:w="1920" w:type="dxa"/>
          </w:tcPr>
          <w:p w14:paraId="32C5B905" w14:textId="467377ED" w:rsidR="002A2243" w:rsidRPr="00952C3A" w:rsidRDefault="002B6154" w:rsidP="002A2243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Рабочая группа</w:t>
            </w:r>
            <w:r w:rsidR="002A2243" w:rsidRPr="00952C3A">
              <w:rPr>
                <w:lang w:val="ru-RU"/>
              </w:rPr>
              <w:t xml:space="preserve"> 2</w:t>
            </w:r>
            <w:r w:rsidR="002A2243" w:rsidRPr="00952C3A">
              <w:rPr>
                <w:lang w:val="ru-RU"/>
              </w:rPr>
              <w:br/>
              <w:t>(</w:t>
            </w:r>
            <w:r w:rsidRPr="00952C3A">
              <w:rPr>
                <w:lang w:val="ru-RU"/>
              </w:rPr>
              <w:t>РГ</w:t>
            </w:r>
            <w:r w:rsidR="002A2243" w:rsidRPr="00952C3A">
              <w:rPr>
                <w:lang w:val="ru-RU"/>
              </w:rPr>
              <w:t>2)</w:t>
            </w:r>
          </w:p>
        </w:tc>
        <w:tc>
          <w:tcPr>
            <w:tcW w:w="2573" w:type="dxa"/>
          </w:tcPr>
          <w:p w14:paraId="6657B733" w14:textId="2634F9F3" w:rsidR="002A2243" w:rsidRPr="00952C3A" w:rsidRDefault="00CC79DE" w:rsidP="002A2243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Участие отрасли, программа работы, реструктуризация </w:t>
            </w:r>
            <w:r w:rsidR="002A2243" w:rsidRPr="00952C3A">
              <w:rPr>
                <w:lang w:val="ru-RU"/>
              </w:rPr>
              <w:br/>
              <w:t>(</w:t>
            </w:r>
            <w:r w:rsidRPr="00952C3A">
              <w:rPr>
                <w:lang w:val="ru-RU"/>
              </w:rPr>
              <w:t>РГ</w:t>
            </w:r>
            <w:r w:rsidR="002A2243" w:rsidRPr="00952C3A">
              <w:rPr>
                <w:lang w:val="ru-RU"/>
              </w:rPr>
              <w:t>-IEWPR)</w:t>
            </w:r>
          </w:p>
        </w:tc>
        <w:tc>
          <w:tcPr>
            <w:tcW w:w="2573" w:type="dxa"/>
          </w:tcPr>
          <w:p w14:paraId="4E1C1D2E" w14:textId="70025AF9" w:rsidR="002A2243" w:rsidRPr="00952C3A" w:rsidRDefault="0072589C" w:rsidP="002A2243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CC79DE" w:rsidRPr="00952C3A">
              <w:rPr>
                <w:lang w:val="ru-RU"/>
              </w:rPr>
              <w:t>-жа Гаэль Мартен-Коше</w:t>
            </w:r>
            <w:r w:rsidR="002A2243" w:rsidRPr="00952C3A">
              <w:rPr>
                <w:lang w:val="ru-RU"/>
              </w:rPr>
              <w:br/>
            </w:r>
            <w:proofErr w:type="spellStart"/>
            <w:r w:rsidR="002A2243" w:rsidRPr="00952C3A">
              <w:rPr>
                <w:lang w:val="ru-RU"/>
              </w:rPr>
              <w:t>InterDigital</w:t>
            </w:r>
            <w:proofErr w:type="spellEnd"/>
            <w:r w:rsidR="002A2243" w:rsidRPr="00952C3A">
              <w:rPr>
                <w:lang w:val="ru-RU"/>
              </w:rPr>
              <w:t xml:space="preserve"> Canada </w:t>
            </w:r>
            <w:proofErr w:type="spellStart"/>
            <w:r w:rsidR="002A2243" w:rsidRPr="00952C3A">
              <w:rPr>
                <w:lang w:val="ru-RU"/>
              </w:rPr>
              <w:t>Ltee</w:t>
            </w:r>
            <w:proofErr w:type="spellEnd"/>
          </w:p>
        </w:tc>
        <w:tc>
          <w:tcPr>
            <w:tcW w:w="2574" w:type="dxa"/>
          </w:tcPr>
          <w:p w14:paraId="27985F01" w14:textId="55ABF8C4" w:rsidR="002A2243" w:rsidRPr="00952C3A" w:rsidRDefault="00CC79DE" w:rsidP="002A2243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2A2243" w:rsidRPr="00952C3A">
              <w:rPr>
                <w:lang w:val="ru-RU"/>
              </w:rPr>
              <w:t xml:space="preserve"> </w:t>
            </w:r>
            <w:r w:rsidRPr="00952C3A">
              <w:rPr>
                <w:lang w:val="ru-RU"/>
              </w:rPr>
              <w:t xml:space="preserve">Ги-Мишель </w:t>
            </w:r>
            <w:proofErr w:type="spellStart"/>
            <w:r w:rsidRPr="00952C3A">
              <w:rPr>
                <w:lang w:val="ru-RU"/>
              </w:rPr>
              <w:t>Куаку</w:t>
            </w:r>
            <w:proofErr w:type="spellEnd"/>
            <w:r w:rsidRPr="00952C3A">
              <w:rPr>
                <w:lang w:val="ru-RU"/>
              </w:rPr>
              <w:t xml:space="preserve"> (Кот-д’Ивуар</w:t>
            </w:r>
          </w:p>
        </w:tc>
      </w:tr>
    </w:tbl>
    <w:p w14:paraId="50824B5C" w14:textId="0AD4007B" w:rsidR="002A2243" w:rsidRPr="00952C3A" w:rsidRDefault="002A2243" w:rsidP="002A2243">
      <w:pPr>
        <w:pStyle w:val="Tabletitle"/>
        <w:rPr>
          <w:lang w:val="ru-RU"/>
        </w:rPr>
      </w:pPr>
      <w:r w:rsidRPr="00952C3A">
        <w:rPr>
          <w:lang w:val="ru-RU"/>
        </w:rPr>
        <w:t xml:space="preserve">Таблица </w:t>
      </w:r>
      <w:r w:rsidRPr="00952C3A">
        <w:rPr>
          <w:lang w:val="ru-RU"/>
        </w:rPr>
        <w:fldChar w:fldCharType="begin"/>
      </w:r>
      <w:r w:rsidRPr="00952C3A">
        <w:rPr>
          <w:lang w:val="ru-RU"/>
        </w:rPr>
        <w:instrText xml:space="preserve"> SEQ Table \* ARABIC </w:instrText>
      </w:r>
      <w:r w:rsidRPr="00952C3A">
        <w:rPr>
          <w:lang w:val="ru-RU"/>
        </w:rPr>
        <w:fldChar w:fldCharType="separate"/>
      </w:r>
      <w:r w:rsidRPr="00952C3A">
        <w:rPr>
          <w:lang w:val="ru-RU"/>
        </w:rPr>
        <w:t>2</w:t>
      </w:r>
      <w:r w:rsidRPr="00952C3A">
        <w:rPr>
          <w:lang w:val="ru-RU"/>
        </w:rPr>
        <w:fldChar w:fldCharType="end"/>
      </w:r>
      <w:r w:rsidRPr="00952C3A">
        <w:rPr>
          <w:lang w:val="ru-RU"/>
        </w:rPr>
        <w:t xml:space="preserve"> – </w:t>
      </w:r>
      <w:r w:rsidR="00921E83" w:rsidRPr="00952C3A">
        <w:rPr>
          <w:lang w:val="ru-RU"/>
        </w:rPr>
        <w:t xml:space="preserve">Группы Докладчиков РГ1 </w:t>
      </w:r>
      <w:r w:rsidR="00CE3F65" w:rsidRPr="00952C3A">
        <w:rPr>
          <w:lang w:val="ru-RU"/>
        </w:rPr>
        <w:t>КГСЭ</w:t>
      </w:r>
      <w:r w:rsidRPr="00952C3A">
        <w:rPr>
          <w:lang w:val="ru-RU"/>
        </w:rPr>
        <w:t xml:space="preserve"> </w:t>
      </w:r>
      <w:r w:rsidR="00921E83" w:rsidRPr="00952C3A">
        <w:rPr>
          <w:lang w:val="ru-RU"/>
        </w:rPr>
        <w:t>и руководство ГД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266"/>
      </w:tblGrid>
      <w:tr w:rsidR="002A2243" w:rsidRPr="00952C3A" w14:paraId="4874855C" w14:textId="77777777" w:rsidTr="005E305C">
        <w:tc>
          <w:tcPr>
            <w:tcW w:w="3256" w:type="dxa"/>
            <w:vAlign w:val="center"/>
          </w:tcPr>
          <w:p w14:paraId="3191D8D2" w14:textId="54E03294" w:rsidR="002A2243" w:rsidRPr="00952C3A" w:rsidRDefault="00921E83" w:rsidP="002B6154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 xml:space="preserve">Группа Докладчика </w:t>
            </w:r>
            <w:r w:rsidR="00CE3F65" w:rsidRPr="00952C3A">
              <w:rPr>
                <w:lang w:val="ru-RU"/>
              </w:rPr>
              <w:t>КГСЭ</w:t>
            </w:r>
            <w:r w:rsidR="002A2243" w:rsidRPr="00952C3A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337C64F" w14:textId="1C5D702C" w:rsidR="002A2243" w:rsidRPr="00952C3A" w:rsidRDefault="00921E83" w:rsidP="002B6154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Докладчик</w:t>
            </w:r>
          </w:p>
        </w:tc>
        <w:tc>
          <w:tcPr>
            <w:tcW w:w="3266" w:type="dxa"/>
            <w:vAlign w:val="center"/>
          </w:tcPr>
          <w:p w14:paraId="4DBF8C41" w14:textId="31B7D44D" w:rsidR="002A2243" w:rsidRPr="00952C3A" w:rsidRDefault="00921E83" w:rsidP="002B6154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Ассоциированный Докладчик</w:t>
            </w:r>
          </w:p>
        </w:tc>
      </w:tr>
      <w:tr w:rsidR="002A2243" w:rsidRPr="00643588" w14:paraId="7A447E08" w14:textId="77777777" w:rsidTr="005E305C">
        <w:tc>
          <w:tcPr>
            <w:tcW w:w="3256" w:type="dxa"/>
          </w:tcPr>
          <w:p w14:paraId="392CFBE8" w14:textId="4157A764" w:rsidR="002A2243" w:rsidRPr="00952C3A" w:rsidRDefault="00921E83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Методы работы </w:t>
            </w:r>
            <w:r w:rsidR="002A2243" w:rsidRPr="00952C3A">
              <w:rPr>
                <w:lang w:val="ru-RU"/>
              </w:rPr>
              <w:br/>
              <w:t>(</w:t>
            </w:r>
            <w:r w:rsidRPr="00952C3A">
              <w:rPr>
                <w:lang w:val="ru-RU"/>
              </w:rPr>
              <w:t>ГД</w:t>
            </w:r>
            <w:r w:rsidR="002A2243" w:rsidRPr="00952C3A">
              <w:rPr>
                <w:lang w:val="ru-RU"/>
              </w:rPr>
              <w:t>-WM)</w:t>
            </w:r>
          </w:p>
        </w:tc>
        <w:tc>
          <w:tcPr>
            <w:tcW w:w="3118" w:type="dxa"/>
          </w:tcPr>
          <w:p w14:paraId="0DC8B2D3" w14:textId="47C048C4" w:rsidR="002A2243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2A2243" w:rsidRPr="00952C3A">
              <w:rPr>
                <w:lang w:val="ru-RU"/>
              </w:rPr>
              <w:t xml:space="preserve"> </w:t>
            </w:r>
            <w:r w:rsidR="00921E83" w:rsidRPr="00952C3A">
              <w:rPr>
                <w:lang w:val="ru-RU"/>
              </w:rPr>
              <w:t xml:space="preserve">Оливье </w:t>
            </w:r>
            <w:proofErr w:type="spellStart"/>
            <w:r w:rsidR="00921E83" w:rsidRPr="00952C3A">
              <w:rPr>
                <w:lang w:val="ru-RU"/>
              </w:rPr>
              <w:t>Дюбюиссон</w:t>
            </w:r>
            <w:proofErr w:type="spellEnd"/>
            <w:r w:rsidR="002A2243" w:rsidRPr="00952C3A">
              <w:rPr>
                <w:lang w:val="ru-RU"/>
              </w:rPr>
              <w:br/>
            </w:r>
            <w:r w:rsidR="00921E83" w:rsidRPr="00952C3A">
              <w:rPr>
                <w:lang w:val="ru-RU"/>
              </w:rPr>
              <w:t>Франция</w:t>
            </w:r>
          </w:p>
        </w:tc>
        <w:tc>
          <w:tcPr>
            <w:tcW w:w="3266" w:type="dxa"/>
          </w:tcPr>
          <w:p w14:paraId="6780FD53" w14:textId="0FEE7F86" w:rsidR="002A2243" w:rsidRPr="00952C3A" w:rsidRDefault="003D54F1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По д</w:t>
            </w:r>
            <w:r w:rsidR="00921E83" w:rsidRPr="00952C3A">
              <w:rPr>
                <w:lang w:val="ru-RU"/>
              </w:rPr>
              <w:t>истанционно</w:t>
            </w:r>
            <w:r w:rsidRPr="00952C3A">
              <w:rPr>
                <w:lang w:val="ru-RU"/>
              </w:rPr>
              <w:t>му</w:t>
            </w:r>
            <w:r w:rsidR="00921E83" w:rsidRPr="00952C3A">
              <w:rPr>
                <w:lang w:val="ru-RU"/>
              </w:rPr>
              <w:t xml:space="preserve"> участи</w:t>
            </w:r>
            <w:r w:rsidRPr="00952C3A">
              <w:rPr>
                <w:lang w:val="ru-RU"/>
              </w:rPr>
              <w:t>ю</w:t>
            </w:r>
            <w:r w:rsidR="002A2243" w:rsidRPr="00952C3A">
              <w:rPr>
                <w:lang w:val="ru-RU"/>
              </w:rPr>
              <w:t xml:space="preserve"> </w:t>
            </w:r>
          </w:p>
          <w:p w14:paraId="5A834D97" w14:textId="1F6FED7B" w:rsidR="002A2243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2A2243" w:rsidRPr="00952C3A">
              <w:rPr>
                <w:lang w:val="ru-RU"/>
              </w:rPr>
              <w:t xml:space="preserve"> </w:t>
            </w:r>
            <w:r w:rsidR="00921E83" w:rsidRPr="00952C3A">
              <w:rPr>
                <w:lang w:val="ru-RU"/>
              </w:rPr>
              <w:t xml:space="preserve">Фил </w:t>
            </w:r>
            <w:proofErr w:type="spellStart"/>
            <w:r w:rsidR="00921E83" w:rsidRPr="00952C3A">
              <w:rPr>
                <w:lang w:val="ru-RU"/>
              </w:rPr>
              <w:t>Раштон</w:t>
            </w:r>
            <w:proofErr w:type="spellEnd"/>
            <w:r w:rsidR="00921E83" w:rsidRPr="00952C3A">
              <w:rPr>
                <w:lang w:val="ru-RU"/>
              </w:rPr>
              <w:t xml:space="preserve"> </w:t>
            </w:r>
            <w:r w:rsidR="002A2243" w:rsidRPr="00952C3A">
              <w:rPr>
                <w:lang w:val="ru-RU"/>
              </w:rPr>
              <w:br/>
            </w:r>
            <w:r w:rsidR="00A02158" w:rsidRPr="00952C3A">
              <w:rPr>
                <w:lang w:val="ru-RU"/>
              </w:rPr>
              <w:t>Соединенное Королевство</w:t>
            </w:r>
          </w:p>
        </w:tc>
      </w:tr>
      <w:tr w:rsidR="002A2243" w:rsidRPr="00643588" w14:paraId="2FCDD9E2" w14:textId="77777777" w:rsidTr="005E305C">
        <w:tc>
          <w:tcPr>
            <w:tcW w:w="3256" w:type="dxa"/>
            <w:vMerge w:val="restart"/>
          </w:tcPr>
          <w:p w14:paraId="30A3F37D" w14:textId="49828FA0" w:rsidR="002A2243" w:rsidRPr="00952C3A" w:rsidRDefault="00A02158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Подготовка к ВАСЭ </w:t>
            </w:r>
            <w:r w:rsidR="002A2243" w:rsidRPr="00952C3A">
              <w:rPr>
                <w:lang w:val="ru-RU"/>
              </w:rPr>
              <w:br/>
              <w:t>(</w:t>
            </w:r>
            <w:r w:rsidRPr="00952C3A">
              <w:rPr>
                <w:lang w:val="ru-RU"/>
              </w:rPr>
              <w:t>ГД</w:t>
            </w:r>
            <w:r w:rsidR="002A2243" w:rsidRPr="00952C3A">
              <w:rPr>
                <w:lang w:val="ru-RU"/>
              </w:rPr>
              <w:t>-WTSA)</w:t>
            </w:r>
          </w:p>
        </w:tc>
        <w:tc>
          <w:tcPr>
            <w:tcW w:w="3118" w:type="dxa"/>
            <w:vMerge w:val="restart"/>
          </w:tcPr>
          <w:p w14:paraId="1CC0E28C" w14:textId="413DD1B2" w:rsidR="002A2243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A02158" w:rsidRPr="00952C3A">
              <w:rPr>
                <w:lang w:val="ru-RU"/>
              </w:rPr>
              <w:t xml:space="preserve">-жа Фан Ли </w:t>
            </w:r>
            <w:r w:rsidR="002A2243" w:rsidRPr="00952C3A">
              <w:rPr>
                <w:lang w:val="ru-RU"/>
              </w:rPr>
              <w:br/>
            </w:r>
            <w:r w:rsidR="00A02158" w:rsidRPr="00952C3A">
              <w:rPr>
                <w:lang w:val="ru-RU"/>
              </w:rPr>
              <w:t>Китайская Народная Республика</w:t>
            </w:r>
          </w:p>
        </w:tc>
        <w:tc>
          <w:tcPr>
            <w:tcW w:w="3266" w:type="dxa"/>
          </w:tcPr>
          <w:p w14:paraId="2EBFCA0F" w14:textId="7D9B3BF2" w:rsidR="002A2243" w:rsidRPr="00952C3A" w:rsidRDefault="00A02158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По руководящим указаниям для ВАСЭ</w:t>
            </w:r>
          </w:p>
          <w:p w14:paraId="0EB779F1" w14:textId="3B4AC2E8" w:rsidR="002A2243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2A2243" w:rsidRPr="00952C3A">
              <w:rPr>
                <w:lang w:val="ru-RU"/>
              </w:rPr>
              <w:t xml:space="preserve"> </w:t>
            </w:r>
            <w:r w:rsidR="00A02158" w:rsidRPr="00952C3A">
              <w:rPr>
                <w:lang w:val="ru-RU"/>
              </w:rPr>
              <w:t xml:space="preserve">Айзек </w:t>
            </w:r>
            <w:proofErr w:type="spellStart"/>
            <w:r w:rsidR="00A02158" w:rsidRPr="00952C3A">
              <w:rPr>
                <w:lang w:val="ru-RU"/>
              </w:rPr>
              <w:t>Боатенг</w:t>
            </w:r>
            <w:proofErr w:type="spellEnd"/>
            <w:r w:rsidR="00A02158" w:rsidRPr="00952C3A">
              <w:rPr>
                <w:lang w:val="ru-RU"/>
              </w:rPr>
              <w:t> </w:t>
            </w:r>
            <w:r w:rsidR="002A2243" w:rsidRPr="00952C3A">
              <w:rPr>
                <w:lang w:val="ru-RU"/>
              </w:rPr>
              <w:br/>
            </w:r>
            <w:r w:rsidR="00A02158" w:rsidRPr="00952C3A">
              <w:rPr>
                <w:lang w:val="ru-RU"/>
              </w:rPr>
              <w:t>Гана</w:t>
            </w:r>
          </w:p>
        </w:tc>
      </w:tr>
      <w:tr w:rsidR="002A2243" w:rsidRPr="00643588" w14:paraId="0DE6AFB2" w14:textId="77777777" w:rsidTr="005E305C">
        <w:tc>
          <w:tcPr>
            <w:tcW w:w="3256" w:type="dxa"/>
            <w:vMerge/>
          </w:tcPr>
          <w:p w14:paraId="072C89F2" w14:textId="77777777" w:rsidR="002A2243" w:rsidRPr="00952C3A" w:rsidRDefault="002A2243" w:rsidP="002B6154">
            <w:pPr>
              <w:pStyle w:val="Tabletext"/>
              <w:rPr>
                <w:lang w:val="ru-RU"/>
              </w:rPr>
            </w:pPr>
          </w:p>
        </w:tc>
        <w:tc>
          <w:tcPr>
            <w:tcW w:w="3118" w:type="dxa"/>
            <w:vMerge/>
          </w:tcPr>
          <w:p w14:paraId="52B4D065" w14:textId="77777777" w:rsidR="002A2243" w:rsidRPr="00952C3A" w:rsidRDefault="002A2243" w:rsidP="002B6154">
            <w:pPr>
              <w:pStyle w:val="Tabletext"/>
              <w:rPr>
                <w:lang w:val="ru-RU"/>
              </w:rPr>
            </w:pPr>
          </w:p>
        </w:tc>
        <w:tc>
          <w:tcPr>
            <w:tcW w:w="3266" w:type="dxa"/>
          </w:tcPr>
          <w:p w14:paraId="7DAB9777" w14:textId="6C451FCB" w:rsidR="002A2243" w:rsidRPr="00952C3A" w:rsidRDefault="00A02158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По упорядочению Резолюций</w:t>
            </w:r>
          </w:p>
          <w:p w14:paraId="3ADEBC32" w14:textId="0AE361BF" w:rsidR="002A2243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2A2243" w:rsidRPr="00952C3A">
              <w:rPr>
                <w:lang w:val="ru-RU"/>
              </w:rPr>
              <w:t xml:space="preserve"> </w:t>
            </w:r>
            <w:r w:rsidR="00A02158" w:rsidRPr="00952C3A">
              <w:rPr>
                <w:lang w:val="ru-RU"/>
              </w:rPr>
              <w:t xml:space="preserve">Евгений Тонких </w:t>
            </w:r>
            <w:r w:rsidR="002A2243" w:rsidRPr="00952C3A">
              <w:rPr>
                <w:lang w:val="ru-RU"/>
              </w:rPr>
              <w:br/>
            </w:r>
            <w:r w:rsidR="00A02158" w:rsidRPr="00952C3A">
              <w:rPr>
                <w:lang w:val="ru-RU"/>
              </w:rPr>
              <w:t>Российская Федерация</w:t>
            </w:r>
          </w:p>
        </w:tc>
      </w:tr>
    </w:tbl>
    <w:p w14:paraId="65EEF7DC" w14:textId="4545E401" w:rsidR="002A2243" w:rsidRPr="00952C3A" w:rsidRDefault="002B6154" w:rsidP="002B6154">
      <w:pPr>
        <w:pStyle w:val="Tabletitle"/>
        <w:rPr>
          <w:lang w:val="ru-RU"/>
        </w:rPr>
      </w:pPr>
      <w:r w:rsidRPr="00952C3A">
        <w:rPr>
          <w:lang w:val="ru-RU"/>
        </w:rPr>
        <w:t>Таблица</w:t>
      </w:r>
      <w:r w:rsidR="002A2243" w:rsidRPr="00952C3A">
        <w:rPr>
          <w:lang w:val="ru-RU"/>
        </w:rPr>
        <w:t xml:space="preserve"> 3 – </w:t>
      </w:r>
      <w:r w:rsidR="00133847" w:rsidRPr="00952C3A">
        <w:rPr>
          <w:lang w:val="ru-RU"/>
        </w:rPr>
        <w:t>Группы Докладчиков РГ2 КГСЭ и руководство ГД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266"/>
      </w:tblGrid>
      <w:tr w:rsidR="00133847" w:rsidRPr="00952C3A" w14:paraId="74514B55" w14:textId="77777777" w:rsidTr="005E305C">
        <w:tc>
          <w:tcPr>
            <w:tcW w:w="3256" w:type="dxa"/>
            <w:vAlign w:val="center"/>
          </w:tcPr>
          <w:p w14:paraId="1BA7959B" w14:textId="6F704D73" w:rsidR="00133847" w:rsidRPr="00952C3A" w:rsidRDefault="00133847" w:rsidP="00133847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 xml:space="preserve">Группа Докладчика КГСЭ </w:t>
            </w:r>
          </w:p>
        </w:tc>
        <w:tc>
          <w:tcPr>
            <w:tcW w:w="3118" w:type="dxa"/>
            <w:vAlign w:val="center"/>
          </w:tcPr>
          <w:p w14:paraId="07231741" w14:textId="4A37F27C" w:rsidR="00133847" w:rsidRPr="00952C3A" w:rsidRDefault="00133847" w:rsidP="00133847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Докладчик</w:t>
            </w:r>
          </w:p>
        </w:tc>
        <w:tc>
          <w:tcPr>
            <w:tcW w:w="3266" w:type="dxa"/>
            <w:vAlign w:val="center"/>
          </w:tcPr>
          <w:p w14:paraId="683FD813" w14:textId="43B554EB" w:rsidR="00133847" w:rsidRPr="00952C3A" w:rsidRDefault="00133847" w:rsidP="00133847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Ассоциированный Докладчик</w:t>
            </w:r>
          </w:p>
        </w:tc>
      </w:tr>
      <w:tr w:rsidR="002A2243" w:rsidRPr="00643588" w14:paraId="6A5E794C" w14:textId="77777777" w:rsidTr="005E305C">
        <w:tc>
          <w:tcPr>
            <w:tcW w:w="3256" w:type="dxa"/>
          </w:tcPr>
          <w:p w14:paraId="6DC3F470" w14:textId="7D01F7D5" w:rsidR="002A2243" w:rsidRPr="00952C3A" w:rsidRDefault="00133847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Программа работы и реструктуризация, работа ИК, координация ИК </w:t>
            </w:r>
            <w:r w:rsidR="002A2243" w:rsidRPr="00952C3A">
              <w:rPr>
                <w:lang w:val="ru-RU"/>
              </w:rPr>
              <w:br/>
              <w:t>(</w:t>
            </w:r>
            <w:r w:rsidRPr="00952C3A">
              <w:rPr>
                <w:lang w:val="ru-RU"/>
              </w:rPr>
              <w:t>ГД</w:t>
            </w:r>
            <w:r w:rsidR="002A2243" w:rsidRPr="00952C3A">
              <w:rPr>
                <w:lang w:val="ru-RU"/>
              </w:rPr>
              <w:t>-WPR)</w:t>
            </w:r>
          </w:p>
        </w:tc>
        <w:tc>
          <w:tcPr>
            <w:tcW w:w="3118" w:type="dxa"/>
          </w:tcPr>
          <w:p w14:paraId="11855092" w14:textId="65AEE0E3" w:rsidR="002A2243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33847" w:rsidRPr="00952C3A">
              <w:rPr>
                <w:lang w:val="ru-RU"/>
              </w:rPr>
              <w:t xml:space="preserve">-жа Михо </w:t>
            </w:r>
            <w:proofErr w:type="spellStart"/>
            <w:r w:rsidR="00133847" w:rsidRPr="00952C3A">
              <w:rPr>
                <w:lang w:val="ru-RU"/>
              </w:rPr>
              <w:t>Наганума</w:t>
            </w:r>
            <w:proofErr w:type="spellEnd"/>
            <w:r w:rsidR="00133847" w:rsidRPr="00952C3A">
              <w:rPr>
                <w:lang w:val="ru-RU"/>
              </w:rPr>
              <w:t xml:space="preserve"> </w:t>
            </w:r>
            <w:r w:rsidR="002A2243" w:rsidRPr="00952C3A">
              <w:rPr>
                <w:lang w:val="ru-RU"/>
              </w:rPr>
              <w:br/>
            </w:r>
            <w:r w:rsidR="00133847" w:rsidRPr="00952C3A">
              <w:rPr>
                <w:lang w:val="ru-RU"/>
              </w:rPr>
              <w:t xml:space="preserve">Корпорация </w:t>
            </w:r>
            <w:r w:rsidR="002A2243" w:rsidRPr="00952C3A">
              <w:rPr>
                <w:lang w:val="ru-RU"/>
              </w:rPr>
              <w:t xml:space="preserve">NEC </w:t>
            </w:r>
          </w:p>
        </w:tc>
        <w:tc>
          <w:tcPr>
            <w:tcW w:w="3266" w:type="dxa"/>
          </w:tcPr>
          <w:p w14:paraId="4270A976" w14:textId="155F0242" w:rsidR="002A2243" w:rsidRPr="00952C3A" w:rsidRDefault="00133847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По реструктуризации</w:t>
            </w:r>
          </w:p>
          <w:p w14:paraId="7721E516" w14:textId="0516AA9C" w:rsidR="002A2243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2A2243" w:rsidRPr="00952C3A">
              <w:rPr>
                <w:lang w:val="ru-RU"/>
              </w:rPr>
              <w:t xml:space="preserve"> </w:t>
            </w:r>
            <w:r w:rsidR="00133847" w:rsidRPr="00952C3A">
              <w:rPr>
                <w:lang w:val="ru-RU"/>
              </w:rPr>
              <w:t xml:space="preserve">Грег </w:t>
            </w:r>
            <w:proofErr w:type="spellStart"/>
            <w:r w:rsidR="00133847" w:rsidRPr="00952C3A">
              <w:rPr>
                <w:lang w:val="ru-RU"/>
              </w:rPr>
              <w:t>Ратта</w:t>
            </w:r>
            <w:proofErr w:type="spellEnd"/>
            <w:r w:rsidR="00133847" w:rsidRPr="00952C3A">
              <w:rPr>
                <w:lang w:val="ru-RU"/>
              </w:rPr>
              <w:t xml:space="preserve"> </w:t>
            </w:r>
            <w:r w:rsidR="002A2243" w:rsidRPr="00952C3A">
              <w:rPr>
                <w:lang w:val="ru-RU"/>
              </w:rPr>
              <w:br/>
            </w:r>
            <w:r w:rsidR="00133847" w:rsidRPr="00952C3A">
              <w:rPr>
                <w:lang w:val="ru-RU"/>
              </w:rPr>
              <w:t>Соединенные Штаты Америки</w:t>
            </w:r>
          </w:p>
        </w:tc>
      </w:tr>
      <w:tr w:rsidR="002A2243" w:rsidRPr="00643588" w14:paraId="569DD487" w14:textId="77777777" w:rsidTr="005E305C">
        <w:tc>
          <w:tcPr>
            <w:tcW w:w="3256" w:type="dxa"/>
          </w:tcPr>
          <w:p w14:paraId="45603FA3" w14:textId="5500FB62" w:rsidR="002A2243" w:rsidRPr="00952C3A" w:rsidRDefault="00877656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Участие отрасли, показатели </w:t>
            </w:r>
            <w:r w:rsidR="002A2243" w:rsidRPr="00952C3A">
              <w:rPr>
                <w:lang w:val="ru-RU"/>
              </w:rPr>
              <w:br/>
              <w:t>(</w:t>
            </w:r>
            <w:r w:rsidR="00133847" w:rsidRPr="00952C3A">
              <w:rPr>
                <w:lang w:val="ru-RU"/>
              </w:rPr>
              <w:t>ГД</w:t>
            </w:r>
            <w:r w:rsidR="002A2243" w:rsidRPr="00952C3A">
              <w:rPr>
                <w:lang w:val="ru-RU"/>
              </w:rPr>
              <w:t>-IEM)</w:t>
            </w:r>
          </w:p>
        </w:tc>
        <w:tc>
          <w:tcPr>
            <w:tcW w:w="3118" w:type="dxa"/>
          </w:tcPr>
          <w:p w14:paraId="187620B1" w14:textId="034DB62A" w:rsidR="002A2243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2A2243" w:rsidRPr="00952C3A">
              <w:rPr>
                <w:lang w:val="ru-RU"/>
              </w:rPr>
              <w:t xml:space="preserve"> </w:t>
            </w:r>
            <w:r w:rsidR="00877656" w:rsidRPr="00952C3A">
              <w:rPr>
                <w:lang w:val="ru-RU"/>
              </w:rPr>
              <w:t xml:space="preserve">Гленн Парсонс </w:t>
            </w:r>
            <w:r w:rsidR="002A2243" w:rsidRPr="00952C3A">
              <w:rPr>
                <w:lang w:val="ru-RU"/>
              </w:rPr>
              <w:br/>
              <w:t>Ericsson Canada, Inc.</w:t>
            </w:r>
          </w:p>
        </w:tc>
        <w:tc>
          <w:tcPr>
            <w:tcW w:w="3266" w:type="dxa"/>
          </w:tcPr>
          <w:p w14:paraId="06D0DCED" w14:textId="47FDD850" w:rsidR="002A2243" w:rsidRPr="00952C3A" w:rsidRDefault="00877656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По </w:t>
            </w:r>
            <w:r w:rsidR="006C2CFD" w:rsidRPr="00952C3A">
              <w:rPr>
                <w:lang w:val="ru-RU"/>
              </w:rPr>
              <w:t>появляющимся</w:t>
            </w:r>
            <w:r w:rsidRPr="00952C3A">
              <w:rPr>
                <w:lang w:val="ru-RU"/>
              </w:rPr>
              <w:t xml:space="preserve"> технологиям</w:t>
            </w:r>
          </w:p>
          <w:p w14:paraId="15B83389" w14:textId="4D63B02F" w:rsidR="002A2243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г-</w:t>
            </w:r>
            <w:r w:rsidR="00115D26" w:rsidRPr="00952C3A">
              <w:rPr>
                <w:lang w:val="ru-RU"/>
              </w:rPr>
              <w:t>н</w:t>
            </w:r>
            <w:r w:rsidR="002A2243" w:rsidRPr="00952C3A">
              <w:rPr>
                <w:lang w:val="ru-RU"/>
              </w:rPr>
              <w:t xml:space="preserve"> </w:t>
            </w:r>
            <w:r w:rsidR="00450A10" w:rsidRPr="00952C3A">
              <w:rPr>
                <w:lang w:val="ru-RU"/>
              </w:rPr>
              <w:t xml:space="preserve">Арно </w:t>
            </w:r>
            <w:proofErr w:type="spellStart"/>
            <w:r w:rsidR="00450A10" w:rsidRPr="00952C3A">
              <w:rPr>
                <w:lang w:val="ru-RU"/>
              </w:rPr>
              <w:t>Таддей</w:t>
            </w:r>
            <w:proofErr w:type="spellEnd"/>
            <w:r w:rsidR="00450A10" w:rsidRPr="00952C3A">
              <w:rPr>
                <w:lang w:val="ru-RU"/>
              </w:rPr>
              <w:t xml:space="preserve"> </w:t>
            </w:r>
            <w:r w:rsidR="002A2243" w:rsidRPr="00952C3A">
              <w:rPr>
                <w:lang w:val="ru-RU"/>
              </w:rPr>
              <w:br/>
            </w:r>
            <w:proofErr w:type="spellStart"/>
            <w:r w:rsidR="002A2243" w:rsidRPr="00952C3A">
              <w:rPr>
                <w:lang w:val="ru-RU"/>
              </w:rPr>
              <w:t>Broadcom</w:t>
            </w:r>
            <w:proofErr w:type="spellEnd"/>
            <w:r w:rsidR="002A2243" w:rsidRPr="00952C3A">
              <w:rPr>
                <w:lang w:val="ru-RU"/>
              </w:rPr>
              <w:t xml:space="preserve"> Corporation</w:t>
            </w:r>
          </w:p>
        </w:tc>
      </w:tr>
      <w:tr w:rsidR="00684367" w:rsidRPr="00643588" w14:paraId="5D1FD07C" w14:textId="77777777" w:rsidTr="005E305C">
        <w:tc>
          <w:tcPr>
            <w:tcW w:w="3256" w:type="dxa"/>
          </w:tcPr>
          <w:p w14:paraId="02EFEE18" w14:textId="77777777" w:rsidR="00684367" w:rsidRPr="00952C3A" w:rsidRDefault="00684367" w:rsidP="002B6154">
            <w:pPr>
              <w:pStyle w:val="Tabletext"/>
              <w:rPr>
                <w:lang w:val="ru-RU"/>
              </w:rPr>
            </w:pPr>
          </w:p>
        </w:tc>
        <w:tc>
          <w:tcPr>
            <w:tcW w:w="3118" w:type="dxa"/>
          </w:tcPr>
          <w:p w14:paraId="498DB4EF" w14:textId="77777777" w:rsidR="00684367" w:rsidRPr="00952C3A" w:rsidRDefault="00684367" w:rsidP="002B6154">
            <w:pPr>
              <w:pStyle w:val="Tabletext"/>
              <w:rPr>
                <w:lang w:val="ru-RU"/>
              </w:rPr>
            </w:pPr>
          </w:p>
        </w:tc>
        <w:tc>
          <w:tcPr>
            <w:tcW w:w="3266" w:type="dxa"/>
          </w:tcPr>
          <w:p w14:paraId="3C8860A7" w14:textId="77777777" w:rsidR="00684367" w:rsidRPr="00952C3A" w:rsidRDefault="00684367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По показателям</w:t>
            </w:r>
          </w:p>
          <w:p w14:paraId="5C6300BA" w14:textId="14316742" w:rsidR="00684367" w:rsidRPr="00952C3A" w:rsidRDefault="0072589C" w:rsidP="002B61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684367" w:rsidRPr="00952C3A">
              <w:rPr>
                <w:lang w:val="ru-RU"/>
              </w:rPr>
              <w:t>-н Ноа Ло</w:t>
            </w:r>
            <w:r w:rsidR="00684367" w:rsidRPr="00952C3A">
              <w:rPr>
                <w:lang w:val="ru-RU"/>
              </w:rPr>
              <w:br/>
            </w:r>
            <w:bookmarkStart w:id="50" w:name="lt_pId171"/>
            <w:r w:rsidR="00684367" w:rsidRPr="00952C3A">
              <w:rPr>
                <w:lang w:val="ru-RU"/>
              </w:rPr>
              <w:t>Huawei Technologies Co., Ltd</w:t>
            </w:r>
            <w:bookmarkEnd w:id="50"/>
          </w:p>
        </w:tc>
      </w:tr>
    </w:tbl>
    <w:p w14:paraId="384FB0B1" w14:textId="643A3BFB" w:rsidR="002A2243" w:rsidRPr="00952C3A" w:rsidRDefault="002A2243" w:rsidP="002A2243">
      <w:pPr>
        <w:rPr>
          <w:rFonts w:eastAsia="Times New Roman"/>
          <w:szCs w:val="22"/>
          <w:lang w:val="ru-RU"/>
        </w:rPr>
      </w:pPr>
    </w:p>
    <w:tbl>
      <w:tblPr>
        <w:tblStyle w:val="TableGrid"/>
        <w:tblW w:w="9928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71693D" w:rsidRPr="00643588" w14:paraId="5CB8139E" w14:textId="77777777" w:rsidTr="00CC328E">
        <w:tc>
          <w:tcPr>
            <w:tcW w:w="714" w:type="dxa"/>
          </w:tcPr>
          <w:p w14:paraId="54B707CF" w14:textId="77777777" w:rsidR="0071693D" w:rsidRPr="00952C3A" w:rsidRDefault="0071693D" w:rsidP="0071693D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3.6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CB37C66" w14:textId="696E38AE" w:rsidR="0071693D" w:rsidRPr="00952C3A" w:rsidRDefault="00CE3F65" w:rsidP="0071693D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</w:t>
            </w:r>
            <w:r w:rsidR="00A10154" w:rsidRPr="00952C3A">
              <w:rPr>
                <w:sz w:val="22"/>
                <w:szCs w:val="22"/>
                <w:lang w:val="ru-RU"/>
              </w:rPr>
              <w:t>приняла к сведению план действий на исследовательский период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2022−2024</w:t>
            </w:r>
            <w:r w:rsidR="00A10154" w:rsidRPr="00952C3A">
              <w:rPr>
                <w:sz w:val="22"/>
                <w:szCs w:val="22"/>
                <w:lang w:val="ru-RU"/>
              </w:rPr>
              <w:t> годов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(</w:t>
            </w:r>
            <w:r w:rsidR="00A10154" w:rsidRPr="00952C3A">
              <w:rPr>
                <w:sz w:val="22"/>
                <w:szCs w:val="22"/>
                <w:lang w:val="ru-RU"/>
              </w:rPr>
              <w:t>Документ </w:t>
            </w:r>
            <w:hyperlink r:id="rId27" w:history="1">
              <w:r w:rsidR="0071693D" w:rsidRPr="00952C3A">
                <w:rPr>
                  <w:rStyle w:val="Hyperlink"/>
                  <w:sz w:val="22"/>
                  <w:szCs w:val="22"/>
                  <w:lang w:val="ru-RU"/>
                </w:rPr>
                <w:t>TD/065-R1</w:t>
              </w:r>
            </w:hyperlink>
            <w:r w:rsidR="0071693D" w:rsidRPr="00952C3A">
              <w:rPr>
                <w:sz w:val="22"/>
                <w:szCs w:val="22"/>
                <w:lang w:val="ru-RU"/>
              </w:rPr>
              <w:t xml:space="preserve">), </w:t>
            </w:r>
            <w:r w:rsidR="00A10154" w:rsidRPr="00952C3A">
              <w:rPr>
                <w:sz w:val="22"/>
                <w:szCs w:val="22"/>
                <w:lang w:val="ru-RU"/>
              </w:rPr>
              <w:t>в котором приводятся пункты действий для</w:t>
            </w:r>
            <w:r w:rsidR="0071693D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</w:t>
            </w:r>
            <w:r w:rsidR="0071693D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A1015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из Резолюций ВАСЭ и итоговых документов ВАСЭ</w:t>
            </w:r>
            <w:r w:rsidR="00A1015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</w:r>
            <w:r w:rsidR="0071693D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20, </w:t>
            </w:r>
            <w:r w:rsidR="00A1015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 также предыдущих Ассамблей на исследовательский период</w:t>
            </w:r>
            <w:r w:rsidR="0071693D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2022−2024</w:t>
            </w:r>
            <w:r w:rsidR="00A1015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годов</w:t>
            </w:r>
            <w:r w:rsidR="0071693D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A1015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этот временный документ также включены пункты действий, установленные ПК</w:t>
            </w:r>
            <w:r w:rsidR="00A10154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  <w:t>22, в Документе </w:t>
            </w:r>
            <w:r w:rsidR="0071693D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TSAG-TD</w:t>
            </w:r>
            <w:r w:rsidR="00E4796A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/</w:t>
            </w:r>
            <w:r w:rsidR="0071693D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068.</w:t>
            </w:r>
          </w:p>
        </w:tc>
      </w:tr>
      <w:tr w:rsidR="0071693D" w:rsidRPr="00643588" w14:paraId="3CA60444" w14:textId="77777777" w:rsidTr="00CC328E">
        <w:tc>
          <w:tcPr>
            <w:tcW w:w="714" w:type="dxa"/>
          </w:tcPr>
          <w:p w14:paraId="1CD587F1" w14:textId="77777777" w:rsidR="0071693D" w:rsidRPr="00952C3A" w:rsidRDefault="0071693D" w:rsidP="0071693D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3.7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6CCDF79" w14:textId="04E123CB" w:rsidR="0071693D" w:rsidRPr="00952C3A" w:rsidRDefault="00CE3F65" w:rsidP="0071693D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50388D" w:rsidRPr="00952C3A">
              <w:rPr>
                <w:sz w:val="22"/>
                <w:szCs w:val="22"/>
                <w:lang w:val="ru-RU"/>
              </w:rPr>
              <w:t>Документ </w:t>
            </w:r>
            <w:r w:rsidR="00643588">
              <w:fldChar w:fldCharType="begin"/>
            </w:r>
            <w:r w:rsidR="00643588">
              <w:instrText>HYPERLINK</w:instrText>
            </w:r>
            <w:r w:rsidR="00643588" w:rsidRPr="00643588">
              <w:rPr>
                <w:lang w:val="ru-RU"/>
              </w:rPr>
              <w:instrText xml:space="preserve"> "</w:instrText>
            </w:r>
            <w:r w:rsidR="00643588">
              <w:instrText>https</w:instrText>
            </w:r>
            <w:r w:rsidR="00643588" w:rsidRPr="00643588">
              <w:rPr>
                <w:lang w:val="ru-RU"/>
              </w:rPr>
              <w:instrText>://</w:instrText>
            </w:r>
            <w:r w:rsidR="00643588">
              <w:instrText>www</w:instrText>
            </w:r>
            <w:r w:rsidR="00643588" w:rsidRPr="00643588">
              <w:rPr>
                <w:lang w:val="ru-RU"/>
              </w:rPr>
              <w:instrText>.</w:instrText>
            </w:r>
            <w:r w:rsidR="00643588">
              <w:instrText>itu</w:instrText>
            </w:r>
            <w:r w:rsidR="00643588" w:rsidRPr="00643588">
              <w:rPr>
                <w:lang w:val="ru-RU"/>
              </w:rPr>
              <w:instrText>.</w:instrText>
            </w:r>
            <w:r w:rsidR="00643588">
              <w:instrText>int</w:instrText>
            </w:r>
            <w:r w:rsidR="00643588" w:rsidRPr="00643588">
              <w:rPr>
                <w:lang w:val="ru-RU"/>
              </w:rPr>
              <w:instrText>/</w:instrText>
            </w:r>
            <w:r w:rsidR="00643588">
              <w:instrText>md</w:instrText>
            </w:r>
            <w:r w:rsidR="00643588" w:rsidRPr="00643588">
              <w:rPr>
                <w:lang w:val="ru-RU"/>
              </w:rPr>
              <w:instrText>/</w:instrText>
            </w:r>
            <w:r w:rsidR="00643588">
              <w:instrText>T</w:instrText>
            </w:r>
            <w:r w:rsidR="00643588" w:rsidRPr="00643588">
              <w:rPr>
                <w:lang w:val="ru-RU"/>
              </w:rPr>
              <w:instrText>22-</w:instrText>
            </w:r>
            <w:r w:rsidR="00643588">
              <w:instrText>TSAG</w:instrText>
            </w:r>
            <w:r w:rsidR="00643588" w:rsidRPr="00643588">
              <w:rPr>
                <w:lang w:val="ru-RU"/>
              </w:rPr>
              <w:instrText>-221212-</w:instrText>
            </w:r>
            <w:r w:rsidR="00643588">
              <w:instrText>TD</w:instrText>
            </w:r>
            <w:r w:rsidR="00643588" w:rsidRPr="00643588">
              <w:rPr>
                <w:lang w:val="ru-RU"/>
              </w:rPr>
              <w:instrText>-</w:instrText>
            </w:r>
            <w:r w:rsidR="00643588">
              <w:instrText>GEN</w:instrText>
            </w:r>
            <w:r w:rsidR="00643588" w:rsidRPr="00643588">
              <w:rPr>
                <w:lang w:val="ru-RU"/>
              </w:rPr>
              <w:instrText>-0160"</w:instrText>
            </w:r>
            <w:r w:rsidR="00643588">
              <w:fldChar w:fldCharType="separate"/>
            </w:r>
            <w:r w:rsidR="0071693D" w:rsidRPr="00952C3A">
              <w:rPr>
                <w:rStyle w:val="Hyperlink"/>
                <w:sz w:val="22"/>
                <w:szCs w:val="22"/>
                <w:lang w:val="ru-RU"/>
              </w:rPr>
              <w:t>TD/160</w:t>
            </w:r>
            <w:r w:rsidR="00643588">
              <w:rPr>
                <w:rStyle w:val="Hyperlink"/>
                <w:szCs w:val="22"/>
                <w:lang w:val="ru-RU"/>
              </w:rPr>
              <w:fldChar w:fldCharType="end"/>
            </w:r>
            <w:r w:rsidR="0050388D" w:rsidRPr="00952C3A">
              <w:rPr>
                <w:sz w:val="22"/>
                <w:szCs w:val="22"/>
                <w:lang w:val="ru-RU"/>
              </w:rPr>
              <w:t>, в котором содержится план перехода для списка почтовой рассылки</w:t>
            </w:r>
            <w:r w:rsidR="0071693D" w:rsidRPr="00952C3A">
              <w:rPr>
                <w:rFonts w:eastAsia="SimSun"/>
                <w:bCs/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rFonts w:eastAsia="SimSun"/>
                <w:bCs/>
                <w:sz w:val="22"/>
                <w:szCs w:val="22"/>
                <w:lang w:val="ru-RU"/>
              </w:rPr>
              <w:t>КГСЭ</w:t>
            </w:r>
            <w:r w:rsidR="0071693D" w:rsidRPr="00952C3A">
              <w:rPr>
                <w:rFonts w:eastAsia="SimSun"/>
                <w:bCs/>
                <w:sz w:val="22"/>
                <w:szCs w:val="22"/>
                <w:lang w:val="ru-RU"/>
              </w:rPr>
              <w:t xml:space="preserve"> </w:t>
            </w:r>
            <w:r w:rsidR="0050388D" w:rsidRPr="00952C3A">
              <w:rPr>
                <w:rFonts w:eastAsia="SimSun"/>
                <w:bCs/>
                <w:sz w:val="22"/>
                <w:szCs w:val="22"/>
                <w:lang w:val="ru-RU"/>
              </w:rPr>
              <w:t xml:space="preserve">на новый исследовательский период, </w:t>
            </w:r>
            <w:r w:rsidR="009A43A4" w:rsidRPr="00952C3A">
              <w:rPr>
                <w:rFonts w:eastAsia="SimSun"/>
                <w:bCs/>
                <w:sz w:val="22"/>
                <w:szCs w:val="22"/>
                <w:lang w:val="ru-RU"/>
              </w:rPr>
              <w:t>и этот план</w:t>
            </w:r>
            <w:r w:rsidR="0050388D" w:rsidRPr="00952C3A">
              <w:rPr>
                <w:rFonts w:eastAsia="SimSun"/>
                <w:bCs/>
                <w:sz w:val="22"/>
                <w:szCs w:val="22"/>
                <w:lang w:val="ru-RU"/>
              </w:rPr>
              <w:t xml:space="preserve"> будет применяться по окончании данного собрания</w:t>
            </w:r>
            <w:r w:rsidR="0071693D" w:rsidRPr="00952C3A">
              <w:rPr>
                <w:rFonts w:eastAsia="SimSun"/>
                <w:bCs/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rFonts w:eastAsia="SimSun"/>
                <w:bCs/>
                <w:sz w:val="22"/>
                <w:szCs w:val="22"/>
                <w:lang w:val="ru-RU"/>
              </w:rPr>
              <w:t>КГСЭ</w:t>
            </w:r>
            <w:r w:rsidR="0071693D" w:rsidRPr="00952C3A">
              <w:rPr>
                <w:rFonts w:eastAsia="SimSun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71693D" w:rsidRPr="00643588" w14:paraId="37617463" w14:textId="77777777" w:rsidTr="00CC328E">
        <w:tc>
          <w:tcPr>
            <w:tcW w:w="714" w:type="dxa"/>
          </w:tcPr>
          <w:p w14:paraId="47FE8057" w14:textId="77777777" w:rsidR="0071693D" w:rsidRPr="00952C3A" w:rsidRDefault="0071693D" w:rsidP="0071693D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3.8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98E6911" w14:textId="69590B56" w:rsidR="0071693D" w:rsidRPr="00952C3A" w:rsidRDefault="009A43A4" w:rsidP="0071693D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Сессия для новых участников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была проведена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13</w:t>
            </w:r>
            <w:r w:rsidRPr="00952C3A">
              <w:rPr>
                <w:sz w:val="22"/>
                <w:szCs w:val="22"/>
                <w:lang w:val="ru-RU"/>
              </w:rPr>
              <w:t> декабря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2022</w:t>
            </w:r>
            <w:r w:rsidRPr="00952C3A">
              <w:rPr>
                <w:sz w:val="22"/>
                <w:szCs w:val="22"/>
                <w:lang w:val="ru-RU"/>
              </w:rPr>
              <w:t> года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; </w:t>
            </w:r>
            <w:r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приветственное обращение к новым </w:t>
            </w:r>
            <w:r w:rsidR="002811A4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участникам</w:t>
            </w:r>
            <w:r w:rsidRPr="00952C3A">
              <w:rPr>
                <w:sz w:val="22"/>
                <w:szCs w:val="22"/>
                <w:lang w:val="ru-RU"/>
              </w:rPr>
              <w:t xml:space="preserve"> содержится в Документе </w:t>
            </w:r>
            <w:hyperlink r:id="rId28" w:history="1">
              <w:r w:rsidR="0071693D" w:rsidRPr="00952C3A">
                <w:rPr>
                  <w:rStyle w:val="Hyperlink"/>
                  <w:sz w:val="22"/>
                  <w:szCs w:val="22"/>
                  <w:lang w:val="ru-RU"/>
                </w:rPr>
                <w:t>TD/055-R2</w:t>
              </w:r>
            </w:hyperlink>
            <w:r w:rsidR="0071693D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71693D" w:rsidRPr="00643588" w14:paraId="7FF57570" w14:textId="77777777" w:rsidTr="00CC328E">
        <w:tc>
          <w:tcPr>
            <w:tcW w:w="714" w:type="dxa"/>
          </w:tcPr>
          <w:p w14:paraId="30BAD12F" w14:textId="77777777" w:rsidR="0071693D" w:rsidRPr="00952C3A" w:rsidRDefault="0071693D" w:rsidP="0071693D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3.9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9F7BC0A" w14:textId="230B4BB0" w:rsidR="0071693D" w:rsidRPr="00952C3A" w:rsidRDefault="002811A4" w:rsidP="0071693D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Сессия по подготовке руководства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была проведена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14</w:t>
            </w:r>
            <w:r w:rsidRPr="00952C3A">
              <w:rPr>
                <w:sz w:val="22"/>
                <w:szCs w:val="22"/>
                <w:lang w:val="ru-RU"/>
              </w:rPr>
              <w:t> декабря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 2022</w:t>
            </w:r>
            <w:r w:rsidRPr="00952C3A">
              <w:rPr>
                <w:sz w:val="22"/>
                <w:szCs w:val="22"/>
                <w:lang w:val="ru-RU"/>
              </w:rPr>
              <w:t> года</w:t>
            </w:r>
            <w:r w:rsidR="0071693D" w:rsidRPr="00952C3A">
              <w:rPr>
                <w:sz w:val="22"/>
                <w:szCs w:val="22"/>
                <w:lang w:val="ru-RU"/>
              </w:rPr>
              <w:t xml:space="preserve">; </w:t>
            </w:r>
            <w:r w:rsidRPr="00952C3A">
              <w:rPr>
                <w:sz w:val="22"/>
                <w:szCs w:val="22"/>
                <w:lang w:val="ru-RU"/>
              </w:rPr>
              <w:t>учебные материалы содержатся в Документе </w:t>
            </w:r>
            <w:hyperlink r:id="rId29" w:history="1">
              <w:r w:rsidR="0071693D" w:rsidRPr="00952C3A">
                <w:rPr>
                  <w:rStyle w:val="Hyperlink"/>
                  <w:sz w:val="22"/>
                  <w:szCs w:val="22"/>
                  <w:lang w:val="ru-RU"/>
                </w:rPr>
                <w:t>TD/120</w:t>
              </w:r>
            </w:hyperlink>
            <w:r w:rsidR="0071693D" w:rsidRPr="00952C3A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39516E26" w14:textId="638B94CA" w:rsidR="0071693D" w:rsidRPr="00952C3A" w:rsidRDefault="00691F7B" w:rsidP="004514D5">
      <w:pPr>
        <w:pStyle w:val="Heading1"/>
        <w:rPr>
          <w:lang w:val="ru-RU"/>
        </w:rPr>
      </w:pPr>
      <w:bookmarkStart w:id="51" w:name="_Toc127265886"/>
      <w:bookmarkStart w:id="52" w:name="_Toc127266022"/>
      <w:bookmarkStart w:id="53" w:name="_Toc127266131"/>
      <w:r w:rsidRPr="00952C3A">
        <w:rPr>
          <w:lang w:val="ru-RU"/>
        </w:rPr>
        <w:t>4</w:t>
      </w:r>
      <w:r w:rsidRPr="00952C3A">
        <w:rPr>
          <w:lang w:val="ru-RU"/>
        </w:rPr>
        <w:tab/>
      </w:r>
      <w:bookmarkStart w:id="54" w:name="_Toc126078859"/>
      <w:bookmarkEnd w:id="44"/>
      <w:bookmarkEnd w:id="45"/>
      <w:bookmarkEnd w:id="46"/>
      <w:bookmarkEnd w:id="47"/>
      <w:r w:rsidR="00C55637" w:rsidRPr="00952C3A">
        <w:rPr>
          <w:lang w:val="ru-RU"/>
        </w:rPr>
        <w:t>Назначения</w:t>
      </w:r>
      <w:bookmarkEnd w:id="54"/>
      <w:bookmarkEnd w:id="51"/>
      <w:bookmarkEnd w:id="52"/>
      <w:bookmarkEnd w:id="53"/>
    </w:p>
    <w:p w14:paraId="50E57827" w14:textId="0F639A68" w:rsidR="0071693D" w:rsidRPr="00952C3A" w:rsidRDefault="00CE3F65" w:rsidP="0071693D">
      <w:pPr>
        <w:spacing w:after="60"/>
        <w:rPr>
          <w:lang w:val="ru-RU"/>
        </w:rPr>
      </w:pPr>
      <w:r w:rsidRPr="00952C3A">
        <w:rPr>
          <w:lang w:val="ru-RU"/>
        </w:rPr>
        <w:t>КГСЭ</w:t>
      </w:r>
      <w:r w:rsidR="0071693D" w:rsidRPr="00952C3A">
        <w:rPr>
          <w:lang w:val="ru-RU"/>
        </w:rPr>
        <w:t xml:space="preserve"> </w:t>
      </w:r>
      <w:r w:rsidR="00C55637" w:rsidRPr="00952C3A">
        <w:rPr>
          <w:lang w:val="ru-RU"/>
        </w:rPr>
        <w:t>согласовала назначения, приведенные в Таблице </w:t>
      </w:r>
      <w:r w:rsidR="0071693D" w:rsidRPr="00952C3A">
        <w:rPr>
          <w:lang w:val="ru-RU"/>
        </w:rPr>
        <w:t>4.</w:t>
      </w:r>
    </w:p>
    <w:p w14:paraId="6A2304D9" w14:textId="3F254FFC" w:rsidR="0071693D" w:rsidRPr="00952C3A" w:rsidRDefault="0071693D" w:rsidP="0072589C">
      <w:pPr>
        <w:pStyle w:val="Tabletitle"/>
        <w:spacing w:before="360"/>
        <w:rPr>
          <w:lang w:val="ru-RU"/>
        </w:rPr>
      </w:pPr>
      <w:r w:rsidRPr="00952C3A">
        <w:rPr>
          <w:lang w:val="ru-RU"/>
        </w:rPr>
        <w:t xml:space="preserve">Таблица 4 − </w:t>
      </w:r>
      <w:r w:rsidR="00C56E94" w:rsidRPr="00952C3A">
        <w:rPr>
          <w:lang w:val="ru-RU"/>
        </w:rPr>
        <w:t>Назначения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3515"/>
      </w:tblGrid>
      <w:tr w:rsidR="0071693D" w:rsidRPr="00952C3A" w14:paraId="6EA71016" w14:textId="77777777" w:rsidTr="0072589C">
        <w:trPr>
          <w:tblHeader/>
        </w:trPr>
        <w:tc>
          <w:tcPr>
            <w:tcW w:w="6091" w:type="dxa"/>
            <w:vAlign w:val="center"/>
          </w:tcPr>
          <w:p w14:paraId="5C7DEC98" w14:textId="796EE9A9" w:rsidR="0071693D" w:rsidRPr="00952C3A" w:rsidRDefault="00C56E94" w:rsidP="0071693D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Обязанности</w:t>
            </w:r>
          </w:p>
        </w:tc>
        <w:tc>
          <w:tcPr>
            <w:tcW w:w="3515" w:type="dxa"/>
            <w:vAlign w:val="center"/>
          </w:tcPr>
          <w:p w14:paraId="65EA7568" w14:textId="5B951041" w:rsidR="0071693D" w:rsidRPr="00952C3A" w:rsidRDefault="00C56E94" w:rsidP="0071693D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Назначение</w:t>
            </w:r>
          </w:p>
        </w:tc>
      </w:tr>
      <w:tr w:rsidR="0071693D" w:rsidRPr="00643588" w14:paraId="293CE445" w14:textId="77777777" w:rsidTr="0072589C">
        <w:tc>
          <w:tcPr>
            <w:tcW w:w="6091" w:type="dxa"/>
          </w:tcPr>
          <w:p w14:paraId="1A211F1F" w14:textId="6B9C468F" w:rsidR="0071693D" w:rsidRPr="00952C3A" w:rsidRDefault="0071693D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Докладчик по Стратегическому и Оперативному планам (R</w:t>
            </w:r>
            <w:r w:rsidR="00C56E94" w:rsidRPr="00952C3A">
              <w:rPr>
                <w:lang w:val="ru-RU"/>
              </w:rPr>
              <w:noBreakHyphen/>
            </w:r>
            <w:r w:rsidRPr="00952C3A">
              <w:rPr>
                <w:lang w:val="ru-RU"/>
              </w:rPr>
              <w:t>SOP)</w:t>
            </w:r>
          </w:p>
          <w:p w14:paraId="03B396F2" w14:textId="7FAB163F" w:rsidR="0071693D" w:rsidRPr="00952C3A" w:rsidRDefault="007D5ABA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Примечание </w:t>
            </w:r>
            <w:r w:rsidR="0071693D" w:rsidRPr="00952C3A">
              <w:rPr>
                <w:lang w:val="ru-RU"/>
              </w:rPr>
              <w:t>(1)</w:t>
            </w:r>
          </w:p>
        </w:tc>
        <w:tc>
          <w:tcPr>
            <w:tcW w:w="3515" w:type="dxa"/>
          </w:tcPr>
          <w:p w14:paraId="1BB27B9D" w14:textId="6CDA7617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C56E94" w:rsidRPr="00952C3A">
              <w:rPr>
                <w:lang w:val="ru-RU"/>
              </w:rPr>
              <w:t xml:space="preserve">Виктор Мартинес </w:t>
            </w:r>
            <w:proofErr w:type="spellStart"/>
            <w:r w:rsidR="00C56E94" w:rsidRPr="00952C3A">
              <w:rPr>
                <w:lang w:val="ru-RU"/>
              </w:rPr>
              <w:t>Ванегас</w:t>
            </w:r>
            <w:proofErr w:type="spellEnd"/>
            <w:r w:rsidR="00C56E94" w:rsidRPr="00952C3A">
              <w:rPr>
                <w:lang w:val="ru-RU"/>
              </w:rPr>
              <w:t xml:space="preserve"> </w:t>
            </w:r>
            <w:r w:rsidR="0071693D" w:rsidRPr="00952C3A">
              <w:rPr>
                <w:lang w:val="ru-RU"/>
              </w:rPr>
              <w:br/>
            </w:r>
            <w:r w:rsidR="00C56E94" w:rsidRPr="00952C3A">
              <w:rPr>
                <w:lang w:val="ru-RU"/>
              </w:rPr>
              <w:t>Федеральный институт электросвязи, Мексика</w:t>
            </w:r>
          </w:p>
        </w:tc>
      </w:tr>
      <w:tr w:rsidR="0071693D" w:rsidRPr="00643588" w14:paraId="36E7C3D1" w14:textId="77777777" w:rsidTr="0072589C">
        <w:tc>
          <w:tcPr>
            <w:tcW w:w="6091" w:type="dxa"/>
          </w:tcPr>
          <w:p w14:paraId="200DE151" w14:textId="635AFFF7" w:rsidR="0071693D" w:rsidRPr="00952C3A" w:rsidRDefault="0071693D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Председатель Группы </w:t>
            </w:r>
            <w:r w:rsidR="00C56E94" w:rsidRPr="00952C3A">
              <w:rPr>
                <w:lang w:val="ru-RU"/>
              </w:rPr>
              <w:t xml:space="preserve">МСЭ-Т </w:t>
            </w:r>
            <w:r w:rsidRPr="00952C3A">
              <w:rPr>
                <w:lang w:val="ru-RU"/>
              </w:rPr>
              <w:t>по совместной координационной деятельности по доступности и человеческим факторам (JCA-AHF)</w:t>
            </w:r>
          </w:p>
          <w:p w14:paraId="4F89A762" w14:textId="74E4D36E" w:rsidR="0071693D" w:rsidRPr="00952C3A" w:rsidRDefault="00C56E94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(1)</w:t>
            </w:r>
          </w:p>
        </w:tc>
        <w:tc>
          <w:tcPr>
            <w:tcW w:w="3515" w:type="dxa"/>
          </w:tcPr>
          <w:p w14:paraId="6EE734F6" w14:textId="2B16D66C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C56E94" w:rsidRPr="00952C3A">
              <w:rPr>
                <w:lang w:val="ru-RU"/>
              </w:rPr>
              <w:t xml:space="preserve">-жа Андреа Сакс </w:t>
            </w:r>
            <w:r w:rsidR="0071693D" w:rsidRPr="00952C3A">
              <w:rPr>
                <w:lang w:val="ru-RU"/>
              </w:rPr>
              <w:br/>
              <w:t>G3ict</w:t>
            </w:r>
          </w:p>
        </w:tc>
      </w:tr>
      <w:tr w:rsidR="0071693D" w:rsidRPr="00643588" w14:paraId="27D0A22B" w14:textId="77777777" w:rsidTr="0072589C">
        <w:tc>
          <w:tcPr>
            <w:tcW w:w="6091" w:type="dxa"/>
            <w:vMerge w:val="restart"/>
          </w:tcPr>
          <w:p w14:paraId="74500BE7" w14:textId="374F68FE" w:rsidR="0071693D" w:rsidRPr="00952C3A" w:rsidRDefault="00C56E94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Сопредседатель</w:t>
            </w:r>
            <w:r w:rsidR="0071693D" w:rsidRPr="00952C3A">
              <w:rPr>
                <w:lang w:val="ru-RU"/>
              </w:rPr>
              <w:t xml:space="preserve"> Групп</w:t>
            </w:r>
            <w:r w:rsidR="00393FE4" w:rsidRPr="00952C3A">
              <w:rPr>
                <w:lang w:val="ru-RU"/>
              </w:rPr>
              <w:t>ы</w:t>
            </w:r>
            <w:r w:rsidR="0071693D" w:rsidRPr="00952C3A">
              <w:rPr>
                <w:lang w:val="ru-RU"/>
              </w:rPr>
              <w:t xml:space="preserve"> МСЭ-Т по совместной координационной деятельности по цифровому сертификату COVID-19</w:t>
            </w:r>
          </w:p>
          <w:p w14:paraId="3DE59B19" w14:textId="46E9B7A2" w:rsidR="0071693D" w:rsidRPr="00952C3A" w:rsidRDefault="00C56E94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(1)</w:t>
            </w:r>
          </w:p>
        </w:tc>
        <w:tc>
          <w:tcPr>
            <w:tcW w:w="3515" w:type="dxa"/>
          </w:tcPr>
          <w:p w14:paraId="2C7BE36D" w14:textId="1D76A5BE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C56E94" w:rsidRPr="00952C3A">
              <w:rPr>
                <w:lang w:val="ru-RU"/>
              </w:rPr>
              <w:t xml:space="preserve">Хён-Юл Юм </w:t>
            </w:r>
            <w:r w:rsidR="0071693D" w:rsidRPr="00952C3A">
              <w:rPr>
                <w:lang w:val="ru-RU"/>
              </w:rPr>
              <w:br/>
            </w:r>
            <w:r w:rsidR="00C56E94" w:rsidRPr="00952C3A">
              <w:rPr>
                <w:lang w:val="ru-RU"/>
              </w:rPr>
              <w:t>Республика Корея</w:t>
            </w:r>
          </w:p>
        </w:tc>
      </w:tr>
      <w:tr w:rsidR="0071693D" w:rsidRPr="00643588" w14:paraId="519A203B" w14:textId="77777777" w:rsidTr="0072589C">
        <w:trPr>
          <w:trHeight w:val="300"/>
        </w:trPr>
        <w:tc>
          <w:tcPr>
            <w:tcW w:w="6091" w:type="dxa"/>
            <w:vMerge/>
          </w:tcPr>
          <w:p w14:paraId="09EA0FBC" w14:textId="77777777" w:rsidR="0071693D" w:rsidRPr="00952C3A" w:rsidRDefault="0071693D" w:rsidP="0071693D">
            <w:pPr>
              <w:pStyle w:val="Tabletext"/>
              <w:rPr>
                <w:lang w:val="ru-RU"/>
              </w:rPr>
            </w:pPr>
          </w:p>
        </w:tc>
        <w:tc>
          <w:tcPr>
            <w:tcW w:w="3515" w:type="dxa"/>
          </w:tcPr>
          <w:p w14:paraId="736A570A" w14:textId="6CF9CD9F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C56E94" w:rsidRPr="00952C3A">
              <w:rPr>
                <w:lang w:val="ru-RU"/>
              </w:rPr>
              <w:t xml:space="preserve">Карл </w:t>
            </w:r>
            <w:proofErr w:type="spellStart"/>
            <w:r w:rsidR="0044122B" w:rsidRPr="00952C3A">
              <w:rPr>
                <w:lang w:val="ru-RU"/>
              </w:rPr>
              <w:t>Ляйтнер</w:t>
            </w:r>
            <w:proofErr w:type="spellEnd"/>
            <w:r w:rsidR="0044122B" w:rsidRPr="00952C3A">
              <w:rPr>
                <w:lang w:val="ru-RU"/>
              </w:rPr>
              <w:t xml:space="preserve"> </w:t>
            </w:r>
            <w:r w:rsidR="0071693D" w:rsidRPr="00952C3A">
              <w:rPr>
                <w:lang w:val="ru-RU"/>
              </w:rPr>
              <w:br/>
            </w:r>
            <w:r w:rsidR="0044122B" w:rsidRPr="00952C3A">
              <w:rPr>
                <w:lang w:val="ru-RU"/>
              </w:rPr>
              <w:t>ВОЗ</w:t>
            </w:r>
          </w:p>
        </w:tc>
      </w:tr>
      <w:tr w:rsidR="0071693D" w:rsidRPr="00643588" w14:paraId="7639342D" w14:textId="77777777" w:rsidTr="0072589C">
        <w:tc>
          <w:tcPr>
            <w:tcW w:w="6091" w:type="dxa"/>
          </w:tcPr>
          <w:p w14:paraId="20D34C2E" w14:textId="0F7C152B" w:rsidR="0071693D" w:rsidRPr="00952C3A" w:rsidRDefault="001749F5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Председатель Группы по совместной координационной деятельности в области сетей квантового распределения ключей </w:t>
            </w:r>
            <w:r w:rsidR="0071693D" w:rsidRPr="00952C3A">
              <w:rPr>
                <w:lang w:val="ru-RU"/>
              </w:rPr>
              <w:t>(JCA-QKDN)</w:t>
            </w:r>
          </w:p>
          <w:p w14:paraId="651E44E5" w14:textId="3A9A4BD0" w:rsidR="0071693D" w:rsidRPr="00952C3A" w:rsidRDefault="0044122B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(1)</w:t>
            </w:r>
          </w:p>
        </w:tc>
        <w:tc>
          <w:tcPr>
            <w:tcW w:w="3515" w:type="dxa"/>
          </w:tcPr>
          <w:p w14:paraId="5545EA45" w14:textId="5F006A3C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proofErr w:type="spellStart"/>
            <w:r w:rsidR="0044122B" w:rsidRPr="00952C3A">
              <w:rPr>
                <w:lang w:val="ru-RU"/>
              </w:rPr>
              <w:t>Цзюньсэнь</w:t>
            </w:r>
            <w:proofErr w:type="spellEnd"/>
            <w:r w:rsidR="0044122B" w:rsidRPr="00952C3A">
              <w:rPr>
                <w:lang w:val="ru-RU"/>
              </w:rPr>
              <w:t xml:space="preserve"> Лай</w:t>
            </w:r>
            <w:r w:rsidR="0071693D" w:rsidRPr="00952C3A">
              <w:rPr>
                <w:lang w:val="ru-RU"/>
              </w:rPr>
              <w:br/>
              <w:t xml:space="preserve">CAICT, MIIT, </w:t>
            </w:r>
            <w:r w:rsidR="0044122B" w:rsidRPr="00952C3A">
              <w:rPr>
                <w:lang w:val="ru-RU"/>
              </w:rPr>
              <w:t>Китайская Народная Республика</w:t>
            </w:r>
          </w:p>
        </w:tc>
      </w:tr>
      <w:tr w:rsidR="0071693D" w:rsidRPr="00643588" w14:paraId="1876ED45" w14:textId="77777777" w:rsidTr="0072589C">
        <w:tc>
          <w:tcPr>
            <w:tcW w:w="6091" w:type="dxa"/>
          </w:tcPr>
          <w:p w14:paraId="0B939DC2" w14:textId="00BF815F" w:rsidR="0071693D" w:rsidRPr="00952C3A" w:rsidRDefault="001749F5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Заместитель председателя Группы по совместной координационной деятельности в области сетей квантового распределения ключей </w:t>
            </w:r>
            <w:r w:rsidR="0071693D" w:rsidRPr="00952C3A">
              <w:rPr>
                <w:lang w:val="ru-RU"/>
              </w:rPr>
              <w:t>(JCA-QKDN)</w:t>
            </w:r>
          </w:p>
          <w:p w14:paraId="3917D53F" w14:textId="3A09EF68" w:rsidR="0071693D" w:rsidRPr="00952C3A" w:rsidRDefault="0044122B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(1)</w:t>
            </w:r>
          </w:p>
        </w:tc>
        <w:tc>
          <w:tcPr>
            <w:tcW w:w="3515" w:type="dxa"/>
          </w:tcPr>
          <w:p w14:paraId="625CAD73" w14:textId="2C76A9AC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44122B" w:rsidRPr="00952C3A">
              <w:rPr>
                <w:lang w:val="ru-RU"/>
              </w:rPr>
              <w:t xml:space="preserve">Марк </w:t>
            </w:r>
            <w:proofErr w:type="spellStart"/>
            <w:r w:rsidR="0044122B" w:rsidRPr="00952C3A">
              <w:rPr>
                <w:lang w:val="ru-RU"/>
              </w:rPr>
              <w:t>Макфадден</w:t>
            </w:r>
            <w:proofErr w:type="spellEnd"/>
            <w:r w:rsidR="0044122B" w:rsidRPr="00952C3A">
              <w:rPr>
                <w:lang w:val="ru-RU"/>
              </w:rPr>
              <w:t xml:space="preserve"> </w:t>
            </w:r>
            <w:r w:rsidR="0071693D" w:rsidRPr="00952C3A">
              <w:rPr>
                <w:lang w:val="ru-RU"/>
              </w:rPr>
              <w:br/>
            </w:r>
            <w:r w:rsidR="0044122B" w:rsidRPr="00952C3A">
              <w:rPr>
                <w:lang w:val="ru-RU"/>
              </w:rPr>
              <w:t>Соединенное Королевство</w:t>
            </w:r>
          </w:p>
        </w:tc>
      </w:tr>
      <w:tr w:rsidR="0071693D" w:rsidRPr="00643588" w14:paraId="6EDF8B0C" w14:textId="77777777" w:rsidTr="0072589C">
        <w:tc>
          <w:tcPr>
            <w:tcW w:w="6091" w:type="dxa"/>
            <w:vMerge w:val="restart"/>
          </w:tcPr>
          <w:p w14:paraId="25793766" w14:textId="1C425524" w:rsidR="0071693D" w:rsidRPr="00952C3A" w:rsidRDefault="0003411E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Представители </w:t>
            </w:r>
            <w:r w:rsidR="00CE3F65" w:rsidRPr="00952C3A">
              <w:rPr>
                <w:lang w:val="ru-RU"/>
              </w:rPr>
              <w:t>КГСЭ</w:t>
            </w:r>
            <w:r w:rsidR="0071693D" w:rsidRPr="00952C3A">
              <w:rPr>
                <w:lang w:val="ru-RU"/>
              </w:rPr>
              <w:t xml:space="preserve"> </w:t>
            </w:r>
            <w:r w:rsidRPr="00952C3A">
              <w:rPr>
                <w:lang w:val="ru-RU"/>
              </w:rPr>
              <w:t>при Группе по координации программ в области стандартизации SMB МЭК/TMB ИСО/КГСЭ МСЭ</w:t>
            </w:r>
            <w:r w:rsidR="00515F48" w:rsidRPr="00952C3A">
              <w:rPr>
                <w:lang w:val="ru-RU"/>
              </w:rPr>
              <w:noBreakHyphen/>
            </w:r>
            <w:r w:rsidRPr="00952C3A">
              <w:rPr>
                <w:lang w:val="ru-RU"/>
              </w:rPr>
              <w:t xml:space="preserve">T (SPCG) </w:t>
            </w:r>
          </w:p>
          <w:p w14:paraId="364F1AE6" w14:textId="666351B9" w:rsidR="0071693D" w:rsidRPr="00952C3A" w:rsidRDefault="0044122B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(1)</w:t>
            </w:r>
          </w:p>
        </w:tc>
        <w:tc>
          <w:tcPr>
            <w:tcW w:w="3515" w:type="dxa"/>
          </w:tcPr>
          <w:p w14:paraId="13C7B10A" w14:textId="4BF413CD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03411E" w:rsidRPr="00952C3A">
              <w:rPr>
                <w:lang w:val="ru-RU"/>
              </w:rPr>
              <w:t xml:space="preserve">-жа Михо </w:t>
            </w:r>
            <w:proofErr w:type="spellStart"/>
            <w:r w:rsidR="0003411E" w:rsidRPr="00952C3A">
              <w:rPr>
                <w:lang w:val="ru-RU"/>
              </w:rPr>
              <w:t>Наганума</w:t>
            </w:r>
            <w:proofErr w:type="spellEnd"/>
            <w:r w:rsidR="0003411E" w:rsidRPr="00952C3A">
              <w:rPr>
                <w:lang w:val="ru-RU"/>
              </w:rPr>
              <w:t xml:space="preserve"> </w:t>
            </w:r>
            <w:r w:rsidR="0003411E" w:rsidRPr="00952C3A">
              <w:rPr>
                <w:lang w:val="ru-RU"/>
              </w:rPr>
              <w:br/>
              <w:t>Корпорация NEC</w:t>
            </w:r>
            <w:r w:rsidR="0071693D" w:rsidRPr="00952C3A">
              <w:rPr>
                <w:lang w:val="ru-RU"/>
              </w:rPr>
              <w:t xml:space="preserve">, </w:t>
            </w:r>
            <w:r w:rsidR="0003411E" w:rsidRPr="00952C3A">
              <w:rPr>
                <w:lang w:val="ru-RU"/>
              </w:rPr>
              <w:t>Япония</w:t>
            </w:r>
          </w:p>
        </w:tc>
      </w:tr>
      <w:tr w:rsidR="0071693D" w:rsidRPr="00643588" w14:paraId="653A59C0" w14:textId="77777777" w:rsidTr="0072589C">
        <w:tc>
          <w:tcPr>
            <w:tcW w:w="6091" w:type="dxa"/>
            <w:vMerge/>
          </w:tcPr>
          <w:p w14:paraId="10E630F7" w14:textId="77777777" w:rsidR="0071693D" w:rsidRPr="00952C3A" w:rsidRDefault="0071693D" w:rsidP="0071693D">
            <w:pPr>
              <w:pStyle w:val="Tabletext"/>
              <w:rPr>
                <w:lang w:val="ru-RU"/>
              </w:rPr>
            </w:pPr>
          </w:p>
        </w:tc>
        <w:tc>
          <w:tcPr>
            <w:tcW w:w="3515" w:type="dxa"/>
          </w:tcPr>
          <w:p w14:paraId="69F132E5" w14:textId="75734A83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03411E" w:rsidRPr="00952C3A">
              <w:rPr>
                <w:lang w:val="ru-RU"/>
              </w:rPr>
              <w:t xml:space="preserve">Пер </w:t>
            </w:r>
            <w:proofErr w:type="spellStart"/>
            <w:r w:rsidR="0003411E" w:rsidRPr="00952C3A">
              <w:rPr>
                <w:lang w:val="ru-RU"/>
              </w:rPr>
              <w:t>Фрёжд</w:t>
            </w:r>
            <w:proofErr w:type="spellEnd"/>
            <w:r w:rsidR="0003411E" w:rsidRPr="00952C3A">
              <w:rPr>
                <w:lang w:val="ru-RU"/>
              </w:rPr>
              <w:t> </w:t>
            </w:r>
            <w:r w:rsidR="0071693D" w:rsidRPr="00952C3A">
              <w:rPr>
                <w:lang w:val="ru-RU"/>
              </w:rPr>
              <w:br/>
            </w:r>
            <w:proofErr w:type="spellStart"/>
            <w:r w:rsidR="0071693D" w:rsidRPr="00952C3A">
              <w:rPr>
                <w:lang w:val="ru-RU"/>
              </w:rPr>
              <w:t>Telefon</w:t>
            </w:r>
            <w:proofErr w:type="spellEnd"/>
            <w:r w:rsidR="0071693D" w:rsidRPr="00952C3A">
              <w:rPr>
                <w:lang w:val="ru-RU"/>
              </w:rPr>
              <w:t xml:space="preserve"> AB – LM Ericsson</w:t>
            </w:r>
          </w:p>
        </w:tc>
      </w:tr>
      <w:tr w:rsidR="0071693D" w:rsidRPr="00643588" w14:paraId="281EE188" w14:textId="77777777" w:rsidTr="0072589C">
        <w:tc>
          <w:tcPr>
            <w:tcW w:w="6091" w:type="dxa"/>
            <w:vMerge/>
          </w:tcPr>
          <w:p w14:paraId="0A91FD6F" w14:textId="77777777" w:rsidR="0071693D" w:rsidRPr="00952C3A" w:rsidRDefault="0071693D" w:rsidP="0071693D">
            <w:pPr>
              <w:pStyle w:val="Tabletext"/>
              <w:rPr>
                <w:lang w:val="ru-RU"/>
              </w:rPr>
            </w:pPr>
          </w:p>
        </w:tc>
        <w:tc>
          <w:tcPr>
            <w:tcW w:w="3515" w:type="dxa"/>
          </w:tcPr>
          <w:p w14:paraId="1DB44745" w14:textId="595211A5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proofErr w:type="spellStart"/>
            <w:r w:rsidR="0003411E" w:rsidRPr="00952C3A">
              <w:rPr>
                <w:lang w:val="ru-RU"/>
              </w:rPr>
              <w:t>Аджит</w:t>
            </w:r>
            <w:proofErr w:type="spellEnd"/>
            <w:r w:rsidR="0003411E" w:rsidRPr="00952C3A">
              <w:rPr>
                <w:lang w:val="ru-RU"/>
              </w:rPr>
              <w:t xml:space="preserve"> </w:t>
            </w:r>
            <w:proofErr w:type="spellStart"/>
            <w:r w:rsidR="0003411E" w:rsidRPr="00952C3A">
              <w:rPr>
                <w:lang w:val="ru-RU"/>
              </w:rPr>
              <w:t>Джиллавенкатеса</w:t>
            </w:r>
            <w:proofErr w:type="spellEnd"/>
            <w:r w:rsidR="0071693D" w:rsidRPr="00952C3A">
              <w:rPr>
                <w:lang w:val="ru-RU"/>
              </w:rPr>
              <w:br/>
            </w:r>
            <w:r w:rsidR="0003411E" w:rsidRPr="00952C3A">
              <w:rPr>
                <w:lang w:val="ru-RU"/>
              </w:rPr>
              <w:t>Соединенные Штаты Америки</w:t>
            </w:r>
          </w:p>
        </w:tc>
      </w:tr>
      <w:tr w:rsidR="0071693D" w:rsidRPr="00643588" w14:paraId="4ADF1FC2" w14:textId="77777777" w:rsidTr="0072589C">
        <w:tc>
          <w:tcPr>
            <w:tcW w:w="6091" w:type="dxa"/>
            <w:vMerge/>
          </w:tcPr>
          <w:p w14:paraId="43BEF27A" w14:textId="77777777" w:rsidR="0071693D" w:rsidRPr="00952C3A" w:rsidRDefault="0071693D" w:rsidP="0071693D">
            <w:pPr>
              <w:pStyle w:val="Tabletext"/>
              <w:rPr>
                <w:lang w:val="ru-RU"/>
              </w:rPr>
            </w:pPr>
          </w:p>
        </w:tc>
        <w:tc>
          <w:tcPr>
            <w:tcW w:w="3515" w:type="dxa"/>
          </w:tcPr>
          <w:p w14:paraId="0F690485" w14:textId="7742B4EA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03411E" w:rsidRPr="00952C3A">
              <w:rPr>
                <w:lang w:val="ru-RU"/>
              </w:rPr>
              <w:t xml:space="preserve">Оливье </w:t>
            </w:r>
            <w:proofErr w:type="spellStart"/>
            <w:r w:rsidR="0003411E" w:rsidRPr="00952C3A">
              <w:rPr>
                <w:lang w:val="ru-RU"/>
              </w:rPr>
              <w:t>Дюбюиссон</w:t>
            </w:r>
            <w:proofErr w:type="spellEnd"/>
            <w:r w:rsidR="0071693D" w:rsidRPr="00952C3A">
              <w:rPr>
                <w:lang w:val="ru-RU"/>
              </w:rPr>
              <w:br/>
              <w:t>Orange</w:t>
            </w:r>
          </w:p>
        </w:tc>
      </w:tr>
      <w:tr w:rsidR="0071693D" w:rsidRPr="00643588" w14:paraId="4685EBAF" w14:textId="77777777" w:rsidTr="0072589C">
        <w:tc>
          <w:tcPr>
            <w:tcW w:w="6091" w:type="dxa"/>
            <w:vMerge/>
          </w:tcPr>
          <w:p w14:paraId="6CD22D37" w14:textId="77777777" w:rsidR="0071693D" w:rsidRPr="00952C3A" w:rsidRDefault="0071693D" w:rsidP="0071693D">
            <w:pPr>
              <w:pStyle w:val="Tabletext"/>
              <w:rPr>
                <w:lang w:val="ru-RU"/>
              </w:rPr>
            </w:pPr>
          </w:p>
        </w:tc>
        <w:tc>
          <w:tcPr>
            <w:tcW w:w="3515" w:type="dxa"/>
          </w:tcPr>
          <w:p w14:paraId="561D8BB8" w14:textId="4A29A366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proofErr w:type="spellStart"/>
            <w:r w:rsidR="0003411E" w:rsidRPr="00952C3A">
              <w:rPr>
                <w:lang w:val="ru-RU"/>
              </w:rPr>
              <w:t>Чжичэн</w:t>
            </w:r>
            <w:proofErr w:type="spellEnd"/>
            <w:r w:rsidR="0003411E" w:rsidRPr="00952C3A">
              <w:rPr>
                <w:lang w:val="ru-RU"/>
              </w:rPr>
              <w:t xml:space="preserve"> Цюй</w:t>
            </w:r>
            <w:r w:rsidR="0071693D" w:rsidRPr="00952C3A">
              <w:rPr>
                <w:lang w:val="ru-RU"/>
              </w:rPr>
              <w:br/>
            </w:r>
            <w:r w:rsidR="0003411E" w:rsidRPr="00952C3A">
              <w:rPr>
                <w:lang w:val="ru-RU"/>
              </w:rPr>
              <w:t xml:space="preserve">Корпорация </w:t>
            </w:r>
            <w:r w:rsidR="0071693D" w:rsidRPr="00952C3A">
              <w:rPr>
                <w:lang w:val="ru-RU"/>
              </w:rPr>
              <w:t xml:space="preserve">ZTE </w:t>
            </w:r>
          </w:p>
        </w:tc>
      </w:tr>
      <w:tr w:rsidR="0071693D" w:rsidRPr="00643588" w14:paraId="4ADD2192" w14:textId="77777777" w:rsidTr="0072589C">
        <w:tc>
          <w:tcPr>
            <w:tcW w:w="6091" w:type="dxa"/>
            <w:vMerge w:val="restart"/>
          </w:tcPr>
          <w:p w14:paraId="1AAF6A40" w14:textId="3001D04E" w:rsidR="0071693D" w:rsidRPr="00952C3A" w:rsidRDefault="0003411E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Представители </w:t>
            </w:r>
            <w:r w:rsidR="00CE3F65" w:rsidRPr="00952C3A">
              <w:rPr>
                <w:lang w:val="ru-RU"/>
              </w:rPr>
              <w:t>КГСЭ</w:t>
            </w:r>
            <w:r w:rsidR="0071693D" w:rsidRPr="00952C3A">
              <w:rPr>
                <w:lang w:val="ru-RU"/>
              </w:rPr>
              <w:t xml:space="preserve"> </w:t>
            </w:r>
            <w:r w:rsidR="00E53D1B" w:rsidRPr="00952C3A">
              <w:rPr>
                <w:lang w:val="ru-RU"/>
              </w:rPr>
              <w:t xml:space="preserve">при </w:t>
            </w:r>
            <w:proofErr w:type="spellStart"/>
            <w:r w:rsidR="00E53D1B" w:rsidRPr="00952C3A">
              <w:rPr>
                <w:lang w:val="ru-RU"/>
              </w:rPr>
              <w:t>Межсекторальной</w:t>
            </w:r>
            <w:proofErr w:type="spellEnd"/>
            <w:r w:rsidR="00E53D1B" w:rsidRPr="00952C3A">
              <w:rPr>
                <w:lang w:val="ru-RU"/>
              </w:rPr>
              <w:t xml:space="preserve"> координационной групп</w:t>
            </w:r>
            <w:r w:rsidR="006A5BE4" w:rsidRPr="00952C3A">
              <w:rPr>
                <w:lang w:val="ru-RU"/>
              </w:rPr>
              <w:t>е</w:t>
            </w:r>
            <w:r w:rsidR="00E53D1B" w:rsidRPr="00952C3A">
              <w:rPr>
                <w:lang w:val="ru-RU"/>
              </w:rPr>
              <w:t xml:space="preserve"> МСЭ (МСКГ) и по </w:t>
            </w:r>
            <w:proofErr w:type="spellStart"/>
            <w:r w:rsidR="00E53D1B" w:rsidRPr="00952C3A">
              <w:rPr>
                <w:lang w:val="ru-RU"/>
              </w:rPr>
              <w:t>межсекторальной</w:t>
            </w:r>
            <w:proofErr w:type="spellEnd"/>
            <w:r w:rsidR="00E53D1B" w:rsidRPr="00952C3A">
              <w:rPr>
                <w:lang w:val="ru-RU"/>
              </w:rPr>
              <w:t xml:space="preserve"> координации</w:t>
            </w:r>
          </w:p>
          <w:p w14:paraId="568BCC46" w14:textId="27DAF633" w:rsidR="0071693D" w:rsidRPr="00952C3A" w:rsidRDefault="0044122B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(1), (3)</w:t>
            </w:r>
          </w:p>
        </w:tc>
        <w:tc>
          <w:tcPr>
            <w:tcW w:w="3515" w:type="dxa"/>
          </w:tcPr>
          <w:p w14:paraId="4C288E05" w14:textId="36F7124E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03411E" w:rsidRPr="00952C3A">
              <w:rPr>
                <w:lang w:val="ru-RU"/>
              </w:rPr>
              <w:t>Абдурахман Аль-Хассан</w:t>
            </w:r>
            <w:r w:rsidR="0071693D" w:rsidRPr="00952C3A">
              <w:rPr>
                <w:lang w:val="ru-RU"/>
              </w:rPr>
              <w:br/>
            </w:r>
            <w:r w:rsidR="0003411E" w:rsidRPr="00952C3A">
              <w:rPr>
                <w:lang w:val="ru-RU"/>
              </w:rPr>
              <w:t xml:space="preserve">Председатель </w:t>
            </w:r>
            <w:r w:rsidR="00CE3F65" w:rsidRPr="00952C3A">
              <w:rPr>
                <w:lang w:val="ru-RU"/>
              </w:rPr>
              <w:t>КГСЭ</w:t>
            </w:r>
            <w:r w:rsidR="0071693D" w:rsidRPr="00952C3A">
              <w:rPr>
                <w:lang w:val="ru-RU"/>
              </w:rPr>
              <w:t xml:space="preserve"> </w:t>
            </w:r>
          </w:p>
        </w:tc>
      </w:tr>
      <w:tr w:rsidR="0071693D" w:rsidRPr="00643588" w14:paraId="552783C3" w14:textId="77777777" w:rsidTr="0072589C">
        <w:tc>
          <w:tcPr>
            <w:tcW w:w="6091" w:type="dxa"/>
            <w:vMerge/>
          </w:tcPr>
          <w:p w14:paraId="205DAA05" w14:textId="77777777" w:rsidR="0071693D" w:rsidRPr="00952C3A" w:rsidRDefault="0071693D" w:rsidP="0071693D">
            <w:pPr>
              <w:pStyle w:val="Tabletext"/>
              <w:rPr>
                <w:lang w:val="ru-RU"/>
              </w:rPr>
            </w:pPr>
          </w:p>
        </w:tc>
        <w:tc>
          <w:tcPr>
            <w:tcW w:w="3515" w:type="dxa"/>
          </w:tcPr>
          <w:p w14:paraId="44503C56" w14:textId="12205DCB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E53D1B" w:rsidRPr="00952C3A">
              <w:rPr>
                <w:lang w:val="ru-RU"/>
              </w:rPr>
              <w:t xml:space="preserve">Доминик </w:t>
            </w:r>
            <w:proofErr w:type="spellStart"/>
            <w:r w:rsidR="00E53D1B" w:rsidRPr="00952C3A">
              <w:rPr>
                <w:lang w:val="ru-RU"/>
              </w:rPr>
              <w:t>Вюрж</w:t>
            </w:r>
            <w:proofErr w:type="spellEnd"/>
            <w:r w:rsidR="00E53D1B" w:rsidRPr="00952C3A">
              <w:rPr>
                <w:lang w:val="ru-RU"/>
              </w:rPr>
              <w:t> </w:t>
            </w:r>
            <w:r w:rsidR="0071693D" w:rsidRPr="00952C3A">
              <w:rPr>
                <w:lang w:val="ru-RU"/>
              </w:rPr>
              <w:br/>
            </w:r>
            <w:r w:rsidR="00E53D1B" w:rsidRPr="00952C3A">
              <w:rPr>
                <w:lang w:val="ru-RU"/>
              </w:rPr>
              <w:t>Председатель ИК5</w:t>
            </w:r>
          </w:p>
        </w:tc>
      </w:tr>
      <w:tr w:rsidR="0071693D" w:rsidRPr="00643588" w14:paraId="7130129C" w14:textId="77777777" w:rsidTr="0072589C">
        <w:tc>
          <w:tcPr>
            <w:tcW w:w="6091" w:type="dxa"/>
            <w:vMerge/>
          </w:tcPr>
          <w:p w14:paraId="67F6A57B" w14:textId="77777777" w:rsidR="0071693D" w:rsidRPr="00952C3A" w:rsidRDefault="0071693D" w:rsidP="0071693D">
            <w:pPr>
              <w:pStyle w:val="Tabletext"/>
              <w:rPr>
                <w:lang w:val="ru-RU"/>
              </w:rPr>
            </w:pPr>
          </w:p>
        </w:tc>
        <w:tc>
          <w:tcPr>
            <w:tcW w:w="3515" w:type="dxa"/>
          </w:tcPr>
          <w:p w14:paraId="7C37511F" w14:textId="675C96FC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E53D1B" w:rsidRPr="00952C3A">
              <w:rPr>
                <w:lang w:val="ru-RU"/>
              </w:rPr>
              <w:t>Ноа Ло</w:t>
            </w:r>
            <w:r w:rsidR="0071693D" w:rsidRPr="00952C3A">
              <w:rPr>
                <w:lang w:val="ru-RU"/>
              </w:rPr>
              <w:br/>
            </w:r>
            <w:r w:rsidR="00E53D1B" w:rsidRPr="00952C3A">
              <w:rPr>
                <w:lang w:val="ru-RU"/>
              </w:rPr>
              <w:t>Председатель ИК16</w:t>
            </w:r>
          </w:p>
        </w:tc>
      </w:tr>
      <w:tr w:rsidR="0071693D" w:rsidRPr="00643588" w14:paraId="1135ABAF" w14:textId="77777777" w:rsidTr="0072589C">
        <w:tc>
          <w:tcPr>
            <w:tcW w:w="6091" w:type="dxa"/>
          </w:tcPr>
          <w:p w14:paraId="5C46F0B8" w14:textId="64498F17" w:rsidR="0071693D" w:rsidRPr="00952C3A" w:rsidRDefault="006A5BE4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Представитель </w:t>
            </w:r>
            <w:r w:rsidR="00CE3F65" w:rsidRPr="00952C3A">
              <w:rPr>
                <w:lang w:val="ru-RU"/>
              </w:rPr>
              <w:t>КГСЭ</w:t>
            </w:r>
            <w:r w:rsidR="0071693D" w:rsidRPr="00952C3A">
              <w:rPr>
                <w:lang w:val="ru-RU"/>
              </w:rPr>
              <w:t xml:space="preserve"> </w:t>
            </w:r>
            <w:r w:rsidR="00515F48" w:rsidRPr="00952C3A">
              <w:rPr>
                <w:lang w:val="ru-RU"/>
              </w:rPr>
              <w:t xml:space="preserve">при </w:t>
            </w:r>
            <w:proofErr w:type="spellStart"/>
            <w:r w:rsidRPr="00952C3A">
              <w:rPr>
                <w:lang w:val="ru-RU"/>
              </w:rPr>
              <w:t>Межсекторальной</w:t>
            </w:r>
            <w:proofErr w:type="spellEnd"/>
            <w:r w:rsidRPr="00952C3A">
              <w:rPr>
                <w:lang w:val="ru-RU"/>
              </w:rPr>
              <w:t xml:space="preserve"> координационной группе МСЭ (МСКГ) по дистанционному участию</w:t>
            </w:r>
          </w:p>
          <w:p w14:paraId="288D9B09" w14:textId="783A1A49" w:rsidR="0071693D" w:rsidRPr="00952C3A" w:rsidRDefault="0044122B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(1)</w:t>
            </w:r>
          </w:p>
        </w:tc>
        <w:tc>
          <w:tcPr>
            <w:tcW w:w="3515" w:type="dxa"/>
          </w:tcPr>
          <w:p w14:paraId="5B817A17" w14:textId="6DE023C1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6A5BE4" w:rsidRPr="00952C3A">
              <w:rPr>
                <w:lang w:val="ru-RU"/>
              </w:rPr>
              <w:t xml:space="preserve">Фил </w:t>
            </w:r>
            <w:proofErr w:type="spellStart"/>
            <w:r w:rsidR="006A5BE4" w:rsidRPr="00952C3A">
              <w:rPr>
                <w:lang w:val="ru-RU"/>
              </w:rPr>
              <w:t>Раштон</w:t>
            </w:r>
            <w:proofErr w:type="spellEnd"/>
            <w:r w:rsidR="006A5BE4" w:rsidRPr="00952C3A">
              <w:rPr>
                <w:lang w:val="ru-RU"/>
              </w:rPr>
              <w:t xml:space="preserve"> </w:t>
            </w:r>
            <w:r w:rsidR="0071693D" w:rsidRPr="00952C3A">
              <w:rPr>
                <w:lang w:val="ru-RU"/>
              </w:rPr>
              <w:br/>
            </w:r>
            <w:r w:rsidR="006A5BE4" w:rsidRPr="00952C3A">
              <w:rPr>
                <w:lang w:val="ru-RU"/>
              </w:rPr>
              <w:t>Соединенное Королевство</w:t>
            </w:r>
          </w:p>
        </w:tc>
      </w:tr>
      <w:tr w:rsidR="0071693D" w:rsidRPr="00643588" w14:paraId="781801EF" w14:textId="77777777" w:rsidTr="0072589C">
        <w:tc>
          <w:tcPr>
            <w:tcW w:w="6091" w:type="dxa"/>
          </w:tcPr>
          <w:p w14:paraId="79892073" w14:textId="703818D3" w:rsidR="0071693D" w:rsidRPr="00952C3A" w:rsidRDefault="006A5BE4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Координация с Сотрудничеством по стандартам связи для интеллектуальных транспортных систем (</w:t>
            </w:r>
            <w:r w:rsidR="00515F48" w:rsidRPr="00952C3A">
              <w:rPr>
                <w:lang w:val="ru-RU"/>
              </w:rPr>
              <w:t>CITS</w:t>
            </w:r>
            <w:r w:rsidRPr="00952C3A">
              <w:rPr>
                <w:lang w:val="ru-RU"/>
              </w:rPr>
              <w:t xml:space="preserve">) </w:t>
            </w:r>
          </w:p>
        </w:tc>
        <w:tc>
          <w:tcPr>
            <w:tcW w:w="3515" w:type="dxa"/>
          </w:tcPr>
          <w:p w14:paraId="1CAEC714" w14:textId="0A2EDA37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6A5BE4" w:rsidRPr="00952C3A">
              <w:rPr>
                <w:lang w:val="ru-RU"/>
              </w:rPr>
              <w:t xml:space="preserve">Пол </w:t>
            </w:r>
            <w:proofErr w:type="spellStart"/>
            <w:r w:rsidR="006A5BE4" w:rsidRPr="00952C3A">
              <w:rPr>
                <w:lang w:val="ru-RU"/>
              </w:rPr>
              <w:t>Нажарян</w:t>
            </w:r>
            <w:proofErr w:type="spellEnd"/>
            <w:r w:rsidR="0071693D" w:rsidRPr="00952C3A">
              <w:rPr>
                <w:lang w:val="ru-RU"/>
              </w:rPr>
              <w:br/>
            </w:r>
            <w:r w:rsidR="006A5BE4" w:rsidRPr="00952C3A">
              <w:rPr>
                <w:lang w:val="ru-RU"/>
              </w:rPr>
              <w:t>Соединенные Штаты Америки</w:t>
            </w:r>
          </w:p>
        </w:tc>
      </w:tr>
      <w:tr w:rsidR="0071693D" w:rsidRPr="00643588" w14:paraId="097DD96A" w14:textId="77777777" w:rsidTr="0072589C">
        <w:tc>
          <w:tcPr>
            <w:tcW w:w="6091" w:type="dxa"/>
          </w:tcPr>
          <w:p w14:paraId="4C0F2C74" w14:textId="4A06DC7C" w:rsidR="0071693D" w:rsidRPr="00952C3A" w:rsidRDefault="006A5BE4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lastRenderedPageBreak/>
              <w:t>Сотрудник МСЭ</w:t>
            </w:r>
            <w:r w:rsidR="0071693D" w:rsidRPr="00952C3A">
              <w:rPr>
                <w:lang w:val="ru-RU"/>
              </w:rPr>
              <w:t xml:space="preserve">-T </w:t>
            </w:r>
            <w:r w:rsidRPr="00952C3A">
              <w:rPr>
                <w:lang w:val="ru-RU"/>
              </w:rPr>
              <w:t>по взаимодействию с ОТК 1 ИСО/МЭК</w:t>
            </w:r>
          </w:p>
          <w:p w14:paraId="7D293714" w14:textId="22955899" w:rsidR="0071693D" w:rsidRPr="00952C3A" w:rsidRDefault="0044122B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(2), (3)</w:t>
            </w:r>
          </w:p>
        </w:tc>
        <w:tc>
          <w:tcPr>
            <w:tcW w:w="3515" w:type="dxa"/>
          </w:tcPr>
          <w:p w14:paraId="3132EB69" w14:textId="4B9995E3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660259" w:rsidRPr="00952C3A">
              <w:rPr>
                <w:lang w:val="ru-RU"/>
              </w:rPr>
              <w:t>Сигеру Мияке</w:t>
            </w:r>
            <w:r w:rsidR="0071693D" w:rsidRPr="00952C3A">
              <w:rPr>
                <w:lang w:val="ru-RU"/>
              </w:rPr>
              <w:br/>
              <w:t>Hitachi Ltd</w:t>
            </w:r>
          </w:p>
        </w:tc>
      </w:tr>
      <w:tr w:rsidR="0071693D" w:rsidRPr="00643588" w14:paraId="44051CA4" w14:textId="77777777" w:rsidTr="0072589C">
        <w:tc>
          <w:tcPr>
            <w:tcW w:w="6091" w:type="dxa"/>
          </w:tcPr>
          <w:p w14:paraId="3C0A68D0" w14:textId="783FB341" w:rsidR="0071693D" w:rsidRPr="00952C3A" w:rsidRDefault="00660259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Сотрудник МСЭ-T по взаимодействию с МЭК</w:t>
            </w:r>
            <w:r w:rsidR="0071693D" w:rsidRPr="00952C3A">
              <w:rPr>
                <w:lang w:val="ru-RU"/>
              </w:rPr>
              <w:t>/SMB/</w:t>
            </w:r>
            <w:r w:rsidRPr="00952C3A">
              <w:rPr>
                <w:lang w:val="ru-RU"/>
              </w:rPr>
              <w:t>ИК12</w:t>
            </w:r>
            <w:r w:rsidR="0071693D" w:rsidRPr="00952C3A">
              <w:rPr>
                <w:lang w:val="ru-RU"/>
              </w:rPr>
              <w:t xml:space="preserve"> "</w:t>
            </w:r>
            <w:r w:rsidR="004165D6" w:rsidRPr="00952C3A">
              <w:rPr>
                <w:lang w:val="ru-RU"/>
              </w:rPr>
              <w:t>Цифровая трансформация и подход к системам</w:t>
            </w:r>
            <w:r w:rsidR="0071693D" w:rsidRPr="00952C3A">
              <w:rPr>
                <w:lang w:val="ru-RU"/>
              </w:rPr>
              <w:t>"</w:t>
            </w:r>
          </w:p>
          <w:p w14:paraId="7663BAF7" w14:textId="56735454" w:rsidR="0071693D" w:rsidRPr="00952C3A" w:rsidRDefault="0044122B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(2), (3)</w:t>
            </w:r>
          </w:p>
        </w:tc>
        <w:tc>
          <w:tcPr>
            <w:tcW w:w="3515" w:type="dxa"/>
          </w:tcPr>
          <w:p w14:paraId="6B0899E7" w14:textId="5B846FAB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660259" w:rsidRPr="00952C3A">
              <w:rPr>
                <w:lang w:val="ru-RU"/>
              </w:rPr>
              <w:t xml:space="preserve">Оливье </w:t>
            </w:r>
            <w:proofErr w:type="spellStart"/>
            <w:r w:rsidR="00660259" w:rsidRPr="00952C3A">
              <w:rPr>
                <w:lang w:val="ru-RU"/>
              </w:rPr>
              <w:t>Дюбюиссон</w:t>
            </w:r>
            <w:proofErr w:type="spellEnd"/>
            <w:r w:rsidR="0071693D" w:rsidRPr="00952C3A">
              <w:rPr>
                <w:lang w:val="ru-RU"/>
              </w:rPr>
              <w:br/>
              <w:t>Orange</w:t>
            </w:r>
          </w:p>
        </w:tc>
      </w:tr>
      <w:tr w:rsidR="0071693D" w:rsidRPr="00643588" w14:paraId="5A547182" w14:textId="77777777" w:rsidTr="0072589C">
        <w:tc>
          <w:tcPr>
            <w:tcW w:w="6091" w:type="dxa"/>
          </w:tcPr>
          <w:p w14:paraId="1328A4CF" w14:textId="0120C216" w:rsidR="0071693D" w:rsidRPr="00952C3A" w:rsidRDefault="004165D6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Сотрудник по взаимодействию с </w:t>
            </w:r>
            <w:r w:rsidR="0071693D" w:rsidRPr="00952C3A">
              <w:rPr>
                <w:lang w:val="ru-RU"/>
              </w:rPr>
              <w:t>IETF</w:t>
            </w:r>
          </w:p>
          <w:p w14:paraId="19475BE3" w14:textId="6F298EF5" w:rsidR="0071693D" w:rsidRPr="00952C3A" w:rsidRDefault="0044122B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Примечание</w:t>
            </w:r>
            <w:r w:rsidR="0071693D" w:rsidRPr="00952C3A">
              <w:rPr>
                <w:lang w:val="ru-RU"/>
              </w:rPr>
              <w:t xml:space="preserve"> (1)</w:t>
            </w:r>
          </w:p>
        </w:tc>
        <w:tc>
          <w:tcPr>
            <w:tcW w:w="3515" w:type="dxa"/>
          </w:tcPr>
          <w:p w14:paraId="619CE044" w14:textId="2193D995" w:rsidR="0071693D" w:rsidRPr="00952C3A" w:rsidRDefault="0072589C" w:rsidP="0071693D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</w:t>
            </w:r>
            <w:r w:rsidR="00115D26" w:rsidRPr="00952C3A">
              <w:rPr>
                <w:lang w:val="ru-RU"/>
              </w:rPr>
              <w:t>-н</w:t>
            </w:r>
            <w:r w:rsidR="0071693D" w:rsidRPr="00952C3A">
              <w:rPr>
                <w:lang w:val="ru-RU"/>
              </w:rPr>
              <w:t xml:space="preserve"> </w:t>
            </w:r>
            <w:r w:rsidR="004165D6" w:rsidRPr="00952C3A">
              <w:rPr>
                <w:lang w:val="ru-RU"/>
              </w:rPr>
              <w:t xml:space="preserve">Скотт Мэнсфилд </w:t>
            </w:r>
            <w:r w:rsidR="0071693D" w:rsidRPr="00952C3A">
              <w:rPr>
                <w:lang w:val="ru-RU"/>
              </w:rPr>
              <w:br/>
              <w:t>Ericsson Canada</w:t>
            </w:r>
          </w:p>
        </w:tc>
      </w:tr>
    </w:tbl>
    <w:p w14:paraId="5CBFA61C" w14:textId="03FBAABA" w:rsidR="001749F5" w:rsidRPr="00952C3A" w:rsidRDefault="004165D6" w:rsidP="001749F5">
      <w:pPr>
        <w:spacing w:after="60"/>
        <w:rPr>
          <w:lang w:val="ru-RU"/>
        </w:rPr>
      </w:pPr>
      <w:r w:rsidRPr="00952C3A">
        <w:rPr>
          <w:lang w:val="ru-RU"/>
        </w:rPr>
        <w:t>Примечания</w:t>
      </w:r>
      <w:r w:rsidR="001749F5" w:rsidRPr="00952C3A">
        <w:rPr>
          <w:lang w:val="ru-RU"/>
        </w:rPr>
        <w:t>:</w:t>
      </w:r>
    </w:p>
    <w:p w14:paraId="3F54657A" w14:textId="251F7231" w:rsidR="001749F5" w:rsidRPr="00952C3A" w:rsidRDefault="008C388B" w:rsidP="008C388B">
      <w:pPr>
        <w:pStyle w:val="enumlev1"/>
        <w:rPr>
          <w:lang w:val="ru-RU"/>
        </w:rPr>
      </w:pPr>
      <w:r w:rsidRPr="00952C3A">
        <w:rPr>
          <w:lang w:val="ru-RU"/>
        </w:rPr>
        <w:t>1)</w:t>
      </w:r>
      <w:r w:rsidRPr="00952C3A">
        <w:rPr>
          <w:lang w:val="ru-RU"/>
        </w:rPr>
        <w:tab/>
      </w:r>
      <w:r w:rsidR="004165D6" w:rsidRPr="00952C3A">
        <w:rPr>
          <w:lang w:val="ru-RU"/>
        </w:rPr>
        <w:t>Деятельность в рамках пленарных заседаний</w:t>
      </w:r>
      <w:r w:rsidR="001749F5" w:rsidRPr="00952C3A">
        <w:rPr>
          <w:lang w:val="ru-RU"/>
        </w:rPr>
        <w:t xml:space="preserve"> </w:t>
      </w:r>
      <w:r w:rsidR="00CE3F65" w:rsidRPr="00952C3A">
        <w:rPr>
          <w:lang w:val="ru-RU"/>
        </w:rPr>
        <w:t>КГСЭ</w:t>
      </w:r>
      <w:r w:rsidR="001749F5" w:rsidRPr="00952C3A">
        <w:rPr>
          <w:lang w:val="ru-RU"/>
        </w:rPr>
        <w:t xml:space="preserve"> </w:t>
      </w:r>
    </w:p>
    <w:p w14:paraId="23C5C2FA" w14:textId="3C6CBF14" w:rsidR="001749F5" w:rsidRPr="00952C3A" w:rsidRDefault="008C388B" w:rsidP="008C388B">
      <w:pPr>
        <w:pStyle w:val="enumlev1"/>
        <w:rPr>
          <w:lang w:val="ru-RU"/>
        </w:rPr>
      </w:pPr>
      <w:r w:rsidRPr="00952C3A">
        <w:rPr>
          <w:lang w:val="ru-RU"/>
        </w:rPr>
        <w:t>2)</w:t>
      </w:r>
      <w:r w:rsidRPr="00952C3A">
        <w:rPr>
          <w:lang w:val="ru-RU"/>
        </w:rPr>
        <w:tab/>
      </w:r>
      <w:r w:rsidR="004165D6" w:rsidRPr="00952C3A">
        <w:rPr>
          <w:lang w:val="ru-RU"/>
        </w:rPr>
        <w:t>Деятельность в рамках РГ</w:t>
      </w:r>
      <w:r w:rsidR="001749F5" w:rsidRPr="00952C3A">
        <w:rPr>
          <w:lang w:val="ru-RU"/>
        </w:rPr>
        <w:t>2</w:t>
      </w:r>
    </w:p>
    <w:p w14:paraId="74D5B97F" w14:textId="3288A263" w:rsidR="001749F5" w:rsidRPr="00952C3A" w:rsidRDefault="008C388B" w:rsidP="008C388B">
      <w:pPr>
        <w:pStyle w:val="enumlev1"/>
        <w:rPr>
          <w:lang w:val="ru-RU"/>
        </w:rPr>
      </w:pPr>
      <w:r w:rsidRPr="00952C3A">
        <w:rPr>
          <w:lang w:val="ru-RU"/>
        </w:rPr>
        <w:t>3)</w:t>
      </w:r>
      <w:r w:rsidRPr="00952C3A">
        <w:rPr>
          <w:lang w:val="ru-RU"/>
        </w:rPr>
        <w:tab/>
      </w:r>
      <w:r w:rsidR="004165D6" w:rsidRPr="00952C3A">
        <w:rPr>
          <w:lang w:val="ru-RU"/>
        </w:rPr>
        <w:t>Назначен группой руководства</w:t>
      </w:r>
      <w:r w:rsidR="001749F5" w:rsidRPr="00952C3A">
        <w:rPr>
          <w:lang w:val="ru-RU"/>
        </w:rPr>
        <w:t xml:space="preserve"> </w:t>
      </w:r>
      <w:r w:rsidR="00CE3F65" w:rsidRPr="00952C3A">
        <w:rPr>
          <w:lang w:val="ru-RU"/>
        </w:rPr>
        <w:t>КГСЭ</w:t>
      </w:r>
      <w:r w:rsidR="001749F5" w:rsidRPr="00952C3A">
        <w:rPr>
          <w:lang w:val="ru-RU"/>
        </w:rPr>
        <w:t xml:space="preserve"> (22</w:t>
      </w:r>
      <w:r w:rsidR="004165D6" w:rsidRPr="00952C3A">
        <w:rPr>
          <w:lang w:val="ru-RU"/>
        </w:rPr>
        <w:t> августа</w:t>
      </w:r>
      <w:r w:rsidR="001749F5" w:rsidRPr="00952C3A">
        <w:rPr>
          <w:lang w:val="ru-RU"/>
        </w:rPr>
        <w:t xml:space="preserve"> 2022</w:t>
      </w:r>
      <w:r w:rsidR="004165D6" w:rsidRPr="00952C3A">
        <w:rPr>
          <w:lang w:val="ru-RU"/>
        </w:rPr>
        <w:t> г.</w:t>
      </w:r>
      <w:r w:rsidR="001749F5" w:rsidRPr="00952C3A">
        <w:rPr>
          <w:lang w:val="ru-RU"/>
        </w:rPr>
        <w:t>)</w:t>
      </w:r>
    </w:p>
    <w:p w14:paraId="463A44AF" w14:textId="77B811A6" w:rsidR="001749F5" w:rsidRPr="00952C3A" w:rsidRDefault="001749F5" w:rsidP="001749F5">
      <w:pPr>
        <w:pStyle w:val="Heading1"/>
        <w:rPr>
          <w:lang w:val="ru-RU"/>
        </w:rPr>
      </w:pPr>
      <w:bookmarkStart w:id="55" w:name="_Toc126078860"/>
      <w:bookmarkStart w:id="56" w:name="_Toc127265887"/>
      <w:bookmarkStart w:id="57" w:name="_Toc127266023"/>
      <w:bookmarkStart w:id="58" w:name="_Toc127266132"/>
      <w:r w:rsidRPr="00952C3A">
        <w:rPr>
          <w:lang w:val="ru-RU"/>
        </w:rPr>
        <w:t>5</w:t>
      </w:r>
      <w:r w:rsidRPr="00952C3A">
        <w:rPr>
          <w:lang w:val="ru-RU"/>
        </w:rPr>
        <w:tab/>
      </w:r>
      <w:bookmarkEnd w:id="55"/>
      <w:r w:rsidRPr="00952C3A">
        <w:rPr>
          <w:lang w:val="ru-RU"/>
        </w:rPr>
        <w:t>Отчеты Директора БСЭ</w:t>
      </w:r>
      <w:bookmarkEnd w:id="56"/>
      <w:bookmarkEnd w:id="57"/>
      <w:bookmarkEnd w:id="58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1749F5" w:rsidRPr="00643588" w14:paraId="65BBCD9C" w14:textId="77777777" w:rsidTr="00CC328E">
        <w:tc>
          <w:tcPr>
            <w:tcW w:w="714" w:type="dxa"/>
          </w:tcPr>
          <w:p w14:paraId="6783BCA7" w14:textId="77777777" w:rsidR="001749F5" w:rsidRPr="00952C3A" w:rsidRDefault="001749F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3E93C51" w14:textId="010CD88F" w:rsidR="001749F5" w:rsidRPr="00952C3A" w:rsidRDefault="004165D6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Директор БСЭ представил отчет о деятельности МСЭ-Т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(</w:t>
            </w:r>
            <w:r w:rsidR="001749F5" w:rsidRPr="00952C3A">
              <w:rPr>
                <w:lang w:val="ru-RU"/>
              </w:rPr>
              <w:t>Документ </w:t>
            </w:r>
            <w:hyperlink r:id="rId30" w:history="1">
              <w:r w:rsidR="001749F5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TD/020-R1</w:t>
              </w:r>
            </w:hyperlink>
            <w:r w:rsidR="001749F5" w:rsidRPr="00952C3A">
              <w:rPr>
                <w:sz w:val="22"/>
                <w:szCs w:val="22"/>
                <w:lang w:val="ru-RU"/>
              </w:rPr>
              <w:t xml:space="preserve">, набор слайдов в </w:t>
            </w:r>
            <w:hyperlink r:id="rId31" w:history="1">
              <w:r w:rsidR="001749F5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Дополнительном документе 1</w:t>
              </w:r>
            </w:hyperlink>
            <w:r w:rsidR="001749F5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в котором отмечаются основные результаты в области стандартизации, достигнутые в МСЭ-Т с января по ноябрь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2022</w:t>
            </w:r>
            <w:r w:rsidRPr="00952C3A">
              <w:rPr>
                <w:sz w:val="22"/>
                <w:szCs w:val="22"/>
                <w:lang w:val="ru-RU"/>
              </w:rPr>
              <w:t> года</w:t>
            </w:r>
            <w:r w:rsidR="001749F5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1749F5" w:rsidRPr="00952C3A" w14:paraId="5A6B75C3" w14:textId="77777777" w:rsidTr="00CC328E">
        <w:tc>
          <w:tcPr>
            <w:tcW w:w="714" w:type="dxa"/>
          </w:tcPr>
          <w:p w14:paraId="70CBBFDF" w14:textId="77777777" w:rsidR="001749F5" w:rsidRPr="00952C3A" w:rsidRDefault="001749F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5.1.1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38CC4EC" w14:textId="05BCD4E8" w:rsidR="001749F5" w:rsidRPr="00952C3A" w:rsidRDefault="00C13BCE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Собрание предложило внести поправки в Документ 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TD/020-R1 </w:t>
            </w:r>
            <w:r w:rsidRPr="00952C3A">
              <w:rPr>
                <w:sz w:val="22"/>
                <w:szCs w:val="22"/>
                <w:lang w:val="ru-RU"/>
              </w:rPr>
              <w:t>для рассмотрения роли МСЭ-Т в отношении Направлений деятельности ВВУИО и отражения в планах МСЭ-Т реализации Направлений деятельности ВВУИО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. </w:t>
            </w:r>
            <w:r w:rsidRPr="00952C3A">
              <w:rPr>
                <w:sz w:val="22"/>
                <w:szCs w:val="22"/>
                <w:lang w:val="ru-RU"/>
              </w:rPr>
              <w:t>Были предложены дополнительные поправки для предоставления информации об отражении Резолюции 75 ВАСЭ в стратегическом и оперативном плане МСЭ-Т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. </w:t>
            </w:r>
            <w:r w:rsidRPr="00952C3A">
              <w:rPr>
                <w:sz w:val="22"/>
                <w:szCs w:val="22"/>
                <w:lang w:val="ru-RU"/>
              </w:rPr>
              <w:t>Эти поправки приведены в Документе </w:t>
            </w:r>
            <w:hyperlink r:id="rId32" w:history="1">
              <w:r w:rsidR="001749F5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TD/020-R2</w:t>
              </w:r>
            </w:hyperlink>
            <w:r w:rsidR="001749F5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1749F5" w:rsidRPr="00643588" w14:paraId="5504C90C" w14:textId="77777777" w:rsidTr="00CC328E">
        <w:tc>
          <w:tcPr>
            <w:tcW w:w="714" w:type="dxa"/>
          </w:tcPr>
          <w:p w14:paraId="6791A67C" w14:textId="77777777" w:rsidR="001749F5" w:rsidRPr="00952C3A" w:rsidRDefault="001749F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9ACCB6C" w14:textId="2C43ACE6" w:rsidR="001749F5" w:rsidRPr="00952C3A" w:rsidRDefault="00CE3F6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C13BCE" w:rsidRPr="00952C3A">
              <w:rPr>
                <w:sz w:val="22"/>
                <w:szCs w:val="22"/>
                <w:lang w:val="ru-RU"/>
              </w:rPr>
              <w:t>отчет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(</w:t>
            </w:r>
            <w:r w:rsidR="00C13BCE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33" w:history="1">
              <w:r w:rsidR="001749F5" w:rsidRPr="00952C3A">
                <w:rPr>
                  <w:rStyle w:val="Hyperlink"/>
                  <w:sz w:val="22"/>
                  <w:szCs w:val="22"/>
                  <w:lang w:val="ru-RU"/>
                </w:rPr>
                <w:t>TD/022</w:t>
              </w:r>
            </w:hyperlink>
            <w:r w:rsidR="001749F5" w:rsidRPr="00952C3A">
              <w:rPr>
                <w:sz w:val="22"/>
                <w:szCs w:val="22"/>
                <w:lang w:val="ru-RU"/>
              </w:rPr>
              <w:t xml:space="preserve">) </w:t>
            </w:r>
            <w:r w:rsidR="00287951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о Глобальном симпозиуме по стандартам (ГСС-20) и Всемирной ассамблее по стандартизации электросвязи</w:t>
            </w:r>
            <w:r w:rsidR="00287951" w:rsidRPr="00952C3A">
              <w:rPr>
                <w:sz w:val="22"/>
                <w:szCs w:val="22"/>
                <w:lang w:val="ru-RU"/>
              </w:rPr>
              <w:t xml:space="preserve"> </w:t>
            </w:r>
            <w:r w:rsidR="001749F5" w:rsidRPr="00952C3A">
              <w:rPr>
                <w:sz w:val="22"/>
                <w:szCs w:val="22"/>
                <w:lang w:val="ru-RU"/>
              </w:rPr>
              <w:t>(</w:t>
            </w:r>
            <w:r w:rsidR="00287951" w:rsidRPr="00952C3A">
              <w:rPr>
                <w:sz w:val="22"/>
                <w:szCs w:val="22"/>
                <w:lang w:val="ru-RU"/>
              </w:rPr>
              <w:t>ВАСЭ</w:t>
            </w:r>
            <w:r w:rsidR="001749F5" w:rsidRPr="00952C3A">
              <w:rPr>
                <w:sz w:val="22"/>
                <w:szCs w:val="22"/>
                <w:lang w:val="ru-RU"/>
              </w:rPr>
              <w:t>-20).</w:t>
            </w:r>
          </w:p>
        </w:tc>
      </w:tr>
      <w:tr w:rsidR="001749F5" w:rsidRPr="00643588" w14:paraId="321D0E9C" w14:textId="77777777" w:rsidTr="00CC328E">
        <w:tc>
          <w:tcPr>
            <w:tcW w:w="714" w:type="dxa"/>
          </w:tcPr>
          <w:p w14:paraId="33A1B0E5" w14:textId="77777777" w:rsidR="001749F5" w:rsidRPr="00952C3A" w:rsidRDefault="001749F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D0C0B5E" w14:textId="79BA0CC0" w:rsidR="001749F5" w:rsidRPr="00952C3A" w:rsidRDefault="00CE3F6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287951" w:rsidRPr="00952C3A">
              <w:rPr>
                <w:sz w:val="22"/>
                <w:szCs w:val="22"/>
                <w:lang w:val="ru-RU"/>
              </w:rPr>
              <w:t>отчет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(</w:t>
            </w:r>
            <w:r w:rsidR="00287951" w:rsidRPr="00952C3A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34" w:history="1">
              <w:r w:rsidR="001749F5" w:rsidRPr="00952C3A">
                <w:rPr>
                  <w:rStyle w:val="Hyperlink"/>
                  <w:sz w:val="22"/>
                  <w:szCs w:val="22"/>
                  <w:lang w:val="ru-RU"/>
                </w:rPr>
                <w:t>TD/062</w:t>
              </w:r>
            </w:hyperlink>
            <w:r w:rsidR="001749F5" w:rsidRPr="00952C3A">
              <w:rPr>
                <w:sz w:val="22"/>
                <w:szCs w:val="22"/>
                <w:lang w:val="ru-RU"/>
              </w:rPr>
              <w:t xml:space="preserve">) </w:t>
            </w:r>
            <w:r w:rsidR="00CA4745" w:rsidRPr="00952C3A">
              <w:rPr>
                <w:sz w:val="22"/>
                <w:szCs w:val="22"/>
                <w:lang w:val="ru-RU"/>
              </w:rPr>
              <w:t>об итогах ВКРЭ</w:t>
            </w:r>
            <w:r w:rsidR="00CA4745" w:rsidRPr="00952C3A">
              <w:rPr>
                <w:sz w:val="22"/>
                <w:szCs w:val="22"/>
                <w:lang w:val="ru-RU"/>
              </w:rPr>
              <w:noBreakHyphen/>
              <w:t>22, имеющих отношение к МСЭ-Т</w:t>
            </w:r>
            <w:r w:rsidR="001749F5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1749F5" w:rsidRPr="00643588" w14:paraId="31C6C41C" w14:textId="77777777" w:rsidTr="00CC328E">
        <w:tc>
          <w:tcPr>
            <w:tcW w:w="714" w:type="dxa"/>
          </w:tcPr>
          <w:p w14:paraId="1FC63B02" w14:textId="77777777" w:rsidR="001749F5" w:rsidRPr="00952C3A" w:rsidRDefault="001749F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5.4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2D28862" w14:textId="65474914" w:rsidR="001749F5" w:rsidRPr="00952C3A" w:rsidRDefault="00CE3F6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E77304" w:rsidRPr="00952C3A">
              <w:rPr>
                <w:sz w:val="22"/>
                <w:szCs w:val="22"/>
                <w:lang w:val="ru-RU"/>
              </w:rPr>
              <w:t xml:space="preserve">отчет (в Документе </w:t>
            </w:r>
            <w:hyperlink r:id="rId35" w:history="1">
              <w:r w:rsidR="001749F5" w:rsidRPr="00952C3A">
                <w:rPr>
                  <w:rStyle w:val="Hyperlink"/>
                  <w:sz w:val="22"/>
                  <w:szCs w:val="22"/>
                  <w:lang w:val="ru-RU"/>
                </w:rPr>
                <w:t>TD/023</w:t>
              </w:r>
            </w:hyperlink>
            <w:r w:rsidR="001749F5" w:rsidRPr="00952C3A">
              <w:rPr>
                <w:sz w:val="22"/>
                <w:szCs w:val="22"/>
                <w:lang w:val="ru-RU"/>
              </w:rPr>
              <w:t xml:space="preserve">) </w:t>
            </w:r>
            <w:r w:rsidR="00A803DB" w:rsidRPr="00952C3A">
              <w:rPr>
                <w:sz w:val="22"/>
                <w:szCs w:val="22"/>
                <w:lang w:val="ru-RU"/>
              </w:rPr>
              <w:t>об основных моментах Полномочной конференции МСЭ 2022 года, представляющих интерес для МСЭ</w:t>
            </w:r>
            <w:r w:rsidR="00A803DB" w:rsidRPr="00952C3A">
              <w:rPr>
                <w:sz w:val="22"/>
                <w:szCs w:val="22"/>
                <w:lang w:val="ru-RU"/>
              </w:rPr>
              <w:noBreakHyphen/>
            </w:r>
            <w:r w:rsidR="001749F5" w:rsidRPr="00952C3A">
              <w:rPr>
                <w:sz w:val="22"/>
                <w:szCs w:val="22"/>
                <w:lang w:val="ru-RU"/>
              </w:rPr>
              <w:t>T.</w:t>
            </w:r>
          </w:p>
        </w:tc>
      </w:tr>
      <w:tr w:rsidR="001749F5" w:rsidRPr="00643588" w14:paraId="3C79B022" w14:textId="77777777" w:rsidTr="00CC328E">
        <w:tc>
          <w:tcPr>
            <w:tcW w:w="714" w:type="dxa"/>
          </w:tcPr>
          <w:p w14:paraId="315E3BF7" w14:textId="77777777" w:rsidR="001749F5" w:rsidRPr="00952C3A" w:rsidRDefault="001749F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5.4.1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72F4BC0" w14:textId="3E3CA18D" w:rsidR="001749F5" w:rsidRPr="00952C3A" w:rsidRDefault="00CE3F6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A803DB" w:rsidRPr="00952C3A">
              <w:rPr>
                <w:sz w:val="22"/>
                <w:szCs w:val="22"/>
                <w:lang w:val="ru-RU"/>
              </w:rPr>
              <w:t>новые направления деятельности, предложенные</w:t>
            </w:r>
            <w:r w:rsidR="001749F5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515F48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ПК</w:t>
            </w:r>
            <w:r w:rsidR="00515F48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  <w:t>22</w:t>
            </w:r>
            <w:r w:rsidR="00515F48" w:rsidRPr="00952C3A">
              <w:rPr>
                <w:sz w:val="22"/>
                <w:szCs w:val="22"/>
                <w:lang w:val="ru-RU"/>
              </w:rPr>
              <w:t xml:space="preserve"> </w:t>
            </w:r>
            <w:r w:rsidR="00515F48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для 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КГСЭ</w:t>
            </w:r>
            <w:r w:rsidR="001749F5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="001749F5" w:rsidRPr="00952C3A">
              <w:rPr>
                <w:sz w:val="22"/>
                <w:szCs w:val="22"/>
                <w:lang w:val="ru-RU"/>
              </w:rPr>
              <w:t>(</w:t>
            </w:r>
            <w:r w:rsidR="00A803DB" w:rsidRPr="00952C3A">
              <w:rPr>
                <w:sz w:val="22"/>
                <w:szCs w:val="22"/>
                <w:lang w:val="ru-RU"/>
              </w:rPr>
              <w:t>в</w:t>
            </w:r>
            <w:r w:rsidR="0072589C" w:rsidRPr="00952C3A">
              <w:rPr>
                <w:sz w:val="22"/>
                <w:szCs w:val="22"/>
                <w:lang w:val="ru-RU"/>
              </w:rPr>
              <w:t> </w:t>
            </w:r>
            <w:r w:rsidR="00A803DB" w:rsidRPr="00952C3A">
              <w:rPr>
                <w:sz w:val="22"/>
                <w:szCs w:val="22"/>
                <w:lang w:val="ru-RU"/>
              </w:rPr>
              <w:t>Документе </w:t>
            </w:r>
            <w:hyperlink r:id="rId36" w:history="1">
              <w:r w:rsidR="001749F5" w:rsidRPr="00952C3A">
                <w:rPr>
                  <w:rStyle w:val="Hyperlink"/>
                  <w:sz w:val="22"/>
                  <w:szCs w:val="22"/>
                  <w:lang w:val="ru-RU"/>
                </w:rPr>
                <w:t>TD/068</w:t>
              </w:r>
            </w:hyperlink>
            <w:r w:rsidR="001749F5"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1749F5" w:rsidRPr="00643588" w14:paraId="48174ED6" w14:textId="77777777" w:rsidTr="00CC328E">
        <w:tc>
          <w:tcPr>
            <w:tcW w:w="714" w:type="dxa"/>
          </w:tcPr>
          <w:p w14:paraId="2366E8B6" w14:textId="77777777" w:rsidR="001749F5" w:rsidRPr="00952C3A" w:rsidRDefault="001749F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5.4.2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DFA5839" w14:textId="61AEEC18" w:rsidR="001749F5" w:rsidRPr="00952C3A" w:rsidRDefault="00CE3F6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</w:t>
            </w:r>
            <w:r w:rsidR="00D8453C" w:rsidRPr="00952C3A">
              <w:rPr>
                <w:sz w:val="22"/>
                <w:szCs w:val="22"/>
                <w:lang w:val="ru-RU"/>
              </w:rPr>
              <w:t>предложила РГ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1 </w:t>
            </w:r>
            <w:r w:rsidR="00D8453C" w:rsidRPr="00952C3A">
              <w:rPr>
                <w:sz w:val="22"/>
                <w:szCs w:val="22"/>
                <w:lang w:val="ru-RU"/>
              </w:rPr>
              <w:t>и ГД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-WM </w:t>
            </w:r>
            <w:r w:rsidR="00D8453C" w:rsidRPr="00952C3A">
              <w:rPr>
                <w:sz w:val="22"/>
                <w:szCs w:val="22"/>
                <w:lang w:val="ru-RU"/>
              </w:rPr>
              <w:t>рассмотреть вопрос о дистанционных выступлениях на очных собраниях, поскольку в настоящее время инструменты Союза не дают возможности дистанционного участия при принятии решений</w:t>
            </w:r>
            <w:r w:rsidR="001749F5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1749F5" w:rsidRPr="00952C3A" w14:paraId="7AC6153A" w14:textId="77777777" w:rsidTr="00CC328E">
        <w:tc>
          <w:tcPr>
            <w:tcW w:w="714" w:type="dxa"/>
          </w:tcPr>
          <w:p w14:paraId="41383033" w14:textId="77777777" w:rsidR="001749F5" w:rsidRPr="00952C3A" w:rsidRDefault="001749F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5.5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39DE0CE" w14:textId="17FDCEC9" w:rsidR="001749F5" w:rsidRPr="00952C3A" w:rsidRDefault="00CE3F65" w:rsidP="001749F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D8453C" w:rsidRPr="00952C3A">
              <w:rPr>
                <w:sz w:val="22"/>
                <w:szCs w:val="22"/>
                <w:lang w:val="ru-RU"/>
              </w:rPr>
              <w:t>отчет о вкладе региональных отделений МСЭ в оперативный план МСЭ-Т и деятельность по координации с БСЭ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(</w:t>
            </w:r>
            <w:r w:rsidR="00D8453C" w:rsidRPr="00952C3A">
              <w:rPr>
                <w:sz w:val="22"/>
                <w:szCs w:val="22"/>
                <w:lang w:val="ru-RU"/>
              </w:rPr>
              <w:t>сентябрь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2021</w:t>
            </w:r>
            <w:r w:rsidR="00D8453C" w:rsidRPr="00952C3A">
              <w:rPr>
                <w:sz w:val="22"/>
                <w:szCs w:val="22"/>
                <w:lang w:val="ru-RU"/>
              </w:rPr>
              <w:t> г.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– </w:t>
            </w:r>
            <w:r w:rsidR="00D8453C" w:rsidRPr="00952C3A">
              <w:rPr>
                <w:sz w:val="22"/>
                <w:szCs w:val="22"/>
                <w:lang w:val="ru-RU"/>
              </w:rPr>
              <w:t>ноябрь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 2022</w:t>
            </w:r>
            <w:r w:rsidR="00D8453C" w:rsidRPr="00952C3A">
              <w:rPr>
                <w:sz w:val="22"/>
                <w:szCs w:val="22"/>
                <w:lang w:val="ru-RU"/>
              </w:rPr>
              <w:t> г.</w:t>
            </w:r>
            <w:r w:rsidR="001749F5" w:rsidRPr="00952C3A">
              <w:rPr>
                <w:sz w:val="22"/>
                <w:szCs w:val="22"/>
                <w:lang w:val="ru-RU"/>
              </w:rPr>
              <w:t>) (</w:t>
            </w:r>
            <w:r w:rsidR="00D8453C" w:rsidRPr="00952C3A">
              <w:rPr>
                <w:sz w:val="22"/>
                <w:szCs w:val="22"/>
                <w:lang w:val="ru-RU"/>
              </w:rPr>
              <w:t>в</w:t>
            </w:r>
            <w:r w:rsidR="0072589C" w:rsidRPr="00952C3A">
              <w:rPr>
                <w:sz w:val="22"/>
                <w:szCs w:val="22"/>
                <w:lang w:val="ru-RU"/>
              </w:rPr>
              <w:t> </w:t>
            </w:r>
            <w:r w:rsidR="00D8453C" w:rsidRPr="00952C3A">
              <w:rPr>
                <w:sz w:val="22"/>
                <w:szCs w:val="22"/>
                <w:lang w:val="ru-RU"/>
              </w:rPr>
              <w:t>Документе </w:t>
            </w:r>
            <w:hyperlink r:id="rId37" w:history="1">
              <w:r w:rsidR="001749F5" w:rsidRPr="00952C3A">
                <w:rPr>
                  <w:rStyle w:val="Hyperlink"/>
                  <w:sz w:val="22"/>
                  <w:szCs w:val="22"/>
                  <w:lang w:val="ru-RU"/>
                </w:rPr>
                <w:t>TD/021</w:t>
              </w:r>
            </w:hyperlink>
            <w:r w:rsidR="001749F5" w:rsidRPr="00952C3A">
              <w:rPr>
                <w:sz w:val="22"/>
                <w:szCs w:val="22"/>
                <w:lang w:val="ru-RU"/>
              </w:rPr>
              <w:t xml:space="preserve">), </w:t>
            </w:r>
            <w:r w:rsidR="00F5164F" w:rsidRPr="00952C3A">
              <w:rPr>
                <w:sz w:val="22"/>
                <w:szCs w:val="22"/>
                <w:lang w:val="ru-RU"/>
              </w:rPr>
              <w:t>в котором кратко излагается вклад региональных отделений МСЭ в выполнение</w:t>
            </w:r>
            <w:r w:rsidR="004C530A" w:rsidRPr="00952C3A">
              <w:rPr>
                <w:sz w:val="22"/>
                <w:szCs w:val="22"/>
                <w:lang w:val="ru-RU"/>
              </w:rPr>
              <w:t xml:space="preserve"> четырехгодичного скользящего оперативного плана МСЭ-Т, как предлагается в Резолюции </w:t>
            </w:r>
            <w:r w:rsidR="001749F5" w:rsidRPr="00952C3A">
              <w:rPr>
                <w:sz w:val="22"/>
                <w:szCs w:val="22"/>
                <w:lang w:val="ru-RU"/>
              </w:rPr>
              <w:t>25 (</w:t>
            </w:r>
            <w:proofErr w:type="spellStart"/>
            <w:r w:rsidR="004C530A" w:rsidRPr="00952C3A">
              <w:rPr>
                <w:sz w:val="22"/>
                <w:szCs w:val="22"/>
                <w:lang w:val="ru-RU"/>
              </w:rPr>
              <w:t>Пересм</w:t>
            </w:r>
            <w:proofErr w:type="spellEnd"/>
            <w:r w:rsidR="004C530A" w:rsidRPr="00952C3A">
              <w:rPr>
                <w:sz w:val="22"/>
                <w:szCs w:val="22"/>
                <w:lang w:val="ru-RU"/>
              </w:rPr>
              <w:t>. Бухарест</w:t>
            </w:r>
            <w:r w:rsidR="001749F5" w:rsidRPr="00952C3A">
              <w:rPr>
                <w:sz w:val="22"/>
                <w:szCs w:val="22"/>
                <w:lang w:val="ru-RU"/>
              </w:rPr>
              <w:t>, 2022</w:t>
            </w:r>
            <w:r w:rsidR="004C530A" w:rsidRPr="00952C3A">
              <w:rPr>
                <w:sz w:val="22"/>
                <w:szCs w:val="22"/>
                <w:lang w:val="ru-RU"/>
              </w:rPr>
              <w:t> г.</w:t>
            </w:r>
            <w:r w:rsidR="001749F5" w:rsidRPr="00952C3A">
              <w:rPr>
                <w:sz w:val="22"/>
                <w:szCs w:val="22"/>
                <w:lang w:val="ru-RU"/>
              </w:rPr>
              <w:t xml:space="preserve">) </w:t>
            </w:r>
            <w:r w:rsidR="004C530A" w:rsidRPr="00952C3A">
              <w:rPr>
                <w:sz w:val="22"/>
                <w:szCs w:val="22"/>
                <w:lang w:val="ru-RU"/>
              </w:rPr>
              <w:t>Полномочной конференции МСЭ</w:t>
            </w:r>
            <w:r w:rsidR="001749F5" w:rsidRPr="00952C3A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1621DFDA" w14:textId="410B6E65" w:rsidR="00691F7B" w:rsidRPr="00952C3A" w:rsidRDefault="00691F7B" w:rsidP="00691F7B">
      <w:pPr>
        <w:pStyle w:val="Heading1"/>
        <w:rPr>
          <w:lang w:val="ru-RU"/>
        </w:rPr>
      </w:pPr>
      <w:bookmarkStart w:id="59" w:name="_Toc89258193"/>
      <w:bookmarkStart w:id="60" w:name="_Toc89872388"/>
      <w:bookmarkStart w:id="61" w:name="_Toc89872525"/>
      <w:bookmarkStart w:id="62" w:name="_Toc89875357"/>
      <w:bookmarkStart w:id="63" w:name="_Toc97047705"/>
      <w:bookmarkStart w:id="64" w:name="_Toc127265888"/>
      <w:bookmarkStart w:id="65" w:name="_Toc127266024"/>
      <w:bookmarkStart w:id="66" w:name="_Toc127266133"/>
      <w:bookmarkEnd w:id="48"/>
      <w:r w:rsidRPr="00952C3A">
        <w:rPr>
          <w:lang w:val="ru-RU"/>
        </w:rPr>
        <w:t>6</w:t>
      </w:r>
      <w:r w:rsidRPr="00952C3A">
        <w:rPr>
          <w:lang w:val="ru-RU"/>
        </w:rPr>
        <w:tab/>
      </w:r>
      <w:bookmarkStart w:id="67" w:name="_Toc97047706"/>
      <w:bookmarkEnd w:id="59"/>
      <w:bookmarkEnd w:id="60"/>
      <w:bookmarkEnd w:id="61"/>
      <w:bookmarkEnd w:id="62"/>
      <w:bookmarkEnd w:id="63"/>
      <w:r w:rsidRPr="00952C3A">
        <w:rPr>
          <w:lang w:val="ru-RU"/>
        </w:rPr>
        <w:t>Оперативные группы</w:t>
      </w:r>
      <w:bookmarkEnd w:id="67"/>
      <w:bookmarkEnd w:id="64"/>
      <w:bookmarkEnd w:id="65"/>
      <w:bookmarkEnd w:id="66"/>
    </w:p>
    <w:p w14:paraId="2C95760E" w14:textId="4F69C7D4" w:rsidR="00691F7B" w:rsidRPr="00952C3A" w:rsidRDefault="00271B73" w:rsidP="005F2109">
      <w:pPr>
        <w:pStyle w:val="Heading2"/>
        <w:rPr>
          <w:lang w:val="ru-RU"/>
        </w:rPr>
      </w:pPr>
      <w:bookmarkStart w:id="68" w:name="_Toc89258195"/>
      <w:bookmarkStart w:id="69" w:name="_Toc89872390"/>
      <w:bookmarkStart w:id="70" w:name="_Toc89872527"/>
      <w:bookmarkStart w:id="71" w:name="_Toc89875359"/>
      <w:bookmarkStart w:id="72" w:name="_Toc97047707"/>
      <w:bookmarkStart w:id="73" w:name="_Toc127265889"/>
      <w:bookmarkStart w:id="74" w:name="_Toc127266025"/>
      <w:bookmarkStart w:id="75" w:name="_Toc127266134"/>
      <w:r w:rsidRPr="00952C3A">
        <w:rPr>
          <w:lang w:val="ru-RU"/>
        </w:rPr>
        <w:t>6</w:t>
      </w:r>
      <w:r w:rsidR="00691F7B" w:rsidRPr="00952C3A">
        <w:rPr>
          <w:lang w:val="ru-RU"/>
        </w:rPr>
        <w:t>.1</w:t>
      </w:r>
      <w:r w:rsidR="00691F7B" w:rsidRPr="00952C3A">
        <w:rPr>
          <w:lang w:val="ru-RU"/>
        </w:rPr>
        <w:tab/>
      </w:r>
      <w:r w:rsidRPr="00952C3A">
        <w:rPr>
          <w:lang w:val="ru-RU"/>
        </w:rPr>
        <w:t xml:space="preserve">Новая </w:t>
      </w:r>
      <w:r w:rsidRPr="00952C3A">
        <w:rPr>
          <w:bCs/>
          <w:lang w:val="ru-RU"/>
        </w:rPr>
        <w:t xml:space="preserve">Оперативная группа МСЭ-Т по </w:t>
      </w:r>
      <w:proofErr w:type="spellStart"/>
      <w:r w:rsidRPr="00952C3A">
        <w:rPr>
          <w:bCs/>
          <w:lang w:val="ru-RU"/>
        </w:rPr>
        <w:t>метавселенной</w:t>
      </w:r>
      <w:proofErr w:type="spellEnd"/>
      <w:r w:rsidRPr="00952C3A">
        <w:rPr>
          <w:bCs/>
          <w:lang w:val="ru-RU"/>
        </w:rPr>
        <w:t xml:space="preserve"> (ОГ-MV</w:t>
      </w:r>
      <w:r w:rsidR="00691F7B" w:rsidRPr="00952C3A">
        <w:rPr>
          <w:lang w:val="ru-RU"/>
        </w:rPr>
        <w:t>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162"/>
      </w:tblGrid>
      <w:tr w:rsidR="00271B73" w:rsidRPr="00643588" w14:paraId="26A2166D" w14:textId="77777777" w:rsidTr="00F30871">
        <w:tc>
          <w:tcPr>
            <w:tcW w:w="766" w:type="dxa"/>
          </w:tcPr>
          <w:p w14:paraId="4653DC87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6.1.1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1A400F92" w14:textId="3105F595" w:rsidR="00271B73" w:rsidRPr="00952C3A" w:rsidRDefault="00CE3F65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BA01A1" w:rsidRPr="00952C3A">
              <w:rPr>
                <w:sz w:val="22"/>
                <w:szCs w:val="22"/>
                <w:lang w:val="ru-RU"/>
              </w:rPr>
              <w:t>получила несколько предложений и замечаний в связи с этим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(</w:t>
            </w:r>
            <w:r w:rsidR="00BA01A1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38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TD/106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BA01A1" w:rsidRPr="00952C3A">
              <w:rPr>
                <w:sz w:val="22"/>
                <w:szCs w:val="22"/>
                <w:lang w:val="ru-RU"/>
              </w:rPr>
              <w:t>от</w:t>
            </w:r>
            <w:r w:rsidR="00E4796A" w:rsidRPr="00952C3A">
              <w:rPr>
                <w:sz w:val="22"/>
                <w:szCs w:val="22"/>
                <w:lang w:val="ru-RU"/>
              </w:rPr>
              <w:t> </w:t>
            </w:r>
            <w:r w:rsidR="00BA01A1" w:rsidRPr="00952C3A">
              <w:rPr>
                <w:sz w:val="22"/>
                <w:szCs w:val="22"/>
                <w:lang w:val="ru-RU"/>
              </w:rPr>
              <w:t>ИК16 МСЭ-Т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; </w:t>
            </w:r>
            <w:r w:rsidR="00BA01A1" w:rsidRPr="00952C3A">
              <w:rPr>
                <w:sz w:val="22"/>
                <w:szCs w:val="22"/>
                <w:lang w:val="ru-RU"/>
              </w:rPr>
              <w:t>в Документе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39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C3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BA01A1" w:rsidRPr="00952C3A">
              <w:rPr>
                <w:sz w:val="22"/>
                <w:szCs w:val="22"/>
                <w:lang w:val="ru-RU"/>
              </w:rPr>
              <w:t>от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ETRI, </w:t>
            </w:r>
            <w:r w:rsidR="00BA01A1" w:rsidRPr="00952C3A">
              <w:rPr>
                <w:sz w:val="22"/>
                <w:szCs w:val="22"/>
                <w:lang w:val="ru-RU"/>
              </w:rPr>
              <w:t>Республика Корея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, KT Corporation, SK Telecom, </w:t>
            </w:r>
            <w:r w:rsidR="0054061B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Университет</w:t>
            </w:r>
            <w:r w:rsidR="00515F48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а</w:t>
            </w:r>
            <w:r w:rsidR="0054061B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Сун </w:t>
            </w:r>
            <w:proofErr w:type="spellStart"/>
            <w:r w:rsidR="0054061B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Чхон</w:t>
            </w:r>
            <w:proofErr w:type="spellEnd"/>
            <w:r w:rsidR="0054061B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54061B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Хьян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; </w:t>
            </w:r>
            <w:r w:rsidR="0054061B" w:rsidRPr="00952C3A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40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C9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54061B" w:rsidRPr="00952C3A">
              <w:rPr>
                <w:sz w:val="22"/>
                <w:szCs w:val="22"/>
                <w:lang w:val="ru-RU"/>
              </w:rPr>
              <w:t>от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Japan Industrial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Imaging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Association, </w:t>
            </w:r>
            <w:r w:rsidR="0054061B" w:rsidRPr="00952C3A">
              <w:rPr>
                <w:sz w:val="22"/>
                <w:szCs w:val="22"/>
                <w:lang w:val="ru-RU"/>
              </w:rPr>
              <w:t xml:space="preserve">Корпорации 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KDDI, </w:t>
            </w:r>
            <w:r w:rsidR="009F66B5" w:rsidRPr="00952C3A">
              <w:rPr>
                <w:sz w:val="22"/>
                <w:szCs w:val="22"/>
                <w:lang w:val="ru-RU"/>
              </w:rPr>
              <w:t xml:space="preserve">Университета </w:t>
            </w:r>
            <w:proofErr w:type="spellStart"/>
            <w:r w:rsidR="009F66B5" w:rsidRPr="00952C3A">
              <w:rPr>
                <w:sz w:val="22"/>
                <w:szCs w:val="22"/>
                <w:lang w:val="ru-RU"/>
              </w:rPr>
              <w:t>Кэйо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, Mitsubishi Electric Corporation, </w:t>
            </w:r>
            <w:r w:rsidR="009F66B5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Национальн</w:t>
            </w:r>
            <w:r w:rsidR="00515F48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ого</w:t>
            </w:r>
            <w:r w:rsidR="009F66B5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институт</w:t>
            </w:r>
            <w:r w:rsidR="00515F48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а</w:t>
            </w:r>
            <w:r w:rsidR="009F66B5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информационных и коммуникационных технологий</w:t>
            </w:r>
            <w:r w:rsidR="009F66B5" w:rsidRPr="00952C3A">
              <w:rPr>
                <w:sz w:val="22"/>
                <w:szCs w:val="22"/>
                <w:lang w:val="ru-RU"/>
              </w:rPr>
              <w:t xml:space="preserve"> 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(NICT), </w:t>
            </w:r>
            <w:r w:rsidR="009F66B5" w:rsidRPr="00952C3A">
              <w:rPr>
                <w:sz w:val="22"/>
                <w:szCs w:val="22"/>
                <w:lang w:val="ru-RU"/>
              </w:rPr>
              <w:t>Корпораци</w:t>
            </w:r>
            <w:r w:rsidR="00515F48" w:rsidRPr="00952C3A">
              <w:rPr>
                <w:sz w:val="22"/>
                <w:szCs w:val="22"/>
                <w:lang w:val="ru-RU"/>
              </w:rPr>
              <w:t>и</w:t>
            </w:r>
            <w:r w:rsidR="009F66B5" w:rsidRPr="00952C3A">
              <w:rPr>
                <w:sz w:val="22"/>
                <w:szCs w:val="22"/>
                <w:lang w:val="ru-RU"/>
              </w:rPr>
              <w:t xml:space="preserve"> 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NEC,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Oki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271B73" w:rsidRPr="00952C3A">
              <w:rPr>
                <w:sz w:val="22"/>
                <w:szCs w:val="22"/>
                <w:lang w:val="ru-RU"/>
              </w:rPr>
              <w:lastRenderedPageBreak/>
              <w:t xml:space="preserve">Electric Industry Company Ltd. (OKI),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Rakuten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Mobile, Inc.,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SoftBank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Corporation, </w:t>
            </w:r>
            <w:r w:rsidR="009F66B5" w:rsidRPr="00952C3A">
              <w:rPr>
                <w:sz w:val="22"/>
                <w:szCs w:val="22"/>
                <w:lang w:val="ru-RU"/>
              </w:rPr>
              <w:t>Университет</w:t>
            </w:r>
            <w:r w:rsidR="00515F48" w:rsidRPr="00952C3A">
              <w:rPr>
                <w:sz w:val="22"/>
                <w:szCs w:val="22"/>
                <w:lang w:val="ru-RU"/>
              </w:rPr>
              <w:t>а</w:t>
            </w:r>
            <w:r w:rsidR="009F66B5" w:rsidRPr="00952C3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9F66B5" w:rsidRPr="00952C3A">
              <w:rPr>
                <w:sz w:val="22"/>
                <w:szCs w:val="22"/>
                <w:lang w:val="ru-RU"/>
              </w:rPr>
              <w:t>Васэда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; </w:t>
            </w:r>
            <w:r w:rsidR="009F66B5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41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C10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9F66B5" w:rsidRPr="00952C3A">
              <w:rPr>
                <w:sz w:val="22"/>
                <w:szCs w:val="22"/>
                <w:lang w:val="ru-RU"/>
              </w:rPr>
              <w:t>от Канады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; </w:t>
            </w:r>
            <w:r w:rsidR="009F66B5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42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C13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9F66B5" w:rsidRPr="00952C3A">
              <w:rPr>
                <w:sz w:val="22"/>
                <w:szCs w:val="22"/>
                <w:lang w:val="ru-RU"/>
              </w:rPr>
              <w:t>от Германии, Нидерландов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, </w:t>
            </w:r>
            <w:r w:rsidR="009F66B5" w:rsidRPr="00952C3A">
              <w:rPr>
                <w:sz w:val="22"/>
                <w:szCs w:val="22"/>
                <w:lang w:val="ru-RU"/>
              </w:rPr>
              <w:t>Румынии, Швеции, Соединенного Королевства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; </w:t>
            </w:r>
            <w:r w:rsidR="009F66B5" w:rsidRPr="00952C3A">
              <w:rPr>
                <w:sz w:val="22"/>
                <w:szCs w:val="22"/>
                <w:lang w:val="ru-RU"/>
              </w:rPr>
              <w:t>в Документе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43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C19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9F66B5" w:rsidRPr="00952C3A">
              <w:rPr>
                <w:sz w:val="22"/>
                <w:szCs w:val="22"/>
                <w:lang w:val="ru-RU"/>
              </w:rPr>
              <w:t>от Российской Федерации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; </w:t>
            </w:r>
            <w:r w:rsidR="009F66B5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44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TD/109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9F66B5" w:rsidRPr="00952C3A">
              <w:rPr>
                <w:sz w:val="22"/>
                <w:szCs w:val="22"/>
                <w:lang w:val="ru-RU"/>
              </w:rPr>
              <w:t>от ИК5 МСЭ-Т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; </w:t>
            </w:r>
            <w:r w:rsidR="009F66B5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45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TD/129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9F66B5" w:rsidRPr="00952C3A">
              <w:rPr>
                <w:sz w:val="22"/>
                <w:szCs w:val="22"/>
                <w:lang w:val="ru-RU"/>
              </w:rPr>
              <w:t>от ИК13 МСЭ-Т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; </w:t>
            </w:r>
            <w:r w:rsidR="009F66B5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46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TD/094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9F66B5" w:rsidRPr="00952C3A">
              <w:rPr>
                <w:sz w:val="22"/>
                <w:szCs w:val="22"/>
                <w:lang w:val="ru-RU"/>
              </w:rPr>
              <w:t>от ИК17 МСЭ-Т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; </w:t>
            </w:r>
            <w:r w:rsidR="009F66B5" w:rsidRPr="00952C3A">
              <w:rPr>
                <w:sz w:val="22"/>
                <w:szCs w:val="22"/>
                <w:lang w:val="ru-RU"/>
              </w:rPr>
              <w:t>и в Документе </w:t>
            </w:r>
            <w:hyperlink r:id="rId47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TD/132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9F66B5" w:rsidRPr="00952C3A">
              <w:rPr>
                <w:sz w:val="22"/>
                <w:szCs w:val="22"/>
                <w:lang w:val="ru-RU"/>
              </w:rPr>
              <w:t>от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9F66B5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Группы по координации программ в области стандартизации SMB МЭК/TMB ИСО/КГСЭ МСЭ-T (SPCG)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, </w:t>
            </w:r>
            <w:r w:rsidR="009F66B5" w:rsidRPr="00952C3A">
              <w:rPr>
                <w:sz w:val="22"/>
                <w:szCs w:val="22"/>
                <w:lang w:val="ru-RU"/>
              </w:rPr>
              <w:t>о создании новой оперативной группы по "</w:t>
            </w:r>
            <w:proofErr w:type="spellStart"/>
            <w:r w:rsidR="009F66B5" w:rsidRPr="00952C3A">
              <w:rPr>
                <w:sz w:val="22"/>
                <w:szCs w:val="22"/>
                <w:lang w:val="ru-RU"/>
              </w:rPr>
              <w:t>метавселенной</w:t>
            </w:r>
            <w:proofErr w:type="spellEnd"/>
            <w:r w:rsidR="009F66B5" w:rsidRPr="00952C3A">
              <w:rPr>
                <w:sz w:val="22"/>
                <w:szCs w:val="22"/>
                <w:lang w:val="ru-RU"/>
              </w:rPr>
              <w:t>/</w:t>
            </w:r>
            <w:proofErr w:type="spellStart"/>
            <w:r w:rsidR="009F66B5" w:rsidRPr="00952C3A">
              <w:rPr>
                <w:sz w:val="22"/>
                <w:szCs w:val="22"/>
                <w:lang w:val="ru-RU"/>
              </w:rPr>
              <w:t>иммерсивной</w:t>
            </w:r>
            <w:proofErr w:type="spellEnd"/>
            <w:r w:rsidR="009F66B5" w:rsidRPr="00952C3A">
              <w:rPr>
                <w:sz w:val="22"/>
                <w:szCs w:val="22"/>
                <w:lang w:val="ru-RU"/>
              </w:rPr>
              <w:t xml:space="preserve"> виртуальной вселенной" с предложенным проектом круга ведения</w:t>
            </w:r>
            <w:r w:rsidR="00271B73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271B73" w:rsidRPr="00643588" w14:paraId="1F54D988" w14:textId="77777777" w:rsidTr="00F30871">
        <w:tc>
          <w:tcPr>
            <w:tcW w:w="766" w:type="dxa"/>
          </w:tcPr>
          <w:p w14:paraId="33432AE4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6.1.2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32D137C2" w14:textId="21F4E610" w:rsidR="00271B73" w:rsidRPr="00952C3A" w:rsidRDefault="009F66B5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Собрание решило создать новую оперативную группу, которая будет работать под руководством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271B73" w:rsidRPr="00643588" w14:paraId="5C7662DF" w14:textId="77777777" w:rsidTr="00F30871">
        <w:tc>
          <w:tcPr>
            <w:tcW w:w="766" w:type="dxa"/>
          </w:tcPr>
          <w:p w14:paraId="1529F7E6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6.1.3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0617DC98" w14:textId="069999BF" w:rsidR="00271B73" w:rsidRPr="00952C3A" w:rsidRDefault="00B9263D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БСЭ представило пояснения, полученные в ходе консультаций с </w:t>
            </w:r>
            <w:r w:rsidR="00C811B3" w:rsidRPr="00952C3A">
              <w:rPr>
                <w:sz w:val="22"/>
                <w:szCs w:val="22"/>
                <w:lang w:val="ru-RU"/>
              </w:rPr>
              <w:t>Подразделением МСЭ по правовым вопросам, относительно того, что каких-либо проблем авторских прав не предвидится в связи с использованием Оперативной группой названия "</w:t>
            </w:r>
            <w:proofErr w:type="spellStart"/>
            <w:r w:rsidR="00C811B3" w:rsidRPr="00952C3A">
              <w:rPr>
                <w:sz w:val="22"/>
                <w:szCs w:val="22"/>
                <w:lang w:val="ru-RU"/>
              </w:rPr>
              <w:t>метавселенная</w:t>
            </w:r>
            <w:proofErr w:type="spellEnd"/>
            <w:r w:rsidR="00C811B3" w:rsidRPr="00952C3A">
              <w:rPr>
                <w:sz w:val="22"/>
                <w:szCs w:val="22"/>
                <w:lang w:val="ru-RU"/>
              </w:rPr>
              <w:t>"</w:t>
            </w:r>
            <w:r w:rsidR="00271B73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271B73" w:rsidRPr="00643588" w14:paraId="793A52BC" w14:textId="77777777" w:rsidTr="00F30871">
        <w:tc>
          <w:tcPr>
            <w:tcW w:w="766" w:type="dxa"/>
          </w:tcPr>
          <w:p w14:paraId="44BBF2EE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6.1.4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79638034" w14:textId="6194C43C" w:rsidR="00271B73" w:rsidRPr="00952C3A" w:rsidRDefault="00CE3F65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C811B3" w:rsidRPr="00952C3A">
              <w:rPr>
                <w:sz w:val="22"/>
                <w:szCs w:val="22"/>
                <w:lang w:val="ru-RU"/>
              </w:rPr>
              <w:t>приняла решение о создании специальной группы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C811B3" w:rsidRPr="00952C3A">
              <w:rPr>
                <w:sz w:val="22"/>
                <w:szCs w:val="22"/>
                <w:lang w:val="ru-RU"/>
              </w:rPr>
              <w:t xml:space="preserve">по </w:t>
            </w:r>
            <w:proofErr w:type="spellStart"/>
            <w:r w:rsidR="00C811B3" w:rsidRPr="00952C3A">
              <w:rPr>
                <w:sz w:val="22"/>
                <w:szCs w:val="22"/>
                <w:lang w:val="ru-RU"/>
              </w:rPr>
              <w:t>метавселенной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(</w:t>
            </w:r>
            <w:r w:rsidR="00C811B3" w:rsidRPr="00952C3A">
              <w:rPr>
                <w:sz w:val="22"/>
                <w:szCs w:val="22"/>
                <w:lang w:val="ru-RU"/>
              </w:rPr>
              <w:t>СГ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-MV), </w:t>
            </w:r>
            <w:r w:rsidR="00C811B3" w:rsidRPr="00952C3A">
              <w:rPr>
                <w:sz w:val="22"/>
                <w:szCs w:val="22"/>
                <w:lang w:val="ru-RU"/>
              </w:rPr>
              <w:t xml:space="preserve">под руководством г-жи Гаэль Мартен-Коше </w:t>
            </w:r>
            <w:r w:rsidR="00271B73" w:rsidRPr="00952C3A">
              <w:rPr>
                <w:sz w:val="22"/>
                <w:szCs w:val="22"/>
                <w:lang w:val="ru-RU"/>
              </w:rPr>
              <w:t>(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InterDigital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Canada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Ltee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), </w:t>
            </w:r>
            <w:r w:rsidR="00C811B3" w:rsidRPr="00952C3A">
              <w:rPr>
                <w:sz w:val="22"/>
                <w:szCs w:val="22"/>
                <w:lang w:val="ru-RU"/>
              </w:rPr>
              <w:t>с целью уточнения круга ведения и рассмотрения вопросов координации</w:t>
            </w:r>
            <w:r w:rsidR="00271B73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271B73" w:rsidRPr="00643588" w14:paraId="0274B184" w14:textId="77777777" w:rsidTr="00F30871">
        <w:tc>
          <w:tcPr>
            <w:tcW w:w="766" w:type="dxa"/>
          </w:tcPr>
          <w:p w14:paraId="4D84DC46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6.1.5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7D034B82" w14:textId="3EB64009" w:rsidR="00271B73" w:rsidRPr="00952C3A" w:rsidRDefault="00CE3F65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C811B3" w:rsidRPr="00952C3A">
              <w:rPr>
                <w:sz w:val="22"/>
                <w:szCs w:val="22"/>
                <w:lang w:val="ru-RU"/>
              </w:rPr>
              <w:t>согласовала отчет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C811B3" w:rsidRPr="00952C3A">
              <w:rPr>
                <w:sz w:val="22"/>
                <w:szCs w:val="22"/>
                <w:lang w:val="ru-RU"/>
              </w:rPr>
              <w:t>СГ</w:t>
            </w:r>
            <w:r w:rsidR="005A03CD" w:rsidRPr="00952C3A">
              <w:rPr>
                <w:sz w:val="22"/>
                <w:szCs w:val="22"/>
                <w:lang w:val="ru-RU"/>
              </w:rPr>
              <w:t>-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MV </w:t>
            </w:r>
            <w:r w:rsidR="005A03CD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48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TD/163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271B73" w:rsidRPr="00952C3A" w14:paraId="18013769" w14:textId="77777777" w:rsidTr="00F30871">
        <w:tc>
          <w:tcPr>
            <w:tcW w:w="766" w:type="dxa"/>
          </w:tcPr>
          <w:p w14:paraId="51CACF06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6.1.6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6C74EA41" w14:textId="7E02B9FF" w:rsidR="00271B73" w:rsidRPr="00952C3A" w:rsidRDefault="00DC3F30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Следующие два вопроса были доведены до сведения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для дальнейшего изучения</w:t>
            </w:r>
            <w:r w:rsidR="00271B73" w:rsidRPr="00952C3A">
              <w:rPr>
                <w:sz w:val="22"/>
                <w:szCs w:val="22"/>
                <w:lang w:val="ru-RU"/>
              </w:rPr>
              <w:t>:</w:t>
            </w:r>
          </w:p>
          <w:p w14:paraId="5C4B9E9F" w14:textId="666E7CB8" w:rsidR="00271B73" w:rsidRPr="00952C3A" w:rsidRDefault="00271B73" w:rsidP="00271B73">
            <w:pPr>
              <w:pStyle w:val="enumlev1"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1)</w:t>
            </w:r>
            <w:r w:rsidRPr="00952C3A">
              <w:rPr>
                <w:sz w:val="22"/>
                <w:szCs w:val="22"/>
                <w:lang w:val="ru-RU"/>
              </w:rPr>
              <w:tab/>
            </w:r>
            <w:r w:rsidR="00DC3F30" w:rsidRPr="00952C3A">
              <w:rPr>
                <w:sz w:val="22"/>
                <w:szCs w:val="22"/>
                <w:lang w:val="ru-RU"/>
              </w:rPr>
              <w:t xml:space="preserve">Первый вопрос – проблема последствий </w:t>
            </w:r>
            <w:r w:rsidR="007D5ABA" w:rsidRPr="00952C3A">
              <w:rPr>
                <w:sz w:val="22"/>
                <w:szCs w:val="22"/>
                <w:lang w:val="ru-RU"/>
              </w:rPr>
              <w:t xml:space="preserve">использования </w:t>
            </w:r>
            <w:r w:rsidR="00DC3F30" w:rsidRPr="00952C3A">
              <w:rPr>
                <w:sz w:val="22"/>
                <w:szCs w:val="22"/>
                <w:lang w:val="ru-RU"/>
              </w:rPr>
              <w:t>термина "</w:t>
            </w:r>
            <w:proofErr w:type="spellStart"/>
            <w:r w:rsidR="00DC3F30" w:rsidRPr="00952C3A">
              <w:rPr>
                <w:sz w:val="22"/>
                <w:szCs w:val="22"/>
                <w:lang w:val="ru-RU"/>
              </w:rPr>
              <w:t>метавселенная</w:t>
            </w:r>
            <w:proofErr w:type="spellEnd"/>
            <w:r w:rsidR="00DC3F30" w:rsidRPr="00952C3A">
              <w:rPr>
                <w:sz w:val="22"/>
                <w:szCs w:val="22"/>
                <w:lang w:val="ru-RU"/>
              </w:rPr>
              <w:t>"</w:t>
            </w:r>
            <w:r w:rsidR="007D5ABA" w:rsidRPr="00952C3A">
              <w:rPr>
                <w:sz w:val="22"/>
                <w:szCs w:val="22"/>
                <w:lang w:val="ru-RU"/>
              </w:rPr>
              <w:t xml:space="preserve">, связанных с товарным знаком, </w:t>
            </w:r>
            <w:r w:rsidR="00DC3F30" w:rsidRPr="00952C3A">
              <w:rPr>
                <w:sz w:val="22"/>
                <w:szCs w:val="22"/>
                <w:lang w:val="ru-RU"/>
              </w:rPr>
              <w:t>в будущих Рекомендациях МСЭ-Т</w:t>
            </w:r>
            <w:r w:rsidR="004C590B" w:rsidRPr="00952C3A">
              <w:rPr>
                <w:sz w:val="22"/>
                <w:szCs w:val="22"/>
                <w:lang w:val="ru-RU"/>
              </w:rPr>
              <w:t>, подготовленных</w:t>
            </w:r>
            <w:r w:rsidR="00DC3F30" w:rsidRPr="00952C3A">
              <w:rPr>
                <w:sz w:val="22"/>
                <w:szCs w:val="22"/>
                <w:lang w:val="ru-RU"/>
              </w:rPr>
              <w:t xml:space="preserve"> в результате работы исследовательских комиссий</w:t>
            </w:r>
            <w:r w:rsidRPr="00952C3A">
              <w:rPr>
                <w:sz w:val="22"/>
                <w:szCs w:val="22"/>
                <w:lang w:val="ru-RU"/>
              </w:rPr>
              <w:t xml:space="preserve">. </w:t>
            </w:r>
            <w:r w:rsidR="00DC3F30" w:rsidRPr="00952C3A">
              <w:rPr>
                <w:sz w:val="22"/>
                <w:szCs w:val="22"/>
                <w:lang w:val="ru-RU"/>
              </w:rPr>
              <w:t>Было предложено отложить использование термина "</w:t>
            </w:r>
            <w:proofErr w:type="spellStart"/>
            <w:r w:rsidR="00DC3F30" w:rsidRPr="00952C3A">
              <w:rPr>
                <w:sz w:val="22"/>
                <w:szCs w:val="22"/>
                <w:lang w:val="ru-RU"/>
              </w:rPr>
              <w:t>метавселенная</w:t>
            </w:r>
            <w:proofErr w:type="spellEnd"/>
            <w:r w:rsidR="00DC3F30" w:rsidRPr="00952C3A">
              <w:rPr>
                <w:sz w:val="22"/>
                <w:szCs w:val="22"/>
                <w:lang w:val="ru-RU"/>
              </w:rPr>
              <w:t xml:space="preserve">" в Рекомендациях МСЭ-Т </w:t>
            </w:r>
            <w:r w:rsidR="006B6E09" w:rsidRPr="00952C3A">
              <w:rPr>
                <w:sz w:val="22"/>
                <w:szCs w:val="22"/>
                <w:lang w:val="ru-RU"/>
              </w:rPr>
              <w:t>до рассмотрения терминологии и принципов, используемых в ИСО и МЭК</w:t>
            </w:r>
            <w:r w:rsidRPr="00952C3A">
              <w:rPr>
                <w:sz w:val="22"/>
                <w:szCs w:val="22"/>
                <w:lang w:val="ru-RU"/>
              </w:rPr>
              <w:t>.</w:t>
            </w:r>
          </w:p>
          <w:p w14:paraId="5C111FE3" w14:textId="2B1FE51A" w:rsidR="00271B73" w:rsidRPr="00952C3A" w:rsidRDefault="00271B73" w:rsidP="00271B73">
            <w:pPr>
              <w:pStyle w:val="enumlev1"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2)</w:t>
            </w:r>
            <w:r w:rsidRPr="00952C3A">
              <w:rPr>
                <w:sz w:val="22"/>
                <w:szCs w:val="22"/>
                <w:lang w:val="ru-RU"/>
              </w:rPr>
              <w:tab/>
            </w:r>
            <w:r w:rsidR="006B6E09" w:rsidRPr="00952C3A">
              <w:rPr>
                <w:sz w:val="22"/>
                <w:szCs w:val="22"/>
                <w:lang w:val="ru-RU"/>
              </w:rPr>
              <w:t>Второй вопрос – предложение – после создания ОГ</w:t>
            </w:r>
            <w:r w:rsidR="006B6E09" w:rsidRPr="00952C3A">
              <w:rPr>
                <w:sz w:val="22"/>
                <w:szCs w:val="22"/>
                <w:lang w:val="ru-RU"/>
              </w:rPr>
              <w:noBreakHyphen/>
            </w:r>
            <w:r w:rsidRPr="00952C3A">
              <w:rPr>
                <w:sz w:val="22"/>
                <w:szCs w:val="22"/>
                <w:lang w:val="ru-RU"/>
              </w:rPr>
              <w:t>MV</w:t>
            </w:r>
            <w:r w:rsidR="004E16AF" w:rsidRPr="00952C3A">
              <w:rPr>
                <w:sz w:val="22"/>
                <w:szCs w:val="22"/>
                <w:lang w:val="ru-RU"/>
              </w:rPr>
              <w:t xml:space="preserve">, и в соответствии с Рекомендацией МСЭ-Т А.7 не допускать частичного совпадения работы с другими группами, в частности с работающей по переписке группой ИК16 по </w:t>
            </w:r>
            <w:proofErr w:type="spellStart"/>
            <w:r w:rsidR="004E16AF" w:rsidRPr="00952C3A">
              <w:rPr>
                <w:sz w:val="22"/>
                <w:szCs w:val="22"/>
                <w:lang w:val="ru-RU"/>
              </w:rPr>
              <w:t>метавселенной</w:t>
            </w:r>
            <w:proofErr w:type="spellEnd"/>
            <w:r w:rsidR="004E16AF" w:rsidRPr="00952C3A">
              <w:rPr>
                <w:sz w:val="22"/>
                <w:szCs w:val="22"/>
                <w:lang w:val="ru-RU"/>
              </w:rPr>
              <w:t xml:space="preserve"> (ГП</w:t>
            </w:r>
            <w:r w:rsidRPr="00952C3A">
              <w:rPr>
                <w:sz w:val="22"/>
                <w:szCs w:val="22"/>
                <w:lang w:val="ru-RU"/>
              </w:rPr>
              <w:t xml:space="preserve">-MV). </w:t>
            </w:r>
            <w:r w:rsidR="004E16AF" w:rsidRPr="00952C3A">
              <w:rPr>
                <w:sz w:val="22"/>
                <w:szCs w:val="22"/>
                <w:lang w:val="ru-RU"/>
              </w:rPr>
              <w:t>ИК16 предлагается рассмотреть данный вопрос</w:t>
            </w:r>
            <w:r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271B73" w:rsidRPr="00643588" w14:paraId="18723DF2" w14:textId="77777777" w:rsidTr="00F30871">
        <w:tc>
          <w:tcPr>
            <w:tcW w:w="766" w:type="dxa"/>
          </w:tcPr>
          <w:p w14:paraId="01B778DC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6.1.7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76A44EDC" w14:textId="6DB93342" w:rsidR="00271B73" w:rsidRPr="00952C3A" w:rsidRDefault="004E16AF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При значительной поддержке со стороны членов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согласовала предлагаемый круг ведения, приведенный в Приложении </w:t>
            </w:r>
            <w:r w:rsidR="00271B73" w:rsidRPr="00952C3A">
              <w:rPr>
                <w:sz w:val="22"/>
                <w:szCs w:val="22"/>
                <w:lang w:val="ru-RU"/>
              </w:rPr>
              <w:t>D</w:t>
            </w:r>
            <w:r w:rsidR="00117A1A" w:rsidRPr="00952C3A">
              <w:rPr>
                <w:sz w:val="22"/>
                <w:szCs w:val="22"/>
                <w:lang w:val="ru-RU"/>
              </w:rPr>
              <w:t xml:space="preserve">, и учредила новую Оперативную группу МСЭ-Т по </w:t>
            </w:r>
            <w:proofErr w:type="spellStart"/>
            <w:r w:rsidR="00117A1A" w:rsidRPr="00952C3A">
              <w:rPr>
                <w:i/>
                <w:iCs/>
                <w:sz w:val="22"/>
                <w:szCs w:val="22"/>
                <w:lang w:val="ru-RU"/>
              </w:rPr>
              <w:t>метавселенной</w:t>
            </w:r>
            <w:proofErr w:type="spellEnd"/>
            <w:r w:rsidR="00117A1A" w:rsidRPr="00952C3A">
              <w:rPr>
                <w:i/>
                <w:iCs/>
                <w:sz w:val="22"/>
                <w:szCs w:val="22"/>
                <w:lang w:val="ru-RU"/>
              </w:rPr>
              <w:t xml:space="preserve"> (ОГ-</w:t>
            </w:r>
            <w:r w:rsidR="00117A1A" w:rsidRPr="00952C3A">
              <w:rPr>
                <w:sz w:val="22"/>
                <w:szCs w:val="22"/>
                <w:lang w:val="ru-RU"/>
              </w:rPr>
              <w:noBreakHyphen/>
            </w:r>
            <w:r w:rsidR="00271B73" w:rsidRPr="00952C3A">
              <w:rPr>
                <w:i/>
                <w:iCs/>
                <w:sz w:val="22"/>
                <w:szCs w:val="22"/>
                <w:lang w:val="ru-RU"/>
              </w:rPr>
              <w:t>MV)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, </w:t>
            </w:r>
            <w:r w:rsidR="00117A1A" w:rsidRPr="00952C3A">
              <w:rPr>
                <w:sz w:val="22"/>
                <w:szCs w:val="22"/>
                <w:lang w:val="ru-RU"/>
              </w:rPr>
              <w:t>основной группой которой является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117A1A" w:rsidRPr="00952C3A">
              <w:rPr>
                <w:sz w:val="22"/>
                <w:szCs w:val="22"/>
                <w:lang w:val="ru-RU"/>
              </w:rPr>
              <w:t>и которую возглавит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г-н Син-Гак Кан 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(ETRI), </w:t>
            </w:r>
            <w:r w:rsidR="00117A1A" w:rsidRPr="00952C3A">
              <w:rPr>
                <w:sz w:val="22"/>
                <w:szCs w:val="22"/>
                <w:lang w:val="ru-RU"/>
              </w:rPr>
              <w:t>а заместителями Председателя будут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г-жа Шань Хэ </w:t>
            </w:r>
            <w:r w:rsidR="00271B73" w:rsidRPr="00952C3A">
              <w:rPr>
                <w:sz w:val="22"/>
                <w:szCs w:val="22"/>
                <w:lang w:val="ru-RU"/>
              </w:rPr>
              <w:t>(</w:t>
            </w:r>
            <w:r w:rsidR="0001251A" w:rsidRPr="00952C3A">
              <w:rPr>
                <w:sz w:val="22"/>
                <w:szCs w:val="22"/>
                <w:lang w:val="ru-RU"/>
              </w:rPr>
              <w:t xml:space="preserve">Корпорация 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NOKIA), г-н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Хидео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Иманака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(</w:t>
            </w:r>
            <w:r w:rsidR="0001251A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Национальный институт информационных и коммуникационных технологий</w:t>
            </w:r>
            <w:r w:rsidR="0001251A" w:rsidRPr="00952C3A">
              <w:rPr>
                <w:sz w:val="22"/>
                <w:szCs w:val="22"/>
                <w:lang w:val="ru-RU"/>
              </w:rPr>
              <w:t xml:space="preserve"> 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– NICT), г-н Пер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Фрёжд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Telefon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AB – LM Ericsson), г н Андрей </w:t>
            </w:r>
            <w:proofErr w:type="spellStart"/>
            <w:r w:rsidR="0001251A" w:rsidRPr="00952C3A">
              <w:rPr>
                <w:sz w:val="22"/>
                <w:szCs w:val="22"/>
                <w:lang w:val="ru-RU"/>
              </w:rPr>
              <w:t>Рибейро</w:t>
            </w:r>
            <w:proofErr w:type="spellEnd"/>
            <w:r w:rsidR="0001251A" w:rsidRPr="00952C3A">
              <w:rPr>
                <w:sz w:val="22"/>
                <w:szCs w:val="22"/>
                <w:lang w:val="ru-RU"/>
              </w:rPr>
              <w:t xml:space="preserve"> Перес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Нунис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(Бразилия), г н Винсент Аффлек (Соединенное Королевство) и г-н </w:t>
            </w:r>
            <w:proofErr w:type="spellStart"/>
            <w:r w:rsidR="00271B73" w:rsidRPr="00952C3A">
              <w:rPr>
                <w:sz w:val="22"/>
                <w:szCs w:val="22"/>
                <w:lang w:val="ru-RU"/>
              </w:rPr>
              <w:t>Юньтао</w:t>
            </w:r>
            <w:proofErr w:type="spellEnd"/>
            <w:r w:rsidR="00271B73" w:rsidRPr="00952C3A">
              <w:rPr>
                <w:sz w:val="22"/>
                <w:szCs w:val="22"/>
                <w:lang w:val="ru-RU"/>
              </w:rPr>
              <w:t xml:space="preserve"> Ван (Китай</w:t>
            </w:r>
            <w:r w:rsidR="0001251A" w:rsidRPr="00952C3A">
              <w:rPr>
                <w:sz w:val="22"/>
                <w:szCs w:val="22"/>
                <w:lang w:val="ru-RU"/>
              </w:rPr>
              <w:t>ская Народная Республика</w:t>
            </w:r>
            <w:r w:rsidR="00271B73"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271B73" w:rsidRPr="00643588" w14:paraId="77DF12DC" w14:textId="77777777" w:rsidTr="00F30871">
        <w:tc>
          <w:tcPr>
            <w:tcW w:w="766" w:type="dxa"/>
          </w:tcPr>
          <w:p w14:paraId="71BF263B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6.1.8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4D2AA3E9" w14:textId="3C0557C9" w:rsidR="00271B73" w:rsidRPr="00952C3A" w:rsidRDefault="00CE3F65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EA4953" w:rsidRPr="00952C3A">
              <w:rPr>
                <w:sz w:val="22"/>
                <w:szCs w:val="22"/>
                <w:lang w:val="ru-RU"/>
              </w:rPr>
              <w:t>приняла решение о назначении заместителей Председателя ОГ</w:t>
            </w:r>
            <w:r w:rsidR="00EA4953" w:rsidRPr="00952C3A">
              <w:rPr>
                <w:sz w:val="22"/>
                <w:szCs w:val="22"/>
                <w:lang w:val="ru-RU"/>
              </w:rPr>
              <w:noBreakHyphen/>
            </w:r>
            <w:r w:rsidR="00271B73" w:rsidRPr="00952C3A">
              <w:rPr>
                <w:sz w:val="22"/>
                <w:szCs w:val="22"/>
                <w:lang w:val="ru-RU"/>
              </w:rPr>
              <w:t>MV</w:t>
            </w:r>
            <w:r w:rsidR="00EA4953" w:rsidRPr="00952C3A">
              <w:rPr>
                <w:sz w:val="22"/>
                <w:szCs w:val="22"/>
                <w:lang w:val="ru-RU"/>
              </w:rPr>
              <w:t>, указанных в разделе 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6.1.7, </w:t>
            </w:r>
            <w:r w:rsidR="00EA4953" w:rsidRPr="00952C3A">
              <w:rPr>
                <w:sz w:val="22"/>
                <w:szCs w:val="22"/>
                <w:lang w:val="ru-RU"/>
              </w:rPr>
              <w:t>но предложила ОГ</w:t>
            </w:r>
            <w:r w:rsidR="00EA4953" w:rsidRPr="00952C3A">
              <w:rPr>
                <w:sz w:val="22"/>
                <w:szCs w:val="22"/>
                <w:lang w:val="ru-RU"/>
              </w:rPr>
              <w:noBreakHyphen/>
            </w:r>
            <w:r w:rsidR="00271B73" w:rsidRPr="00952C3A">
              <w:rPr>
                <w:sz w:val="22"/>
                <w:szCs w:val="22"/>
                <w:lang w:val="ru-RU"/>
              </w:rPr>
              <w:t xml:space="preserve">MV </w:t>
            </w:r>
            <w:r w:rsidR="00EA4953" w:rsidRPr="00952C3A">
              <w:rPr>
                <w:sz w:val="22"/>
                <w:szCs w:val="22"/>
                <w:lang w:val="ru-RU"/>
              </w:rPr>
              <w:t>далее рассмотреть данный вопрос</w:t>
            </w:r>
            <w:r w:rsidR="00271B73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271B73" w:rsidRPr="00643588" w14:paraId="7E3C8406" w14:textId="77777777" w:rsidTr="00F30871">
        <w:tc>
          <w:tcPr>
            <w:tcW w:w="766" w:type="dxa"/>
          </w:tcPr>
          <w:p w14:paraId="43E36D5F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6.1.9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06E79B46" w14:textId="00C19E5E" w:rsidR="00271B73" w:rsidRPr="00952C3A" w:rsidRDefault="00CE3F65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EA4953" w:rsidRPr="00952C3A">
              <w:rPr>
                <w:sz w:val="22"/>
                <w:szCs w:val="22"/>
                <w:lang w:val="ru-RU"/>
              </w:rPr>
              <w:t xml:space="preserve">решила направить заявление о взаимодействии </w:t>
            </w:r>
            <w:r w:rsidR="00271B73" w:rsidRPr="00952C3A">
              <w:rPr>
                <w:sz w:val="22"/>
                <w:szCs w:val="22"/>
                <w:lang w:val="ru-RU"/>
              </w:rPr>
              <w:t>(</w:t>
            </w:r>
            <w:r w:rsidR="00FE0EBD" w:rsidRPr="00952C3A">
              <w:rPr>
                <w:sz w:val="22"/>
                <w:szCs w:val="22"/>
                <w:lang w:val="ru-RU"/>
              </w:rPr>
              <w:t xml:space="preserve">в </w:t>
            </w:r>
            <w:r w:rsidR="00EA4953" w:rsidRPr="00952C3A">
              <w:rPr>
                <w:sz w:val="22"/>
                <w:szCs w:val="22"/>
                <w:lang w:val="ru-RU"/>
              </w:rPr>
              <w:t>Документе </w:t>
            </w:r>
            <w:hyperlink r:id="rId49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TD/161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>)</w:t>
            </w:r>
            <w:r w:rsidR="00EA4953" w:rsidRPr="00952C3A">
              <w:rPr>
                <w:sz w:val="22"/>
                <w:szCs w:val="22"/>
                <w:lang w:val="ru-RU"/>
              </w:rPr>
              <w:t>, для сообщения о</w:t>
            </w:r>
            <w:r w:rsidR="0072589C" w:rsidRPr="00952C3A">
              <w:rPr>
                <w:sz w:val="22"/>
                <w:szCs w:val="22"/>
                <w:lang w:val="ru-RU"/>
              </w:rPr>
              <w:t> </w:t>
            </w:r>
            <w:r w:rsidR="00EA4953" w:rsidRPr="00952C3A">
              <w:rPr>
                <w:sz w:val="22"/>
                <w:szCs w:val="22"/>
                <w:lang w:val="ru-RU"/>
              </w:rPr>
              <w:t>создании ОГ</w:t>
            </w:r>
            <w:r w:rsidR="00EA4953" w:rsidRPr="00952C3A">
              <w:rPr>
                <w:sz w:val="22"/>
                <w:szCs w:val="22"/>
                <w:lang w:val="ru-RU"/>
              </w:rPr>
              <w:noBreakHyphen/>
            </w:r>
            <w:r w:rsidR="00271B73" w:rsidRPr="00952C3A">
              <w:rPr>
                <w:sz w:val="22"/>
                <w:szCs w:val="22"/>
                <w:lang w:val="ru-RU"/>
              </w:rPr>
              <w:t xml:space="preserve">MV </w:t>
            </w:r>
            <w:r w:rsidR="00EA4953" w:rsidRPr="00952C3A">
              <w:rPr>
                <w:sz w:val="22"/>
                <w:szCs w:val="22"/>
                <w:lang w:val="ru-RU"/>
              </w:rPr>
              <w:t>всем соответствующим группам и ОРС</w:t>
            </w:r>
            <w:r w:rsidR="00271B73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271B73" w:rsidRPr="00952C3A" w14:paraId="12E9163B" w14:textId="77777777" w:rsidTr="00F30871">
        <w:tc>
          <w:tcPr>
            <w:tcW w:w="766" w:type="dxa"/>
          </w:tcPr>
          <w:p w14:paraId="72A1D1D6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6.1.10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44FC0217" w14:textId="38543DF0" w:rsidR="00271B73" w:rsidRPr="00952C3A" w:rsidRDefault="00EA495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Саудовская Аравия (Королевство) предложила провести</w:t>
            </w:r>
            <w:r w:rsidR="00CF6F1B" w:rsidRPr="00952C3A">
              <w:rPr>
                <w:sz w:val="22"/>
                <w:szCs w:val="22"/>
                <w:lang w:val="ru-RU"/>
              </w:rPr>
              <w:t xml:space="preserve"> первое собрание ОГ</w:t>
            </w:r>
            <w:r w:rsidR="00CF6F1B" w:rsidRPr="00952C3A">
              <w:rPr>
                <w:sz w:val="22"/>
                <w:szCs w:val="22"/>
                <w:lang w:val="ru-RU"/>
              </w:rPr>
              <w:noBreakHyphen/>
            </w:r>
            <w:r w:rsidR="00271B73" w:rsidRPr="00952C3A">
              <w:rPr>
                <w:sz w:val="22"/>
                <w:szCs w:val="22"/>
                <w:lang w:val="ru-RU"/>
              </w:rPr>
              <w:t xml:space="preserve">MV </w:t>
            </w:r>
            <w:r w:rsidR="00CF6F1B" w:rsidRPr="00952C3A">
              <w:rPr>
                <w:sz w:val="22"/>
                <w:szCs w:val="22"/>
                <w:lang w:val="ru-RU"/>
              </w:rPr>
              <w:t xml:space="preserve">в Эр-Рияде в первом квартале </w:t>
            </w:r>
            <w:r w:rsidR="00271B73" w:rsidRPr="00952C3A">
              <w:rPr>
                <w:sz w:val="22"/>
                <w:szCs w:val="22"/>
                <w:lang w:val="ru-RU"/>
              </w:rPr>
              <w:t>2023</w:t>
            </w:r>
            <w:r w:rsidR="00CF6F1B" w:rsidRPr="00952C3A">
              <w:rPr>
                <w:sz w:val="22"/>
                <w:szCs w:val="22"/>
                <w:lang w:val="ru-RU"/>
              </w:rPr>
              <w:t> года; оно запланировано на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8</w:t>
            </w:r>
            <w:r w:rsidR="00F30871" w:rsidRPr="00952C3A">
              <w:rPr>
                <w:sz w:val="22"/>
                <w:szCs w:val="22"/>
                <w:lang w:val="ru-RU"/>
              </w:rPr>
              <w:t>−</w:t>
            </w:r>
            <w:r w:rsidR="00271B73" w:rsidRPr="00952C3A">
              <w:rPr>
                <w:sz w:val="22"/>
                <w:szCs w:val="22"/>
                <w:lang w:val="ru-RU"/>
              </w:rPr>
              <w:t>9</w:t>
            </w:r>
            <w:r w:rsidR="00CF6F1B" w:rsidRPr="00952C3A">
              <w:rPr>
                <w:sz w:val="22"/>
                <w:szCs w:val="22"/>
                <w:lang w:val="ru-RU"/>
              </w:rPr>
              <w:t> марта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2023</w:t>
            </w:r>
            <w:r w:rsidR="00CF6F1B" w:rsidRPr="00952C3A">
              <w:rPr>
                <w:sz w:val="22"/>
                <w:szCs w:val="22"/>
                <w:lang w:val="ru-RU"/>
              </w:rPr>
              <w:t xml:space="preserve"> года, и ему будет предшествовать первый Форум МСЭ по внедрению </w:t>
            </w:r>
            <w:proofErr w:type="spellStart"/>
            <w:r w:rsidR="00CF6F1B" w:rsidRPr="00952C3A">
              <w:rPr>
                <w:sz w:val="22"/>
                <w:szCs w:val="22"/>
                <w:lang w:val="ru-RU"/>
              </w:rPr>
              <w:t>метавселенной</w:t>
            </w:r>
            <w:proofErr w:type="spellEnd"/>
            <w:r w:rsidR="00CF6F1B" w:rsidRPr="00952C3A">
              <w:rPr>
                <w:sz w:val="22"/>
                <w:szCs w:val="22"/>
                <w:lang w:val="ru-RU"/>
              </w:rPr>
              <w:t>, который пройдет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</w:t>
            </w:r>
            <w:r w:rsidR="00CF6F1B" w:rsidRPr="00952C3A">
              <w:rPr>
                <w:sz w:val="22"/>
                <w:szCs w:val="22"/>
                <w:lang w:val="ru-RU"/>
              </w:rPr>
              <w:t xml:space="preserve">там же </w:t>
            </w:r>
            <w:r w:rsidR="00271B73" w:rsidRPr="00952C3A">
              <w:rPr>
                <w:sz w:val="22"/>
                <w:szCs w:val="22"/>
                <w:lang w:val="ru-RU"/>
              </w:rPr>
              <w:t>7</w:t>
            </w:r>
            <w:r w:rsidR="00CF6F1B" w:rsidRPr="00952C3A">
              <w:rPr>
                <w:sz w:val="22"/>
                <w:szCs w:val="22"/>
                <w:lang w:val="ru-RU"/>
              </w:rPr>
              <w:t> марта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2023</w:t>
            </w:r>
            <w:r w:rsidR="00CF6F1B" w:rsidRPr="00952C3A">
              <w:rPr>
                <w:sz w:val="22"/>
                <w:szCs w:val="22"/>
                <w:lang w:val="ru-RU"/>
              </w:rPr>
              <w:t> года</w:t>
            </w:r>
            <w:r w:rsidR="00271B73" w:rsidRPr="00952C3A">
              <w:rPr>
                <w:sz w:val="22"/>
                <w:szCs w:val="22"/>
                <w:lang w:val="ru-RU"/>
              </w:rPr>
              <w:t xml:space="preserve"> (см. </w:t>
            </w:r>
            <w:hyperlink r:id="rId50" w:history="1">
              <w:r w:rsidR="00271B73" w:rsidRPr="00952C3A">
                <w:rPr>
                  <w:rStyle w:val="Hyperlink"/>
                  <w:sz w:val="22"/>
                  <w:szCs w:val="22"/>
                  <w:lang w:val="ru-RU"/>
                </w:rPr>
                <w:t>Циркуляр 69 БСЭ</w:t>
              </w:r>
            </w:hyperlink>
            <w:r w:rsidR="00271B73"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271B73" w:rsidRPr="00643588" w14:paraId="769275F7" w14:textId="77777777" w:rsidTr="00F30871">
        <w:tc>
          <w:tcPr>
            <w:tcW w:w="766" w:type="dxa"/>
          </w:tcPr>
          <w:p w14:paraId="1306A22A" w14:textId="77777777" w:rsidR="00271B73" w:rsidRPr="00952C3A" w:rsidRDefault="00271B73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6.1.11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0087D8BD" w14:textId="2A3B7BA5" w:rsidR="00271B73" w:rsidRPr="00952C3A" w:rsidRDefault="007D4017" w:rsidP="00271B7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Для проведения очных собраний ОГ</w:t>
            </w:r>
            <w:r w:rsidRPr="00952C3A">
              <w:rPr>
                <w:sz w:val="22"/>
                <w:szCs w:val="22"/>
                <w:lang w:val="ru-RU"/>
              </w:rPr>
              <w:noBreakHyphen/>
            </w:r>
            <w:r w:rsidR="00271B73" w:rsidRPr="00952C3A">
              <w:rPr>
                <w:sz w:val="22"/>
                <w:szCs w:val="22"/>
                <w:lang w:val="ru-RU"/>
              </w:rPr>
              <w:t>MV</w:t>
            </w:r>
            <w:r w:rsidRPr="00952C3A">
              <w:rPr>
                <w:sz w:val="22"/>
                <w:szCs w:val="22"/>
                <w:lang w:val="ru-RU"/>
              </w:rPr>
              <w:t xml:space="preserve"> членам предлагается вносить добровольные финансовые взносы для уменьшения финансовой нагрузки на бюджет МСЭ-Т</w:t>
            </w:r>
            <w:r w:rsidR="00271B73" w:rsidRPr="00952C3A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38B02081" w14:textId="78D209C4" w:rsidR="00F30871" w:rsidRPr="00952C3A" w:rsidRDefault="00F30871" w:rsidP="00F30871">
      <w:pPr>
        <w:pStyle w:val="Heading1"/>
        <w:rPr>
          <w:lang w:val="ru-RU"/>
        </w:rPr>
      </w:pPr>
      <w:bookmarkStart w:id="76" w:name="_Toc126078863"/>
      <w:bookmarkStart w:id="77" w:name="_Toc127265890"/>
      <w:bookmarkStart w:id="78" w:name="_Toc127266026"/>
      <w:bookmarkStart w:id="79" w:name="_Toc127266135"/>
      <w:r w:rsidRPr="00952C3A">
        <w:rPr>
          <w:lang w:val="ru-RU"/>
        </w:rPr>
        <w:lastRenderedPageBreak/>
        <w:t>7</w:t>
      </w:r>
      <w:r w:rsidRPr="00952C3A">
        <w:rPr>
          <w:lang w:val="ru-RU"/>
        </w:rPr>
        <w:tab/>
      </w:r>
      <w:proofErr w:type="spellStart"/>
      <w:r w:rsidR="001C05D9" w:rsidRPr="00952C3A">
        <w:rPr>
          <w:lang w:val="ru-RU"/>
        </w:rPr>
        <w:t>Межсекторальная</w:t>
      </w:r>
      <w:proofErr w:type="spellEnd"/>
      <w:r w:rsidR="001C05D9" w:rsidRPr="00952C3A">
        <w:rPr>
          <w:lang w:val="ru-RU"/>
        </w:rPr>
        <w:t xml:space="preserve"> координация с МСЭ</w:t>
      </w:r>
      <w:r w:rsidR="001C05D9" w:rsidRPr="00952C3A">
        <w:rPr>
          <w:lang w:val="ru-RU"/>
        </w:rPr>
        <w:noBreakHyphen/>
      </w:r>
      <w:r w:rsidRPr="00952C3A">
        <w:rPr>
          <w:lang w:val="ru-RU"/>
        </w:rPr>
        <w:t xml:space="preserve">D, </w:t>
      </w:r>
      <w:r w:rsidR="001C05D9" w:rsidRPr="00952C3A">
        <w:rPr>
          <w:lang w:val="ru-RU"/>
        </w:rPr>
        <w:t>МСЭ</w:t>
      </w:r>
      <w:r w:rsidRPr="00952C3A">
        <w:rPr>
          <w:lang w:val="ru-RU"/>
        </w:rPr>
        <w:t>-R</w:t>
      </w:r>
      <w:bookmarkEnd w:id="76"/>
      <w:bookmarkEnd w:id="77"/>
      <w:bookmarkEnd w:id="78"/>
      <w:bookmarkEnd w:id="79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F30871" w:rsidRPr="00643588" w14:paraId="39983D59" w14:textId="77777777" w:rsidTr="00CC328E">
        <w:tc>
          <w:tcPr>
            <w:tcW w:w="714" w:type="dxa"/>
          </w:tcPr>
          <w:p w14:paraId="57DBD4C5" w14:textId="77777777" w:rsidR="00F30871" w:rsidRPr="00952C3A" w:rsidRDefault="00F30871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7.1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77E7697" w14:textId="437ADC0B" w:rsidR="00F30871" w:rsidRPr="00952C3A" w:rsidRDefault="00682EB7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Председатель </w:t>
            </w:r>
            <w:proofErr w:type="spellStart"/>
            <w:r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Межсекторальной</w:t>
            </w:r>
            <w:proofErr w:type="spellEnd"/>
            <w:r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координационной группы (МСКГ)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115D26" w:rsidRPr="00952C3A">
              <w:rPr>
                <w:sz w:val="22"/>
                <w:szCs w:val="22"/>
                <w:lang w:val="ru-RU"/>
              </w:rPr>
              <w:t>г-н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Фабио Биджи представил отчет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в Документе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51" w:history="1">
              <w:r w:rsidR="00F30871" w:rsidRPr="00952C3A">
                <w:rPr>
                  <w:rStyle w:val="Hyperlink"/>
                  <w:sz w:val="22"/>
                  <w:szCs w:val="22"/>
                  <w:lang w:val="ru-RU"/>
                </w:rPr>
                <w:t>TD/048</w:t>
              </w:r>
            </w:hyperlink>
            <w:r w:rsidR="00F30871" w:rsidRPr="00952C3A">
              <w:rPr>
                <w:sz w:val="22"/>
                <w:szCs w:val="22"/>
                <w:lang w:val="ru-RU"/>
              </w:rPr>
              <w:t xml:space="preserve">) </w:t>
            </w:r>
            <w:r w:rsidRPr="00952C3A">
              <w:rPr>
                <w:sz w:val="22"/>
                <w:szCs w:val="22"/>
                <w:lang w:val="ru-RU"/>
              </w:rPr>
              <w:t xml:space="preserve">МСКГ по вопросам, представляющим взаимный интерес, и </w:t>
            </w:r>
            <w:r w:rsidR="00FE0EBD" w:rsidRPr="00952C3A">
              <w:rPr>
                <w:sz w:val="22"/>
                <w:szCs w:val="22"/>
                <w:lang w:val="ru-RU"/>
              </w:rPr>
              <w:t xml:space="preserve">информацию о </w:t>
            </w:r>
            <w:r w:rsidRPr="00952C3A">
              <w:rPr>
                <w:sz w:val="22"/>
                <w:szCs w:val="22"/>
                <w:lang w:val="ru-RU"/>
              </w:rPr>
              <w:t>последнем собрани</w:t>
            </w:r>
            <w:r w:rsidR="00FE0EBD" w:rsidRPr="00952C3A">
              <w:rPr>
                <w:sz w:val="22"/>
                <w:szCs w:val="22"/>
                <w:lang w:val="ru-RU"/>
              </w:rPr>
              <w:t>и</w:t>
            </w:r>
            <w:r w:rsidRPr="00952C3A">
              <w:rPr>
                <w:sz w:val="22"/>
                <w:szCs w:val="22"/>
                <w:lang w:val="ru-RU"/>
              </w:rPr>
              <w:t xml:space="preserve"> группы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(9</w:t>
            </w:r>
            <w:r w:rsidRPr="00952C3A">
              <w:rPr>
                <w:sz w:val="22"/>
                <w:szCs w:val="22"/>
                <w:lang w:val="ru-RU"/>
              </w:rPr>
              <w:t> февраля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2022</w:t>
            </w:r>
            <w:r w:rsidRPr="00952C3A">
              <w:rPr>
                <w:sz w:val="22"/>
                <w:szCs w:val="22"/>
                <w:lang w:val="ru-RU"/>
              </w:rPr>
              <w:t> г.</w:t>
            </w:r>
            <w:r w:rsidR="00F30871"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F30871" w:rsidRPr="00643588" w14:paraId="3A59AD11" w14:textId="77777777" w:rsidTr="00CC328E">
        <w:tc>
          <w:tcPr>
            <w:tcW w:w="714" w:type="dxa"/>
          </w:tcPr>
          <w:p w14:paraId="2076458B" w14:textId="77777777" w:rsidR="00F30871" w:rsidRPr="00952C3A" w:rsidRDefault="00F30871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7.2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456A089" w14:textId="7054927C" w:rsidR="00F30871" w:rsidRPr="00952C3A" w:rsidRDefault="00CE3F65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</w:t>
            </w:r>
            <w:r w:rsidR="00682EB7" w:rsidRPr="00952C3A">
              <w:rPr>
                <w:sz w:val="22"/>
                <w:szCs w:val="22"/>
                <w:lang w:val="ru-RU"/>
              </w:rPr>
              <w:t xml:space="preserve">отчет </w:t>
            </w:r>
            <w:r w:rsidR="00D76E60" w:rsidRPr="00952C3A">
              <w:rPr>
                <w:sz w:val="22"/>
                <w:szCs w:val="22"/>
                <w:lang w:val="ru-RU"/>
              </w:rPr>
              <w:t>к сведению</w:t>
            </w:r>
            <w:r w:rsidR="00F30871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F30871" w:rsidRPr="00643588" w14:paraId="71EEC324" w14:textId="77777777" w:rsidTr="00CC328E">
        <w:tc>
          <w:tcPr>
            <w:tcW w:w="714" w:type="dxa"/>
          </w:tcPr>
          <w:p w14:paraId="1D514469" w14:textId="77777777" w:rsidR="00F30871" w:rsidRPr="00952C3A" w:rsidRDefault="00F30871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7.3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1BA44D0" w14:textId="6A8063C3" w:rsidR="00F30871" w:rsidRPr="00952C3A" w:rsidRDefault="00CE3F65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682EB7" w:rsidRPr="00952C3A">
              <w:rPr>
                <w:sz w:val="22"/>
                <w:szCs w:val="22"/>
                <w:lang w:val="ru-RU"/>
              </w:rPr>
              <w:t>заявление о взаимодействии от МСКГ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(</w:t>
            </w:r>
            <w:r w:rsidR="00682EB7" w:rsidRPr="00952C3A">
              <w:rPr>
                <w:sz w:val="22"/>
                <w:szCs w:val="22"/>
                <w:lang w:val="ru-RU"/>
              </w:rPr>
              <w:t>в Документе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52" w:history="1">
              <w:r w:rsidR="00F30871" w:rsidRPr="00952C3A">
                <w:rPr>
                  <w:rStyle w:val="Hyperlink"/>
                  <w:sz w:val="22"/>
                  <w:szCs w:val="22"/>
                  <w:lang w:val="ru-RU"/>
                </w:rPr>
                <w:t>TD/076</w:t>
              </w:r>
            </w:hyperlink>
            <w:r w:rsidR="00F30871" w:rsidRPr="00952C3A">
              <w:rPr>
                <w:sz w:val="22"/>
                <w:szCs w:val="22"/>
                <w:lang w:val="ru-RU"/>
              </w:rPr>
              <w:t>) "</w:t>
            </w:r>
            <w:r w:rsidR="00DD2A2E" w:rsidRPr="00952C3A">
              <w:rPr>
                <w:sz w:val="22"/>
                <w:szCs w:val="22"/>
                <w:lang w:val="ru-RU"/>
              </w:rPr>
              <w:t xml:space="preserve">Входящее заявление о взаимодействии по доступу к документам по </w:t>
            </w:r>
            <w:proofErr w:type="spellStart"/>
            <w:r w:rsidR="00DD2A2E" w:rsidRPr="00952C3A">
              <w:rPr>
                <w:sz w:val="22"/>
                <w:szCs w:val="22"/>
                <w:lang w:val="ru-RU"/>
              </w:rPr>
              <w:t>межсекторальным</w:t>
            </w:r>
            <w:proofErr w:type="spellEnd"/>
            <w:r w:rsidR="00DD2A2E" w:rsidRPr="00952C3A">
              <w:rPr>
                <w:sz w:val="22"/>
                <w:szCs w:val="22"/>
                <w:lang w:val="ru-RU"/>
              </w:rPr>
              <w:t xml:space="preserve"> видам деятельности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" </w:t>
            </w:r>
            <w:r w:rsidR="00DD2A2E" w:rsidRPr="00952C3A">
              <w:rPr>
                <w:sz w:val="22"/>
                <w:szCs w:val="22"/>
                <w:lang w:val="ru-RU"/>
              </w:rPr>
              <w:t>и поддержала рабочие договоренности между секретариатами МСКГ и исследовательски</w:t>
            </w:r>
            <w:r w:rsidR="00FE0EBD" w:rsidRPr="00952C3A">
              <w:rPr>
                <w:sz w:val="22"/>
                <w:szCs w:val="22"/>
                <w:lang w:val="ru-RU"/>
              </w:rPr>
              <w:t>х</w:t>
            </w:r>
            <w:r w:rsidR="00DD2A2E" w:rsidRPr="00952C3A">
              <w:rPr>
                <w:sz w:val="22"/>
                <w:szCs w:val="22"/>
                <w:lang w:val="ru-RU"/>
              </w:rPr>
              <w:t xml:space="preserve"> комисси</w:t>
            </w:r>
            <w:r w:rsidR="00FE0EBD" w:rsidRPr="00952C3A">
              <w:rPr>
                <w:sz w:val="22"/>
                <w:szCs w:val="22"/>
                <w:lang w:val="ru-RU"/>
              </w:rPr>
              <w:t>й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, </w:t>
            </w:r>
            <w:r w:rsidR="00DD2A2E" w:rsidRPr="00952C3A">
              <w:rPr>
                <w:sz w:val="22"/>
                <w:szCs w:val="22"/>
                <w:lang w:val="ru-RU"/>
              </w:rPr>
              <w:t>для упрощения доступа к документам для членов МСКГ</w:t>
            </w:r>
            <w:r w:rsidR="00F30871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F30871" w:rsidRPr="00643588" w14:paraId="61550D0B" w14:textId="77777777" w:rsidTr="00CC328E">
        <w:tc>
          <w:tcPr>
            <w:tcW w:w="714" w:type="dxa"/>
          </w:tcPr>
          <w:p w14:paraId="6FC12546" w14:textId="77777777" w:rsidR="00F30871" w:rsidRPr="00952C3A" w:rsidRDefault="00F30871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7.4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FBFEF88" w14:textId="3B97D9F1" w:rsidR="00F30871" w:rsidRPr="00952C3A" w:rsidRDefault="00CE3F65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DD2A2E" w:rsidRPr="00952C3A">
              <w:rPr>
                <w:sz w:val="22"/>
                <w:szCs w:val="22"/>
                <w:lang w:val="ru-RU"/>
              </w:rPr>
              <w:t xml:space="preserve">просила секретариаты исследовательских комиссий МСЭ-Т </w:t>
            </w:r>
            <w:r w:rsidR="00AC05F7" w:rsidRPr="00952C3A">
              <w:rPr>
                <w:sz w:val="22"/>
                <w:szCs w:val="22"/>
                <w:lang w:val="ru-RU"/>
              </w:rPr>
              <w:t xml:space="preserve">рассмотреть таблицы сопоставления и представить </w:t>
            </w:r>
            <w:r w:rsidR="00FE0EBD" w:rsidRPr="00952C3A">
              <w:rPr>
                <w:sz w:val="22"/>
                <w:szCs w:val="22"/>
                <w:lang w:val="ru-RU"/>
              </w:rPr>
              <w:t xml:space="preserve">МСКГ </w:t>
            </w:r>
            <w:r w:rsidR="00AC05F7" w:rsidRPr="00952C3A">
              <w:rPr>
                <w:sz w:val="22"/>
                <w:szCs w:val="22"/>
                <w:lang w:val="ru-RU"/>
              </w:rPr>
              <w:t>возможны</w:t>
            </w:r>
            <w:r w:rsidR="00FE0EBD" w:rsidRPr="00952C3A">
              <w:rPr>
                <w:sz w:val="22"/>
                <w:szCs w:val="22"/>
                <w:lang w:val="ru-RU"/>
              </w:rPr>
              <w:t>е</w:t>
            </w:r>
            <w:r w:rsidR="00AC05F7" w:rsidRPr="00952C3A">
              <w:rPr>
                <w:sz w:val="22"/>
                <w:szCs w:val="22"/>
                <w:lang w:val="ru-RU"/>
              </w:rPr>
              <w:t xml:space="preserve"> обновления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. </w:t>
            </w: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AC05F7" w:rsidRPr="00952C3A">
              <w:rPr>
                <w:sz w:val="22"/>
                <w:szCs w:val="22"/>
                <w:lang w:val="ru-RU"/>
              </w:rPr>
              <w:t>настоятельно рекомендует всем исследовательским комиссиям МСЭ-Т продолжать активно использовать эти таблицы сопоставления для координации с соответствующими группами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AC05F7" w:rsidRPr="00952C3A">
              <w:rPr>
                <w:sz w:val="22"/>
                <w:szCs w:val="22"/>
                <w:lang w:val="ru-RU"/>
              </w:rPr>
              <w:t>двух других Секторов</w:t>
            </w:r>
            <w:r w:rsidR="00F30871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F30871" w:rsidRPr="00643588" w14:paraId="2D1FB796" w14:textId="77777777" w:rsidTr="00CC328E">
        <w:tc>
          <w:tcPr>
            <w:tcW w:w="714" w:type="dxa"/>
          </w:tcPr>
          <w:p w14:paraId="16E25AA1" w14:textId="77777777" w:rsidR="00F30871" w:rsidRPr="00952C3A" w:rsidRDefault="00F30871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7.5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4BBA118" w14:textId="0B4BDD88" w:rsidR="00F30871" w:rsidRPr="00952C3A" w:rsidRDefault="00CE3F65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AC05F7" w:rsidRPr="00952C3A">
              <w:rPr>
                <w:sz w:val="22"/>
                <w:szCs w:val="22"/>
                <w:lang w:val="ru-RU"/>
              </w:rPr>
              <w:t>отчет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(</w:t>
            </w:r>
            <w:r w:rsidR="00AC05F7" w:rsidRPr="00952C3A">
              <w:rPr>
                <w:sz w:val="22"/>
                <w:szCs w:val="22"/>
                <w:lang w:val="ru-RU"/>
              </w:rPr>
              <w:t>в Документе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53" w:history="1">
              <w:r w:rsidR="00F30871" w:rsidRPr="00952C3A">
                <w:rPr>
                  <w:rStyle w:val="Hyperlink"/>
                  <w:sz w:val="22"/>
                  <w:szCs w:val="22"/>
                  <w:lang w:val="ru-RU"/>
                </w:rPr>
                <w:t>TD/049</w:t>
              </w:r>
            </w:hyperlink>
            <w:r w:rsidR="00F30871" w:rsidRPr="00952C3A">
              <w:rPr>
                <w:sz w:val="22"/>
                <w:szCs w:val="22"/>
                <w:lang w:val="ru-RU"/>
              </w:rPr>
              <w:t xml:space="preserve">) </w:t>
            </w:r>
            <w:proofErr w:type="spellStart"/>
            <w:r w:rsidR="00AC05F7" w:rsidRPr="00952C3A">
              <w:rPr>
                <w:sz w:val="22"/>
                <w:szCs w:val="22"/>
                <w:lang w:val="ru-RU"/>
              </w:rPr>
              <w:t>Межсекторальной</w:t>
            </w:r>
            <w:proofErr w:type="spellEnd"/>
            <w:r w:rsidR="00AC05F7" w:rsidRPr="00952C3A">
              <w:rPr>
                <w:sz w:val="22"/>
                <w:szCs w:val="22"/>
                <w:lang w:val="ru-RU"/>
              </w:rPr>
              <w:t xml:space="preserve"> целевой групп</w:t>
            </w:r>
            <w:r w:rsidR="00FE0EBD" w:rsidRPr="00952C3A">
              <w:rPr>
                <w:sz w:val="22"/>
                <w:szCs w:val="22"/>
                <w:lang w:val="ru-RU"/>
              </w:rPr>
              <w:t>ы</w:t>
            </w:r>
            <w:r w:rsidR="00AC05F7" w:rsidRPr="00952C3A">
              <w:rPr>
                <w:sz w:val="22"/>
                <w:szCs w:val="22"/>
                <w:lang w:val="ru-RU"/>
              </w:rPr>
              <w:t xml:space="preserve"> по координации (ЦГ-МСК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), </w:t>
            </w:r>
            <w:r w:rsidR="00096800" w:rsidRPr="00952C3A">
              <w:rPr>
                <w:sz w:val="22"/>
                <w:szCs w:val="22"/>
                <w:lang w:val="ru-RU"/>
              </w:rPr>
              <w:t>и информацию о ее последнем собрании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(20</w:t>
            </w:r>
            <w:r w:rsidR="00096800" w:rsidRPr="00952C3A">
              <w:rPr>
                <w:sz w:val="22"/>
                <w:szCs w:val="22"/>
                <w:lang w:val="ru-RU"/>
              </w:rPr>
              <w:t> сентября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2022</w:t>
            </w:r>
            <w:r w:rsidR="00096800" w:rsidRPr="00952C3A">
              <w:rPr>
                <w:sz w:val="22"/>
                <w:szCs w:val="22"/>
                <w:lang w:val="ru-RU"/>
              </w:rPr>
              <w:t> г.</w:t>
            </w:r>
            <w:r w:rsidR="00F30871"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F30871" w:rsidRPr="00643588" w14:paraId="322399EE" w14:textId="77777777" w:rsidTr="00CC328E">
        <w:tc>
          <w:tcPr>
            <w:tcW w:w="714" w:type="dxa"/>
          </w:tcPr>
          <w:p w14:paraId="34D2D33A" w14:textId="77777777" w:rsidR="00F30871" w:rsidRPr="00952C3A" w:rsidRDefault="00F30871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7.6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6FE3AD4" w14:textId="787E65E5" w:rsidR="00F30871" w:rsidRPr="00952C3A" w:rsidRDefault="00096800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Члены считают, что МСЭ следует совершенствовать </w:t>
            </w:r>
            <w:r w:rsidR="00BD7D7D" w:rsidRPr="00952C3A">
              <w:rPr>
                <w:sz w:val="22"/>
                <w:szCs w:val="22"/>
                <w:lang w:val="ru-RU"/>
              </w:rPr>
              <w:t xml:space="preserve">простоту </w:t>
            </w:r>
            <w:r w:rsidRPr="00952C3A">
              <w:rPr>
                <w:sz w:val="22"/>
                <w:szCs w:val="22"/>
                <w:lang w:val="ru-RU"/>
              </w:rPr>
              <w:t>использования и</w:t>
            </w:r>
            <w:r w:rsidR="00BD7D7D" w:rsidRPr="00952C3A">
              <w:rPr>
                <w:sz w:val="22"/>
                <w:szCs w:val="22"/>
                <w:lang w:val="ru-RU"/>
              </w:rPr>
              <w:t xml:space="preserve"> удобство для пользователей своей поисковой машины, а также своих веб-страниц, для представления информации в улучшенном, согласованном виде, чтобы ее было проще находить и получать к ней доступ в рамках Союза в целом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.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BD7D7D" w:rsidRPr="00952C3A">
              <w:rPr>
                <w:sz w:val="22"/>
                <w:szCs w:val="22"/>
                <w:lang w:val="ru-RU"/>
              </w:rPr>
              <w:t xml:space="preserve">рекомендовала Директору БСЭ </w:t>
            </w:r>
            <w:r w:rsidR="00FA3601" w:rsidRPr="00952C3A">
              <w:rPr>
                <w:sz w:val="22"/>
                <w:szCs w:val="22"/>
                <w:lang w:val="ru-RU"/>
              </w:rPr>
              <w:t>обратиться с вопросами по поисковой машине, веб-страницам и доступу к документам к Совету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(</w:t>
            </w:r>
            <w:r w:rsidR="00FA3601" w:rsidRPr="00952C3A">
              <w:rPr>
                <w:sz w:val="22"/>
                <w:szCs w:val="22"/>
                <w:lang w:val="ru-RU"/>
              </w:rPr>
              <w:t>где их следует адресовать РГС-</w:t>
            </w:r>
            <w:proofErr w:type="spellStart"/>
            <w:r w:rsidR="00FA3601" w:rsidRPr="00952C3A">
              <w:rPr>
                <w:sz w:val="22"/>
                <w:szCs w:val="22"/>
                <w:lang w:val="ru-RU"/>
              </w:rPr>
              <w:t>Яз</w:t>
            </w:r>
            <w:proofErr w:type="spellEnd"/>
            <w:r w:rsidR="00F30871" w:rsidRPr="00952C3A">
              <w:rPr>
                <w:sz w:val="22"/>
                <w:szCs w:val="22"/>
                <w:lang w:val="ru-RU"/>
              </w:rPr>
              <w:t xml:space="preserve">).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FA3601" w:rsidRPr="00952C3A">
              <w:rPr>
                <w:sz w:val="22"/>
                <w:szCs w:val="22"/>
                <w:lang w:val="ru-RU"/>
              </w:rPr>
              <w:t xml:space="preserve">также рекомендовала руководству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FA3601" w:rsidRPr="00952C3A">
              <w:rPr>
                <w:sz w:val="22"/>
                <w:szCs w:val="22"/>
                <w:lang w:val="ru-RU"/>
              </w:rPr>
              <w:t>привлечь и две другие консультативные группы МСЭ, чтобы найти общее решение этих хорошо из</w:t>
            </w:r>
            <w:r w:rsidR="00FE0EBD" w:rsidRPr="00952C3A">
              <w:rPr>
                <w:sz w:val="22"/>
                <w:szCs w:val="22"/>
                <w:lang w:val="ru-RU"/>
              </w:rPr>
              <w:t>в</w:t>
            </w:r>
            <w:r w:rsidR="00FA3601" w:rsidRPr="00952C3A">
              <w:rPr>
                <w:sz w:val="22"/>
                <w:szCs w:val="22"/>
                <w:lang w:val="ru-RU"/>
              </w:rPr>
              <w:t>естных проблем</w:t>
            </w:r>
            <w:r w:rsidR="00F30871" w:rsidRPr="00952C3A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1AD4FACF" w14:textId="5C95EF9B" w:rsidR="00F30871" w:rsidRPr="00952C3A" w:rsidRDefault="00F30871" w:rsidP="00F30871">
      <w:pPr>
        <w:pStyle w:val="Heading1"/>
        <w:rPr>
          <w:lang w:val="ru-RU"/>
        </w:rPr>
      </w:pPr>
      <w:bookmarkStart w:id="80" w:name="_Toc126078864"/>
      <w:bookmarkStart w:id="81" w:name="_Toc127265891"/>
      <w:bookmarkStart w:id="82" w:name="_Toc127266027"/>
      <w:bookmarkStart w:id="83" w:name="_Toc127266136"/>
      <w:r w:rsidRPr="00952C3A">
        <w:rPr>
          <w:lang w:val="ru-RU"/>
        </w:rPr>
        <w:t>8</w:t>
      </w:r>
      <w:r w:rsidRPr="00952C3A">
        <w:rPr>
          <w:lang w:val="ru-RU"/>
        </w:rPr>
        <w:tab/>
      </w:r>
      <w:r w:rsidR="00A8110E" w:rsidRPr="00952C3A">
        <w:rPr>
          <w:lang w:val="ru-RU"/>
        </w:rPr>
        <w:t xml:space="preserve">Сотрудничество по стандартам связи для ИТС </w:t>
      </w:r>
      <w:r w:rsidRPr="00952C3A">
        <w:rPr>
          <w:lang w:val="ru-RU"/>
        </w:rPr>
        <w:t>(CITS)</w:t>
      </w:r>
      <w:bookmarkEnd w:id="80"/>
      <w:bookmarkEnd w:id="81"/>
      <w:bookmarkEnd w:id="82"/>
      <w:bookmarkEnd w:id="83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F30871" w:rsidRPr="00643588" w14:paraId="103E5FBB" w14:textId="77777777" w:rsidTr="00CC328E">
        <w:tc>
          <w:tcPr>
            <w:tcW w:w="714" w:type="dxa"/>
          </w:tcPr>
          <w:p w14:paraId="77A68547" w14:textId="77777777" w:rsidR="00F30871" w:rsidRPr="00952C3A" w:rsidRDefault="00F30871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8.1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A53E9D5" w14:textId="2DE671E4" w:rsidR="00F30871" w:rsidRPr="00952C3A" w:rsidRDefault="00CE3F65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711CD2" w:rsidRPr="00952C3A">
              <w:rPr>
                <w:sz w:val="22"/>
                <w:szCs w:val="22"/>
                <w:lang w:val="ru-RU"/>
              </w:rPr>
              <w:t>отчет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CITS (</w:t>
            </w:r>
            <w:r w:rsidR="00711CD2" w:rsidRPr="00952C3A">
              <w:rPr>
                <w:sz w:val="22"/>
                <w:szCs w:val="22"/>
                <w:lang w:val="ru-RU"/>
              </w:rPr>
              <w:t>в Документе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54" w:history="1">
              <w:r w:rsidR="00F30871" w:rsidRPr="00952C3A">
                <w:rPr>
                  <w:rStyle w:val="Hyperlink"/>
                  <w:sz w:val="22"/>
                  <w:szCs w:val="22"/>
                  <w:lang w:val="ru-RU"/>
                </w:rPr>
                <w:t>TD/047</w:t>
              </w:r>
            </w:hyperlink>
            <w:r w:rsidR="00F30871" w:rsidRPr="00952C3A">
              <w:rPr>
                <w:sz w:val="22"/>
                <w:szCs w:val="22"/>
                <w:lang w:val="ru-RU"/>
              </w:rPr>
              <w:t xml:space="preserve">), </w:t>
            </w:r>
            <w:r w:rsidR="00711CD2" w:rsidRPr="00952C3A">
              <w:rPr>
                <w:sz w:val="22"/>
                <w:szCs w:val="22"/>
                <w:lang w:val="ru-RU"/>
              </w:rPr>
              <w:t>где кратко излагается информация о деятельности МСЭ-Т в области связи для ИТС со времени последнего собрания</w:t>
            </w:r>
            <w:r w:rsidR="00F30871" w:rsidRPr="00952C3A">
              <w:rPr>
                <w:sz w:val="22"/>
                <w:szCs w:val="22"/>
                <w:lang w:val="ru-RU" w:eastAsia="zh-CN"/>
              </w:rPr>
              <w:t xml:space="preserve"> </w:t>
            </w:r>
            <w:r w:rsidRPr="00952C3A">
              <w:rPr>
                <w:sz w:val="22"/>
                <w:szCs w:val="22"/>
                <w:lang w:val="ru-RU" w:eastAsia="zh-CN"/>
              </w:rPr>
              <w:t>КГСЭ</w:t>
            </w:r>
            <w:r w:rsidR="00F30871" w:rsidRPr="00952C3A">
              <w:rPr>
                <w:sz w:val="22"/>
                <w:szCs w:val="22"/>
                <w:lang w:val="ru-RU" w:eastAsia="zh-CN"/>
              </w:rPr>
              <w:t xml:space="preserve"> </w:t>
            </w:r>
            <w:r w:rsidR="00711CD2" w:rsidRPr="00952C3A">
              <w:rPr>
                <w:sz w:val="22"/>
                <w:szCs w:val="22"/>
                <w:lang w:val="ru-RU" w:eastAsia="zh-CN"/>
              </w:rPr>
              <w:t>в январе</w:t>
            </w:r>
            <w:r w:rsidR="00F30871" w:rsidRPr="00952C3A">
              <w:rPr>
                <w:sz w:val="22"/>
                <w:szCs w:val="22"/>
                <w:lang w:val="ru-RU" w:eastAsia="zh-CN"/>
              </w:rPr>
              <w:t xml:space="preserve"> 2022</w:t>
            </w:r>
            <w:r w:rsidR="00711CD2" w:rsidRPr="00952C3A">
              <w:rPr>
                <w:sz w:val="22"/>
                <w:szCs w:val="22"/>
                <w:lang w:val="ru-RU" w:eastAsia="zh-CN"/>
              </w:rPr>
              <w:t> года</w:t>
            </w:r>
            <w:r w:rsidR="00F30871" w:rsidRPr="00952C3A">
              <w:rPr>
                <w:sz w:val="22"/>
                <w:szCs w:val="22"/>
                <w:lang w:val="ru-RU" w:eastAsia="zh-CN"/>
              </w:rPr>
              <w:t>.</w:t>
            </w:r>
          </w:p>
        </w:tc>
      </w:tr>
      <w:tr w:rsidR="00F30871" w:rsidRPr="00643588" w14:paraId="48CD324E" w14:textId="77777777" w:rsidTr="00CC328E">
        <w:tc>
          <w:tcPr>
            <w:tcW w:w="714" w:type="dxa"/>
          </w:tcPr>
          <w:p w14:paraId="43EB4A1F" w14:textId="77777777" w:rsidR="00F30871" w:rsidRPr="00952C3A" w:rsidRDefault="00F30871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8.2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4876227" w14:textId="20293370" w:rsidR="00F30871" w:rsidRPr="00952C3A" w:rsidRDefault="00CE3F65" w:rsidP="00F30871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F30871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711CD2" w:rsidRPr="00952C3A">
              <w:rPr>
                <w:sz w:val="22"/>
                <w:szCs w:val="22"/>
                <w:lang w:val="ru-RU"/>
              </w:rPr>
              <w:t>ответ на заявление о взаимодействии от ИК5 МСЭ-Т</w:t>
            </w:r>
            <w:r w:rsidR="00F30871" w:rsidRPr="00952C3A">
              <w:rPr>
                <w:sz w:val="22"/>
                <w:szCs w:val="22"/>
                <w:lang w:val="ru-RU" w:eastAsia="zh-CN"/>
              </w:rPr>
              <w:t xml:space="preserve"> </w:t>
            </w:r>
            <w:r w:rsidR="00F30871" w:rsidRPr="00952C3A">
              <w:rPr>
                <w:sz w:val="22"/>
                <w:szCs w:val="22"/>
                <w:lang w:val="ru-RU"/>
              </w:rPr>
              <w:t>(</w:t>
            </w:r>
            <w:r w:rsidR="00711CD2" w:rsidRPr="00952C3A">
              <w:rPr>
                <w:sz w:val="22"/>
                <w:szCs w:val="22"/>
                <w:lang w:val="ru-RU"/>
              </w:rPr>
              <w:t>в</w:t>
            </w:r>
            <w:r w:rsidR="0072589C" w:rsidRPr="00952C3A">
              <w:rPr>
                <w:sz w:val="22"/>
                <w:szCs w:val="22"/>
                <w:lang w:val="ru-RU"/>
              </w:rPr>
              <w:t> </w:t>
            </w:r>
            <w:r w:rsidR="00711CD2" w:rsidRPr="00952C3A">
              <w:rPr>
                <w:sz w:val="22"/>
                <w:szCs w:val="22"/>
                <w:lang w:val="ru-RU"/>
              </w:rPr>
              <w:t>Документе </w:t>
            </w:r>
            <w:hyperlink r:id="rId55" w:history="1">
              <w:r w:rsidR="00F30871" w:rsidRPr="00952C3A">
                <w:rPr>
                  <w:rStyle w:val="Hyperlink"/>
                  <w:sz w:val="22"/>
                  <w:szCs w:val="22"/>
                  <w:lang w:val="ru-RU"/>
                </w:rPr>
                <w:t>TD/085</w:t>
              </w:r>
            </w:hyperlink>
            <w:r w:rsidR="00F30871" w:rsidRPr="00952C3A">
              <w:rPr>
                <w:sz w:val="22"/>
                <w:szCs w:val="22"/>
                <w:lang w:val="ru-RU"/>
              </w:rPr>
              <w:t xml:space="preserve">) </w:t>
            </w:r>
            <w:r w:rsidR="00711CD2" w:rsidRPr="00952C3A">
              <w:rPr>
                <w:sz w:val="22"/>
                <w:szCs w:val="22"/>
                <w:lang w:val="ru-RU"/>
              </w:rPr>
              <w:t>по интеллектуальным транспортным системам (ИТС</w:t>
            </w:r>
            <w:r w:rsidR="00F30871" w:rsidRPr="00952C3A">
              <w:rPr>
                <w:sz w:val="22"/>
                <w:szCs w:val="22"/>
                <w:lang w:val="ru-RU" w:eastAsia="zh-CN"/>
              </w:rPr>
              <w:t>).</w:t>
            </w:r>
          </w:p>
        </w:tc>
      </w:tr>
    </w:tbl>
    <w:p w14:paraId="10177D0F" w14:textId="115A035B" w:rsidR="00A8110E" w:rsidRPr="00952C3A" w:rsidRDefault="00A8110E" w:rsidP="00A8110E">
      <w:pPr>
        <w:pStyle w:val="Heading1"/>
        <w:rPr>
          <w:szCs w:val="22"/>
          <w:lang w:val="ru-RU"/>
        </w:rPr>
      </w:pPr>
      <w:bookmarkStart w:id="84" w:name="_Toc127265892"/>
      <w:bookmarkStart w:id="85" w:name="_Toc127266028"/>
      <w:bookmarkStart w:id="86" w:name="_Toc127266137"/>
      <w:bookmarkStart w:id="87" w:name="_Toc126078865"/>
      <w:r w:rsidRPr="00952C3A">
        <w:rPr>
          <w:lang w:val="ru-RU"/>
        </w:rPr>
        <w:t>9</w:t>
      </w:r>
      <w:r w:rsidRPr="00952C3A">
        <w:rPr>
          <w:lang w:val="ru-RU"/>
        </w:rPr>
        <w:tab/>
      </w:r>
      <w:r w:rsidR="009C6D19" w:rsidRPr="00952C3A">
        <w:rPr>
          <w:szCs w:val="22"/>
          <w:lang w:val="ru-RU"/>
        </w:rPr>
        <w:t>Координация с МЭК, ИСО и Группой МЭК-ИСО-МСЭ-Т по координации программ в области стандартизации (SPCG)</w:t>
      </w:r>
      <w:bookmarkEnd w:id="84"/>
      <w:bookmarkEnd w:id="85"/>
      <w:bookmarkEnd w:id="86"/>
      <w:r w:rsidR="009C6D19" w:rsidRPr="00952C3A">
        <w:rPr>
          <w:szCs w:val="22"/>
          <w:lang w:val="ru-RU"/>
        </w:rPr>
        <w:t xml:space="preserve"> </w:t>
      </w:r>
      <w:bookmarkEnd w:id="87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A8110E" w:rsidRPr="00643588" w14:paraId="14BC532E" w14:textId="77777777" w:rsidTr="00CC328E">
        <w:tc>
          <w:tcPr>
            <w:tcW w:w="714" w:type="dxa"/>
          </w:tcPr>
          <w:p w14:paraId="702566DD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9.1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5E81D63" w14:textId="199E31EB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9C6D19" w:rsidRPr="00952C3A">
              <w:rPr>
                <w:sz w:val="22"/>
                <w:szCs w:val="22"/>
                <w:lang w:val="ru-RU"/>
              </w:rPr>
              <w:t>отчет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r w:rsidR="009C6D19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56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TD/161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 </w:t>
            </w:r>
            <w:r w:rsidR="009C6D19" w:rsidRPr="00952C3A">
              <w:rPr>
                <w:sz w:val="22"/>
                <w:szCs w:val="22"/>
                <w:lang w:val="ru-RU"/>
              </w:rPr>
              <w:t>о 21-м собрании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9C6D19" w:rsidRPr="00952C3A">
              <w:rPr>
                <w:sz w:val="22"/>
                <w:szCs w:val="22"/>
                <w:lang w:val="ru-RU"/>
              </w:rPr>
              <w:t>Всемирного сотрудничества по стандартам (ВСС) МЭК/ИСО/МСЭ, прошедшем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25</w:t>
            </w:r>
            <w:r w:rsidR="009C6D19" w:rsidRPr="00952C3A">
              <w:rPr>
                <w:sz w:val="22"/>
                <w:szCs w:val="22"/>
                <w:lang w:val="ru-RU"/>
              </w:rPr>
              <w:t> февраля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2022</w:t>
            </w:r>
            <w:r w:rsidR="009C6D19" w:rsidRPr="00952C3A">
              <w:rPr>
                <w:sz w:val="22"/>
                <w:szCs w:val="22"/>
                <w:lang w:val="ru-RU"/>
              </w:rPr>
              <w:t> года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4CF38EFF" w14:textId="77777777" w:rsidTr="00CC328E">
        <w:tc>
          <w:tcPr>
            <w:tcW w:w="714" w:type="dxa"/>
          </w:tcPr>
          <w:p w14:paraId="17CFDAFD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9.2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C10D622" w14:textId="358B77FD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9C6D19" w:rsidRPr="00952C3A">
              <w:rPr>
                <w:sz w:val="22"/>
                <w:szCs w:val="22"/>
                <w:lang w:val="ru-RU"/>
              </w:rPr>
              <w:t>отчет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r w:rsidR="009C6D19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57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TD/043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 </w:t>
            </w:r>
            <w:r w:rsidR="009C6D19" w:rsidRPr="00952C3A">
              <w:rPr>
                <w:sz w:val="22"/>
                <w:szCs w:val="22"/>
                <w:lang w:val="ru-RU"/>
              </w:rPr>
              <w:t>о ходе работы Г</w:t>
            </w:r>
            <w:r w:rsidR="009C6D19" w:rsidRPr="00952C3A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руппы по координации программ в области стандартизации SMB МЭК/TMB ИСО/КГСЭ МСЭ-T (SPCG)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07EA2ABC" w14:textId="77777777" w:rsidTr="00CC328E">
        <w:tc>
          <w:tcPr>
            <w:tcW w:w="714" w:type="dxa"/>
          </w:tcPr>
          <w:p w14:paraId="36C1B2C4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9.3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FF3D2C8" w14:textId="6439BFB8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9C6D19" w:rsidRPr="00952C3A">
              <w:rPr>
                <w:sz w:val="22"/>
                <w:szCs w:val="22"/>
                <w:lang w:val="ru-RU"/>
              </w:rPr>
              <w:t>заявление о взаимодействии от ИК20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r w:rsidR="009C6D19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58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TD/089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>)</w:t>
            </w:r>
            <w:r w:rsidR="009C6D19" w:rsidRPr="00952C3A">
              <w:rPr>
                <w:sz w:val="22"/>
                <w:szCs w:val="22"/>
                <w:lang w:val="ru-RU"/>
              </w:rPr>
              <w:t xml:space="preserve">, в котором ИК20 МСЭ-Т </w:t>
            </w:r>
            <w:r w:rsidR="00E34793" w:rsidRPr="00952C3A">
              <w:rPr>
                <w:sz w:val="22"/>
                <w:szCs w:val="22"/>
                <w:lang w:val="ru-RU"/>
              </w:rPr>
              <w:t xml:space="preserve">отмечает утверждение руководством </w:t>
            </w: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E34793" w:rsidRPr="00952C3A">
              <w:rPr>
                <w:sz w:val="22"/>
                <w:szCs w:val="22"/>
                <w:lang w:val="ru-RU"/>
              </w:rPr>
              <w:t>продления срока работы Объединенной целевой группы МЭК/ИСО/МСЭ по "умным" городам (J-SCTF</w:t>
            </w:r>
            <w:r w:rsidR="00A8110E"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A8110E" w:rsidRPr="00643588" w14:paraId="4753889B" w14:textId="77777777" w:rsidTr="00CC328E">
        <w:tc>
          <w:tcPr>
            <w:tcW w:w="714" w:type="dxa"/>
          </w:tcPr>
          <w:p w14:paraId="3D762D3D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9.4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9B246D0" w14:textId="7F075B64" w:rsidR="00A8110E" w:rsidRPr="00952C3A" w:rsidRDefault="00F06B2D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Были назначены новые представители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в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SPCG</w:t>
            </w:r>
            <w:r w:rsidRPr="00952C3A">
              <w:rPr>
                <w:sz w:val="22"/>
                <w:szCs w:val="22"/>
                <w:lang w:val="ru-RU"/>
              </w:rPr>
              <w:t>, как показано в разделе </w:t>
            </w:r>
            <w:r w:rsidR="00A8110E" w:rsidRPr="00952C3A">
              <w:rPr>
                <w:sz w:val="22"/>
                <w:szCs w:val="22"/>
                <w:lang w:val="ru-RU"/>
              </w:rPr>
              <w:t>4.</w:t>
            </w:r>
          </w:p>
        </w:tc>
      </w:tr>
    </w:tbl>
    <w:p w14:paraId="6AAC83A3" w14:textId="00CC32A2" w:rsidR="00A8110E" w:rsidRPr="00952C3A" w:rsidRDefault="00A8110E" w:rsidP="00A8110E">
      <w:pPr>
        <w:pStyle w:val="Heading1"/>
        <w:rPr>
          <w:lang w:val="ru-RU"/>
        </w:rPr>
      </w:pPr>
      <w:bookmarkStart w:id="88" w:name="_Toc126078866"/>
      <w:bookmarkStart w:id="89" w:name="_Toc127265893"/>
      <w:bookmarkStart w:id="90" w:name="_Toc127266029"/>
      <w:bookmarkStart w:id="91" w:name="_Toc127266138"/>
      <w:r w:rsidRPr="00952C3A">
        <w:rPr>
          <w:lang w:val="ru-RU"/>
        </w:rPr>
        <w:t>10</w:t>
      </w:r>
      <w:r w:rsidRPr="00952C3A">
        <w:rPr>
          <w:lang w:val="ru-RU"/>
        </w:rPr>
        <w:tab/>
      </w:r>
      <w:r w:rsidR="00AC00D2" w:rsidRPr="00952C3A">
        <w:rPr>
          <w:lang w:val="ru-RU"/>
        </w:rPr>
        <w:t>Языки на равной основе</w:t>
      </w:r>
      <w:bookmarkEnd w:id="88"/>
      <w:bookmarkEnd w:id="89"/>
      <w:bookmarkEnd w:id="90"/>
      <w:bookmarkEnd w:id="91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A8110E" w:rsidRPr="00643588" w14:paraId="11AAACB2" w14:textId="77777777" w:rsidTr="00CC328E">
        <w:tc>
          <w:tcPr>
            <w:tcW w:w="714" w:type="dxa"/>
          </w:tcPr>
          <w:p w14:paraId="7743028A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10.1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0C571C6" w14:textId="07057C39" w:rsidR="00A8110E" w:rsidRPr="00952C3A" w:rsidRDefault="00AC00D2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Председатель </w:t>
            </w:r>
            <w:r w:rsidR="00365C50" w:rsidRPr="00952C3A">
              <w:rPr>
                <w:sz w:val="22"/>
                <w:szCs w:val="22"/>
                <w:lang w:val="ru-RU"/>
              </w:rPr>
              <w:t xml:space="preserve">Комитета по стандартизации терминологии </w:t>
            </w:r>
            <w:r w:rsidR="00A8110E" w:rsidRPr="00952C3A">
              <w:rPr>
                <w:sz w:val="22"/>
                <w:szCs w:val="22"/>
                <w:lang w:val="ru-RU"/>
              </w:rPr>
              <w:t>(</w:t>
            </w:r>
            <w:r w:rsidR="00365C50" w:rsidRPr="00952C3A">
              <w:rPr>
                <w:sz w:val="22"/>
                <w:szCs w:val="22"/>
                <w:lang w:val="ru-RU"/>
              </w:rPr>
              <w:t>КСТ</w:t>
            </w:r>
            <w:r w:rsidR="00A8110E" w:rsidRPr="00952C3A">
              <w:rPr>
                <w:sz w:val="22"/>
                <w:szCs w:val="22"/>
                <w:lang w:val="ru-RU"/>
              </w:rPr>
              <w:t>)</w:t>
            </w:r>
            <w:r w:rsidR="00365C50" w:rsidRPr="00952C3A">
              <w:rPr>
                <w:sz w:val="22"/>
                <w:szCs w:val="22"/>
                <w:lang w:val="ru-RU"/>
              </w:rPr>
              <w:t xml:space="preserve"> г-жа Рим </w:t>
            </w:r>
            <w:proofErr w:type="spellStart"/>
            <w:r w:rsidR="00365C50" w:rsidRPr="00952C3A">
              <w:rPr>
                <w:sz w:val="22"/>
                <w:szCs w:val="22"/>
                <w:lang w:val="ru-RU"/>
              </w:rPr>
              <w:t>Бехадж</w:t>
            </w:r>
            <w:proofErr w:type="spellEnd"/>
            <w:r w:rsidR="00365C50" w:rsidRPr="00952C3A">
              <w:rPr>
                <w:sz w:val="22"/>
                <w:szCs w:val="22"/>
                <w:lang w:val="ru-RU"/>
              </w:rPr>
              <w:t xml:space="preserve"> представила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r w:rsidR="00365C50" w:rsidRPr="00952C3A">
              <w:rPr>
                <w:sz w:val="22"/>
                <w:szCs w:val="22"/>
                <w:lang w:val="ru-RU"/>
              </w:rPr>
              <w:t>в Документе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59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TD/050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 </w:t>
            </w:r>
            <w:r w:rsidR="00365C50" w:rsidRPr="00952C3A">
              <w:rPr>
                <w:sz w:val="22"/>
                <w:szCs w:val="22"/>
                <w:lang w:val="ru-RU"/>
              </w:rPr>
              <w:t>отчет о деятельности КСТ в период с января по ноябрь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2022</w:t>
            </w:r>
            <w:r w:rsidR="00365C50" w:rsidRPr="00952C3A">
              <w:rPr>
                <w:sz w:val="22"/>
                <w:szCs w:val="22"/>
                <w:lang w:val="ru-RU"/>
              </w:rPr>
              <w:t> года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1AAF679C" w14:textId="77777777" w:rsidTr="00CC328E">
        <w:tc>
          <w:tcPr>
            <w:tcW w:w="714" w:type="dxa"/>
          </w:tcPr>
          <w:p w14:paraId="5BAFF47D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10.2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84358B9" w14:textId="57574E9C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</w:t>
            </w:r>
            <w:r w:rsidR="00365C50" w:rsidRPr="00952C3A">
              <w:rPr>
                <w:sz w:val="22"/>
                <w:szCs w:val="22"/>
                <w:lang w:val="ru-RU"/>
              </w:rPr>
              <w:t xml:space="preserve">этот отчет </w:t>
            </w:r>
            <w:r w:rsidR="00D76E60" w:rsidRPr="00952C3A">
              <w:rPr>
                <w:sz w:val="22"/>
                <w:szCs w:val="22"/>
                <w:lang w:val="ru-RU"/>
              </w:rPr>
              <w:t>к сведению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132022EE" w14:textId="77777777" w:rsidTr="00CC328E">
        <w:tc>
          <w:tcPr>
            <w:tcW w:w="714" w:type="dxa"/>
          </w:tcPr>
          <w:p w14:paraId="56267A34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10.3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D2AEF04" w14:textId="2CD49B0E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10972" w:rsidRPr="00952C3A">
              <w:rPr>
                <w:sz w:val="22"/>
                <w:szCs w:val="22"/>
                <w:lang w:val="ru-RU"/>
              </w:rPr>
              <w:t>предложила членам МСЭ-Т выдвигать кандидатуры на незаполненные на ВАСЭ</w:t>
            </w:r>
            <w:r w:rsidR="00D10972" w:rsidRPr="00952C3A">
              <w:rPr>
                <w:sz w:val="22"/>
                <w:szCs w:val="22"/>
                <w:lang w:val="ru-RU"/>
              </w:rPr>
              <w:noBreakHyphen/>
              <w:t>20 вакантные должности заместителей Председателя КСТ по арабскому и русскому языкам</w:t>
            </w:r>
            <w:r w:rsidR="00A8110E" w:rsidRPr="00952C3A">
              <w:rPr>
                <w:rFonts w:cstheme="majorBidi"/>
                <w:sz w:val="22"/>
                <w:szCs w:val="22"/>
                <w:lang w:val="ru-RU" w:bidi="en-US"/>
              </w:rPr>
              <w:t>.</w:t>
            </w:r>
          </w:p>
        </w:tc>
      </w:tr>
      <w:tr w:rsidR="00A8110E" w:rsidRPr="00952C3A" w14:paraId="4BD6535C" w14:textId="77777777" w:rsidTr="00CC328E">
        <w:tc>
          <w:tcPr>
            <w:tcW w:w="714" w:type="dxa"/>
          </w:tcPr>
          <w:p w14:paraId="52E8B9F5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10.4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532E05E" w14:textId="4CAB1E2F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D10972" w:rsidRPr="00952C3A">
              <w:rPr>
                <w:sz w:val="22"/>
                <w:szCs w:val="22"/>
                <w:lang w:val="ru-RU"/>
              </w:rPr>
              <w:t>ответ на заявление о взаимодействии, полученный от ИК15 МСЭ-Т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r w:rsidR="00D10972" w:rsidRPr="00952C3A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60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TD/102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>)</w:t>
            </w:r>
            <w:r w:rsidR="00D10972" w:rsidRPr="00952C3A">
              <w:rPr>
                <w:sz w:val="22"/>
                <w:szCs w:val="22"/>
                <w:lang w:val="ru-RU"/>
              </w:rPr>
              <w:t>, о назначении Докладчика по терминологии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. </w:t>
            </w:r>
            <w:r w:rsidRPr="00952C3A">
              <w:rPr>
                <w:rFonts w:cstheme="majorBidi"/>
                <w:sz w:val="22"/>
                <w:szCs w:val="22"/>
                <w:lang w:val="ru-RU" w:bidi="en-US"/>
              </w:rPr>
              <w:t>КГСЭ</w:t>
            </w:r>
            <w:r w:rsidR="00A8110E" w:rsidRPr="00952C3A">
              <w:rPr>
                <w:rFonts w:cstheme="majorBidi"/>
                <w:sz w:val="22"/>
                <w:szCs w:val="22"/>
                <w:lang w:val="ru-RU" w:bidi="en-US"/>
              </w:rPr>
              <w:t xml:space="preserve"> </w:t>
            </w:r>
            <w:r w:rsidR="00D10972" w:rsidRPr="00952C3A">
              <w:rPr>
                <w:rFonts w:cstheme="majorBidi"/>
                <w:sz w:val="22"/>
                <w:szCs w:val="22"/>
                <w:lang w:val="ru-RU" w:bidi="en-US"/>
              </w:rPr>
              <w:t>предложила КСТ рассмотреть Документ </w:t>
            </w:r>
            <w:r w:rsidR="00A8110E" w:rsidRPr="00952C3A">
              <w:rPr>
                <w:rFonts w:cstheme="majorBidi"/>
                <w:sz w:val="22"/>
                <w:szCs w:val="22"/>
                <w:lang w:val="ru-RU" w:bidi="en-US"/>
              </w:rPr>
              <w:t>TD</w:t>
            </w:r>
            <w:r w:rsidR="00E4796A" w:rsidRPr="00952C3A">
              <w:rPr>
                <w:rFonts w:cstheme="majorBidi"/>
                <w:sz w:val="22"/>
                <w:szCs w:val="22"/>
                <w:lang w:val="ru-RU" w:bidi="en-US"/>
              </w:rPr>
              <w:t>/</w:t>
            </w:r>
            <w:r w:rsidR="00A8110E" w:rsidRPr="00952C3A">
              <w:rPr>
                <w:rFonts w:cstheme="majorBidi"/>
                <w:sz w:val="22"/>
                <w:szCs w:val="22"/>
                <w:lang w:val="ru-RU" w:bidi="en-US"/>
              </w:rPr>
              <w:t>102.</w:t>
            </w:r>
          </w:p>
        </w:tc>
      </w:tr>
      <w:tr w:rsidR="00A8110E" w:rsidRPr="00643588" w14:paraId="1DCB8CD1" w14:textId="77777777" w:rsidTr="00CC328E">
        <w:tc>
          <w:tcPr>
            <w:tcW w:w="714" w:type="dxa"/>
          </w:tcPr>
          <w:p w14:paraId="7848C8C2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10.5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B4AC09A" w14:textId="5D903BA9" w:rsidR="00A8110E" w:rsidRPr="00952C3A" w:rsidRDefault="00D10972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БСЭ представило Документ </w:t>
            </w:r>
            <w:hyperlink r:id="rId61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TD/116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, </w:t>
            </w:r>
            <w:r w:rsidR="009D15A3" w:rsidRPr="00952C3A">
              <w:rPr>
                <w:sz w:val="22"/>
                <w:szCs w:val="22"/>
                <w:lang w:val="ru-RU"/>
              </w:rPr>
              <w:t>в котором приводятся обновленные данные по выводам, касающимся использования учитывающих гендерные аспекты формулировок в Организации Объединенных Наций и МСЭ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. </w:t>
            </w:r>
            <w:r w:rsidR="009D15A3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нем также приводится базовая информация</w:t>
            </w:r>
            <w:r w:rsidR="00544865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и представлены позиции ряда исследовательских комиссий МСЭ-Т по этому вопросу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086DCF50" w14:textId="77777777" w:rsidTr="00CC328E">
        <w:tc>
          <w:tcPr>
            <w:tcW w:w="714" w:type="dxa"/>
          </w:tcPr>
          <w:p w14:paraId="24E60299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10.6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6FE64CD" w14:textId="7A52F0B5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544865" w:rsidRPr="00952C3A">
              <w:rPr>
                <w:sz w:val="22"/>
                <w:szCs w:val="22"/>
                <w:lang w:val="ru-RU"/>
              </w:rPr>
              <w:t xml:space="preserve"> признала необходимость обеспечения руководства по вопросу учитывающих гендерные аспект</w:t>
            </w:r>
            <w:r w:rsidR="00FE0EBD" w:rsidRPr="00952C3A">
              <w:rPr>
                <w:sz w:val="22"/>
                <w:szCs w:val="22"/>
                <w:lang w:val="ru-RU"/>
              </w:rPr>
              <w:t>ов</w:t>
            </w:r>
            <w:r w:rsidR="00C612D7" w:rsidRPr="00952C3A">
              <w:rPr>
                <w:sz w:val="22"/>
                <w:szCs w:val="22"/>
                <w:lang w:val="ru-RU"/>
              </w:rPr>
              <w:t xml:space="preserve"> как темы, общей для всех трех Секторов МСЭ, и ожидает указаний от Совета по данному вопросу</w:t>
            </w:r>
            <w:r w:rsidR="00A8110E" w:rsidRPr="00952C3A">
              <w:rPr>
                <w:rFonts w:cstheme="majorBidi"/>
                <w:sz w:val="22"/>
                <w:szCs w:val="22"/>
                <w:lang w:val="ru-RU" w:bidi="en-US"/>
              </w:rPr>
              <w:t>.</w:t>
            </w:r>
          </w:p>
        </w:tc>
      </w:tr>
      <w:tr w:rsidR="00A8110E" w:rsidRPr="00643588" w14:paraId="7BAD0D0F" w14:textId="77777777" w:rsidTr="00CC328E">
        <w:tc>
          <w:tcPr>
            <w:tcW w:w="714" w:type="dxa"/>
          </w:tcPr>
          <w:p w14:paraId="77B6E46F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10.7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E667541" w14:textId="16C625EF" w:rsidR="00A8110E" w:rsidRPr="00952C3A" w:rsidRDefault="00CE3F65" w:rsidP="00A8110E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C612D7" w:rsidRPr="00952C3A">
              <w:rPr>
                <w:sz w:val="22"/>
                <w:szCs w:val="22"/>
                <w:lang w:val="ru-RU"/>
              </w:rPr>
              <w:t xml:space="preserve">заявление о взаимодействии </w:t>
            </w:r>
            <w:r w:rsidR="00A8110E" w:rsidRPr="00952C3A">
              <w:rPr>
                <w:sz w:val="22"/>
                <w:szCs w:val="22"/>
                <w:lang w:val="ru-RU"/>
              </w:rPr>
              <w:t>(</w:t>
            </w:r>
            <w:r w:rsidR="00C612D7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62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TD/077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 </w:t>
            </w:r>
            <w:r w:rsidR="00C612D7" w:rsidRPr="00952C3A">
              <w:rPr>
                <w:sz w:val="22"/>
                <w:szCs w:val="22"/>
                <w:lang w:val="ru-RU"/>
              </w:rPr>
              <w:t>от МСКГ по машинному переводу, в котор</w:t>
            </w:r>
            <w:r w:rsidR="00FE0EBD" w:rsidRPr="00952C3A">
              <w:rPr>
                <w:sz w:val="22"/>
                <w:szCs w:val="22"/>
                <w:lang w:val="ru-RU"/>
              </w:rPr>
              <w:t>о</w:t>
            </w:r>
            <w:r w:rsidR="00C612D7" w:rsidRPr="00952C3A">
              <w:rPr>
                <w:sz w:val="22"/>
                <w:szCs w:val="22"/>
                <w:lang w:val="ru-RU"/>
              </w:rPr>
              <w:t xml:space="preserve">м консультативным группам сообщается о </w:t>
            </w:r>
            <w:r w:rsidR="00FE0EBD" w:rsidRPr="00952C3A">
              <w:rPr>
                <w:sz w:val="22"/>
                <w:szCs w:val="22"/>
                <w:lang w:val="ru-RU"/>
              </w:rPr>
              <w:t>динамике</w:t>
            </w:r>
            <w:r w:rsidR="00C612D7" w:rsidRPr="00952C3A">
              <w:rPr>
                <w:sz w:val="22"/>
                <w:szCs w:val="22"/>
                <w:lang w:val="ru-RU"/>
              </w:rPr>
              <w:t xml:space="preserve"> в области машинного перевода в МСЭ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</w:tc>
      </w:tr>
    </w:tbl>
    <w:p w14:paraId="38DAFF79" w14:textId="1AD2BF43" w:rsidR="00A8110E" w:rsidRPr="00952C3A" w:rsidRDefault="00A8110E" w:rsidP="00A8110E">
      <w:pPr>
        <w:pStyle w:val="Heading1"/>
        <w:rPr>
          <w:lang w:val="ru-RU"/>
        </w:rPr>
      </w:pPr>
      <w:bookmarkStart w:id="92" w:name="_Toc126078867"/>
      <w:bookmarkStart w:id="93" w:name="_Toc127265894"/>
      <w:bookmarkStart w:id="94" w:name="_Toc127266030"/>
      <w:bookmarkStart w:id="95" w:name="_Toc127266139"/>
      <w:r w:rsidRPr="00952C3A">
        <w:rPr>
          <w:lang w:val="ru-RU"/>
        </w:rPr>
        <w:t>11</w:t>
      </w:r>
      <w:r w:rsidRPr="00952C3A">
        <w:rPr>
          <w:lang w:val="ru-RU"/>
        </w:rPr>
        <w:tab/>
      </w:r>
      <w:r w:rsidR="00161FDA" w:rsidRPr="00952C3A">
        <w:rPr>
          <w:lang w:val="ru-RU"/>
        </w:rPr>
        <w:t>Деятельность по гендерным аспектам в МСЭ-Т и БСЭ</w:t>
      </w:r>
      <w:bookmarkEnd w:id="92"/>
      <w:bookmarkEnd w:id="93"/>
      <w:bookmarkEnd w:id="94"/>
      <w:bookmarkEnd w:id="95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A8110E" w:rsidRPr="00643588" w14:paraId="5308E518" w14:textId="77777777" w:rsidTr="00CC328E">
        <w:tc>
          <w:tcPr>
            <w:tcW w:w="714" w:type="dxa"/>
          </w:tcPr>
          <w:p w14:paraId="448784B9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11.1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DFB76CA" w14:textId="1C9ACF43" w:rsidR="00A8110E" w:rsidRPr="00952C3A" w:rsidRDefault="00161FDA" w:rsidP="00A8110E">
            <w:pPr>
              <w:rPr>
                <w:sz w:val="22"/>
                <w:szCs w:val="22"/>
                <w:lang w:val="ru-RU"/>
              </w:rPr>
            </w:pPr>
            <w:bookmarkStart w:id="96" w:name="_Hlk122177917"/>
            <w:r w:rsidRPr="00952C3A">
              <w:rPr>
                <w:bCs/>
                <w:sz w:val="22"/>
                <w:szCs w:val="22"/>
                <w:lang w:val="ru-RU"/>
              </w:rPr>
              <w:t>БСЭ представило Документ </w:t>
            </w:r>
            <w:hyperlink r:id="rId63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TD/113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, </w:t>
            </w:r>
            <w:r w:rsidRPr="00952C3A">
              <w:rPr>
                <w:sz w:val="22"/>
                <w:szCs w:val="22"/>
                <w:lang w:val="ru-RU"/>
              </w:rPr>
              <w:t xml:space="preserve">в котором </w:t>
            </w:r>
            <w:r w:rsidR="009F487F" w:rsidRPr="00952C3A">
              <w:rPr>
                <w:sz w:val="22"/>
                <w:szCs w:val="22"/>
                <w:lang w:val="ru-RU"/>
              </w:rPr>
              <w:t>содержится</w:t>
            </w:r>
            <w:r w:rsidRPr="00952C3A">
              <w:rPr>
                <w:sz w:val="22"/>
                <w:szCs w:val="22"/>
                <w:lang w:val="ru-RU"/>
              </w:rPr>
              <w:t xml:space="preserve"> информация о </w:t>
            </w:r>
            <w:r w:rsidRPr="00952C3A">
              <w:rPr>
                <w:lang w:val="ru-RU"/>
              </w:rPr>
              <w:t>деятельности по гендерным аспектам в МСЭ-Т и БСЭ</w:t>
            </w:r>
            <w:bookmarkEnd w:id="96"/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952C3A" w14:paraId="372CD46C" w14:textId="77777777" w:rsidTr="00CC328E">
        <w:tc>
          <w:tcPr>
            <w:tcW w:w="714" w:type="dxa"/>
          </w:tcPr>
          <w:p w14:paraId="1749AF06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11.2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0CC42D7" w14:textId="70C36EFC" w:rsidR="00A8110E" w:rsidRPr="00952C3A" w:rsidRDefault="00CE3F65" w:rsidP="00A8110E">
            <w:pPr>
              <w:rPr>
                <w:bCs/>
                <w:sz w:val="22"/>
                <w:szCs w:val="22"/>
                <w:lang w:val="ru-RU"/>
              </w:rPr>
            </w:pPr>
            <w:r w:rsidRPr="00952C3A">
              <w:rPr>
                <w:bCs/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161FDA" w:rsidRPr="00952C3A">
              <w:rPr>
                <w:bCs/>
                <w:sz w:val="22"/>
                <w:szCs w:val="22"/>
                <w:lang w:val="ru-RU"/>
              </w:rPr>
              <w:t xml:space="preserve">предложила снять вариант </w:t>
            </w:r>
            <w:r w:rsidR="002513D7" w:rsidRPr="00952C3A">
              <w:rPr>
                <w:bCs/>
                <w:sz w:val="22"/>
                <w:szCs w:val="22"/>
                <w:lang w:val="ru-RU"/>
              </w:rPr>
              <w:t xml:space="preserve">гендерной принадлежности </w:t>
            </w:r>
            <w:r w:rsidR="00161FDA" w:rsidRPr="00952C3A">
              <w:rPr>
                <w:bCs/>
                <w:sz w:val="22"/>
                <w:szCs w:val="22"/>
                <w:lang w:val="ru-RU"/>
              </w:rPr>
              <w:t xml:space="preserve">"Другой" </w:t>
            </w:r>
            <w:r w:rsidR="002513D7" w:rsidRPr="00952C3A">
              <w:rPr>
                <w:bCs/>
                <w:sz w:val="22"/>
                <w:szCs w:val="22"/>
                <w:lang w:val="ru-RU"/>
              </w:rPr>
              <w:t>в обследовании и использовать имеющиеся в настоящее время терминологические обозначения должностей председателя и заместителя председателя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 xml:space="preserve">. </w:t>
            </w:r>
            <w:r w:rsidR="002513D7" w:rsidRPr="00952C3A">
              <w:rPr>
                <w:bCs/>
                <w:sz w:val="22"/>
                <w:szCs w:val="22"/>
                <w:lang w:val="ru-RU"/>
              </w:rPr>
              <w:t>Эти исправления отражены в Документе </w:t>
            </w:r>
            <w:hyperlink r:id="rId64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TD/113-R1</w:t>
              </w:r>
            </w:hyperlink>
            <w:r w:rsidR="00A8110E" w:rsidRPr="00952C3A">
              <w:rPr>
                <w:rStyle w:val="Hyperlink"/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41AD2D4A" w14:textId="77777777" w:rsidTr="00CC328E">
        <w:tc>
          <w:tcPr>
            <w:tcW w:w="714" w:type="dxa"/>
          </w:tcPr>
          <w:p w14:paraId="4DDE146B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11.3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BC2225D" w14:textId="7E5D95BE" w:rsidR="00A8110E" w:rsidRPr="00952C3A" w:rsidRDefault="00CE3F65" w:rsidP="00A8110E">
            <w:pPr>
              <w:rPr>
                <w:bCs/>
                <w:sz w:val="22"/>
                <w:szCs w:val="22"/>
                <w:lang w:val="ru-RU"/>
              </w:rPr>
            </w:pPr>
            <w:r w:rsidRPr="00952C3A">
              <w:rPr>
                <w:bCs/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2513D7" w:rsidRPr="00952C3A">
              <w:rPr>
                <w:bCs/>
                <w:sz w:val="22"/>
                <w:szCs w:val="22"/>
                <w:lang w:val="ru-RU"/>
              </w:rPr>
              <w:t>поддержала идею</w:t>
            </w:r>
            <w:r w:rsidR="00695B51" w:rsidRPr="00952C3A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2513D7" w:rsidRPr="00952C3A">
              <w:rPr>
                <w:bCs/>
                <w:sz w:val="22"/>
                <w:szCs w:val="22"/>
                <w:lang w:val="ru-RU"/>
              </w:rPr>
              <w:t>изменения названия Группы "Женщины в стандартизации (WISE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 xml:space="preserve">) </w:t>
            </w:r>
            <w:r w:rsidR="002513D7" w:rsidRPr="00952C3A">
              <w:rPr>
                <w:bCs/>
                <w:sz w:val="22"/>
                <w:szCs w:val="22"/>
                <w:lang w:val="ru-RU"/>
              </w:rPr>
              <w:t>на</w:t>
            </w:r>
            <w:r w:rsidR="002513D7" w:rsidRPr="00952C3A">
              <w:rPr>
                <w:sz w:val="22"/>
                <w:szCs w:val="22"/>
                <w:lang w:val="ru-RU"/>
              </w:rPr>
              <w:t xml:space="preserve"> "</w:t>
            </w:r>
            <w:r w:rsidR="002513D7" w:rsidRPr="00952C3A">
              <w:rPr>
                <w:i/>
                <w:iCs/>
                <w:sz w:val="22"/>
                <w:szCs w:val="22"/>
                <w:lang w:val="ru-RU"/>
              </w:rPr>
              <w:t>Сеть женщин в МСЭ-Т</w:t>
            </w:r>
            <w:r w:rsidR="00A8110E" w:rsidRPr="00952C3A">
              <w:rPr>
                <w:i/>
                <w:iCs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A8110E" w:rsidRPr="00952C3A">
              <w:rPr>
                <w:i/>
                <w:iCs/>
                <w:sz w:val="22"/>
                <w:szCs w:val="22"/>
                <w:lang w:val="ru-RU"/>
              </w:rPr>
              <w:t>NoW</w:t>
            </w:r>
            <w:proofErr w:type="spellEnd"/>
            <w:r w:rsidR="00A8110E" w:rsidRPr="00952C3A">
              <w:rPr>
                <w:i/>
                <w:iCs/>
                <w:sz w:val="22"/>
                <w:szCs w:val="22"/>
                <w:lang w:val="ru-RU"/>
              </w:rPr>
              <w:t>)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" </w:t>
            </w:r>
            <w:r w:rsidR="002513D7" w:rsidRPr="00952C3A">
              <w:rPr>
                <w:sz w:val="22"/>
                <w:szCs w:val="22"/>
                <w:lang w:val="ru-RU"/>
              </w:rPr>
              <w:t>в МСЭ-Т и начала деятельности Сети женщин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="00A8110E" w:rsidRPr="00952C3A">
              <w:rPr>
                <w:sz w:val="22"/>
                <w:szCs w:val="22"/>
                <w:lang w:val="ru-RU"/>
              </w:rPr>
              <w:t>NoW</w:t>
            </w:r>
            <w:proofErr w:type="spellEnd"/>
            <w:r w:rsidR="00A8110E" w:rsidRPr="00952C3A">
              <w:rPr>
                <w:sz w:val="22"/>
                <w:szCs w:val="22"/>
                <w:lang w:val="ru-RU"/>
              </w:rPr>
              <w:t xml:space="preserve">) </w:t>
            </w:r>
            <w:r w:rsidR="002513D7" w:rsidRPr="00952C3A">
              <w:rPr>
                <w:sz w:val="22"/>
                <w:szCs w:val="22"/>
                <w:lang w:val="ru-RU"/>
              </w:rPr>
              <w:t>в МСЭ</w:t>
            </w:r>
            <w:r w:rsidR="002513D7" w:rsidRPr="00952C3A">
              <w:rPr>
                <w:sz w:val="22"/>
                <w:szCs w:val="22"/>
                <w:lang w:val="ru-RU"/>
              </w:rPr>
              <w:noBreakHyphen/>
              <w:t>Т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; </w:t>
            </w:r>
            <w:r w:rsidR="002513D7" w:rsidRPr="00952C3A">
              <w:rPr>
                <w:sz w:val="22"/>
                <w:szCs w:val="22"/>
                <w:lang w:val="ru-RU"/>
              </w:rPr>
              <w:t>а также объединения усилий БСЭ с БРЭ и БР в рамках соответствующей деятельности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8110E" w:rsidRPr="00952C3A">
              <w:rPr>
                <w:sz w:val="22"/>
                <w:szCs w:val="22"/>
                <w:lang w:val="ru-RU"/>
              </w:rPr>
              <w:t>NoW</w:t>
            </w:r>
            <w:proofErr w:type="spellEnd"/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952C3A" w14:paraId="68B857E1" w14:textId="77777777" w:rsidTr="00CC328E">
        <w:tc>
          <w:tcPr>
            <w:tcW w:w="714" w:type="dxa"/>
          </w:tcPr>
          <w:p w14:paraId="2BAF521E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11.4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FEE0164" w14:textId="6CA42CF2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2513D7" w:rsidRPr="00952C3A">
              <w:rPr>
                <w:sz w:val="22"/>
                <w:szCs w:val="22"/>
                <w:lang w:val="ru-RU"/>
              </w:rPr>
              <w:t>предложила членам принять участие в онлайновом обследовании для совместного использования идей по способам ускорения внедрения гендерного равенства во всех сферах деятельности МСЭ-Т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(см. </w:t>
            </w:r>
            <w:hyperlink r:id="rId65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Циркуляр 70 БСЭ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); </w:t>
            </w:r>
            <w:r w:rsidR="002513D7" w:rsidRPr="00952C3A">
              <w:rPr>
                <w:sz w:val="22"/>
                <w:szCs w:val="22"/>
                <w:lang w:val="ru-RU"/>
              </w:rPr>
              <w:t xml:space="preserve">предложила членам принять участие в онлайновом учебном курсе по </w:t>
            </w:r>
            <w:r w:rsidR="002513D7" w:rsidRPr="00952C3A">
              <w:rPr>
                <w:bCs/>
                <w:sz w:val="22"/>
                <w:szCs w:val="22"/>
                <w:lang w:val="ru-RU"/>
              </w:rPr>
              <w:t>разработке учитывающих гендерные аспекты стандартов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 xml:space="preserve"> (см.</w:t>
            </w:r>
            <w:r w:rsidR="00695B51" w:rsidRPr="00952C3A">
              <w:rPr>
                <w:bCs/>
                <w:sz w:val="22"/>
                <w:szCs w:val="22"/>
                <w:lang w:val="ru-RU"/>
              </w:rPr>
              <w:t> </w:t>
            </w:r>
            <w:hyperlink r:id="rId66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Циркуляр 71 БСЭ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>).</w:t>
            </w:r>
          </w:p>
        </w:tc>
      </w:tr>
    </w:tbl>
    <w:p w14:paraId="03104B01" w14:textId="4814A0CF" w:rsidR="00A8110E" w:rsidRPr="00952C3A" w:rsidRDefault="00A8110E" w:rsidP="00A8110E">
      <w:pPr>
        <w:pStyle w:val="Heading1"/>
        <w:rPr>
          <w:lang w:val="ru-RU"/>
        </w:rPr>
      </w:pPr>
      <w:bookmarkStart w:id="97" w:name="_Toc126078868"/>
      <w:bookmarkStart w:id="98" w:name="_Toc127265895"/>
      <w:bookmarkStart w:id="99" w:name="_Toc127266031"/>
      <w:bookmarkStart w:id="100" w:name="_Toc127266140"/>
      <w:r w:rsidRPr="00952C3A">
        <w:rPr>
          <w:lang w:val="ru-RU"/>
        </w:rPr>
        <w:t>12</w:t>
      </w:r>
      <w:r w:rsidRPr="00952C3A">
        <w:rPr>
          <w:lang w:val="ru-RU"/>
        </w:rPr>
        <w:tab/>
      </w:r>
      <w:bookmarkEnd w:id="97"/>
      <w:r w:rsidRPr="00952C3A">
        <w:rPr>
          <w:lang w:val="ru-RU"/>
        </w:rPr>
        <w:t>Вопросы, связанные с правами интеллектуальной собственности (ПИС)</w:t>
      </w:r>
      <w:bookmarkEnd w:id="98"/>
      <w:bookmarkEnd w:id="99"/>
      <w:bookmarkEnd w:id="100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A8110E" w:rsidRPr="00643588" w14:paraId="715503D0" w14:textId="77777777" w:rsidTr="00CC328E">
        <w:tc>
          <w:tcPr>
            <w:tcW w:w="714" w:type="dxa"/>
          </w:tcPr>
          <w:p w14:paraId="231A06EF" w14:textId="77777777" w:rsidR="00A8110E" w:rsidRPr="00952C3A" w:rsidRDefault="00A8110E" w:rsidP="00A8110E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12.1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888C0B0" w14:textId="3ADE675B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CC7AD2" w:rsidRPr="00952C3A">
              <w:rPr>
                <w:sz w:val="22"/>
                <w:szCs w:val="22"/>
                <w:lang w:val="ru-RU"/>
              </w:rPr>
              <w:t>получила информацию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r w:rsidR="00CC7AD2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67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TD/139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 </w:t>
            </w:r>
            <w:r w:rsidR="00CC7AD2" w:rsidRPr="00952C3A">
              <w:rPr>
                <w:sz w:val="22"/>
                <w:szCs w:val="22"/>
                <w:lang w:val="ru-RU"/>
              </w:rPr>
              <w:t>об изменениях, включенных в Руководящие принципы по выполнению общей патентной политики МСЭ</w:t>
            </w:r>
            <w:r w:rsidR="009F487F" w:rsidRPr="00952C3A">
              <w:rPr>
                <w:sz w:val="22"/>
                <w:szCs w:val="22"/>
                <w:lang w:val="ru-RU"/>
              </w:rPr>
              <w:noBreakHyphen/>
            </w:r>
            <w:r w:rsidR="00CC7AD2" w:rsidRPr="00952C3A">
              <w:rPr>
                <w:sz w:val="22"/>
                <w:szCs w:val="22"/>
                <w:lang w:val="ru-RU"/>
              </w:rPr>
              <w:t>Т/МСЭ</w:t>
            </w:r>
            <w:r w:rsidR="009F487F" w:rsidRPr="00952C3A">
              <w:rPr>
                <w:sz w:val="22"/>
                <w:szCs w:val="22"/>
                <w:lang w:val="ru-RU"/>
              </w:rPr>
              <w:noBreakHyphen/>
            </w:r>
            <w:r w:rsidR="00CC7AD2" w:rsidRPr="00952C3A">
              <w:rPr>
                <w:sz w:val="22"/>
                <w:szCs w:val="22"/>
                <w:lang w:val="ru-RU"/>
              </w:rPr>
              <w:t>R/ИСО/МЭК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5CF08FA8" w14:textId="77777777" w:rsidTr="00CC328E">
        <w:tc>
          <w:tcPr>
            <w:tcW w:w="714" w:type="dxa"/>
          </w:tcPr>
          <w:p w14:paraId="658047A2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12.2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5490279" w14:textId="6AB68F2B" w:rsidR="00A8110E" w:rsidRPr="00952C3A" w:rsidRDefault="004D5451" w:rsidP="00A8110E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rFonts w:eastAsia="SimSun"/>
                <w:bCs/>
                <w:sz w:val="22"/>
                <w:szCs w:val="22"/>
                <w:lang w:val="ru-RU"/>
              </w:rPr>
              <w:t>Собрание отметило, что эти изменения не оказывают какого-либо воздействия на МСЭ</w:t>
            </w:r>
            <w:r w:rsidR="00A8110E" w:rsidRPr="00952C3A">
              <w:rPr>
                <w:rFonts w:eastAsia="SimSun"/>
                <w:bCs/>
                <w:sz w:val="22"/>
                <w:szCs w:val="22"/>
                <w:lang w:val="ru-RU"/>
              </w:rPr>
              <w:t>.</w:t>
            </w:r>
          </w:p>
        </w:tc>
      </w:tr>
    </w:tbl>
    <w:p w14:paraId="13C4069C" w14:textId="1AB91B88" w:rsidR="00A8110E" w:rsidRPr="00952C3A" w:rsidRDefault="00A8110E" w:rsidP="00A8110E">
      <w:pPr>
        <w:pStyle w:val="Heading1"/>
        <w:rPr>
          <w:lang w:val="ru-RU"/>
        </w:rPr>
      </w:pPr>
      <w:bookmarkStart w:id="101" w:name="_Toc126078869"/>
      <w:bookmarkStart w:id="102" w:name="_Toc127265896"/>
      <w:bookmarkStart w:id="103" w:name="_Toc127266032"/>
      <w:bookmarkStart w:id="104" w:name="_Toc127266141"/>
      <w:r w:rsidRPr="00952C3A">
        <w:rPr>
          <w:lang w:val="ru-RU"/>
        </w:rPr>
        <w:t>13</w:t>
      </w:r>
      <w:r w:rsidRPr="00952C3A">
        <w:rPr>
          <w:lang w:val="ru-RU"/>
        </w:rPr>
        <w:tab/>
        <w:t>Подготовка к ВАСЭ-24</w:t>
      </w:r>
      <w:bookmarkEnd w:id="101"/>
      <w:bookmarkEnd w:id="102"/>
      <w:bookmarkEnd w:id="103"/>
      <w:bookmarkEnd w:id="104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A8110E" w:rsidRPr="00643588" w14:paraId="170B0B7D" w14:textId="77777777" w:rsidTr="00CC328E">
        <w:tc>
          <w:tcPr>
            <w:tcW w:w="714" w:type="dxa"/>
          </w:tcPr>
          <w:p w14:paraId="623E5BB2" w14:textId="77777777" w:rsidR="00A8110E" w:rsidRPr="00952C3A" w:rsidRDefault="00A8110E" w:rsidP="00A8110E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13.1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D50B161" w14:textId="28FCB3A0" w:rsidR="00A8110E" w:rsidRPr="00952C3A" w:rsidRDefault="004D545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БСЭ представило Документ </w:t>
            </w:r>
            <w:hyperlink r:id="rId68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TD/135</w:t>
              </w:r>
            </w:hyperlink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котором содержатся первоначальные идеи для подготовительных собраний к ВАСЭ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  <w:t>24</w:t>
            </w:r>
            <w:r w:rsidR="00A8110E" w:rsidRPr="00952C3A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 xml:space="preserve">. </w:t>
            </w:r>
            <w:r w:rsidRPr="00952C3A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t>Как и в случае ВАСЭ</w:t>
            </w:r>
            <w:r w:rsidRPr="00952C3A">
              <w:rPr>
                <w:rFonts w:asciiTheme="majorBidi" w:hAnsiTheme="majorBidi" w:cstheme="majorBidi"/>
                <w:bCs/>
                <w:sz w:val="22"/>
                <w:szCs w:val="22"/>
                <w:lang w:val="ru-RU"/>
              </w:rPr>
              <w:noBreakHyphen/>
              <w:t>20, региональные организации электросвязи (в алфавитном порядке по регионам МСЭ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: </w:t>
            </w:r>
            <w:r w:rsidRPr="00952C3A">
              <w:rPr>
                <w:sz w:val="22"/>
                <w:szCs w:val="22"/>
                <w:lang w:val="ru-RU"/>
              </w:rPr>
              <w:t>АСЭ, СИТЕЛ, Лига арабских государств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, </w:t>
            </w:r>
            <w:r w:rsidRPr="00952C3A">
              <w:rPr>
                <w:sz w:val="22"/>
                <w:szCs w:val="22"/>
                <w:lang w:val="ru-RU"/>
              </w:rPr>
              <w:t>АТСЭ, РСС и СЕПТ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) </w:t>
            </w:r>
            <w:r w:rsidRPr="00952C3A">
              <w:rPr>
                <w:sz w:val="22"/>
                <w:szCs w:val="22"/>
                <w:lang w:val="ru-RU"/>
              </w:rPr>
              <w:t>вскоре начнут проводить подготовительные собрания к ВАСЭ</w:t>
            </w:r>
            <w:r w:rsidRPr="00952C3A">
              <w:rPr>
                <w:sz w:val="22"/>
                <w:szCs w:val="22"/>
                <w:lang w:val="ru-RU"/>
              </w:rPr>
              <w:noBreakHyphen/>
            </w:r>
            <w:r w:rsidR="00A8110E" w:rsidRPr="00952C3A">
              <w:rPr>
                <w:sz w:val="22"/>
                <w:szCs w:val="22"/>
                <w:lang w:val="ru-RU"/>
              </w:rPr>
              <w:t xml:space="preserve">24. </w:t>
            </w:r>
            <w:r w:rsidRPr="00952C3A">
              <w:rPr>
                <w:sz w:val="22"/>
                <w:szCs w:val="22"/>
                <w:lang w:val="ru-RU"/>
              </w:rPr>
              <w:t>Первоначальные предварительные планы для подготовительных собраний РОЭ для ВАСЭ</w:t>
            </w:r>
            <w:r w:rsidRPr="00952C3A">
              <w:rPr>
                <w:sz w:val="22"/>
                <w:szCs w:val="22"/>
                <w:lang w:val="ru-RU"/>
              </w:rPr>
              <w:noBreakHyphen/>
              <w:t>24 сообщены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БСЭ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  <w:p w14:paraId="6BB1976C" w14:textId="3D20C284" w:rsidR="00A8110E" w:rsidRPr="00952C3A" w:rsidRDefault="004D5451" w:rsidP="00A8110E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Как и для предыдущих ВАСЭ, чтобы содействовать обмену информацией между регионами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, </w:t>
            </w:r>
            <w:r w:rsidRPr="00952C3A">
              <w:rPr>
                <w:sz w:val="22"/>
                <w:szCs w:val="22"/>
                <w:lang w:val="ru-RU"/>
              </w:rPr>
              <w:t>БСЭ создаст веб-страницу региональных подготовительных собраний для ВАСЭ</w:t>
            </w:r>
            <w:r w:rsidRPr="00952C3A">
              <w:rPr>
                <w:sz w:val="22"/>
                <w:szCs w:val="22"/>
                <w:lang w:val="ru-RU"/>
              </w:rPr>
              <w:noBreakHyphen/>
              <w:t>24</w:t>
            </w:r>
            <w:r w:rsidR="00A8110E" w:rsidRPr="00952C3A">
              <w:rPr>
                <w:sz w:val="22"/>
                <w:szCs w:val="22"/>
                <w:lang w:val="ru-RU"/>
              </w:rPr>
              <w:t>,</w:t>
            </w:r>
            <w:r w:rsidR="00A8110E" w:rsidRPr="00952C3A">
              <w:rPr>
                <w:color w:val="2E74B5"/>
                <w:sz w:val="22"/>
                <w:szCs w:val="22"/>
                <w:lang w:val="ru-RU"/>
              </w:rPr>
              <w:t xml:space="preserve"> </w:t>
            </w:r>
            <w:r w:rsidR="00497247" w:rsidRPr="00952C3A">
              <w:rPr>
                <w:sz w:val="22"/>
                <w:szCs w:val="22"/>
                <w:lang w:val="ru-RU"/>
              </w:rPr>
              <w:t xml:space="preserve">где будут </w:t>
            </w:r>
            <w:r w:rsidR="00497247" w:rsidRPr="00952C3A">
              <w:rPr>
                <w:sz w:val="22"/>
                <w:szCs w:val="22"/>
                <w:lang w:val="ru-RU"/>
              </w:rPr>
              <w:lastRenderedPageBreak/>
              <w:t>указаны все подготовительные собрания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. </w:t>
            </w:r>
            <w:r w:rsidR="00497247" w:rsidRPr="00952C3A">
              <w:rPr>
                <w:sz w:val="22"/>
                <w:szCs w:val="22"/>
                <w:lang w:val="ru-RU"/>
              </w:rPr>
              <w:t>Эта страница будет регулярно и постоянно обновляться для отслеживания подготовительного процесса в целом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47A2FB81" w14:textId="77777777" w:rsidTr="00CC328E">
        <w:tc>
          <w:tcPr>
            <w:tcW w:w="714" w:type="dxa"/>
          </w:tcPr>
          <w:p w14:paraId="1DC47AA0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13.2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5A11927" w14:textId="7581AC54" w:rsidR="00A8110E" w:rsidRPr="00952C3A" w:rsidRDefault="00497247" w:rsidP="00A8110E">
            <w:pPr>
              <w:rPr>
                <w:rFonts w:eastAsia="SimSun"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БСЭ представила Документ </w:t>
            </w:r>
            <w:hyperlink r:id="rId69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TD/136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, </w:t>
            </w:r>
            <w:r w:rsidRPr="00952C3A">
              <w:rPr>
                <w:sz w:val="22"/>
                <w:szCs w:val="22"/>
                <w:lang w:val="ru-RU"/>
              </w:rPr>
              <w:t>где представлено перспективное планирование по межрегиональной координации ВАСЭ</w:t>
            </w:r>
            <w:r w:rsidRPr="00952C3A">
              <w:rPr>
                <w:sz w:val="22"/>
                <w:szCs w:val="22"/>
                <w:lang w:val="ru-RU"/>
              </w:rPr>
              <w:noBreakHyphen/>
              <w:t>24 и предлагается метод планирования межрегиональных собраний (МРС) в преддверии ВАСЭ</w:t>
            </w:r>
            <w:r w:rsidRPr="00952C3A">
              <w:rPr>
                <w:sz w:val="22"/>
                <w:szCs w:val="22"/>
                <w:lang w:val="ru-RU"/>
              </w:rPr>
              <w:noBreakHyphen/>
              <w:t>24, причем два МРС могут быть приурочены к двум последним собраниям</w:t>
            </w:r>
            <w:r w:rsidR="00A8110E" w:rsidRPr="00952C3A">
              <w:rPr>
                <w:rFonts w:eastAsia="SimSun"/>
                <w:sz w:val="22"/>
                <w:szCs w:val="22"/>
                <w:lang w:val="ru-RU"/>
              </w:rPr>
              <w:t xml:space="preserve"> </w:t>
            </w:r>
            <w:r w:rsidR="00CE3F65" w:rsidRPr="00952C3A">
              <w:rPr>
                <w:rFonts w:eastAsia="SimSun"/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rFonts w:eastAsia="SimSun"/>
                <w:sz w:val="22"/>
                <w:szCs w:val="22"/>
                <w:lang w:val="ru-RU"/>
              </w:rPr>
              <w:t>.</w:t>
            </w:r>
          </w:p>
          <w:p w14:paraId="604EBC84" w14:textId="711B3519" w:rsidR="00A8110E" w:rsidRPr="00952C3A" w:rsidRDefault="00A6665D" w:rsidP="00A8110E">
            <w:pPr>
              <w:rPr>
                <w:bCs/>
                <w:sz w:val="22"/>
                <w:szCs w:val="22"/>
                <w:lang w:val="ru-RU"/>
              </w:rPr>
            </w:pPr>
            <w:r w:rsidRPr="00952C3A">
              <w:rPr>
                <w:bCs/>
                <w:sz w:val="22"/>
                <w:szCs w:val="22"/>
                <w:lang w:val="ru-RU"/>
              </w:rPr>
              <w:t>БСЭ создаст веб-страницу межрегиональной координации к ВАСЭ</w:t>
            </w:r>
            <w:r w:rsidRPr="00952C3A">
              <w:rPr>
                <w:bCs/>
                <w:sz w:val="22"/>
                <w:szCs w:val="22"/>
                <w:lang w:val="ru-RU"/>
              </w:rPr>
              <w:noBreakHyphen/>
              <w:t xml:space="preserve">24, на которой будет размещаться вся относящаяся к МРС </w:t>
            </w:r>
            <w:r w:rsidR="00796B71" w:rsidRPr="00952C3A">
              <w:rPr>
                <w:bCs/>
                <w:sz w:val="22"/>
                <w:szCs w:val="22"/>
                <w:lang w:val="ru-RU"/>
              </w:rPr>
              <w:t>информация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 xml:space="preserve">. </w:t>
            </w:r>
            <w:r w:rsidR="00796B71" w:rsidRPr="00952C3A">
              <w:rPr>
                <w:sz w:val="22"/>
                <w:szCs w:val="22"/>
                <w:lang w:val="ru-RU"/>
              </w:rPr>
              <w:t>Эта страница будет регулярно и постоянно обновляться</w:t>
            </w:r>
            <w:r w:rsidR="00796B71" w:rsidRPr="00952C3A">
              <w:rPr>
                <w:bCs/>
                <w:sz w:val="22"/>
                <w:szCs w:val="22"/>
                <w:lang w:val="ru-RU"/>
              </w:rPr>
              <w:t xml:space="preserve"> для возможно более масштабного содействия межрегиональному подготовительному процессу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6400CDAB" w14:textId="77777777" w:rsidTr="00CC328E">
        <w:tc>
          <w:tcPr>
            <w:tcW w:w="714" w:type="dxa"/>
          </w:tcPr>
          <w:p w14:paraId="52975EC0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13.3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41AD241" w14:textId="132FA9B4" w:rsidR="00A8110E" w:rsidRPr="00952C3A" w:rsidRDefault="00796B71" w:rsidP="00A8110E">
            <w:pPr>
              <w:rPr>
                <w:bCs/>
                <w:sz w:val="22"/>
                <w:szCs w:val="22"/>
                <w:lang w:val="ru-RU"/>
              </w:rPr>
            </w:pPr>
            <w:r w:rsidRPr="00952C3A">
              <w:rPr>
                <w:bCs/>
                <w:sz w:val="22"/>
                <w:szCs w:val="22"/>
                <w:lang w:val="ru-RU"/>
              </w:rPr>
              <w:t>Члены приняли предложение БСЭ и поддержали идею проведения двух МРС, приуроченных к двум последним собраниям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CE3F65" w:rsidRPr="00952C3A">
              <w:rPr>
                <w:bCs/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bCs/>
                <w:sz w:val="22"/>
                <w:szCs w:val="22"/>
                <w:lang w:val="ru-RU"/>
              </w:rPr>
              <w:t>перед ВАСЭ</w:t>
            </w:r>
            <w:r w:rsidR="00A8110E" w:rsidRPr="00952C3A">
              <w:rPr>
                <w:bCs/>
                <w:sz w:val="22"/>
                <w:szCs w:val="22"/>
                <w:lang w:val="ru-RU"/>
              </w:rPr>
              <w:t>-24.</w:t>
            </w:r>
          </w:p>
        </w:tc>
      </w:tr>
      <w:tr w:rsidR="00A8110E" w:rsidRPr="00643588" w14:paraId="563D8D56" w14:textId="77777777" w:rsidTr="00CC328E">
        <w:tc>
          <w:tcPr>
            <w:tcW w:w="714" w:type="dxa"/>
          </w:tcPr>
          <w:p w14:paraId="0DDF12F5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13.4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1E701D1" w14:textId="1FD9608C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796B71" w:rsidRPr="00952C3A">
              <w:rPr>
                <w:sz w:val="22"/>
                <w:szCs w:val="22"/>
                <w:lang w:val="ru-RU"/>
              </w:rPr>
              <w:t>предложила правительству Индии назначить Председателя ВАСЭ</w:t>
            </w:r>
            <w:r w:rsidR="00796B71" w:rsidRPr="00952C3A">
              <w:rPr>
                <w:sz w:val="22"/>
                <w:szCs w:val="22"/>
                <w:lang w:val="ru-RU"/>
              </w:rPr>
              <w:noBreakHyphen/>
              <w:t>24 на пост руководителя первого МРС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4AF523CC" w14:textId="77777777" w:rsidTr="00CC328E">
        <w:tc>
          <w:tcPr>
            <w:tcW w:w="714" w:type="dxa"/>
          </w:tcPr>
          <w:p w14:paraId="1263F0FD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13.5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F20DE19" w14:textId="7A4ED1F6" w:rsidR="00A8110E" w:rsidRPr="00952C3A" w:rsidRDefault="00796B7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Члены дали высокую оценку работе БСЭ по содействию подготовительному процессу и подтвердили важную роль подготовительной работы до и во время МРС, которая дает возможность согласования позиций региональных организаций электросвязи </w:t>
            </w:r>
            <w:r w:rsidR="00B50FFA" w:rsidRPr="00952C3A">
              <w:rPr>
                <w:sz w:val="22"/>
                <w:szCs w:val="22"/>
                <w:lang w:val="ru-RU"/>
              </w:rPr>
              <w:t>до ВАСЭ</w:t>
            </w:r>
            <w:r w:rsidR="00B50FFA" w:rsidRPr="00952C3A">
              <w:rPr>
                <w:sz w:val="22"/>
                <w:szCs w:val="22"/>
                <w:lang w:val="ru-RU"/>
              </w:rPr>
              <w:noBreakHyphen/>
              <w:t>24 и содействует этому процессу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28BA6CCF" w14:textId="77777777" w:rsidTr="00CC328E">
        <w:tc>
          <w:tcPr>
            <w:tcW w:w="714" w:type="dxa"/>
          </w:tcPr>
          <w:p w14:paraId="396B2439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13.6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E5973C0" w14:textId="168D92BA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B50FFA" w:rsidRPr="00952C3A">
              <w:rPr>
                <w:sz w:val="22"/>
                <w:szCs w:val="22"/>
                <w:lang w:val="ru-RU"/>
              </w:rPr>
              <w:t xml:space="preserve">предложила председателям исследовательских комиссий МСЭ-Т представлять предлагаемые тексты и материалы по Вопросам для Резолюции 2 до последнего собрания </w:t>
            </w: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B50FFA" w:rsidRPr="00952C3A">
              <w:rPr>
                <w:sz w:val="22"/>
                <w:szCs w:val="22"/>
                <w:lang w:val="ru-RU"/>
              </w:rPr>
              <w:t>в 2024 году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3D97873F" w14:textId="1CF481A3" w:rsidR="00A8110E" w:rsidRPr="00952C3A" w:rsidRDefault="00A8110E" w:rsidP="00A8110E">
      <w:pPr>
        <w:pStyle w:val="Heading1"/>
        <w:rPr>
          <w:lang w:val="ru-RU"/>
        </w:rPr>
      </w:pPr>
      <w:bookmarkStart w:id="105" w:name="_Toc126078870"/>
      <w:bookmarkStart w:id="106" w:name="_Toc127265897"/>
      <w:bookmarkStart w:id="107" w:name="_Toc127266033"/>
      <w:bookmarkStart w:id="108" w:name="_Toc127266142"/>
      <w:r w:rsidRPr="00952C3A">
        <w:rPr>
          <w:lang w:val="ru-RU"/>
        </w:rPr>
        <w:t>14</w:t>
      </w:r>
      <w:r w:rsidRPr="00952C3A">
        <w:rPr>
          <w:lang w:val="ru-RU"/>
        </w:rPr>
        <w:tab/>
      </w:r>
      <w:r w:rsidRPr="00952C3A">
        <w:rPr>
          <w:rFonts w:eastAsia="Times New Roman"/>
          <w:bCs/>
          <w:szCs w:val="22"/>
          <w:lang w:val="ru-RU"/>
        </w:rPr>
        <w:t>Группы по совместной координационной деятельности МСЭ-Т</w:t>
      </w:r>
      <w:bookmarkEnd w:id="105"/>
      <w:r w:rsidR="00361DF2" w:rsidRPr="00952C3A">
        <w:rPr>
          <w:rFonts w:eastAsia="Times New Roman"/>
          <w:bCs/>
          <w:szCs w:val="22"/>
          <w:lang w:val="ru-RU"/>
        </w:rPr>
        <w:t xml:space="preserve"> (</w:t>
      </w:r>
      <w:proofErr w:type="spellStart"/>
      <w:r w:rsidR="00361DF2" w:rsidRPr="00952C3A">
        <w:rPr>
          <w:rFonts w:eastAsia="Times New Roman"/>
          <w:bCs/>
          <w:szCs w:val="22"/>
          <w:lang w:val="ru-RU"/>
        </w:rPr>
        <w:t>JCAs</w:t>
      </w:r>
      <w:proofErr w:type="spellEnd"/>
      <w:r w:rsidR="00361DF2" w:rsidRPr="00952C3A">
        <w:rPr>
          <w:rFonts w:eastAsia="Times New Roman"/>
          <w:bCs/>
          <w:szCs w:val="22"/>
          <w:lang w:val="ru-RU"/>
        </w:rPr>
        <w:t>)</w:t>
      </w:r>
      <w:bookmarkEnd w:id="106"/>
      <w:bookmarkEnd w:id="107"/>
      <w:bookmarkEnd w:id="108"/>
    </w:p>
    <w:p w14:paraId="792C5BDE" w14:textId="5CED2D15" w:rsidR="00A8110E" w:rsidRPr="00952C3A" w:rsidRDefault="00A8110E" w:rsidP="00A8110E">
      <w:pPr>
        <w:pStyle w:val="Heading2"/>
        <w:rPr>
          <w:lang w:val="ru-RU"/>
        </w:rPr>
      </w:pPr>
      <w:bookmarkStart w:id="109" w:name="_Toc126078871"/>
      <w:bookmarkStart w:id="110" w:name="_Toc127265898"/>
      <w:bookmarkStart w:id="111" w:name="_Toc127266034"/>
      <w:bookmarkStart w:id="112" w:name="_Toc127266143"/>
      <w:r w:rsidRPr="00952C3A">
        <w:rPr>
          <w:lang w:val="ru-RU"/>
        </w:rPr>
        <w:t>14.1</w:t>
      </w:r>
      <w:r w:rsidRPr="00952C3A">
        <w:rPr>
          <w:lang w:val="ru-RU"/>
        </w:rPr>
        <w:tab/>
      </w:r>
      <w:r w:rsidR="00361DF2" w:rsidRPr="00952C3A">
        <w:rPr>
          <w:lang w:val="ru-RU"/>
        </w:rPr>
        <w:t xml:space="preserve">Группа по совместной координационной деятельности по доступности и человеческим факторам </w:t>
      </w:r>
      <w:r w:rsidRPr="00952C3A">
        <w:rPr>
          <w:lang w:val="ru-RU"/>
        </w:rPr>
        <w:t>(JCA-AHF)</w:t>
      </w:r>
      <w:bookmarkEnd w:id="109"/>
      <w:bookmarkEnd w:id="110"/>
      <w:bookmarkEnd w:id="111"/>
      <w:bookmarkEnd w:id="112"/>
    </w:p>
    <w:tbl>
      <w:tblPr>
        <w:tblStyle w:val="TableGrid"/>
        <w:tblW w:w="9928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A8110E" w:rsidRPr="00643588" w14:paraId="45C3E8DC" w14:textId="77777777" w:rsidTr="00CC328E">
        <w:tc>
          <w:tcPr>
            <w:tcW w:w="816" w:type="dxa"/>
          </w:tcPr>
          <w:p w14:paraId="35CD47A3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14.1.1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1F4218F3" w14:textId="6CE485E8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B50FFA" w:rsidRPr="00952C3A">
              <w:rPr>
                <w:sz w:val="22"/>
                <w:szCs w:val="22"/>
                <w:lang w:val="ru-RU"/>
              </w:rPr>
              <w:t>отчет о ходе работы в Документе </w:t>
            </w:r>
            <w:hyperlink r:id="rId70" w:history="1"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TD/040</w:t>
              </w:r>
            </w:hyperlink>
            <w:r w:rsidR="00B50FFA" w:rsidRPr="00952C3A">
              <w:rPr>
                <w:sz w:val="22"/>
                <w:szCs w:val="22"/>
                <w:lang w:val="ru-RU"/>
              </w:rPr>
              <w:t>, в котором содержатся отчеты о прошедших в последнее время собраниях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JCA-AHF (26</w:t>
            </w:r>
            <w:r w:rsidR="00B50FFA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января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2022</w:t>
            </w:r>
            <w:r w:rsidR="00B50FFA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г. и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26</w:t>
            </w:r>
            <w:r w:rsidR="00B50FFA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октября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2022</w:t>
            </w:r>
            <w:r w:rsidR="00B50FFA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 г.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).</w:t>
            </w:r>
          </w:p>
        </w:tc>
      </w:tr>
      <w:tr w:rsidR="00A8110E" w:rsidRPr="00643588" w14:paraId="2B0CFF5C" w14:textId="77777777" w:rsidTr="00CC328E">
        <w:tc>
          <w:tcPr>
            <w:tcW w:w="816" w:type="dxa"/>
          </w:tcPr>
          <w:p w14:paraId="07C91DD0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14.1.2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9895887" w14:textId="2432B8D7" w:rsidR="00A8110E" w:rsidRPr="00952C3A" w:rsidRDefault="00B50FFA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В ответ на заявление о взаимодействии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71" w:tooltip="ITU-T ftp file restricted to TIES access only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TSAG-LS50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 xml:space="preserve">от собрания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в январе 2022 года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получила четыре заявления о взаимодействии: от ИК5 МСЭ-Т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72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084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ИК</w:t>
            </w:r>
            <w:r w:rsidR="00A8110E" w:rsidRPr="00952C3A">
              <w:rPr>
                <w:sz w:val="22"/>
                <w:szCs w:val="22"/>
                <w:lang w:val="ru-RU"/>
              </w:rPr>
              <w:t>11 (</w:t>
            </w:r>
            <w:r w:rsidRPr="00952C3A">
              <w:rPr>
                <w:sz w:val="22"/>
                <w:szCs w:val="22"/>
                <w:lang w:val="ru-RU"/>
              </w:rPr>
              <w:t>в Документе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73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092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), </w:t>
            </w:r>
            <w:r w:rsidRPr="00952C3A">
              <w:rPr>
                <w:sz w:val="22"/>
                <w:szCs w:val="22"/>
                <w:lang w:val="ru-RU"/>
              </w:rPr>
              <w:t>ИК15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r w:rsidRPr="00952C3A">
              <w:rPr>
                <w:sz w:val="22"/>
                <w:szCs w:val="22"/>
                <w:lang w:val="ru-RU"/>
              </w:rPr>
              <w:t>в Документе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hyperlink r:id="rId74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100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>)</w:t>
            </w:r>
            <w:r w:rsidR="00DA5098" w:rsidRPr="00952C3A">
              <w:rPr>
                <w:sz w:val="22"/>
                <w:szCs w:val="22"/>
                <w:lang w:val="ru-RU"/>
              </w:rPr>
              <w:t xml:space="preserve"> и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A5098" w:rsidRPr="00952C3A">
              <w:rPr>
                <w:sz w:val="22"/>
                <w:szCs w:val="22"/>
                <w:lang w:val="ru-RU"/>
              </w:rPr>
              <w:t>ИК</w:t>
            </w:r>
            <w:r w:rsidR="00A8110E" w:rsidRPr="00952C3A">
              <w:rPr>
                <w:sz w:val="22"/>
                <w:szCs w:val="22"/>
                <w:lang w:val="ru-RU"/>
              </w:rPr>
              <w:t>20 (</w:t>
            </w:r>
            <w:r w:rsidR="00DA5098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75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087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);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DA5098" w:rsidRPr="00952C3A">
              <w:rPr>
                <w:sz w:val="22"/>
                <w:szCs w:val="22"/>
                <w:lang w:val="ru-RU"/>
              </w:rPr>
              <w:t>эти четыре заявления о взаимодействии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  <w:p w14:paraId="35161413" w14:textId="31FA7B0B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912F08" w:rsidRPr="00952C3A">
              <w:rPr>
                <w:sz w:val="22"/>
                <w:szCs w:val="22"/>
                <w:lang w:val="ru-RU"/>
              </w:rPr>
              <w:t>поддержала назначение представителей при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JCA-AHF </w:t>
            </w:r>
            <w:r w:rsidR="00912F08" w:rsidRPr="00952C3A">
              <w:rPr>
                <w:sz w:val="22"/>
                <w:szCs w:val="22"/>
                <w:lang w:val="ru-RU"/>
              </w:rPr>
              <w:t>и передала эти заявления о взаимодействии и кандидатуры на рассмотрение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JCA-AHF.</w:t>
            </w:r>
          </w:p>
        </w:tc>
      </w:tr>
      <w:tr w:rsidR="00A8110E" w:rsidRPr="00643588" w14:paraId="101484A2" w14:textId="77777777" w:rsidTr="00CC328E">
        <w:tc>
          <w:tcPr>
            <w:tcW w:w="816" w:type="dxa"/>
          </w:tcPr>
          <w:p w14:paraId="2CAD39D3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14.1.3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0C901F7C" w14:textId="3DD20CDD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A5098" w:rsidRPr="00952C3A">
              <w:rPr>
                <w:sz w:val="22"/>
                <w:szCs w:val="22"/>
                <w:lang w:val="ru-RU"/>
              </w:rPr>
              <w:t>поддержала продолжение работы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JCA-AHF.</w:t>
            </w:r>
          </w:p>
        </w:tc>
      </w:tr>
    </w:tbl>
    <w:p w14:paraId="7E30F13F" w14:textId="558728ED" w:rsidR="00A8110E" w:rsidRPr="00952C3A" w:rsidRDefault="00A8110E" w:rsidP="00A8110E">
      <w:pPr>
        <w:pStyle w:val="Heading2"/>
        <w:rPr>
          <w:lang w:val="ru-RU"/>
        </w:rPr>
      </w:pPr>
      <w:bookmarkStart w:id="113" w:name="_Toc126078872"/>
      <w:bookmarkStart w:id="114" w:name="_Toc127265899"/>
      <w:bookmarkStart w:id="115" w:name="_Toc127266035"/>
      <w:bookmarkStart w:id="116" w:name="_Toc127266144"/>
      <w:r w:rsidRPr="00952C3A">
        <w:rPr>
          <w:lang w:val="ru-RU"/>
        </w:rPr>
        <w:t>14.2</w:t>
      </w:r>
      <w:r w:rsidRPr="00952C3A">
        <w:rPr>
          <w:lang w:val="ru-RU"/>
        </w:rPr>
        <w:tab/>
      </w:r>
      <w:r w:rsidR="00361DF2" w:rsidRPr="00952C3A">
        <w:rPr>
          <w:rFonts w:eastAsia="Times New Roman"/>
          <w:bCs/>
          <w:szCs w:val="22"/>
          <w:lang w:val="ru-RU"/>
        </w:rPr>
        <w:t>Группа МСЭ-Т по совместной координационной деятельности по цифровому сертификату COVID-19 (JCA-DCC МСЭ-T</w:t>
      </w:r>
      <w:r w:rsidRPr="00952C3A">
        <w:rPr>
          <w:lang w:val="ru-RU"/>
        </w:rPr>
        <w:t>)</w:t>
      </w:r>
      <w:bookmarkEnd w:id="113"/>
      <w:bookmarkEnd w:id="114"/>
      <w:bookmarkEnd w:id="115"/>
      <w:bookmarkEnd w:id="116"/>
    </w:p>
    <w:tbl>
      <w:tblPr>
        <w:tblStyle w:val="TableGrid"/>
        <w:tblW w:w="9928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A8110E" w:rsidRPr="00643588" w14:paraId="67329B04" w14:textId="77777777" w:rsidTr="00CC328E">
        <w:tc>
          <w:tcPr>
            <w:tcW w:w="816" w:type="dxa"/>
          </w:tcPr>
          <w:p w14:paraId="36A3F925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14.2.1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B99D2A3" w14:textId="3E47B562" w:rsidR="00A8110E" w:rsidRPr="00952C3A" w:rsidRDefault="00DA5098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Председатель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JCA-DCC </w:t>
            </w:r>
            <w:r w:rsidR="00115D26" w:rsidRPr="00952C3A">
              <w:rPr>
                <w:sz w:val="22"/>
                <w:szCs w:val="22"/>
                <w:lang w:val="ru-RU"/>
              </w:rPr>
              <w:t>г-н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Хён-Юл Юм представил содержащийся в Документе </w:t>
            </w:r>
            <w:hyperlink r:id="rId76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TD/041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отчет о ходе работы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JCA-DCC, </w:t>
            </w:r>
            <w:r w:rsidRPr="00952C3A">
              <w:rPr>
                <w:sz w:val="22"/>
                <w:szCs w:val="22"/>
                <w:lang w:val="ru-RU"/>
              </w:rPr>
              <w:t>которая провела три собрания –</w:t>
            </w:r>
            <w:r w:rsidR="00A8110E" w:rsidRPr="00952C3A">
              <w:rPr>
                <w:sz w:val="22"/>
                <w:szCs w:val="22"/>
                <w:lang w:val="ru-RU"/>
              </w:rPr>
              <w:t>1</w:t>
            </w:r>
            <w:r w:rsidRPr="00952C3A">
              <w:rPr>
                <w:sz w:val="22"/>
                <w:szCs w:val="22"/>
                <w:lang w:val="ru-RU"/>
              </w:rPr>
              <w:t> июня</w:t>
            </w:r>
            <w:r w:rsidR="00A8110E" w:rsidRPr="00952C3A">
              <w:rPr>
                <w:sz w:val="22"/>
                <w:szCs w:val="22"/>
                <w:lang w:val="ru-RU"/>
              </w:rPr>
              <w:t>, 26</w:t>
            </w:r>
            <w:r w:rsidRPr="00952C3A">
              <w:rPr>
                <w:sz w:val="22"/>
                <w:szCs w:val="22"/>
                <w:lang w:val="ru-RU"/>
              </w:rPr>
              <w:t> августа и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2</w:t>
            </w:r>
            <w:r w:rsidRPr="00952C3A">
              <w:rPr>
                <w:sz w:val="22"/>
                <w:szCs w:val="22"/>
                <w:lang w:val="ru-RU"/>
              </w:rPr>
              <w:t> декабря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2022</w:t>
            </w:r>
            <w:r w:rsidRPr="00952C3A">
              <w:rPr>
                <w:sz w:val="22"/>
                <w:szCs w:val="22"/>
                <w:lang w:val="ru-RU"/>
              </w:rPr>
              <w:t> года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48ACABD7" w14:textId="77777777" w:rsidTr="00CC328E">
        <w:tc>
          <w:tcPr>
            <w:tcW w:w="816" w:type="dxa"/>
          </w:tcPr>
          <w:p w14:paraId="1B71E68F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14.2.2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7BA6CA52" w14:textId="7F9C13AF" w:rsidR="00A8110E" w:rsidRPr="00952C3A" w:rsidRDefault="00CE3F65" w:rsidP="00A8110E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приняла </w:t>
            </w:r>
            <w:r w:rsidR="00DA5098"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отчет </w:t>
            </w:r>
            <w:r w:rsidR="00D76E60"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к </w:t>
            </w:r>
            <w:r w:rsidR="00DA5098"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сведению</w:t>
            </w:r>
            <w:r w:rsidR="00A8110E"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39F2D10C" w14:textId="77777777" w:rsidTr="00CC328E">
        <w:tc>
          <w:tcPr>
            <w:tcW w:w="816" w:type="dxa"/>
          </w:tcPr>
          <w:p w14:paraId="23494148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14.2.3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C5A2964" w14:textId="196A058F" w:rsidR="00A8110E" w:rsidRPr="00952C3A" w:rsidRDefault="00CE3F65" w:rsidP="00A8110E">
            <w:pPr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 xml:space="preserve"> </w:t>
            </w:r>
            <w:r w:rsidR="009E61A7"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утвердила продолжение работы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JCA-DCC </w:t>
            </w:r>
            <w:r w:rsidR="009E61A7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 этом исследовательском периоде с пересмотренным кругом ведения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JCA-DCC</w:t>
            </w:r>
            <w:r w:rsidR="009E61A7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, содержащимся в Приложении </w:t>
            </w:r>
            <w:r w:rsidR="00A8110E"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>G.</w:t>
            </w:r>
          </w:p>
        </w:tc>
      </w:tr>
      <w:tr w:rsidR="00A8110E" w:rsidRPr="00643588" w14:paraId="2B23118D" w14:textId="77777777" w:rsidTr="00CC328E">
        <w:tc>
          <w:tcPr>
            <w:tcW w:w="816" w:type="dxa"/>
          </w:tcPr>
          <w:p w14:paraId="334A8C88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14.2.4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DFE08B5" w14:textId="1342BCE5" w:rsidR="00A8110E" w:rsidRPr="00952C3A" w:rsidRDefault="009E61A7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В ответ на заявление о взаимодействии </w:t>
            </w:r>
            <w:hyperlink r:id="rId77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TSAG-LS47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 xml:space="preserve">от собрания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в январе 2022 года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372A17" w:rsidRPr="00952C3A">
              <w:rPr>
                <w:sz w:val="22"/>
                <w:szCs w:val="22"/>
                <w:lang w:val="ru-RU"/>
              </w:rPr>
              <w:t>получила четыре заявления о взаимодействии</w:t>
            </w:r>
            <w:r w:rsidR="00912F08" w:rsidRPr="00952C3A">
              <w:rPr>
                <w:sz w:val="22"/>
                <w:szCs w:val="22"/>
                <w:lang w:val="ru-RU"/>
              </w:rPr>
              <w:t>:</w:t>
            </w:r>
            <w:r w:rsidR="00372A17" w:rsidRPr="00952C3A">
              <w:rPr>
                <w:sz w:val="22"/>
                <w:szCs w:val="22"/>
                <w:lang w:val="ru-RU"/>
              </w:rPr>
              <w:t xml:space="preserve"> от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372A17" w:rsidRPr="00952C3A">
              <w:rPr>
                <w:sz w:val="22"/>
                <w:szCs w:val="22"/>
                <w:lang w:val="ru-RU"/>
              </w:rPr>
              <w:t>ИК11 МСЭ-Т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(</w:t>
            </w:r>
            <w:r w:rsidR="00372A17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78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071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), </w:t>
            </w:r>
            <w:r w:rsidR="00372A17" w:rsidRPr="00952C3A">
              <w:rPr>
                <w:sz w:val="22"/>
                <w:szCs w:val="22"/>
                <w:lang w:val="ru-RU"/>
              </w:rPr>
              <w:lastRenderedPageBreak/>
              <w:t>ИК</w:t>
            </w:r>
            <w:r w:rsidR="00A8110E" w:rsidRPr="00952C3A">
              <w:rPr>
                <w:sz w:val="22"/>
                <w:szCs w:val="22"/>
                <w:lang w:val="ru-RU"/>
              </w:rPr>
              <w:t>13 (</w:t>
            </w:r>
            <w:r w:rsidR="00372A17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79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072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), </w:t>
            </w:r>
            <w:r w:rsidR="00372A17" w:rsidRPr="00952C3A">
              <w:rPr>
                <w:sz w:val="22"/>
                <w:szCs w:val="22"/>
                <w:lang w:val="ru-RU"/>
              </w:rPr>
              <w:t>ИК</w:t>
            </w:r>
            <w:r w:rsidR="00A8110E" w:rsidRPr="00952C3A">
              <w:rPr>
                <w:sz w:val="22"/>
                <w:szCs w:val="22"/>
                <w:lang w:val="ru-RU"/>
              </w:rPr>
              <w:t>20 (</w:t>
            </w:r>
            <w:r w:rsidR="00372A17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80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088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>)</w:t>
            </w:r>
            <w:r w:rsidR="00372A17" w:rsidRPr="00952C3A">
              <w:rPr>
                <w:sz w:val="22"/>
                <w:szCs w:val="22"/>
                <w:lang w:val="ru-RU"/>
              </w:rPr>
              <w:t xml:space="preserve"> и ОГ</w:t>
            </w:r>
            <w:r w:rsidR="00372A17" w:rsidRPr="00952C3A">
              <w:rPr>
                <w:sz w:val="22"/>
                <w:szCs w:val="22"/>
                <w:lang w:val="ru-RU"/>
              </w:rPr>
              <w:noBreakHyphen/>
            </w:r>
            <w:r w:rsidR="00A8110E" w:rsidRPr="00952C3A">
              <w:rPr>
                <w:sz w:val="22"/>
                <w:szCs w:val="22"/>
                <w:lang w:val="ru-RU"/>
              </w:rPr>
              <w:t>AI4H (</w:t>
            </w:r>
            <w:r w:rsidR="00372A17" w:rsidRPr="00952C3A">
              <w:rPr>
                <w:sz w:val="22"/>
                <w:szCs w:val="22"/>
                <w:lang w:val="ru-RU"/>
              </w:rPr>
              <w:t>в Документе </w:t>
            </w:r>
            <w:hyperlink r:id="rId81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073</w:t>
              </w:r>
            </w:hyperlink>
            <w:r w:rsidR="00A8110E" w:rsidRPr="00952C3A">
              <w:rPr>
                <w:sz w:val="22"/>
                <w:szCs w:val="22"/>
                <w:lang w:val="ru-RU"/>
              </w:rPr>
              <w:t xml:space="preserve">); </w:t>
            </w:r>
            <w:r w:rsidR="00CE3F65"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/>
              </w:rPr>
              <w:t xml:space="preserve">приняла к сведению </w:t>
            </w:r>
            <w:r w:rsidR="00372A17" w:rsidRPr="00952C3A">
              <w:rPr>
                <w:sz w:val="22"/>
                <w:szCs w:val="22"/>
                <w:lang w:val="ru-RU"/>
              </w:rPr>
              <w:t>эти четыре заявления о взаимодействии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  <w:p w14:paraId="25A0F6A6" w14:textId="2E83E7F0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372A17" w:rsidRPr="00952C3A">
              <w:rPr>
                <w:sz w:val="22"/>
                <w:szCs w:val="22"/>
                <w:lang w:val="ru-RU"/>
              </w:rPr>
              <w:t>поддержала кандидатуры представителей для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JCA-DCC </w:t>
            </w:r>
            <w:r w:rsidR="00372A17" w:rsidRPr="00952C3A">
              <w:rPr>
                <w:sz w:val="22"/>
                <w:szCs w:val="22"/>
                <w:lang w:val="ru-RU"/>
              </w:rPr>
              <w:t>и передала эти заявления о взаимодействии и кандидатуры на рассмотрение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JCA-DCC.</w:t>
            </w:r>
          </w:p>
        </w:tc>
      </w:tr>
    </w:tbl>
    <w:p w14:paraId="7B65207E" w14:textId="47B13015" w:rsidR="00A8110E" w:rsidRPr="00952C3A" w:rsidRDefault="00A8110E" w:rsidP="00A8110E">
      <w:pPr>
        <w:pStyle w:val="Heading2"/>
        <w:rPr>
          <w:lang w:val="ru-RU"/>
        </w:rPr>
      </w:pPr>
      <w:bookmarkStart w:id="117" w:name="_Toc126078873"/>
      <w:bookmarkStart w:id="118" w:name="_Toc127265900"/>
      <w:bookmarkStart w:id="119" w:name="_Toc127266036"/>
      <w:bookmarkStart w:id="120" w:name="_Toc127266145"/>
      <w:r w:rsidRPr="00952C3A">
        <w:rPr>
          <w:lang w:val="ru-RU"/>
        </w:rPr>
        <w:lastRenderedPageBreak/>
        <w:t>14.3</w:t>
      </w:r>
      <w:r w:rsidRPr="00952C3A">
        <w:rPr>
          <w:lang w:val="ru-RU"/>
        </w:rPr>
        <w:tab/>
      </w:r>
      <w:r w:rsidR="00361DF2" w:rsidRPr="00952C3A">
        <w:rPr>
          <w:lang w:val="ru-RU"/>
        </w:rPr>
        <w:t xml:space="preserve">Группа МСЭ-Т по совместной координационной деятельности в области IMT-2020 и сетей дальнейших поколений </w:t>
      </w:r>
      <w:r w:rsidRPr="00952C3A">
        <w:rPr>
          <w:lang w:val="ru-RU"/>
        </w:rPr>
        <w:t>(JCA-IMT2020)</w:t>
      </w:r>
      <w:bookmarkEnd w:id="117"/>
      <w:bookmarkEnd w:id="118"/>
      <w:bookmarkEnd w:id="119"/>
      <w:bookmarkEnd w:id="120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162"/>
      </w:tblGrid>
      <w:tr w:rsidR="00A8110E" w:rsidRPr="00643588" w14:paraId="3E8ABF61" w14:textId="77777777" w:rsidTr="00CC328E">
        <w:tc>
          <w:tcPr>
            <w:tcW w:w="714" w:type="dxa"/>
          </w:tcPr>
          <w:p w14:paraId="719C6C8B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14.3.1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18FD0A8F" w14:textId="19CFE8F8" w:rsidR="00A8110E" w:rsidRPr="00952C3A" w:rsidRDefault="00361DF2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rFonts w:eastAsia="Times New Roman"/>
                <w:sz w:val="22"/>
                <w:szCs w:val="22"/>
                <w:lang w:val="ru-RU"/>
              </w:rPr>
              <w:t xml:space="preserve">КГСЭ одобрила продолжение работы </w:t>
            </w:r>
            <w:r w:rsidR="00372A17" w:rsidRPr="00952C3A">
              <w:rPr>
                <w:rFonts w:eastAsia="Times New Roman"/>
                <w:sz w:val="22"/>
                <w:szCs w:val="22"/>
                <w:lang w:val="ru-RU"/>
              </w:rPr>
              <w:t>Г</w:t>
            </w:r>
            <w:r w:rsidRPr="00952C3A">
              <w:rPr>
                <w:rFonts w:eastAsia="Times New Roman"/>
                <w:sz w:val="22"/>
                <w:szCs w:val="22"/>
                <w:lang w:val="ru-RU"/>
              </w:rPr>
              <w:t xml:space="preserve">руппы МСЭ-Т по совместной координационной деятельности в области </w:t>
            </w:r>
            <w:r w:rsidRPr="00952C3A">
              <w:rPr>
                <w:rFonts w:eastAsia="Times New Roman"/>
                <w:i/>
                <w:iCs/>
                <w:sz w:val="22"/>
                <w:szCs w:val="22"/>
                <w:lang w:val="ru-RU"/>
              </w:rPr>
              <w:t>IMT-2020 и сетей дальнейших поколений</w:t>
            </w:r>
            <w:r w:rsidRPr="00952C3A">
              <w:rPr>
                <w:rFonts w:eastAsia="Times New Roman"/>
                <w:sz w:val="22"/>
                <w:szCs w:val="22"/>
                <w:lang w:val="ru-RU"/>
              </w:rPr>
              <w:t xml:space="preserve"> (JCA-IMT2020) </w:t>
            </w:r>
            <w:r w:rsidR="00372A17" w:rsidRPr="00952C3A">
              <w:rPr>
                <w:rFonts w:eastAsia="Times New Roman"/>
                <w:sz w:val="22"/>
                <w:szCs w:val="22"/>
                <w:lang w:val="ru-RU"/>
              </w:rPr>
              <w:t>с измененным кругом ведения, полученным в заявлении о взаимодействии</w:t>
            </w:r>
            <w:r w:rsidR="00912F08" w:rsidRPr="00952C3A">
              <w:rPr>
                <w:rFonts w:eastAsia="Times New Roman"/>
                <w:sz w:val="22"/>
                <w:szCs w:val="22"/>
                <w:lang w:val="ru-RU"/>
              </w:rPr>
              <w:t xml:space="preserve"> от ИК13 МСЭ-Т</w:t>
            </w:r>
            <w:r w:rsidRPr="00952C3A">
              <w:rPr>
                <w:rFonts w:eastAsia="Times New Roman"/>
                <w:sz w:val="22"/>
                <w:szCs w:val="22"/>
                <w:lang w:val="ru-RU"/>
              </w:rPr>
              <w:t>, представленном в Документе </w:t>
            </w:r>
            <w:hyperlink r:id="rId82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127</w:t>
              </w:r>
            </w:hyperlink>
            <w:r w:rsidR="00A8110E" w:rsidRPr="00952C3A">
              <w:rPr>
                <w:sz w:val="22"/>
                <w:szCs w:val="22"/>
                <w:lang w:val="ru-RU" w:eastAsia="ko-KR"/>
              </w:rPr>
              <w:t>.</w:t>
            </w:r>
          </w:p>
        </w:tc>
      </w:tr>
      <w:tr w:rsidR="00A8110E" w:rsidRPr="00643588" w14:paraId="744E49DA" w14:textId="77777777" w:rsidTr="00CC328E">
        <w:tc>
          <w:tcPr>
            <w:tcW w:w="714" w:type="dxa"/>
          </w:tcPr>
          <w:p w14:paraId="6BDCC540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14.3.2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F88205D" w14:textId="7DC240F9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AB4D1E" w:rsidRPr="00952C3A">
              <w:rPr>
                <w:sz w:val="22"/>
                <w:szCs w:val="22"/>
                <w:lang w:val="ru-RU"/>
              </w:rPr>
              <w:t xml:space="preserve">приняла </w:t>
            </w:r>
            <w:r w:rsidR="00372A17" w:rsidRPr="00952C3A">
              <w:rPr>
                <w:sz w:val="22"/>
                <w:szCs w:val="22"/>
                <w:lang w:val="ru-RU"/>
              </w:rPr>
              <w:t>реш</w:t>
            </w:r>
            <w:r w:rsidR="00AB4D1E" w:rsidRPr="00952C3A">
              <w:rPr>
                <w:sz w:val="22"/>
                <w:szCs w:val="22"/>
                <w:lang w:val="ru-RU"/>
              </w:rPr>
              <w:t>ение</w:t>
            </w:r>
            <w:r w:rsidR="00372A17" w:rsidRPr="00952C3A">
              <w:rPr>
                <w:sz w:val="22"/>
                <w:szCs w:val="22"/>
                <w:lang w:val="ru-RU"/>
              </w:rPr>
              <w:t xml:space="preserve"> направить </w:t>
            </w:r>
            <w:r w:rsidR="00AB4D1E" w:rsidRPr="00952C3A">
              <w:rPr>
                <w:sz w:val="22"/>
                <w:szCs w:val="22"/>
                <w:lang w:val="ru-RU"/>
              </w:rPr>
              <w:t>всем исследовательским комиссиям МСЭ-Т содержащееся в Документе </w:t>
            </w:r>
            <w:hyperlink r:id="rId83" w:history="1">
              <w:r w:rsidR="00AB4D1E" w:rsidRPr="00952C3A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TD</w:t>
              </w:r>
              <w:r w:rsidR="00AB4D1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B4D1E" w:rsidRPr="00952C3A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147</w:t>
              </w:r>
            </w:hyperlink>
            <w:r w:rsidR="00AB4D1E" w:rsidRPr="00952C3A">
              <w:rPr>
                <w:sz w:val="22"/>
                <w:szCs w:val="22"/>
                <w:lang w:val="ru-RU"/>
              </w:rPr>
              <w:t xml:space="preserve"> (</w:t>
            </w:r>
            <w:hyperlink r:id="rId84" w:history="1">
              <w:r w:rsidR="00AB4D1E" w:rsidRPr="00952C3A">
                <w:rPr>
                  <w:rStyle w:val="Hyperlink"/>
                  <w:sz w:val="22"/>
                  <w:szCs w:val="22"/>
                  <w:lang w:val="ru-RU"/>
                </w:rPr>
                <w:t>LS09</w:t>
              </w:r>
            </w:hyperlink>
            <w:r w:rsidR="00AB4D1E" w:rsidRPr="00952C3A">
              <w:rPr>
                <w:sz w:val="22"/>
                <w:szCs w:val="22"/>
                <w:lang w:val="ru-RU"/>
              </w:rPr>
              <w:t xml:space="preserve">) </w:t>
            </w:r>
            <w:r w:rsidR="00372A17" w:rsidRPr="00952C3A">
              <w:rPr>
                <w:sz w:val="22"/>
                <w:szCs w:val="22"/>
                <w:lang w:val="ru-RU"/>
              </w:rPr>
              <w:t>ответ</w:t>
            </w:r>
            <w:r w:rsidR="00AB4D1E" w:rsidRPr="00952C3A">
              <w:rPr>
                <w:sz w:val="22"/>
                <w:szCs w:val="22"/>
                <w:lang w:val="ru-RU"/>
              </w:rPr>
              <w:t>ное</w:t>
            </w:r>
            <w:r w:rsidR="00372A17" w:rsidRPr="00952C3A">
              <w:rPr>
                <w:sz w:val="22"/>
                <w:szCs w:val="22"/>
                <w:lang w:val="ru-RU"/>
              </w:rPr>
              <w:t xml:space="preserve"> заявление о взаимодействии о продолжении работы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JCA</w:t>
            </w:r>
            <w:r w:rsidR="00E4796A" w:rsidRPr="00952C3A">
              <w:rPr>
                <w:sz w:val="22"/>
                <w:szCs w:val="22"/>
                <w:lang w:val="ru-RU"/>
              </w:rPr>
              <w:noBreakHyphen/>
            </w:r>
            <w:r w:rsidR="00A8110E" w:rsidRPr="00952C3A">
              <w:rPr>
                <w:sz w:val="22"/>
                <w:szCs w:val="22"/>
                <w:lang w:val="ru-RU"/>
              </w:rPr>
              <w:t xml:space="preserve">IMT2020 </w:t>
            </w:r>
            <w:r w:rsidR="00372A17" w:rsidRPr="00952C3A">
              <w:rPr>
                <w:sz w:val="22"/>
                <w:szCs w:val="22"/>
                <w:lang w:val="ru-RU"/>
              </w:rPr>
              <w:t>с пересмотренным кругом ведения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7A7427A1" w14:textId="24690617" w:rsidR="00A8110E" w:rsidRPr="00952C3A" w:rsidRDefault="00A8110E" w:rsidP="00A8110E">
      <w:pPr>
        <w:pStyle w:val="Heading2"/>
        <w:rPr>
          <w:lang w:val="ru-RU"/>
        </w:rPr>
      </w:pPr>
      <w:bookmarkStart w:id="121" w:name="_Toc126078874"/>
      <w:bookmarkStart w:id="122" w:name="_Toc127265901"/>
      <w:bookmarkStart w:id="123" w:name="_Toc127266037"/>
      <w:bookmarkStart w:id="124" w:name="_Toc127266146"/>
      <w:r w:rsidRPr="00952C3A">
        <w:rPr>
          <w:lang w:val="ru-RU"/>
        </w:rPr>
        <w:t>14.4</w:t>
      </w:r>
      <w:r w:rsidRPr="00952C3A">
        <w:rPr>
          <w:lang w:val="ru-RU"/>
        </w:rPr>
        <w:tab/>
      </w:r>
      <w:r w:rsidR="00AE570C" w:rsidRPr="00952C3A">
        <w:rPr>
          <w:lang w:val="ru-RU"/>
        </w:rPr>
        <w:t>Группа МСЭ-Т по совместной координационной деятельности в области управления определением идентичности</w:t>
      </w:r>
      <w:r w:rsidRPr="00952C3A">
        <w:rPr>
          <w:lang w:val="ru-RU"/>
        </w:rPr>
        <w:t xml:space="preserve"> (JCA-</w:t>
      </w:r>
      <w:proofErr w:type="spellStart"/>
      <w:r w:rsidRPr="00952C3A">
        <w:rPr>
          <w:lang w:val="ru-RU"/>
        </w:rPr>
        <w:t>IdM</w:t>
      </w:r>
      <w:proofErr w:type="spellEnd"/>
      <w:r w:rsidRPr="00952C3A">
        <w:rPr>
          <w:lang w:val="ru-RU"/>
        </w:rPr>
        <w:t>)</w:t>
      </w:r>
      <w:bookmarkEnd w:id="121"/>
      <w:bookmarkEnd w:id="122"/>
      <w:bookmarkEnd w:id="123"/>
      <w:bookmarkEnd w:id="124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162"/>
      </w:tblGrid>
      <w:tr w:rsidR="00A8110E" w:rsidRPr="00643588" w14:paraId="0702E986" w14:textId="77777777" w:rsidTr="00CC328E">
        <w:tc>
          <w:tcPr>
            <w:tcW w:w="714" w:type="dxa"/>
          </w:tcPr>
          <w:p w14:paraId="55213A02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14.4.1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6BB3591" w14:textId="3FC68A5D" w:rsidR="00A8110E" w:rsidRPr="00952C3A" w:rsidRDefault="00CE3F65" w:rsidP="00A8110E">
            <w:pPr>
              <w:rPr>
                <w:sz w:val="22"/>
                <w:szCs w:val="22"/>
                <w:lang w:val="ru-RU" w:eastAsia="ko-KR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AE570C" w:rsidRPr="00952C3A">
              <w:rPr>
                <w:sz w:val="22"/>
                <w:szCs w:val="22"/>
                <w:lang w:val="ru-RU"/>
              </w:rPr>
              <w:t>поддержала продолжение работы Групп</w:t>
            </w:r>
            <w:r w:rsidR="00912F08" w:rsidRPr="00952C3A">
              <w:rPr>
                <w:sz w:val="22"/>
                <w:szCs w:val="22"/>
                <w:lang w:val="ru-RU"/>
              </w:rPr>
              <w:t>ы</w:t>
            </w:r>
            <w:r w:rsidR="00AE570C" w:rsidRPr="00952C3A">
              <w:rPr>
                <w:sz w:val="22"/>
                <w:szCs w:val="22"/>
                <w:lang w:val="ru-RU"/>
              </w:rPr>
              <w:t xml:space="preserve"> МСЭ-Т по совместной координационной деятельности в области управления определением идентичности (JCA-</w:t>
            </w:r>
            <w:proofErr w:type="spellStart"/>
            <w:r w:rsidR="00AE570C" w:rsidRPr="00952C3A">
              <w:rPr>
                <w:sz w:val="22"/>
                <w:szCs w:val="22"/>
                <w:lang w:val="ru-RU"/>
              </w:rPr>
              <w:t>IdM</w:t>
            </w:r>
            <w:proofErr w:type="spellEnd"/>
            <w:r w:rsidR="00AE570C" w:rsidRPr="00952C3A">
              <w:rPr>
                <w:sz w:val="22"/>
                <w:szCs w:val="22"/>
                <w:lang w:val="ru-RU"/>
              </w:rPr>
              <w:t>) с пересмотренным кругом ведения, содержащимся в полученном от ИК17 МСЭ-Т заявлении о взаимодействии в Документе </w:t>
            </w:r>
            <w:hyperlink r:id="rId85" w:history="1"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8110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8110E" w:rsidRPr="00952C3A">
                <w:rPr>
                  <w:rStyle w:val="Hyperlink"/>
                  <w:sz w:val="22"/>
                  <w:szCs w:val="22"/>
                  <w:lang w:val="ru-RU"/>
                </w:rPr>
                <w:t>093</w:t>
              </w:r>
            </w:hyperlink>
            <w:r w:rsidR="00A8110E" w:rsidRPr="00952C3A">
              <w:rPr>
                <w:sz w:val="22"/>
                <w:szCs w:val="22"/>
                <w:lang w:val="ru-RU" w:eastAsia="ko-KR"/>
              </w:rPr>
              <w:t xml:space="preserve">. </w:t>
            </w:r>
            <w:r w:rsidRPr="00952C3A">
              <w:rPr>
                <w:sz w:val="22"/>
                <w:szCs w:val="22"/>
                <w:lang w:val="ru-RU" w:eastAsia="ko-KR"/>
              </w:rPr>
              <w:t>КГСЭ</w:t>
            </w:r>
            <w:r w:rsidR="00A8110E" w:rsidRPr="00952C3A">
              <w:rPr>
                <w:sz w:val="22"/>
                <w:szCs w:val="22"/>
                <w:lang w:val="ru-RU" w:eastAsia="ko-KR"/>
              </w:rPr>
              <w:t xml:space="preserve"> </w:t>
            </w:r>
            <w:r w:rsidR="00D76E60" w:rsidRPr="00952C3A">
              <w:rPr>
                <w:sz w:val="22"/>
                <w:szCs w:val="22"/>
                <w:lang w:val="ru-RU" w:eastAsia="ko-KR"/>
              </w:rPr>
              <w:t xml:space="preserve">приняла к сведению </w:t>
            </w:r>
            <w:r w:rsidR="00AE570C" w:rsidRPr="00952C3A">
              <w:rPr>
                <w:sz w:val="22"/>
                <w:szCs w:val="22"/>
                <w:lang w:val="ru-RU" w:eastAsia="ko-KR"/>
              </w:rPr>
              <w:t>(отсутствие) деятельности</w:t>
            </w:r>
            <w:r w:rsidR="00A8110E" w:rsidRPr="00952C3A">
              <w:rPr>
                <w:sz w:val="22"/>
                <w:szCs w:val="22"/>
                <w:lang w:val="ru-RU" w:eastAsia="ko-KR"/>
              </w:rPr>
              <w:t xml:space="preserve"> JCA-COP </w:t>
            </w:r>
            <w:r w:rsidR="00AE570C" w:rsidRPr="00952C3A">
              <w:rPr>
                <w:sz w:val="22"/>
                <w:szCs w:val="22"/>
                <w:lang w:val="ru-RU" w:eastAsia="ko-KR"/>
              </w:rPr>
              <w:t xml:space="preserve">в ИК17 и оставила на усмотрение ИК17 определение того, остается ли </w:t>
            </w:r>
            <w:r w:rsidR="00771E1D" w:rsidRPr="00952C3A">
              <w:rPr>
                <w:sz w:val="22"/>
                <w:szCs w:val="22"/>
                <w:lang w:val="ru-RU" w:eastAsia="ko-KR"/>
              </w:rPr>
              <w:t xml:space="preserve">нужной эта 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JCA </w:t>
            </w:r>
            <w:r w:rsidR="00771E1D" w:rsidRPr="00952C3A">
              <w:rPr>
                <w:sz w:val="22"/>
                <w:szCs w:val="22"/>
                <w:lang w:val="ru-RU"/>
              </w:rPr>
              <w:t>и следует ли возобновить ее деятельность или рассмотреть вопрос о ее закрытии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A8110E" w:rsidRPr="00643588" w14:paraId="28FB011A" w14:textId="77777777" w:rsidTr="00CC328E">
        <w:tc>
          <w:tcPr>
            <w:tcW w:w="714" w:type="dxa"/>
          </w:tcPr>
          <w:p w14:paraId="15C5783F" w14:textId="77777777" w:rsidR="00A8110E" w:rsidRPr="00952C3A" w:rsidRDefault="00A8110E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14.4.2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53A2D610" w14:textId="72E60719" w:rsidR="00A8110E" w:rsidRPr="00952C3A" w:rsidRDefault="00CE3F65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</w:t>
            </w:r>
            <w:r w:rsidR="00A8110E" w:rsidRPr="00952C3A">
              <w:rPr>
                <w:sz w:val="22"/>
                <w:szCs w:val="22"/>
                <w:lang w:val="ru-RU"/>
              </w:rPr>
              <w:t xml:space="preserve"> </w:t>
            </w:r>
            <w:r w:rsidR="00AB4D1E" w:rsidRPr="00952C3A">
              <w:rPr>
                <w:sz w:val="22"/>
                <w:szCs w:val="22"/>
                <w:lang w:val="ru-RU"/>
              </w:rPr>
              <w:t>приняла решение направить ИК17 МСЭ-Т содержащееся в Документе </w:t>
            </w:r>
            <w:hyperlink r:id="rId86" w:history="1">
              <w:r w:rsidR="00AB4D1E"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="00AB4D1E"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="00AB4D1E" w:rsidRPr="00952C3A">
                <w:rPr>
                  <w:rStyle w:val="Hyperlink"/>
                  <w:sz w:val="22"/>
                  <w:szCs w:val="22"/>
                  <w:lang w:val="ru-RU"/>
                </w:rPr>
                <w:t>0148</w:t>
              </w:r>
            </w:hyperlink>
            <w:r w:rsidR="00AB4D1E" w:rsidRPr="00952C3A">
              <w:rPr>
                <w:sz w:val="22"/>
                <w:szCs w:val="22"/>
                <w:lang w:val="ru-RU"/>
              </w:rPr>
              <w:t xml:space="preserve"> (</w:t>
            </w:r>
            <w:hyperlink r:id="rId87" w:history="1">
              <w:r w:rsidR="00AB4D1E" w:rsidRPr="00952C3A">
                <w:rPr>
                  <w:rStyle w:val="Hyperlink"/>
                  <w:sz w:val="22"/>
                  <w:szCs w:val="22"/>
                  <w:lang w:val="ru-RU"/>
                </w:rPr>
                <w:t>LS10</w:t>
              </w:r>
            </w:hyperlink>
            <w:r w:rsidR="00AB4D1E" w:rsidRPr="00952C3A">
              <w:rPr>
                <w:sz w:val="22"/>
                <w:szCs w:val="22"/>
                <w:lang w:val="ru-RU"/>
              </w:rPr>
              <w:t xml:space="preserve">) </w:t>
            </w:r>
            <w:r w:rsidR="00771E1D" w:rsidRPr="00952C3A">
              <w:rPr>
                <w:sz w:val="22"/>
                <w:szCs w:val="22"/>
                <w:lang w:val="ru-RU"/>
              </w:rPr>
              <w:t>ответ</w:t>
            </w:r>
            <w:r w:rsidR="00AB4D1E" w:rsidRPr="00952C3A">
              <w:rPr>
                <w:sz w:val="22"/>
                <w:szCs w:val="22"/>
                <w:lang w:val="ru-RU"/>
              </w:rPr>
              <w:t>ное</w:t>
            </w:r>
            <w:r w:rsidR="00771E1D" w:rsidRPr="00952C3A">
              <w:rPr>
                <w:sz w:val="22"/>
                <w:szCs w:val="22"/>
                <w:lang w:val="ru-RU"/>
              </w:rPr>
              <w:t xml:space="preserve"> заявление о взаимодействии </w:t>
            </w:r>
            <w:r w:rsidR="00AB4D1E" w:rsidRPr="00952C3A">
              <w:rPr>
                <w:sz w:val="22"/>
                <w:szCs w:val="22"/>
                <w:lang w:val="ru-RU"/>
              </w:rPr>
              <w:t>обо</w:t>
            </w:r>
            <w:r w:rsidR="00771E1D" w:rsidRPr="00952C3A">
              <w:rPr>
                <w:sz w:val="22"/>
                <w:szCs w:val="22"/>
                <w:lang w:val="ru-RU"/>
              </w:rPr>
              <w:t xml:space="preserve"> все</w:t>
            </w:r>
            <w:r w:rsidR="00AB4D1E" w:rsidRPr="00952C3A">
              <w:rPr>
                <w:sz w:val="22"/>
                <w:szCs w:val="22"/>
                <w:lang w:val="ru-RU"/>
              </w:rPr>
              <w:t>х</w:t>
            </w:r>
            <w:r w:rsidR="00771E1D" w:rsidRPr="00952C3A">
              <w:rPr>
                <w:sz w:val="22"/>
                <w:szCs w:val="22"/>
                <w:lang w:val="ru-RU"/>
              </w:rPr>
              <w:t xml:space="preserve"> </w:t>
            </w:r>
            <w:r w:rsidR="00A8110E" w:rsidRPr="00952C3A">
              <w:rPr>
                <w:sz w:val="22"/>
                <w:szCs w:val="22"/>
                <w:lang w:val="ru-RU"/>
              </w:rPr>
              <w:t>JCA</w:t>
            </w:r>
            <w:r w:rsidR="00771E1D" w:rsidRPr="00952C3A">
              <w:rPr>
                <w:sz w:val="22"/>
                <w:szCs w:val="22"/>
                <w:lang w:val="ru-RU"/>
              </w:rPr>
              <w:t>, входящи</w:t>
            </w:r>
            <w:r w:rsidR="00AB4D1E" w:rsidRPr="00952C3A">
              <w:rPr>
                <w:sz w:val="22"/>
                <w:szCs w:val="22"/>
                <w:lang w:val="ru-RU"/>
              </w:rPr>
              <w:t>х</w:t>
            </w:r>
            <w:r w:rsidR="00771E1D" w:rsidRPr="00952C3A">
              <w:rPr>
                <w:sz w:val="22"/>
                <w:szCs w:val="22"/>
                <w:lang w:val="ru-RU"/>
              </w:rPr>
              <w:t xml:space="preserve"> в сферу ответственности ИК17</w:t>
            </w:r>
            <w:r w:rsidR="00A8110E" w:rsidRPr="00952C3A">
              <w:rPr>
                <w:sz w:val="22"/>
                <w:szCs w:val="22"/>
                <w:lang w:val="ru-RU"/>
              </w:rPr>
              <w:t>.</w:t>
            </w:r>
          </w:p>
        </w:tc>
      </w:tr>
    </w:tbl>
    <w:p w14:paraId="490E1A99" w14:textId="77777777" w:rsidR="00695B51" w:rsidRPr="00952C3A" w:rsidRDefault="00695B51" w:rsidP="00A8110E">
      <w:pPr>
        <w:pStyle w:val="Heading2"/>
        <w:rPr>
          <w:lang w:val="ru-RU"/>
        </w:rPr>
      </w:pPr>
      <w:bookmarkStart w:id="125" w:name="_Toc126078875"/>
      <w:bookmarkStart w:id="126" w:name="_Toc127265902"/>
      <w:bookmarkStart w:id="127" w:name="_Toc127266038"/>
      <w:bookmarkStart w:id="128" w:name="_Toc127266147"/>
      <w:bookmarkEnd w:id="1"/>
      <w:bookmarkEnd w:id="2"/>
      <w:bookmarkEnd w:id="3"/>
      <w:bookmarkEnd w:id="4"/>
      <w:bookmarkEnd w:id="5"/>
      <w:bookmarkEnd w:id="6"/>
      <w:bookmarkEnd w:id="7"/>
      <w:r w:rsidRPr="00952C3A">
        <w:rPr>
          <w:lang w:val="ru-RU"/>
        </w:rPr>
        <w:t>14.5</w:t>
      </w:r>
      <w:r w:rsidRPr="00952C3A">
        <w:rPr>
          <w:lang w:val="ru-RU"/>
        </w:rPr>
        <w:tab/>
        <w:t>Новая Группа по совместной координационной деятельности в области сетей квантового распределения ключей (ITU-T JCA-QKDN)</w:t>
      </w:r>
      <w:bookmarkEnd w:id="125"/>
      <w:bookmarkEnd w:id="126"/>
      <w:bookmarkEnd w:id="127"/>
      <w:bookmarkEnd w:id="128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162"/>
      </w:tblGrid>
      <w:tr w:rsidR="00695B51" w:rsidRPr="00643588" w14:paraId="75BE89B7" w14:textId="77777777" w:rsidTr="00CC328E">
        <w:tc>
          <w:tcPr>
            <w:tcW w:w="714" w:type="dxa"/>
          </w:tcPr>
          <w:p w14:paraId="3D1F3B72" w14:textId="77777777" w:rsidR="00695B51" w:rsidRPr="00952C3A" w:rsidRDefault="00695B51" w:rsidP="00A8110E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14.5.1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2385269" w14:textId="06BDAC01" w:rsidR="00695B51" w:rsidRPr="00952C3A" w:rsidRDefault="00695B51" w:rsidP="00A8110E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Пекинский университет почты и электросвязи, CAS Quantum Network Co. Ltd., КНР,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QuantumCTek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Co., Ltd. предложили в Документе </w:t>
            </w:r>
            <w:hyperlink r:id="rId88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C6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учредить новую Группу по совместной координационной деятельности в области сетей квантового распределения ключей (JCA</w:t>
            </w:r>
            <w:r w:rsidR="00E4796A" w:rsidRPr="00952C3A">
              <w:rPr>
                <w:sz w:val="22"/>
                <w:szCs w:val="22"/>
                <w:lang w:val="ru-RU"/>
              </w:rPr>
              <w:noBreakHyphen/>
            </w:r>
            <w:r w:rsidRPr="00952C3A">
              <w:rPr>
                <w:sz w:val="22"/>
                <w:szCs w:val="22"/>
                <w:lang w:val="ru-RU"/>
              </w:rPr>
              <w:t>QKDN).</w:t>
            </w:r>
          </w:p>
        </w:tc>
      </w:tr>
      <w:tr w:rsidR="00695B51" w:rsidRPr="00643588" w14:paraId="77A35C55" w14:textId="77777777" w:rsidTr="00CC328E">
        <w:tc>
          <w:tcPr>
            <w:tcW w:w="714" w:type="dxa"/>
          </w:tcPr>
          <w:p w14:paraId="29B63030" w14:textId="77777777" w:rsidR="00695B51" w:rsidRPr="00952C3A" w:rsidRDefault="00695B5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14.5.2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4D635AE8" w14:textId="77777777" w:rsidR="00695B51" w:rsidRPr="00952C3A" w:rsidRDefault="00695B5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По результатам консультаций КГСЭ учредила новую Группу МСЭ-Т по совместной координационной деятельности в области сетей квантового распределения ключей (JCA-QKDN МСЭ-Т), основной группой для которой будет КГСЭ, с кругом ведения, представленным в Приложении F.</w:t>
            </w:r>
          </w:p>
        </w:tc>
      </w:tr>
      <w:tr w:rsidR="00695B51" w:rsidRPr="00643588" w14:paraId="7EDECFA7" w14:textId="77777777" w:rsidTr="00CC328E">
        <w:tc>
          <w:tcPr>
            <w:tcW w:w="714" w:type="dxa"/>
          </w:tcPr>
          <w:p w14:paraId="511A11DA" w14:textId="77777777" w:rsidR="00695B51" w:rsidRPr="00952C3A" w:rsidRDefault="00695B5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14.5.3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702BC477" w14:textId="77777777" w:rsidR="00695B51" w:rsidRPr="00952C3A" w:rsidRDefault="00695B51" w:rsidP="00A811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>КГСЭ назначила руководящий состав JCA-QKDN:</w:t>
            </w:r>
          </w:p>
          <w:p w14:paraId="5A1CF520" w14:textId="7372A325" w:rsidR="00695B51" w:rsidRPr="00952C3A" w:rsidRDefault="00695B51" w:rsidP="00A8110E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 xml:space="preserve">председатель JCA-QKDN МСЭ-Т: г-н </w:t>
            </w:r>
            <w:proofErr w:type="spellStart"/>
            <w:r w:rsidRPr="00952C3A">
              <w:rPr>
                <w:sz w:val="22"/>
                <w:szCs w:val="22"/>
                <w:lang w:val="ru-RU" w:eastAsia="zh-CN"/>
              </w:rPr>
              <w:t>Цзюньсэнь</w:t>
            </w:r>
            <w:proofErr w:type="spellEnd"/>
            <w:r w:rsidRPr="00952C3A">
              <w:rPr>
                <w:sz w:val="22"/>
                <w:szCs w:val="22"/>
                <w:lang w:val="ru-RU" w:eastAsia="zh-CN"/>
              </w:rPr>
              <w:t xml:space="preserve"> ЛАЙ, </w:t>
            </w:r>
            <w:r w:rsidRPr="00952C3A">
              <w:rPr>
                <w:kern w:val="2"/>
                <w:sz w:val="22"/>
                <w:szCs w:val="22"/>
                <w:lang w:val="ru-RU" w:eastAsia="zh-CN"/>
              </w:rPr>
              <w:t>CAICT, КНР,</w:t>
            </w:r>
          </w:p>
          <w:p w14:paraId="23F4BC0C" w14:textId="77777777" w:rsidR="00695B51" w:rsidRPr="00952C3A" w:rsidRDefault="00695B51" w:rsidP="00A811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 xml:space="preserve">заместитель председателя JCA-QKDN МСЭ-Т: г-н Марк </w:t>
            </w:r>
            <w:proofErr w:type="spellStart"/>
            <w:r w:rsidRPr="00952C3A">
              <w:rPr>
                <w:sz w:val="22"/>
                <w:szCs w:val="22"/>
                <w:lang w:val="ru-RU" w:eastAsia="zh-CN"/>
              </w:rPr>
              <w:t>Макфадден</w:t>
            </w:r>
            <w:proofErr w:type="spellEnd"/>
            <w:r w:rsidRPr="00952C3A">
              <w:rPr>
                <w:sz w:val="22"/>
                <w:szCs w:val="22"/>
                <w:lang w:val="ru-RU" w:eastAsia="zh-CN"/>
              </w:rPr>
              <w:t>, Соединенное Королевство</w:t>
            </w:r>
            <w:r w:rsidRPr="00952C3A">
              <w:rPr>
                <w:rFonts w:eastAsia="Malgun Gothic"/>
                <w:kern w:val="2"/>
                <w:sz w:val="22"/>
                <w:szCs w:val="22"/>
                <w:lang w:val="ru-RU" w:eastAsia="ko-KR"/>
              </w:rPr>
              <w:t>.</w:t>
            </w:r>
          </w:p>
        </w:tc>
      </w:tr>
      <w:tr w:rsidR="00695B51" w:rsidRPr="00643588" w14:paraId="115F40FF" w14:textId="77777777" w:rsidTr="00CC328E">
        <w:tc>
          <w:tcPr>
            <w:tcW w:w="714" w:type="dxa"/>
          </w:tcPr>
          <w:p w14:paraId="44D13BD2" w14:textId="77777777" w:rsidR="00695B51" w:rsidRPr="00952C3A" w:rsidRDefault="00695B5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14.5.4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9F0AE66" w14:textId="5A284966" w:rsidR="00695B51" w:rsidRPr="00952C3A" w:rsidRDefault="00695B51" w:rsidP="00A8110E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>КГСЭ приняла решение направить в адрес соответствующих групп заявление о</w:t>
            </w:r>
            <w:r w:rsidR="00744B5E" w:rsidRPr="00952C3A">
              <w:rPr>
                <w:sz w:val="22"/>
                <w:szCs w:val="22"/>
                <w:lang w:val="ru-RU" w:eastAsia="zh-CN"/>
              </w:rPr>
              <w:t> 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взаимодействии, содержащееся в документе </w:t>
            </w:r>
            <w:hyperlink r:id="rId89" w:history="1">
              <w:r w:rsidRPr="00952C3A">
                <w:rPr>
                  <w:rStyle w:val="Hyperlink"/>
                  <w:rFonts w:asciiTheme="majorBidi" w:eastAsia="SimSun" w:hAnsiTheme="majorBidi" w:cstheme="majorBidi"/>
                  <w:bCs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rFonts w:asciiTheme="majorBidi" w:eastAsia="SimSun" w:hAnsiTheme="majorBidi" w:cstheme="majorBidi"/>
                  <w:bCs/>
                  <w:sz w:val="22"/>
                  <w:szCs w:val="22"/>
                  <w:lang w:val="ru-RU"/>
                </w:rPr>
                <w:t>167</w:t>
              </w:r>
            </w:hyperlink>
            <w:r w:rsidRPr="00952C3A">
              <w:rPr>
                <w:sz w:val="22"/>
                <w:szCs w:val="22"/>
                <w:lang w:val="ru-RU" w:eastAsia="zh-CN"/>
              </w:rPr>
              <w:t xml:space="preserve"> (</w:t>
            </w:r>
            <w:hyperlink r:id="rId90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LS11</w:t>
              </w:r>
            </w:hyperlink>
            <w:r w:rsidRPr="00952C3A">
              <w:rPr>
                <w:sz w:val="22"/>
                <w:szCs w:val="22"/>
                <w:lang w:val="ru-RU" w:eastAsia="zh-CN"/>
              </w:rPr>
              <w:t>), для того чтобы объявить об учреждении JCA-QKDN.</w:t>
            </w:r>
          </w:p>
        </w:tc>
      </w:tr>
    </w:tbl>
    <w:p w14:paraId="0E4D241F" w14:textId="77777777" w:rsidR="00695B51" w:rsidRPr="00952C3A" w:rsidRDefault="00695B51" w:rsidP="00A8110E">
      <w:pPr>
        <w:pStyle w:val="Heading2"/>
        <w:rPr>
          <w:lang w:val="ru-RU"/>
        </w:rPr>
      </w:pPr>
      <w:bookmarkStart w:id="129" w:name="_Toc126078876"/>
      <w:bookmarkStart w:id="130" w:name="_Toc127265903"/>
      <w:bookmarkStart w:id="131" w:name="_Toc127266039"/>
      <w:bookmarkStart w:id="132" w:name="_Toc127266148"/>
      <w:r w:rsidRPr="00952C3A">
        <w:rPr>
          <w:lang w:val="ru-RU"/>
        </w:rPr>
        <w:lastRenderedPageBreak/>
        <w:t>14.6</w:t>
      </w:r>
      <w:r w:rsidRPr="00952C3A">
        <w:rPr>
          <w:lang w:val="ru-RU"/>
        </w:rPr>
        <w:tab/>
        <w:t>Новая Группа МСЭ-Т по совместной координационной деятельности по машинному обучению (JCA-ML МСЭ-Т)</w:t>
      </w:r>
      <w:bookmarkEnd w:id="129"/>
      <w:bookmarkEnd w:id="130"/>
      <w:bookmarkEnd w:id="131"/>
      <w:bookmarkEnd w:id="132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162"/>
      </w:tblGrid>
      <w:tr w:rsidR="00695B51" w:rsidRPr="00952C3A" w14:paraId="70A3A5F1" w14:textId="77777777" w:rsidTr="00CC328E">
        <w:tc>
          <w:tcPr>
            <w:tcW w:w="714" w:type="dxa"/>
          </w:tcPr>
          <w:p w14:paraId="406F768E" w14:textId="77777777" w:rsidR="00695B51" w:rsidRPr="00952C3A" w:rsidRDefault="00695B51" w:rsidP="00A8110E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14.6.1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0F23EF65" w14:textId="77777777" w:rsidR="00695B51" w:rsidRPr="00952C3A" w:rsidRDefault="00695B51" w:rsidP="00A8110E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ИК13 МСЭ-Т в Документе </w:t>
            </w:r>
            <w:hyperlink r:id="rId91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080</w:t>
              </w:r>
            </w:hyperlink>
            <w:r w:rsidRPr="00952C3A">
              <w:rPr>
                <w:rStyle w:val="Hyperlink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предложила КГСЭ одобрить учреждение новой Группы по совместной координационной деятельности по машинному обучению (JCA-ML) в партнерстве с ИК13. ИК13 рассмотрела в Документе </w:t>
            </w:r>
            <w:hyperlink r:id="rId92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126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Рекомендацию SPCG МЭК/ИСО/МСЭ, которая содержится в Документе </w:t>
            </w:r>
            <w:hyperlink r:id="rId93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067</w:t>
              </w:r>
            </w:hyperlink>
            <w:r w:rsidRPr="00952C3A">
              <w:rPr>
                <w:sz w:val="22"/>
                <w:szCs w:val="22"/>
                <w:lang w:val="ru-RU"/>
              </w:rPr>
              <w:t>.</w:t>
            </w:r>
          </w:p>
        </w:tc>
      </w:tr>
      <w:tr w:rsidR="00695B51" w:rsidRPr="00643588" w14:paraId="4A2B8897" w14:textId="77777777" w:rsidTr="00CC328E">
        <w:tc>
          <w:tcPr>
            <w:tcW w:w="714" w:type="dxa"/>
          </w:tcPr>
          <w:p w14:paraId="51220DDA" w14:textId="77777777" w:rsidR="00695B51" w:rsidRPr="00952C3A" w:rsidRDefault="00695B5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14.6.2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27A556A" w14:textId="3A9CC805" w:rsidR="00695B51" w:rsidRPr="00952C3A" w:rsidRDefault="00695B5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одобрила учреждение новой JCA-ML с ИК13 в качестве основной комиссии, см. TD</w:t>
            </w:r>
            <w:r w:rsidR="00E4796A" w:rsidRPr="00952C3A">
              <w:rPr>
                <w:sz w:val="22"/>
                <w:szCs w:val="22"/>
                <w:lang w:val="ru-RU"/>
              </w:rPr>
              <w:t>/</w:t>
            </w:r>
            <w:r w:rsidRPr="00952C3A">
              <w:rPr>
                <w:sz w:val="22"/>
                <w:szCs w:val="22"/>
                <w:lang w:val="ru-RU"/>
              </w:rPr>
              <w:t>126, и приняла решение направить всем исследовательским комиссиям МСЭ-Т заявление о взаимодействии, содержащееся в Документе </w:t>
            </w:r>
            <w:hyperlink r:id="rId94" w:history="1">
              <w:r w:rsidRPr="00952C3A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146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(</w:t>
            </w:r>
            <w:hyperlink r:id="rId95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LS08</w:t>
              </w:r>
            </w:hyperlink>
            <w:r w:rsidRPr="00952C3A">
              <w:rPr>
                <w:sz w:val="22"/>
                <w:szCs w:val="22"/>
                <w:lang w:val="ru-RU"/>
              </w:rPr>
              <w:t>), с информацией о новой Группе по совместной координационной деятельности по машинному обучению.</w:t>
            </w:r>
          </w:p>
        </w:tc>
      </w:tr>
    </w:tbl>
    <w:p w14:paraId="0323F4D5" w14:textId="77777777" w:rsidR="00695B51" w:rsidRPr="00952C3A" w:rsidRDefault="00695B51" w:rsidP="00A8110E">
      <w:pPr>
        <w:pStyle w:val="Heading2"/>
        <w:rPr>
          <w:lang w:val="ru-RU"/>
        </w:rPr>
      </w:pPr>
      <w:bookmarkStart w:id="133" w:name="_Toc127265904"/>
      <w:bookmarkStart w:id="134" w:name="_Toc127266040"/>
      <w:bookmarkStart w:id="135" w:name="_Toc127266149"/>
      <w:bookmarkStart w:id="136" w:name="_Toc126078877"/>
      <w:r w:rsidRPr="00952C3A">
        <w:rPr>
          <w:lang w:val="ru-RU"/>
        </w:rPr>
        <w:t>14.7</w:t>
      </w:r>
      <w:r w:rsidRPr="00952C3A">
        <w:rPr>
          <w:lang w:val="ru-RU"/>
        </w:rPr>
        <w:tab/>
        <w:t>Другие группы МСЭ-Т по совместной координационной деятельности</w:t>
      </w:r>
      <w:bookmarkEnd w:id="133"/>
      <w:bookmarkEnd w:id="134"/>
      <w:bookmarkEnd w:id="135"/>
      <w:r w:rsidRPr="00952C3A">
        <w:rPr>
          <w:lang w:val="ru-RU"/>
        </w:rPr>
        <w:t xml:space="preserve"> </w:t>
      </w:r>
      <w:bookmarkEnd w:id="136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9162"/>
      </w:tblGrid>
      <w:tr w:rsidR="00695B51" w:rsidRPr="00643588" w14:paraId="3DD5A126" w14:textId="77777777" w:rsidTr="00795A83">
        <w:tc>
          <w:tcPr>
            <w:tcW w:w="766" w:type="dxa"/>
          </w:tcPr>
          <w:p w14:paraId="1574390B" w14:textId="77777777" w:rsidR="00695B51" w:rsidRPr="00952C3A" w:rsidRDefault="00695B51" w:rsidP="00A8110E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14.7.1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26BD0E2D" w14:textId="77777777" w:rsidR="00695B51" w:rsidRPr="00952C3A" w:rsidRDefault="00695B51" w:rsidP="00A8110E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одобрила продолжение работы других групп JCA МСЭ-Т: по интернету вещей и "умным" городам и сообществам (JCA-IoT и SC&amp;C), а также временно неактивных JCA по защите ребенка в онлайновой среде (JCA-COP) и JCA по мультимедийным аспектам электронных услуг (JCA-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MMeS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695B51" w:rsidRPr="00643588" w14:paraId="0F209F42" w14:textId="77777777" w:rsidTr="00795A83">
        <w:tc>
          <w:tcPr>
            <w:tcW w:w="766" w:type="dxa"/>
          </w:tcPr>
          <w:p w14:paraId="47940F9D" w14:textId="77777777" w:rsidR="00695B51" w:rsidRPr="00952C3A" w:rsidRDefault="00695B5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14.7.2</w:t>
            </w:r>
          </w:p>
        </w:tc>
        <w:tc>
          <w:tcPr>
            <w:tcW w:w="9162" w:type="dxa"/>
            <w:tcMar>
              <w:left w:w="57" w:type="dxa"/>
              <w:right w:w="57" w:type="dxa"/>
            </w:tcMar>
          </w:tcPr>
          <w:p w14:paraId="1627C797" w14:textId="77777777" w:rsidR="00695B51" w:rsidRPr="00952C3A" w:rsidRDefault="00695B51" w:rsidP="00A8110E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В Документе </w:t>
            </w:r>
            <w:hyperlink r:id="rId96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059-R2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содержится таблица сопоставления входящих и исходящих заявлений о взаимодействии, направленных/полученных в период с 18 января 2022 года по 12 января 2023 года.</w:t>
            </w:r>
          </w:p>
        </w:tc>
      </w:tr>
    </w:tbl>
    <w:p w14:paraId="718A71AD" w14:textId="77777777" w:rsidR="00695B51" w:rsidRPr="00952C3A" w:rsidRDefault="00695B51" w:rsidP="00795A83">
      <w:pPr>
        <w:pStyle w:val="Heading1"/>
        <w:rPr>
          <w:lang w:val="ru-RU"/>
        </w:rPr>
      </w:pPr>
      <w:bookmarkStart w:id="137" w:name="_Toc126078878"/>
      <w:bookmarkStart w:id="138" w:name="_Toc127265905"/>
      <w:bookmarkStart w:id="139" w:name="_Toc127266041"/>
      <w:bookmarkStart w:id="140" w:name="_Toc127266150"/>
      <w:r w:rsidRPr="00952C3A">
        <w:rPr>
          <w:lang w:val="ru-RU"/>
        </w:rPr>
        <w:t>15</w:t>
      </w:r>
      <w:r w:rsidRPr="00952C3A">
        <w:rPr>
          <w:lang w:val="ru-RU"/>
        </w:rPr>
        <w:tab/>
      </w:r>
      <w:bookmarkEnd w:id="137"/>
      <w:r w:rsidRPr="00952C3A">
        <w:rPr>
          <w:lang w:val="ru-RU"/>
        </w:rPr>
        <w:t xml:space="preserve">Научная конференция МСЭ 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>Калейдоскоп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 xml:space="preserve"> 2022 года</w:t>
      </w:r>
      <w:bookmarkEnd w:id="138"/>
      <w:bookmarkEnd w:id="139"/>
      <w:bookmarkEnd w:id="140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695B51" w:rsidRPr="00643588" w14:paraId="2090BEBA" w14:textId="77777777" w:rsidTr="00CC328E">
        <w:tc>
          <w:tcPr>
            <w:tcW w:w="714" w:type="dxa"/>
          </w:tcPr>
          <w:p w14:paraId="6737FDB8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15.1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6A0D700E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КГСЭ приняла к сведению Документ </w:t>
            </w:r>
            <w:hyperlink r:id="rId97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TD/057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"Оценка документов мероприятия Калейдоскоп-2022" по их значимости для деятельности МСЭ, в котором представлен обзор научной конференции МСЭ "Калейдоскоп" 2022 года (K-2022) "Расширенная реальность – как повысить оценку пользователем качества услуги и улучшить функциональную совместимость", состоявшейся в Аккре, Гана, 7−9 декабря 2022 года. В приложенном документе содержатся резюме трех основных докладов, программная статья, работа приглашенных специалистов и принятые работы, отобранные для представления и публикации, а также ссылки на информацию о соответствующих видах деятельности МСЭ-T и других Секторов МСЭ.</w:t>
            </w:r>
          </w:p>
        </w:tc>
      </w:tr>
      <w:tr w:rsidR="00695B51" w:rsidRPr="00643588" w14:paraId="2538CD75" w14:textId="77777777" w:rsidTr="00CC328E">
        <w:tc>
          <w:tcPr>
            <w:tcW w:w="714" w:type="dxa"/>
          </w:tcPr>
          <w:p w14:paraId="6BF19FCA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15.2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2F8BE765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приняла к сведению Документ TD/057, а также КГСЭ предложила исследовательским комиссиям и оперативным группам МСЭ-Т рассмотреть работы, относящиеся к их сфере деятельности, и принять во внимание этот вклад исследовательского сообщества.</w:t>
            </w:r>
          </w:p>
        </w:tc>
      </w:tr>
    </w:tbl>
    <w:p w14:paraId="0F2ECB16" w14:textId="77777777" w:rsidR="00695B51" w:rsidRPr="00952C3A" w:rsidRDefault="00695B51" w:rsidP="00795A83">
      <w:pPr>
        <w:pStyle w:val="Heading1"/>
        <w:rPr>
          <w:lang w:val="ru-RU"/>
        </w:rPr>
      </w:pPr>
      <w:bookmarkStart w:id="141" w:name="_Toc126078879"/>
      <w:bookmarkStart w:id="142" w:name="_Toc127265906"/>
      <w:bookmarkStart w:id="143" w:name="_Toc127266042"/>
      <w:bookmarkStart w:id="144" w:name="_Toc127266151"/>
      <w:r w:rsidRPr="00952C3A">
        <w:rPr>
          <w:lang w:val="ru-RU"/>
        </w:rPr>
        <w:t>16</w:t>
      </w:r>
      <w:r w:rsidRPr="00952C3A">
        <w:rPr>
          <w:lang w:val="ru-RU"/>
        </w:rPr>
        <w:tab/>
      </w:r>
      <w:bookmarkEnd w:id="141"/>
      <w:r w:rsidRPr="00952C3A">
        <w:rPr>
          <w:lang w:val="ru-RU"/>
        </w:rPr>
        <w:t xml:space="preserve">Журнал МСЭ 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>Будущие и возникающие технологии</w:t>
      </w:r>
      <w:r w:rsidRPr="00952C3A">
        <w:rPr>
          <w:b w:val="0"/>
          <w:bCs/>
          <w:lang w:val="ru-RU"/>
        </w:rPr>
        <w:t>"</w:t>
      </w:r>
      <w:bookmarkEnd w:id="142"/>
      <w:bookmarkEnd w:id="143"/>
      <w:bookmarkEnd w:id="144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9214"/>
      </w:tblGrid>
      <w:tr w:rsidR="00695B51" w:rsidRPr="00643588" w14:paraId="5B4C4851" w14:textId="77777777" w:rsidTr="00CC328E">
        <w:tc>
          <w:tcPr>
            <w:tcW w:w="714" w:type="dxa"/>
          </w:tcPr>
          <w:p w14:paraId="1131CCB5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16.1</w:t>
            </w:r>
          </w:p>
        </w:tc>
        <w:tc>
          <w:tcPr>
            <w:tcW w:w="9214" w:type="dxa"/>
            <w:tcMar>
              <w:left w:w="57" w:type="dxa"/>
              <w:right w:w="57" w:type="dxa"/>
            </w:tcMar>
          </w:tcPr>
          <w:p w14:paraId="3E86FAB2" w14:textId="77777777" w:rsidR="00695B51" w:rsidRPr="00952C3A" w:rsidRDefault="00695B51" w:rsidP="00795A83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КГСЭ приняла к сведению Документ </w:t>
            </w:r>
            <w:hyperlink r:id="rId98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TD/058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о журнале МСЭ "Будущие и возникающие технологии"; в течение чуть более года было опубликовано семь выпусков – один очередной и шесть специальных – этот журнала.</w:t>
            </w:r>
            <w:r w:rsidRPr="00952C3A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Кроме того, было сделано уже семь объявлений о приеме статей для специальных выпусков в 2023 году.</w:t>
            </w:r>
          </w:p>
        </w:tc>
      </w:tr>
    </w:tbl>
    <w:p w14:paraId="187F3A79" w14:textId="77777777" w:rsidR="00695B51" w:rsidRPr="00952C3A" w:rsidRDefault="00695B51" w:rsidP="00AD01A9">
      <w:pPr>
        <w:pStyle w:val="Heading1"/>
        <w:rPr>
          <w:lang w:val="ru-RU"/>
        </w:rPr>
      </w:pPr>
      <w:bookmarkStart w:id="145" w:name="_Ref482380328"/>
      <w:bookmarkStart w:id="146" w:name="_Toc126078880"/>
      <w:bookmarkStart w:id="147" w:name="_Toc127265907"/>
      <w:bookmarkStart w:id="148" w:name="_Toc127266043"/>
      <w:bookmarkStart w:id="149" w:name="_Toc127266152"/>
      <w:r w:rsidRPr="00952C3A">
        <w:rPr>
          <w:lang w:val="ru-RU"/>
        </w:rPr>
        <w:t>17</w:t>
      </w:r>
      <w:r w:rsidRPr="00952C3A">
        <w:rPr>
          <w:lang w:val="ru-RU"/>
        </w:rPr>
        <w:tab/>
      </w:r>
      <w:bookmarkEnd w:id="145"/>
      <w:bookmarkEnd w:id="146"/>
      <w:r w:rsidRPr="00952C3A">
        <w:rPr>
          <w:lang w:val="ru-RU"/>
        </w:rPr>
        <w:t>Результаты работы рабочих групп КГСЭ</w:t>
      </w:r>
      <w:bookmarkEnd w:id="147"/>
      <w:bookmarkEnd w:id="148"/>
      <w:bookmarkEnd w:id="149"/>
    </w:p>
    <w:p w14:paraId="63F2EEC6" w14:textId="77777777" w:rsidR="00695B51" w:rsidRPr="00952C3A" w:rsidRDefault="00695B51" w:rsidP="00AD01A9">
      <w:pPr>
        <w:rPr>
          <w:lang w:val="ru-RU"/>
        </w:rPr>
      </w:pPr>
      <w:r w:rsidRPr="00952C3A">
        <w:rPr>
          <w:lang w:val="ru-RU"/>
        </w:rPr>
        <w:t xml:space="preserve">Две рабочие группы КГСЭ продолжили свою работу и представили ее результаты на заключительном пленарном заседании КГСЭ. Отчеты были согласованы. Ниже кратко представлены решения пленарного заседания. В </w:t>
      </w:r>
      <w:hyperlink w:anchor="Annex_А" w:history="1">
        <w:r w:rsidRPr="00952C3A">
          <w:rPr>
            <w:color w:val="0000FF"/>
            <w:u w:val="single"/>
            <w:lang w:val="ru-RU"/>
          </w:rPr>
          <w:t>Приложении А</w:t>
        </w:r>
      </w:hyperlink>
      <w:r w:rsidRPr="00952C3A">
        <w:rPr>
          <w:lang w:val="ru-RU"/>
        </w:rPr>
        <w:t xml:space="preserve"> к настоящему отчету приведена таблица, где перечислены временные документы, в которых содержатся отчеты различных рабочих групп и групп Докладчиков, заявления о взаимодействии, которые они подготовили, а также запланированные ими промежуточные мероприятия. </w:t>
      </w:r>
    </w:p>
    <w:p w14:paraId="79BF1252" w14:textId="77777777" w:rsidR="00695B51" w:rsidRPr="00952C3A" w:rsidRDefault="00695B51" w:rsidP="00795A83">
      <w:pPr>
        <w:pStyle w:val="Heading2"/>
        <w:rPr>
          <w:lang w:val="ru-RU"/>
        </w:rPr>
      </w:pPr>
      <w:bookmarkStart w:id="150" w:name="_Toc126078881"/>
      <w:bookmarkStart w:id="151" w:name="_Toc127265908"/>
      <w:bookmarkStart w:id="152" w:name="_Toc127266044"/>
      <w:bookmarkStart w:id="153" w:name="_Toc127266153"/>
      <w:r w:rsidRPr="00952C3A">
        <w:rPr>
          <w:lang w:val="ru-RU"/>
        </w:rPr>
        <w:lastRenderedPageBreak/>
        <w:t>17.1</w:t>
      </w:r>
      <w:r w:rsidRPr="00952C3A">
        <w:rPr>
          <w:lang w:val="ru-RU"/>
        </w:rPr>
        <w:tab/>
        <w:t xml:space="preserve">Рабочая группа 1 КГСЭ 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>Методы работы и соответствующая подготовка к ВАСЭ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 xml:space="preserve"> (ГД-WMW)</w:t>
      </w:r>
      <w:bookmarkEnd w:id="150"/>
      <w:bookmarkEnd w:id="151"/>
      <w:bookmarkEnd w:id="152"/>
      <w:bookmarkEnd w:id="153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9052"/>
      </w:tblGrid>
      <w:tr w:rsidR="00695B51" w:rsidRPr="00643588" w14:paraId="0BB63B5B" w14:textId="77777777" w:rsidTr="00386FBC">
        <w:tc>
          <w:tcPr>
            <w:tcW w:w="876" w:type="dxa"/>
          </w:tcPr>
          <w:p w14:paraId="322EBF50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17.1.1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466E2CB7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Рабочая группа 1 провела собрание под руководством председателя РГ1 г-на 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Тобиаса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Кауфмана (Германия), которому помогала заместитель председателя РГ1 г-жа Мина Ли, Корея (Республика).</w:t>
            </w:r>
          </w:p>
        </w:tc>
      </w:tr>
      <w:tr w:rsidR="00695B51" w:rsidRPr="00643588" w14:paraId="43697458" w14:textId="77777777" w:rsidTr="00386FBC">
        <w:tc>
          <w:tcPr>
            <w:tcW w:w="876" w:type="dxa"/>
          </w:tcPr>
          <w:p w14:paraId="690FC17C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17.1.2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1C7EB16D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Заместитель председателя РГ1 представила отчет РГ1, содержащийся в Документе </w:t>
            </w:r>
            <w:hyperlink r:id="rId99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TD/008-R1</w:t>
              </w:r>
            </w:hyperlink>
            <w:r w:rsidRPr="00952C3A">
              <w:rPr>
                <w:rStyle w:val="Hyperlink"/>
                <w:sz w:val="22"/>
                <w:szCs w:val="22"/>
                <w:lang w:val="ru-RU"/>
              </w:rPr>
              <w:t>.</w:t>
            </w:r>
          </w:p>
        </w:tc>
      </w:tr>
      <w:tr w:rsidR="00695B51" w:rsidRPr="00643588" w14:paraId="7C9253E3" w14:textId="77777777" w:rsidTr="00386FBC">
        <w:tc>
          <w:tcPr>
            <w:tcW w:w="876" w:type="dxa"/>
          </w:tcPr>
          <w:p w14:paraId="3FA13454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17.1.3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2661449F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утвердила отчет о собрании РГ1, содержащийся в Документе </w:t>
            </w:r>
            <w:hyperlink r:id="rId100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TD/008-R1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(см. действие </w:t>
            </w:r>
            <w:r w:rsidRPr="00952C3A">
              <w:rPr>
                <w:bCs/>
                <w:sz w:val="22"/>
                <w:szCs w:val="22"/>
                <w:lang w:val="ru-RU"/>
              </w:rPr>
              <w:t>WP1-1</w:t>
            </w:r>
            <w:r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695B51" w:rsidRPr="00643588" w14:paraId="6FACFE5F" w14:textId="77777777" w:rsidTr="00386FBC">
        <w:tc>
          <w:tcPr>
            <w:tcW w:w="876" w:type="dxa"/>
          </w:tcPr>
          <w:p w14:paraId="14A91A49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17.1.4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36622EDF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утвердила результаты за промежуточный период СГ-GME и поблагодарила председателя г-на 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Раштона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за его работу (см. действие WP1-2).</w:t>
            </w:r>
          </w:p>
        </w:tc>
      </w:tr>
      <w:tr w:rsidR="00695B51" w:rsidRPr="00643588" w14:paraId="3D3C0B42" w14:textId="77777777" w:rsidTr="00386FBC">
        <w:tc>
          <w:tcPr>
            <w:tcW w:w="876" w:type="dxa"/>
          </w:tcPr>
          <w:p w14:paraId="5AA768CA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17.1.5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636BE4F9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приняла к сведению планы по проведению собрания РГ1 КГСЭ в октябре 2023 года (см. действие WP1-3).</w:t>
            </w:r>
          </w:p>
        </w:tc>
      </w:tr>
      <w:tr w:rsidR="00695B51" w:rsidRPr="00643588" w14:paraId="4A3AC62A" w14:textId="77777777" w:rsidTr="00386FBC">
        <w:tc>
          <w:tcPr>
            <w:tcW w:w="876" w:type="dxa"/>
          </w:tcPr>
          <w:p w14:paraId="4388C4E8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17.1.6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70F6E1A1" w14:textId="77777777" w:rsidR="00695B51" w:rsidRPr="00952C3A" w:rsidRDefault="00695B51" w:rsidP="00D12C65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>КГСЭ согласовала пересмотренное Добавление 2 к Рекомендациям МСЭ-Т серии А "Руководящие принципы по экспериментам в отношении функционального взаимодействия</w:t>
            </w:r>
            <w:r w:rsidRPr="00952C3A">
              <w:rPr>
                <w:sz w:val="22"/>
                <w:szCs w:val="22"/>
                <w:lang w:val="ru-RU"/>
              </w:rPr>
              <w:t>" (Документ </w:t>
            </w:r>
            <w:hyperlink r:id="rId101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TD/149</w:t>
              </w:r>
            </w:hyperlink>
            <w:r w:rsidRPr="00952C3A">
              <w:rPr>
                <w:rStyle w:val="Hyperlink"/>
                <w:sz w:val="22"/>
                <w:szCs w:val="22"/>
                <w:lang w:val="ru-RU"/>
              </w:rPr>
              <w:t>-R1</w:t>
            </w:r>
            <w:r w:rsidRPr="00952C3A">
              <w:rPr>
                <w:sz w:val="22"/>
                <w:szCs w:val="22"/>
                <w:lang w:val="ru-RU"/>
              </w:rPr>
              <w:t>) (см. действие RG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-WM-1). Эти Руководящие принципы касаются экспериментов по функциональному взаимодействию и мероприятий по проверке концепции, которые должны проводиться за пределами МСЭ-Т. </w:t>
            </w:r>
            <w:r w:rsidRPr="00952C3A">
              <w:rPr>
                <w:sz w:val="22"/>
                <w:szCs w:val="22"/>
                <w:lang w:val="ru-RU"/>
              </w:rPr>
              <w:t>Руководящие принципы разработаны с целью поощрения проведения таких экспериментов и содействия обмену информацией между сторонами, участвующими в этих экспериментах, и исследовательскими комиссиями МСЭ-Т, разрабатывающими соответствующую(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ие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>) Рекомендацию(и).</w:t>
            </w:r>
          </w:p>
        </w:tc>
      </w:tr>
      <w:tr w:rsidR="00695B51" w:rsidRPr="00643588" w14:paraId="2E14E248" w14:textId="77777777" w:rsidTr="00386FBC">
        <w:tc>
          <w:tcPr>
            <w:tcW w:w="876" w:type="dxa"/>
          </w:tcPr>
          <w:p w14:paraId="4BD109A8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17.1.7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2D6C480D" w14:textId="77777777" w:rsidR="00695B51" w:rsidRPr="00952C3A" w:rsidRDefault="00695B51" w:rsidP="00795A83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>КГСЭ согласовала</w:t>
            </w:r>
            <w:r w:rsidRPr="00952C3A">
              <w:rPr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пересмотренное Добавление </w:t>
            </w:r>
            <w:r w:rsidRPr="00952C3A">
              <w:rPr>
                <w:sz w:val="22"/>
                <w:szCs w:val="22"/>
                <w:lang w:val="ru-RU"/>
              </w:rPr>
              <w:t xml:space="preserve">4 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к Рекомендациям МСЭ-Т серии А </w:t>
            </w:r>
            <w:r w:rsidRPr="00952C3A">
              <w:rPr>
                <w:sz w:val="22"/>
                <w:szCs w:val="22"/>
                <w:lang w:val="ru-RU"/>
              </w:rPr>
              <w:t>"Руководящие указания в отношении дистанционного участия" (Документ </w:t>
            </w:r>
            <w:hyperlink r:id="rId102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TD/155</w:t>
              </w:r>
            </w:hyperlink>
            <w:r w:rsidRPr="00952C3A">
              <w:rPr>
                <w:rStyle w:val="Hyperlink"/>
                <w:sz w:val="22"/>
                <w:szCs w:val="22"/>
                <w:lang w:val="ru-RU"/>
              </w:rPr>
              <w:t>-R1</w:t>
            </w:r>
            <w:r w:rsidRPr="00952C3A">
              <w:rPr>
                <w:sz w:val="22"/>
                <w:szCs w:val="22"/>
                <w:lang w:val="ru-RU"/>
              </w:rPr>
              <w:t>) (см. действие RG</w:t>
            </w:r>
            <w:r w:rsidRPr="00952C3A">
              <w:rPr>
                <w:sz w:val="22"/>
                <w:szCs w:val="22"/>
                <w:lang w:val="ru-RU" w:eastAsia="zh-CN"/>
              </w:rPr>
              <w:t>-WM-2), в котором определены руководящие указания в отношении организации и проведения собраний групп МСЭ-Т с дистанционным участием.</w:t>
            </w:r>
          </w:p>
        </w:tc>
      </w:tr>
      <w:tr w:rsidR="00695B51" w:rsidRPr="00643588" w14:paraId="499A1103" w14:textId="77777777" w:rsidTr="00386FBC">
        <w:tc>
          <w:tcPr>
            <w:tcW w:w="876" w:type="dxa"/>
          </w:tcPr>
          <w:p w14:paraId="7239A98A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17.1.8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2929F49E" w14:textId="20448A81" w:rsidR="00695B51" w:rsidRPr="00952C3A" w:rsidRDefault="00695B51" w:rsidP="00AC4541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>КГСЭ приняла решение направить всем группам МСЭ-Т</w:t>
            </w:r>
            <w:r w:rsidRPr="00952C3A">
              <w:rPr>
                <w:sz w:val="22"/>
                <w:szCs w:val="22"/>
                <w:lang w:val="ru-RU"/>
              </w:rPr>
              <w:t>, КГР и КГРЭ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 заявление о</w:t>
            </w:r>
            <w:r w:rsidR="00744B5E" w:rsidRPr="00952C3A">
              <w:rPr>
                <w:sz w:val="22"/>
                <w:szCs w:val="22"/>
                <w:lang w:val="ru-RU" w:eastAsia="zh-CN"/>
              </w:rPr>
              <w:t> 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взаимодействии (Документ </w:t>
            </w:r>
            <w:hyperlink r:id="rId103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TD/157</w:t>
              </w:r>
            </w:hyperlink>
            <w:r w:rsidRPr="00952C3A">
              <w:rPr>
                <w:rStyle w:val="Hyperlink"/>
                <w:sz w:val="22"/>
                <w:szCs w:val="22"/>
                <w:lang w:val="ru-RU"/>
              </w:rPr>
              <w:t>-R1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) </w:t>
            </w:r>
            <w:r w:rsidRPr="00952C3A">
              <w:rPr>
                <w:sz w:val="22"/>
                <w:szCs w:val="22"/>
                <w:lang w:val="ru-RU"/>
              </w:rPr>
              <w:t xml:space="preserve">о новом издании Добавления 4 </w:t>
            </w:r>
            <w:r w:rsidRPr="00952C3A">
              <w:rPr>
                <w:sz w:val="22"/>
                <w:szCs w:val="22"/>
                <w:lang w:val="ru-RU" w:eastAsia="zh-CN"/>
              </w:rPr>
              <w:t>к Рекомендациям МСЭ-Т серии А</w:t>
            </w:r>
            <w:r w:rsidRPr="00952C3A">
              <w:rPr>
                <w:sz w:val="22"/>
                <w:szCs w:val="22"/>
                <w:lang w:val="ru-RU"/>
              </w:rPr>
              <w:t xml:space="preserve"> "Руководящие указания в отношении дистанционного участия", содержащееся в Документе </w:t>
            </w:r>
            <w:hyperlink r:id="rId104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TD/157</w:t>
              </w:r>
            </w:hyperlink>
            <w:r w:rsidRPr="00952C3A">
              <w:rPr>
                <w:rStyle w:val="Hyperlink"/>
                <w:sz w:val="22"/>
                <w:szCs w:val="22"/>
                <w:lang w:val="ru-RU"/>
              </w:rPr>
              <w:t>-R1 (</w:t>
            </w:r>
            <w:hyperlink r:id="rId105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LS04</w:t>
              </w:r>
            </w:hyperlink>
            <w:r w:rsidRPr="00952C3A">
              <w:rPr>
                <w:sz w:val="22"/>
                <w:szCs w:val="22"/>
                <w:lang w:val="ru-RU"/>
              </w:rPr>
              <w:t>) (см. действие RG</w:t>
            </w:r>
            <w:r w:rsidRPr="00952C3A">
              <w:rPr>
                <w:sz w:val="22"/>
                <w:szCs w:val="22"/>
                <w:lang w:val="ru-RU" w:eastAsia="zh-CN"/>
              </w:rPr>
              <w:t>-WM-3</w:t>
            </w:r>
            <w:r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695B51" w:rsidRPr="00643588" w14:paraId="34E914D3" w14:textId="77777777" w:rsidTr="00386FBC">
        <w:tc>
          <w:tcPr>
            <w:tcW w:w="876" w:type="dxa"/>
          </w:tcPr>
          <w:p w14:paraId="368B8219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17.1.9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210AC30A" w14:textId="77777777" w:rsidR="00695B51" w:rsidRPr="00952C3A" w:rsidRDefault="00695B51" w:rsidP="00AC4541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 xml:space="preserve">КГСЭ приняла решение направить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Межсекторальной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координационной группе (МСКГ) 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заявление о взаимодействии </w:t>
            </w:r>
            <w:r w:rsidRPr="00952C3A">
              <w:rPr>
                <w:sz w:val="22"/>
                <w:szCs w:val="22"/>
                <w:lang w:val="ru-RU"/>
              </w:rPr>
              <w:t>об обновленных руководящих указаниях в отношении дистанционного участия и назначении представителя, содержащееся в Документе </w:t>
            </w:r>
            <w:hyperlink r:id="rId106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TD/156</w:t>
              </w:r>
            </w:hyperlink>
            <w:r w:rsidRPr="00952C3A">
              <w:rPr>
                <w:rStyle w:val="Hyperlink"/>
                <w:sz w:val="22"/>
                <w:szCs w:val="22"/>
                <w:lang w:val="ru-RU"/>
              </w:rPr>
              <w:t>-R1 (</w:t>
            </w:r>
            <w:hyperlink r:id="rId107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LS03</w:t>
              </w:r>
            </w:hyperlink>
            <w:r w:rsidRPr="00952C3A">
              <w:rPr>
                <w:sz w:val="22"/>
                <w:szCs w:val="22"/>
                <w:lang w:val="ru-RU"/>
              </w:rPr>
              <w:t>) (см. действие RG</w:t>
            </w:r>
            <w:r w:rsidRPr="00952C3A">
              <w:rPr>
                <w:sz w:val="22"/>
                <w:szCs w:val="22"/>
                <w:lang w:val="ru-RU" w:eastAsia="zh-CN"/>
              </w:rPr>
              <w:t>-WM-4).</w:t>
            </w:r>
          </w:p>
        </w:tc>
      </w:tr>
      <w:tr w:rsidR="00695B51" w:rsidRPr="00952C3A" w14:paraId="6B551B24" w14:textId="77777777" w:rsidTr="00386FBC">
        <w:tc>
          <w:tcPr>
            <w:tcW w:w="876" w:type="dxa"/>
          </w:tcPr>
          <w:p w14:paraId="6CD0B359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17.1.10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1D7D4F3A" w14:textId="1DBE9059" w:rsidR="00695B51" w:rsidRPr="00952C3A" w:rsidRDefault="00695B51" w:rsidP="00795A83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 xml:space="preserve">КГСЭ согласовала изменение название </w:t>
            </w:r>
            <w:r w:rsidRPr="00952C3A">
              <w:rPr>
                <w:sz w:val="22"/>
                <w:szCs w:val="22"/>
                <w:lang w:val="ru-RU"/>
              </w:rPr>
              <w:t xml:space="preserve">РГ1 "Ассоциированный Докладчик по электронным собраниям" на "Ассоциированный докладчик по дистанционному участию" (см. действие </w:t>
            </w:r>
            <w:r w:rsidRPr="00952C3A">
              <w:rPr>
                <w:sz w:val="22"/>
                <w:szCs w:val="22"/>
                <w:lang w:val="ru-RU" w:eastAsia="zh-CN"/>
              </w:rPr>
              <w:t>RG</w:t>
            </w:r>
            <w:r w:rsidR="00744B5E" w:rsidRPr="00952C3A">
              <w:rPr>
                <w:sz w:val="22"/>
                <w:szCs w:val="22"/>
                <w:lang w:val="ru-RU" w:eastAsia="zh-CN"/>
              </w:rPr>
              <w:noBreakHyphen/>
            </w:r>
            <w:r w:rsidRPr="00952C3A">
              <w:rPr>
                <w:sz w:val="22"/>
                <w:szCs w:val="22"/>
                <w:lang w:val="ru-RU" w:eastAsia="zh-CN"/>
              </w:rPr>
              <w:t>WM-5</w:t>
            </w:r>
            <w:r w:rsidRPr="00952C3A">
              <w:rPr>
                <w:sz w:val="22"/>
                <w:szCs w:val="22"/>
                <w:lang w:val="ru-RU"/>
              </w:rPr>
              <w:t>).</w:t>
            </w:r>
          </w:p>
        </w:tc>
      </w:tr>
      <w:tr w:rsidR="00695B51" w:rsidRPr="00643588" w14:paraId="7FF4DACE" w14:textId="77777777" w:rsidTr="00386FBC">
        <w:tc>
          <w:tcPr>
            <w:tcW w:w="876" w:type="dxa"/>
          </w:tcPr>
          <w:p w14:paraId="3AFF2153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17.1.11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68AE40B2" w14:textId="4D506714" w:rsidR="00695B51" w:rsidRPr="00952C3A" w:rsidRDefault="00695B51" w:rsidP="00795A83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 xml:space="preserve">КГСЭ назначила г-на Филипа </w:t>
            </w:r>
            <w:proofErr w:type="spellStart"/>
            <w:r w:rsidRPr="00952C3A">
              <w:rPr>
                <w:sz w:val="22"/>
                <w:szCs w:val="22"/>
                <w:lang w:val="ru-RU" w:eastAsia="zh-CN"/>
              </w:rPr>
              <w:t>Раштона</w:t>
            </w:r>
            <w:proofErr w:type="spellEnd"/>
            <w:r w:rsidRPr="00952C3A">
              <w:rPr>
                <w:sz w:val="22"/>
                <w:szCs w:val="22"/>
                <w:lang w:val="ru-RU" w:eastAsia="zh-CN"/>
              </w:rPr>
              <w:t xml:space="preserve"> (Соединенное Королевство) представителем КГСЭ (по</w:t>
            </w:r>
            <w:r w:rsidR="00744B5E" w:rsidRPr="00952C3A">
              <w:rPr>
                <w:sz w:val="22"/>
                <w:szCs w:val="22"/>
                <w:lang w:val="ru-RU" w:eastAsia="zh-CN"/>
              </w:rPr>
              <w:t> 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дистанционному участию) в </w:t>
            </w:r>
            <w:proofErr w:type="spellStart"/>
            <w:r w:rsidRPr="00952C3A">
              <w:rPr>
                <w:sz w:val="22"/>
                <w:szCs w:val="22"/>
                <w:lang w:val="ru-RU" w:eastAsia="zh-CN"/>
              </w:rPr>
              <w:t>Межсекторальной</w:t>
            </w:r>
            <w:proofErr w:type="spellEnd"/>
            <w:r w:rsidRPr="00952C3A">
              <w:rPr>
                <w:sz w:val="22"/>
                <w:szCs w:val="22"/>
                <w:lang w:val="ru-RU" w:eastAsia="zh-CN"/>
              </w:rPr>
              <w:t xml:space="preserve"> координационной группе (МСКГ) (см. действие RG-WM-6).</w:t>
            </w:r>
          </w:p>
        </w:tc>
      </w:tr>
      <w:tr w:rsidR="00695B51" w:rsidRPr="00643588" w14:paraId="3728AB04" w14:textId="77777777" w:rsidTr="00386FBC">
        <w:tc>
          <w:tcPr>
            <w:tcW w:w="876" w:type="dxa"/>
          </w:tcPr>
          <w:p w14:paraId="6F7B117C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17.1.12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5F5ABD9A" w14:textId="77777777" w:rsidR="00695B51" w:rsidRPr="00952C3A" w:rsidRDefault="00695B51" w:rsidP="00795A83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 xml:space="preserve">КГСЭ подтвердила назначение г-жи </w:t>
            </w:r>
            <w:proofErr w:type="spellStart"/>
            <w:r w:rsidRPr="00952C3A">
              <w:rPr>
                <w:sz w:val="22"/>
                <w:szCs w:val="22"/>
                <w:lang w:val="ru-RU" w:eastAsia="zh-CN"/>
              </w:rPr>
              <w:t>Эны</w:t>
            </w:r>
            <w:proofErr w:type="spellEnd"/>
            <w:r w:rsidRPr="00952C3A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952C3A">
              <w:rPr>
                <w:sz w:val="22"/>
                <w:szCs w:val="22"/>
                <w:lang w:val="ru-RU" w:eastAsia="zh-CN"/>
              </w:rPr>
              <w:t>Деканич</w:t>
            </w:r>
            <w:proofErr w:type="spellEnd"/>
            <w:r w:rsidRPr="00952C3A">
              <w:rPr>
                <w:sz w:val="22"/>
                <w:szCs w:val="22"/>
                <w:lang w:val="ru-RU" w:eastAsia="zh-CN"/>
              </w:rPr>
              <w:t xml:space="preserve"> (Соединенные Штаты Америки) редактором Рекомендации МСЭ-T A.7 наряду с г-ном Оливье </w:t>
            </w:r>
            <w:proofErr w:type="spellStart"/>
            <w:r w:rsidRPr="00952C3A">
              <w:rPr>
                <w:sz w:val="22"/>
                <w:szCs w:val="22"/>
                <w:lang w:val="ru-RU" w:eastAsia="zh-CN"/>
              </w:rPr>
              <w:t>Дюбюиссоном</w:t>
            </w:r>
            <w:proofErr w:type="spellEnd"/>
            <w:r w:rsidRPr="00952C3A">
              <w:rPr>
                <w:sz w:val="22"/>
                <w:szCs w:val="22"/>
                <w:lang w:val="ru-RU" w:eastAsia="zh-CN"/>
              </w:rPr>
              <w:t xml:space="preserve"> (соредактор) (см. действие RG-WM-7).</w:t>
            </w:r>
          </w:p>
        </w:tc>
      </w:tr>
      <w:tr w:rsidR="00695B51" w:rsidRPr="00643588" w14:paraId="4DECCC46" w14:textId="77777777" w:rsidTr="00386FBC">
        <w:tc>
          <w:tcPr>
            <w:tcW w:w="876" w:type="dxa"/>
          </w:tcPr>
          <w:p w14:paraId="2E358BC6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17.1.13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5740042B" w14:textId="77777777" w:rsidR="00695B51" w:rsidRPr="00952C3A" w:rsidRDefault="00695B51" w:rsidP="00795A83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>КГСЭ предложила БСЭ продолжить обсуждение с Департаментом ИС МСЭ вопроса о том, чтобы сделать название серии Рекомендаций также доступным в своем комплекте страниц скачивания Рекомендаций (см. действие RG-WM-8).</w:t>
            </w:r>
          </w:p>
        </w:tc>
      </w:tr>
      <w:tr w:rsidR="00695B51" w:rsidRPr="00643588" w14:paraId="5B9CBB94" w14:textId="77777777" w:rsidTr="00386FBC">
        <w:tc>
          <w:tcPr>
            <w:tcW w:w="876" w:type="dxa"/>
          </w:tcPr>
          <w:p w14:paraId="10656D6D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17.1.14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1E23B9D4" w14:textId="77777777" w:rsidR="00695B51" w:rsidRPr="00952C3A" w:rsidRDefault="00695B51" w:rsidP="00795A83">
            <w:pPr>
              <w:rPr>
                <w:sz w:val="22"/>
                <w:szCs w:val="22"/>
                <w:lang w:val="ru-RU" w:eastAsia="zh-CN"/>
              </w:rPr>
            </w:pPr>
            <w:bookmarkStart w:id="154" w:name="_Hlk122021094"/>
            <w:r w:rsidRPr="00952C3A">
              <w:rPr>
                <w:sz w:val="22"/>
                <w:szCs w:val="22"/>
                <w:lang w:val="ru-RU"/>
              </w:rPr>
              <w:t>КГСЭ уполномочила ГД-WM провести семь промежуточных виртуальных собраний Группы Докладчиков (с предельным сроком для вкладов на 10 дней раньше), как указано в п. 19.4</w:t>
            </w:r>
            <w:bookmarkEnd w:id="154"/>
            <w:r w:rsidRPr="00952C3A">
              <w:rPr>
                <w:sz w:val="22"/>
                <w:szCs w:val="22"/>
                <w:lang w:val="ru-RU"/>
              </w:rPr>
              <w:t xml:space="preserve"> (см. действие RG</w:t>
            </w:r>
            <w:r w:rsidRPr="00952C3A">
              <w:rPr>
                <w:sz w:val="22"/>
                <w:szCs w:val="22"/>
                <w:lang w:val="ru-RU" w:eastAsia="zh-CN"/>
              </w:rPr>
              <w:t>-WM-9).</w:t>
            </w:r>
          </w:p>
        </w:tc>
      </w:tr>
      <w:tr w:rsidR="00695B51" w:rsidRPr="00643588" w14:paraId="518E3D10" w14:textId="77777777" w:rsidTr="00386FBC">
        <w:tc>
          <w:tcPr>
            <w:tcW w:w="876" w:type="dxa"/>
          </w:tcPr>
          <w:p w14:paraId="26D4F422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17.1.15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52A68E3F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bookmarkStart w:id="155" w:name="_Hlk122020078"/>
            <w:r w:rsidRPr="00952C3A">
              <w:rPr>
                <w:sz w:val="22"/>
                <w:szCs w:val="22"/>
                <w:lang w:val="ru-RU" w:eastAsia="zh-CN"/>
              </w:rPr>
              <w:t xml:space="preserve">КГСЭ приняла решение, что ГД-WTSA </w:t>
            </w:r>
            <w:r w:rsidRPr="00952C3A">
              <w:rPr>
                <w:sz w:val="22"/>
                <w:szCs w:val="22"/>
                <w:lang w:val="ru-RU"/>
              </w:rPr>
              <w:t>разработает:</w:t>
            </w:r>
          </w:p>
          <w:p w14:paraId="5AABF52E" w14:textId="77777777" w:rsidR="00695B51" w:rsidRPr="00952C3A" w:rsidRDefault="00695B51" w:rsidP="00795A83">
            <w:pPr>
              <w:pStyle w:val="enumlev1"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a)</w:t>
            </w:r>
            <w:r w:rsidRPr="00952C3A">
              <w:rPr>
                <w:sz w:val="22"/>
                <w:szCs w:val="22"/>
                <w:lang w:val="ru-RU"/>
              </w:rPr>
              <w:tab/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A.SupWTSAGL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МСЭ-Т, новое Добавление к Рекомендациям 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МСЭ-T </w:t>
            </w:r>
            <w:r w:rsidRPr="00952C3A">
              <w:rPr>
                <w:sz w:val="22"/>
                <w:szCs w:val="22"/>
                <w:lang w:val="ru-RU"/>
              </w:rPr>
              <w:t xml:space="preserve">серии А </w:t>
            </w:r>
            <w:r w:rsidRPr="00952C3A">
              <w:rPr>
                <w:sz w:val="22"/>
                <w:szCs w:val="22"/>
                <w:lang w:val="ru-RU" w:eastAsia="zh-CN"/>
              </w:rPr>
              <w:t>"Руководство по подготовке к ВАСЭ в части Резолюций"</w:t>
            </w:r>
            <w:r w:rsidRPr="00952C3A">
              <w:rPr>
                <w:sz w:val="22"/>
                <w:szCs w:val="22"/>
                <w:lang w:val="ru-RU"/>
              </w:rPr>
              <w:t xml:space="preserve"> (см. Приложение B1 "Обоснование А.13 МСЭ-Т") (см. действие RG</w:t>
            </w:r>
            <w:r w:rsidRPr="00952C3A">
              <w:rPr>
                <w:sz w:val="22"/>
                <w:szCs w:val="22"/>
                <w:lang w:val="ru-RU" w:eastAsia="zh-CN"/>
              </w:rPr>
              <w:t xml:space="preserve">-WTSA-1a), </w:t>
            </w:r>
          </w:p>
          <w:p w14:paraId="11E9CDF0" w14:textId="77777777" w:rsidR="00695B51" w:rsidRPr="00952C3A" w:rsidRDefault="00695B51" w:rsidP="00795A83">
            <w:pPr>
              <w:pStyle w:val="enumlev1"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b)</w:t>
            </w:r>
            <w:r w:rsidRPr="00952C3A">
              <w:rPr>
                <w:sz w:val="22"/>
                <w:szCs w:val="22"/>
                <w:lang w:val="ru-RU"/>
              </w:rPr>
              <w:tab/>
              <w:t>A.BN МСЭ-Т: проект новой информационной записки "Порядок председательствования на собраниях комитетов/специальных групп ВАСЭ" (см. Приложение B2 "Обоснование А.13 МСЭ-Т") (см. действие RG</w:t>
            </w:r>
            <w:r w:rsidRPr="00952C3A">
              <w:rPr>
                <w:sz w:val="22"/>
                <w:szCs w:val="22"/>
                <w:lang w:val="ru-RU" w:eastAsia="zh-CN"/>
              </w:rPr>
              <w:t>-WTSA-1b)</w:t>
            </w:r>
            <w:r w:rsidRPr="00952C3A">
              <w:rPr>
                <w:sz w:val="22"/>
                <w:szCs w:val="22"/>
                <w:lang w:val="ru-RU"/>
              </w:rPr>
              <w:t>.</w:t>
            </w:r>
            <w:bookmarkEnd w:id="155"/>
          </w:p>
        </w:tc>
      </w:tr>
      <w:tr w:rsidR="00695B51" w:rsidRPr="00643588" w14:paraId="34FCF2A9" w14:textId="77777777" w:rsidTr="00386FBC">
        <w:tc>
          <w:tcPr>
            <w:tcW w:w="876" w:type="dxa"/>
          </w:tcPr>
          <w:p w14:paraId="58C97696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17.1.16</w:t>
            </w:r>
          </w:p>
        </w:tc>
        <w:tc>
          <w:tcPr>
            <w:tcW w:w="9052" w:type="dxa"/>
            <w:tcMar>
              <w:left w:w="57" w:type="dxa"/>
              <w:right w:w="57" w:type="dxa"/>
            </w:tcMar>
          </w:tcPr>
          <w:p w14:paraId="43D74849" w14:textId="6CCAA706" w:rsidR="00695B51" w:rsidRPr="00952C3A" w:rsidRDefault="00695B51" w:rsidP="00795A83">
            <w:pPr>
              <w:rPr>
                <w:sz w:val="22"/>
                <w:szCs w:val="22"/>
                <w:lang w:val="ru-RU" w:eastAsia="zh-CN"/>
              </w:rPr>
            </w:pPr>
            <w:r w:rsidRPr="00952C3A">
              <w:rPr>
                <w:sz w:val="22"/>
                <w:szCs w:val="22"/>
                <w:lang w:val="ru-RU" w:eastAsia="zh-CN"/>
              </w:rPr>
              <w:t>КГСЭ уполномочила</w:t>
            </w:r>
            <w:r w:rsidRPr="00952C3A">
              <w:rPr>
                <w:sz w:val="22"/>
                <w:szCs w:val="22"/>
                <w:lang w:val="ru-RU"/>
              </w:rPr>
              <w:t xml:space="preserve"> ГД-WTSA провести до трех промежуточных виртуальных собраний</w:t>
            </w:r>
            <w:r w:rsidRPr="00952C3A">
              <w:rPr>
                <w:lang w:val="ru-RU"/>
              </w:rPr>
              <w:t xml:space="preserve"> </w:t>
            </w:r>
            <w:r w:rsidRPr="00952C3A">
              <w:rPr>
                <w:sz w:val="22"/>
                <w:szCs w:val="22"/>
                <w:lang w:val="ru-RU"/>
              </w:rPr>
              <w:t>в ожидании получения достаточного объема материалов к предельному сроку представления вкладов, как минимум на одну неделю ранее, как указано в пункте 19.4 (см. действие RG</w:t>
            </w:r>
            <w:r w:rsidR="00E4796A" w:rsidRPr="00952C3A">
              <w:rPr>
                <w:sz w:val="22"/>
                <w:szCs w:val="22"/>
                <w:lang w:val="ru-RU"/>
              </w:rPr>
              <w:noBreakHyphen/>
            </w:r>
            <w:r w:rsidRPr="00952C3A">
              <w:rPr>
                <w:sz w:val="22"/>
                <w:szCs w:val="22"/>
                <w:lang w:val="ru-RU" w:eastAsia="zh-CN"/>
              </w:rPr>
              <w:t>WTSA-2).</w:t>
            </w:r>
          </w:p>
        </w:tc>
      </w:tr>
    </w:tbl>
    <w:p w14:paraId="66F60493" w14:textId="3241AC72" w:rsidR="00695B51" w:rsidRPr="00952C3A" w:rsidRDefault="00695B51" w:rsidP="00795A83">
      <w:pPr>
        <w:pStyle w:val="Heading2"/>
        <w:rPr>
          <w:lang w:val="ru-RU"/>
        </w:rPr>
      </w:pPr>
      <w:bookmarkStart w:id="156" w:name="_Toc126078882"/>
      <w:bookmarkStart w:id="157" w:name="_Toc127265909"/>
      <w:bookmarkStart w:id="158" w:name="_Toc127266045"/>
      <w:bookmarkStart w:id="159" w:name="_Toc127266154"/>
      <w:r w:rsidRPr="00952C3A">
        <w:rPr>
          <w:lang w:val="ru-RU"/>
        </w:rPr>
        <w:t>17.2</w:t>
      </w:r>
      <w:r w:rsidRPr="00952C3A">
        <w:rPr>
          <w:lang w:val="ru-RU"/>
        </w:rPr>
        <w:tab/>
        <w:t>Рабочая группа 2 "Участие отрасли, программа работы, реструктуризация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 xml:space="preserve"> (РГ</w:t>
      </w:r>
      <w:r w:rsidR="00744B5E" w:rsidRPr="00952C3A">
        <w:rPr>
          <w:lang w:val="ru-RU"/>
        </w:rPr>
        <w:noBreakHyphen/>
      </w:r>
      <w:r w:rsidRPr="00952C3A">
        <w:rPr>
          <w:lang w:val="ru-RU"/>
        </w:rPr>
        <w:t>IEWPR)</w:t>
      </w:r>
      <w:bookmarkEnd w:id="156"/>
      <w:bookmarkEnd w:id="157"/>
      <w:bookmarkEnd w:id="158"/>
      <w:bookmarkEnd w:id="159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8932"/>
      </w:tblGrid>
      <w:tr w:rsidR="00695B51" w:rsidRPr="00643588" w14:paraId="5C5C8D48" w14:textId="77777777" w:rsidTr="00CC328E">
        <w:tc>
          <w:tcPr>
            <w:tcW w:w="996" w:type="dxa"/>
          </w:tcPr>
          <w:p w14:paraId="071A6AAD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17.2.1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1B7B1836" w14:textId="2CE263F1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Рабочая группа провела собрание под руководством председателя РГ2 г-жи Гаэль Мартен-Коше (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InterDigital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Canada,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Ltee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>, Канада), которой помогал заместитель председателя РГ2 г</w:t>
            </w:r>
            <w:r w:rsidR="00744B5E" w:rsidRPr="00952C3A">
              <w:rPr>
                <w:sz w:val="22"/>
                <w:szCs w:val="22"/>
                <w:lang w:val="ru-RU"/>
              </w:rPr>
              <w:noBreakHyphen/>
            </w:r>
            <w:r w:rsidRPr="00952C3A">
              <w:rPr>
                <w:sz w:val="22"/>
                <w:szCs w:val="22"/>
                <w:lang w:val="ru-RU"/>
              </w:rPr>
              <w:t xml:space="preserve">н Ги-Мишель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Куаку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(Кот-д’Ивуар).</w:t>
            </w:r>
          </w:p>
        </w:tc>
      </w:tr>
      <w:tr w:rsidR="00695B51" w:rsidRPr="00643588" w14:paraId="57B926A5" w14:textId="77777777" w:rsidTr="00CC328E">
        <w:tc>
          <w:tcPr>
            <w:tcW w:w="996" w:type="dxa"/>
          </w:tcPr>
          <w:p w14:paraId="65A4EFCD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17.2.2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039073DA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Председатель РГ2 представила отчет РГ2, содержащийся в Документе </w:t>
            </w:r>
            <w:hyperlink r:id="rId108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TD/011-R1</w:t>
              </w:r>
            </w:hyperlink>
            <w:r w:rsidRPr="00952C3A">
              <w:rPr>
                <w:rStyle w:val="Hyperlink"/>
                <w:sz w:val="22"/>
                <w:szCs w:val="22"/>
                <w:lang w:val="ru-RU"/>
              </w:rPr>
              <w:t>.</w:t>
            </w:r>
          </w:p>
        </w:tc>
      </w:tr>
      <w:tr w:rsidR="00695B51" w:rsidRPr="00643588" w14:paraId="79DD6ABE" w14:textId="77777777" w:rsidTr="00CC328E">
        <w:tc>
          <w:tcPr>
            <w:tcW w:w="996" w:type="dxa"/>
          </w:tcPr>
          <w:p w14:paraId="750C6779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17.2.3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77EA7D7F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КГСЭ утвердила отчет о собрании РГ2, содержащийся в Документе </w:t>
            </w:r>
            <w:hyperlink r:id="rId109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TD/011-R1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(см. действие WP2-7).</w:t>
            </w:r>
          </w:p>
        </w:tc>
      </w:tr>
      <w:tr w:rsidR="00695B51" w:rsidRPr="00643588" w14:paraId="02CF2239" w14:textId="77777777" w:rsidTr="00CC328E">
        <w:tc>
          <w:tcPr>
            <w:tcW w:w="996" w:type="dxa"/>
          </w:tcPr>
          <w:p w14:paraId="3E54F3BC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17.2.4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5C173EC0" w14:textId="77777777" w:rsidR="00695B51" w:rsidRPr="00952C3A" w:rsidRDefault="00695B51" w:rsidP="00795A83">
            <w:pPr>
              <w:rPr>
                <w:rFonts w:eastAsia="Malgun Gothic"/>
                <w:sz w:val="22"/>
                <w:szCs w:val="22"/>
                <w:lang w:val="ru-RU"/>
              </w:rPr>
            </w:pPr>
            <w:r w:rsidRPr="00952C3A">
              <w:rPr>
                <w:rFonts w:eastAsia="Malgun Gothic"/>
                <w:sz w:val="22"/>
                <w:szCs w:val="22"/>
                <w:lang w:val="ru-RU"/>
              </w:rPr>
              <w:t xml:space="preserve">КГСЭ согласовала включение круга ведения РГ2 КГСЭ – Документ </w:t>
            </w:r>
            <w:hyperlink r:id="rId110" w:history="1"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011-R1</w:t>
              </w:r>
            </w:hyperlink>
            <w:r w:rsidRPr="00952C3A">
              <w:rPr>
                <w:rFonts w:eastAsia="Malgun Gothic"/>
                <w:sz w:val="22"/>
                <w:szCs w:val="22"/>
                <w:lang w:val="ru-RU"/>
              </w:rPr>
              <w:t>, Приложение 1 (см. действие WP2-1).</w:t>
            </w:r>
          </w:p>
        </w:tc>
      </w:tr>
      <w:tr w:rsidR="00695B51" w:rsidRPr="00643588" w14:paraId="34A1ED6E" w14:textId="77777777" w:rsidTr="00CC328E">
        <w:tc>
          <w:tcPr>
            <w:tcW w:w="996" w:type="dxa"/>
          </w:tcPr>
          <w:p w14:paraId="5F608958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17.2.5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1581EE5C" w14:textId="77777777" w:rsidR="00695B51" w:rsidRPr="00952C3A" w:rsidRDefault="00695B51" w:rsidP="00795A83">
            <w:pPr>
              <w:rPr>
                <w:rFonts w:eastAsia="Malgun Gothic"/>
                <w:sz w:val="22"/>
                <w:szCs w:val="22"/>
                <w:lang w:val="ru-RU"/>
              </w:rPr>
            </w:pPr>
            <w:r w:rsidRPr="00952C3A">
              <w:rPr>
                <w:rFonts w:eastAsia="Malgun Gothic"/>
                <w:sz w:val="22"/>
                <w:szCs w:val="22"/>
                <w:lang w:val="ru-RU"/>
              </w:rPr>
              <w:t xml:space="preserve">КГСЭ согласовала включение круга ведения ГД-IEM – Документ </w:t>
            </w:r>
            <w:hyperlink r:id="rId111" w:history="1"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011-R1</w:t>
              </w:r>
            </w:hyperlink>
            <w:r w:rsidRPr="00952C3A">
              <w:rPr>
                <w:rFonts w:eastAsia="Malgun Gothic"/>
                <w:sz w:val="22"/>
                <w:szCs w:val="22"/>
                <w:lang w:val="ru-RU"/>
              </w:rPr>
              <w:t>, Приложение</w:t>
            </w:r>
            <w:r w:rsidRPr="00952C3A">
              <w:rPr>
                <w:sz w:val="22"/>
                <w:szCs w:val="22"/>
                <w:lang w:val="ru-RU"/>
              </w:rPr>
              <w:t> </w:t>
            </w:r>
            <w:r w:rsidRPr="00952C3A">
              <w:rPr>
                <w:rFonts w:eastAsia="Malgun Gothic"/>
                <w:sz w:val="22"/>
                <w:szCs w:val="22"/>
                <w:lang w:val="ru-RU"/>
              </w:rPr>
              <w:t>2 (см. действие WP2-2).</w:t>
            </w:r>
          </w:p>
        </w:tc>
      </w:tr>
      <w:tr w:rsidR="00695B51" w:rsidRPr="00643588" w14:paraId="6DE9CB4A" w14:textId="77777777" w:rsidTr="00CC328E">
        <w:tc>
          <w:tcPr>
            <w:tcW w:w="996" w:type="dxa"/>
          </w:tcPr>
          <w:p w14:paraId="431E5CAB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17.2.6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7ED5DF70" w14:textId="77777777" w:rsidR="00695B51" w:rsidRPr="00952C3A" w:rsidRDefault="00695B51" w:rsidP="00795A83">
            <w:pPr>
              <w:rPr>
                <w:rFonts w:eastAsia="Malgun Gothic"/>
                <w:color w:val="0000FF"/>
                <w:sz w:val="22"/>
                <w:szCs w:val="22"/>
                <w:u w:val="single"/>
                <w:lang w:val="ru-RU"/>
              </w:rPr>
            </w:pPr>
            <w:r w:rsidRPr="00952C3A">
              <w:rPr>
                <w:rFonts w:eastAsia="Malgun Gothic"/>
                <w:sz w:val="22"/>
                <w:szCs w:val="22"/>
                <w:lang w:val="ru-RU"/>
              </w:rPr>
              <w:t>КГСЭ приняла к сведению завершение Действия 3 Плана действий ВАСЭ по "умным" кабелям – Документ </w:t>
            </w:r>
            <w:hyperlink r:id="rId112" w:history="1"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114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(см. действие WP</w:t>
            </w:r>
            <w:r w:rsidRPr="00952C3A">
              <w:rPr>
                <w:rFonts w:eastAsia="Malgun Gothic"/>
                <w:sz w:val="22"/>
                <w:szCs w:val="22"/>
                <w:lang w:val="ru-RU"/>
              </w:rPr>
              <w:t>2-3).</w:t>
            </w:r>
          </w:p>
        </w:tc>
      </w:tr>
      <w:tr w:rsidR="00695B51" w:rsidRPr="00643588" w14:paraId="33DB1F32" w14:textId="77777777" w:rsidTr="00CC328E">
        <w:tc>
          <w:tcPr>
            <w:tcW w:w="996" w:type="dxa"/>
          </w:tcPr>
          <w:p w14:paraId="3D28BC9C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17.2.7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5ED887B5" w14:textId="77777777" w:rsidR="00695B51" w:rsidRPr="00952C3A" w:rsidRDefault="00695B51" w:rsidP="00795A83">
            <w:pPr>
              <w:rPr>
                <w:rFonts w:eastAsia="Malgun Gothic"/>
                <w:color w:val="0000FF"/>
                <w:sz w:val="22"/>
                <w:szCs w:val="22"/>
                <w:u w:val="single"/>
                <w:lang w:val="ru-RU"/>
              </w:rPr>
            </w:pPr>
            <w:r w:rsidRPr="00952C3A">
              <w:rPr>
                <w:rFonts w:eastAsia="Malgun Gothic"/>
                <w:sz w:val="22"/>
                <w:szCs w:val="22"/>
                <w:lang w:val="ru-RU"/>
              </w:rPr>
              <w:t>КГСЭ приняла к сведению осуществление Действия 4 по "умным" кабелям Плана действий ВАСЭ</w:t>
            </w:r>
            <w:r w:rsidRPr="00952C3A">
              <w:rPr>
                <w:rFonts w:eastAsia="Malgun Gothic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52C3A">
              <w:rPr>
                <w:rFonts w:eastAsia="Malgun Gothic"/>
                <w:sz w:val="22"/>
                <w:szCs w:val="22"/>
                <w:lang w:val="ru-RU"/>
              </w:rPr>
              <w:t xml:space="preserve">– </w:t>
            </w:r>
            <w:hyperlink r:id="rId113" w:history="1"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114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(см. действие WP</w:t>
            </w:r>
            <w:r w:rsidRPr="00952C3A">
              <w:rPr>
                <w:rFonts w:eastAsia="Malgun Gothic"/>
                <w:sz w:val="22"/>
                <w:szCs w:val="22"/>
                <w:lang w:val="ru-RU"/>
              </w:rPr>
              <w:t>2-4).</w:t>
            </w:r>
          </w:p>
        </w:tc>
      </w:tr>
      <w:tr w:rsidR="00695B51" w:rsidRPr="00643588" w14:paraId="71264A8C" w14:textId="77777777" w:rsidTr="00CC328E">
        <w:tc>
          <w:tcPr>
            <w:tcW w:w="996" w:type="dxa"/>
          </w:tcPr>
          <w:p w14:paraId="78487EFA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17.2.8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103C3768" w14:textId="7AEB2C16" w:rsidR="00695B51" w:rsidRPr="00952C3A" w:rsidRDefault="00695B51" w:rsidP="00E52787">
            <w:pPr>
              <w:rPr>
                <w:rFonts w:eastAsia="Malgun Gothic"/>
                <w:sz w:val="22"/>
                <w:szCs w:val="22"/>
                <w:lang w:val="ru-RU"/>
              </w:rPr>
            </w:pPr>
            <w:r w:rsidRPr="00952C3A">
              <w:rPr>
                <w:rFonts w:eastAsia="Malgun Gothic"/>
                <w:sz w:val="22"/>
                <w:szCs w:val="22"/>
                <w:lang w:val="ru-RU"/>
              </w:rPr>
              <w:t>КГСЭ приняла решение направить всем исследовательским комиссиям МСЭ-Т заявление о</w:t>
            </w:r>
            <w:r w:rsidR="00744B5E" w:rsidRPr="00952C3A">
              <w:rPr>
                <w:rFonts w:eastAsia="Malgun Gothic"/>
                <w:sz w:val="22"/>
                <w:szCs w:val="22"/>
                <w:lang w:val="ru-RU"/>
              </w:rPr>
              <w:t> </w:t>
            </w:r>
            <w:r w:rsidRPr="00952C3A">
              <w:rPr>
                <w:rFonts w:eastAsia="Malgun Gothic"/>
                <w:sz w:val="22"/>
                <w:szCs w:val="22"/>
                <w:lang w:val="ru-RU"/>
              </w:rPr>
              <w:t xml:space="preserve">взаимодействии, содержащееся </w:t>
            </w:r>
            <w:r w:rsidRPr="00952C3A">
              <w:rPr>
                <w:sz w:val="22"/>
                <w:szCs w:val="22"/>
                <w:lang w:val="ru-RU" w:eastAsia="zh-CN"/>
              </w:rPr>
              <w:t>в Документе </w:t>
            </w:r>
            <w:hyperlink r:id="rId114" w:history="1"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165</w:t>
              </w:r>
            </w:hyperlink>
            <w:r w:rsidRPr="00952C3A">
              <w:rPr>
                <w:rStyle w:val="Hyperlink"/>
                <w:rFonts w:eastAsia="Malgun Gothic"/>
                <w:sz w:val="22"/>
                <w:szCs w:val="22"/>
                <w:lang w:val="ru-RU"/>
              </w:rPr>
              <w:t xml:space="preserve"> (</w:t>
            </w:r>
            <w:hyperlink r:id="rId115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LS05</w:t>
              </w:r>
            </w:hyperlink>
            <w:r w:rsidRPr="00952C3A">
              <w:rPr>
                <w:rFonts w:eastAsia="Malgun Gothic"/>
                <w:sz w:val="22"/>
                <w:szCs w:val="22"/>
                <w:lang w:val="ru-RU"/>
              </w:rPr>
              <w:t>) о ходе работы по проведению анализа реструктуризации групп МСЭ-Т (см. действие RG-WPR-</w:t>
            </w:r>
            <w:r w:rsidRPr="00952C3A">
              <w:rPr>
                <w:sz w:val="22"/>
                <w:szCs w:val="22"/>
                <w:lang w:val="ru-RU"/>
              </w:rPr>
              <w:t> </w:t>
            </w:r>
            <w:r w:rsidRPr="00952C3A">
              <w:rPr>
                <w:rFonts w:eastAsia="Malgun Gothic"/>
                <w:sz w:val="22"/>
                <w:szCs w:val="22"/>
                <w:lang w:val="ru-RU"/>
              </w:rPr>
              <w:t>4).</w:t>
            </w:r>
          </w:p>
        </w:tc>
      </w:tr>
      <w:tr w:rsidR="00695B51" w:rsidRPr="00643588" w14:paraId="60B631A9" w14:textId="77777777" w:rsidTr="00CC328E">
        <w:tc>
          <w:tcPr>
            <w:tcW w:w="996" w:type="dxa"/>
          </w:tcPr>
          <w:p w14:paraId="6506DEC8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17.2.9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539D9DA9" w14:textId="77777777" w:rsidR="00695B51" w:rsidRPr="00952C3A" w:rsidRDefault="00695B51" w:rsidP="00E52787">
            <w:pPr>
              <w:rPr>
                <w:rFonts w:eastAsia="Malgun Gothic"/>
                <w:sz w:val="22"/>
                <w:szCs w:val="22"/>
                <w:lang w:val="ru-RU"/>
              </w:rPr>
            </w:pPr>
            <w:r w:rsidRPr="00952C3A">
              <w:rPr>
                <w:rFonts w:eastAsia="Malgun Gothic"/>
                <w:sz w:val="22"/>
                <w:szCs w:val="22"/>
                <w:lang w:val="ru-RU"/>
              </w:rPr>
              <w:t xml:space="preserve">КГСЭ утвердила план промежуточных мероприятий – </w:t>
            </w:r>
            <w:r w:rsidRPr="00952C3A">
              <w:rPr>
                <w:sz w:val="22"/>
                <w:szCs w:val="22"/>
                <w:lang w:val="ru-RU"/>
              </w:rPr>
              <w:t xml:space="preserve">п. 19.4 </w:t>
            </w:r>
            <w:r w:rsidRPr="00952C3A">
              <w:rPr>
                <w:rFonts w:eastAsia="Malgun Gothic"/>
                <w:sz w:val="22"/>
                <w:szCs w:val="22"/>
                <w:lang w:val="ru-RU"/>
              </w:rPr>
              <w:t>(см. действие WP2-5).</w:t>
            </w:r>
          </w:p>
        </w:tc>
      </w:tr>
      <w:tr w:rsidR="00695B51" w:rsidRPr="00643588" w14:paraId="4E600E67" w14:textId="77777777" w:rsidTr="00CC328E">
        <w:tc>
          <w:tcPr>
            <w:tcW w:w="996" w:type="dxa"/>
          </w:tcPr>
          <w:p w14:paraId="489C155B" w14:textId="77777777" w:rsidR="00695B51" w:rsidRPr="00952C3A" w:rsidRDefault="00695B51" w:rsidP="00795A83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17.2.10</w:t>
            </w:r>
          </w:p>
        </w:tc>
        <w:tc>
          <w:tcPr>
            <w:tcW w:w="8932" w:type="dxa"/>
            <w:tcMar>
              <w:left w:w="57" w:type="dxa"/>
              <w:right w:w="57" w:type="dxa"/>
            </w:tcMar>
          </w:tcPr>
          <w:p w14:paraId="26EC32A8" w14:textId="77777777" w:rsidR="00695B51" w:rsidRPr="00952C3A" w:rsidRDefault="00695B51" w:rsidP="00E52787">
            <w:pPr>
              <w:rPr>
                <w:rFonts w:eastAsia="Malgun Gothic"/>
                <w:sz w:val="22"/>
                <w:szCs w:val="22"/>
                <w:lang w:val="ru-RU"/>
              </w:rPr>
            </w:pPr>
            <w:r w:rsidRPr="00952C3A">
              <w:rPr>
                <w:rFonts w:eastAsia="Malgun Gothic"/>
                <w:sz w:val="22"/>
                <w:szCs w:val="22"/>
                <w:lang w:val="ru-RU"/>
              </w:rPr>
              <w:t>КГСЭ приняла решение направить ИК</w:t>
            </w:r>
            <w:r w:rsidRPr="00952C3A">
              <w:rPr>
                <w:sz w:val="22"/>
                <w:szCs w:val="22"/>
                <w:lang w:val="ru-RU"/>
              </w:rPr>
              <w:t xml:space="preserve">11, ИК13, ИК16, ИК17 и ИК20 МСЭ-Т </w:t>
            </w:r>
            <w:r w:rsidRPr="00952C3A">
              <w:rPr>
                <w:rFonts w:eastAsia="Malgun Gothic"/>
                <w:sz w:val="22"/>
                <w:szCs w:val="22"/>
                <w:lang w:val="ru-RU"/>
              </w:rPr>
              <w:t>содержащееся в Документе </w:t>
            </w:r>
            <w:hyperlink r:id="rId116" w:history="1">
              <w:r w:rsidRPr="00952C3A">
                <w:rPr>
                  <w:rStyle w:val="Hyperlink"/>
                  <w:rFonts w:eastAsiaTheme="minorEastAsia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rFonts w:eastAsiaTheme="minorEastAsia"/>
                  <w:sz w:val="22"/>
                  <w:szCs w:val="22"/>
                  <w:lang w:val="ru-RU"/>
                </w:rPr>
                <w:t>168</w:t>
              </w:r>
            </w:hyperlink>
            <w:r w:rsidRPr="00952C3A">
              <w:rPr>
                <w:rFonts w:eastAsia="Malgun Gothic"/>
                <w:sz w:val="22"/>
                <w:szCs w:val="22"/>
                <w:lang w:val="ru-RU"/>
              </w:rPr>
              <w:t xml:space="preserve"> (</w:t>
            </w:r>
            <w:hyperlink r:id="rId117" w:history="1">
              <w:r w:rsidRPr="00952C3A">
                <w:rPr>
                  <w:rStyle w:val="Hyperlink"/>
                  <w:rFonts w:eastAsia="Malgun Gothic"/>
                  <w:sz w:val="22"/>
                  <w:szCs w:val="22"/>
                  <w:lang w:val="ru-RU"/>
                </w:rPr>
                <w:t>LS06</w:t>
              </w:r>
            </w:hyperlink>
            <w:r w:rsidRPr="00952C3A">
              <w:rPr>
                <w:rFonts w:eastAsia="Malgun Gothic"/>
                <w:sz w:val="22"/>
                <w:szCs w:val="22"/>
                <w:lang w:val="ru-RU"/>
              </w:rPr>
              <w:t xml:space="preserve">) заявление о взаимодействии </w:t>
            </w:r>
            <w:r w:rsidRPr="00952C3A">
              <w:rPr>
                <w:sz w:val="22"/>
                <w:szCs w:val="22"/>
                <w:lang w:val="ru-RU"/>
              </w:rPr>
              <w:t>о работе, связанной с беспилотными авиационными системами (БАС), и приняла решение направить ИК13 МСЭ-Т содержащееся в Документе </w:t>
            </w:r>
            <w:hyperlink r:id="rId118" w:history="1">
              <w:r w:rsidRPr="00952C3A">
                <w:rPr>
                  <w:rStyle w:val="Hyperlink"/>
                  <w:rFonts w:eastAsiaTheme="minorEastAsia"/>
                  <w:sz w:val="22"/>
                  <w:szCs w:val="22"/>
                  <w:lang w:val="ru-RU"/>
                </w:rPr>
                <w:t>TD</w:t>
              </w:r>
              <w:r w:rsidRPr="00952C3A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Pr="00952C3A">
                <w:rPr>
                  <w:rStyle w:val="Hyperlink"/>
                  <w:rFonts w:eastAsiaTheme="minorEastAsia"/>
                  <w:sz w:val="22"/>
                  <w:szCs w:val="22"/>
                  <w:lang w:val="ru-RU"/>
                </w:rPr>
                <w:t>169</w:t>
              </w:r>
            </w:hyperlink>
            <w:r w:rsidRPr="00952C3A">
              <w:rPr>
                <w:rStyle w:val="Hyperlink"/>
                <w:rFonts w:eastAsiaTheme="minorEastAsia"/>
                <w:sz w:val="22"/>
                <w:szCs w:val="22"/>
                <w:lang w:val="ru-RU"/>
              </w:rPr>
              <w:t xml:space="preserve"> (</w:t>
            </w:r>
            <w:hyperlink r:id="rId119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LS07</w:t>
              </w:r>
            </w:hyperlink>
            <w:r w:rsidRPr="00952C3A">
              <w:rPr>
                <w:sz w:val="22"/>
                <w:szCs w:val="22"/>
                <w:lang w:val="ru-RU"/>
              </w:rPr>
              <w:t>) ответное заявление о взаимодействии о новом Вопросе 10/13 (см. действие WP</w:t>
            </w:r>
            <w:r w:rsidRPr="00952C3A">
              <w:rPr>
                <w:rFonts w:eastAsia="Malgun Gothic"/>
                <w:sz w:val="22"/>
                <w:szCs w:val="22"/>
                <w:lang w:val="ru-RU"/>
              </w:rPr>
              <w:t>2-6).</w:t>
            </w:r>
          </w:p>
        </w:tc>
      </w:tr>
    </w:tbl>
    <w:p w14:paraId="5615682C" w14:textId="77777777" w:rsidR="00695B51" w:rsidRPr="00952C3A" w:rsidRDefault="00695B51" w:rsidP="00A32214">
      <w:pPr>
        <w:pStyle w:val="Heading1"/>
        <w:rPr>
          <w:lang w:val="ru-RU"/>
        </w:rPr>
      </w:pPr>
      <w:bookmarkStart w:id="160" w:name="_Toc126078883"/>
      <w:bookmarkStart w:id="161" w:name="_Toc127265910"/>
      <w:bookmarkStart w:id="162" w:name="_Toc127266046"/>
      <w:bookmarkStart w:id="163" w:name="_Toc127266155"/>
      <w:r w:rsidRPr="00952C3A">
        <w:rPr>
          <w:lang w:val="ru-RU"/>
        </w:rPr>
        <w:t>18</w:t>
      </w:r>
      <w:r w:rsidRPr="00952C3A">
        <w:rPr>
          <w:lang w:val="ru-RU"/>
        </w:rPr>
        <w:tab/>
      </w:r>
      <w:bookmarkEnd w:id="160"/>
      <w:r w:rsidRPr="00952C3A">
        <w:rPr>
          <w:lang w:val="ru-RU"/>
        </w:rPr>
        <w:t>Почетные грамоты</w:t>
      </w:r>
      <w:bookmarkEnd w:id="161"/>
      <w:bookmarkEnd w:id="162"/>
      <w:bookmarkEnd w:id="163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695B51" w:rsidRPr="00643588" w14:paraId="5AE2F004" w14:textId="77777777" w:rsidTr="00CC328E">
        <w:tc>
          <w:tcPr>
            <w:tcW w:w="816" w:type="dxa"/>
          </w:tcPr>
          <w:p w14:paraId="0E4A4943" w14:textId="77777777" w:rsidR="00695B51" w:rsidRPr="00952C3A" w:rsidRDefault="00695B51" w:rsidP="00A3221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18.1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52E94AAF" w14:textId="5A83F915" w:rsidR="00695B51" w:rsidRPr="00952C3A" w:rsidRDefault="00695B51" w:rsidP="00A3221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На церемонии директор БСЭ выразил признательность и вручил почетные грамоты г</w:t>
            </w:r>
            <w:r w:rsidR="005D6336" w:rsidRPr="00952C3A">
              <w:rPr>
                <w:sz w:val="22"/>
                <w:szCs w:val="22"/>
                <w:lang w:val="ru-RU"/>
              </w:rPr>
              <w:noBreakHyphen/>
            </w:r>
            <w:r w:rsidRPr="00952C3A">
              <w:rPr>
                <w:sz w:val="22"/>
                <w:szCs w:val="22"/>
                <w:lang w:val="ru-RU"/>
              </w:rPr>
              <w:t xml:space="preserve">ну Владимиру Минкину (Российская Федерация) и г-ну Айзеку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Боатенгу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(Гана).</w:t>
            </w:r>
          </w:p>
        </w:tc>
      </w:tr>
    </w:tbl>
    <w:p w14:paraId="4F1EBE7E" w14:textId="77777777" w:rsidR="00695B51" w:rsidRPr="00952C3A" w:rsidRDefault="00695B51" w:rsidP="00A32214">
      <w:pPr>
        <w:pStyle w:val="Heading1"/>
        <w:rPr>
          <w:lang w:val="ru-RU"/>
        </w:rPr>
      </w:pPr>
      <w:bookmarkStart w:id="164" w:name="_Toc126078884"/>
      <w:bookmarkStart w:id="165" w:name="_Toc127265911"/>
      <w:bookmarkStart w:id="166" w:name="_Toc127266047"/>
      <w:bookmarkStart w:id="167" w:name="_Toc127266156"/>
      <w:r w:rsidRPr="00952C3A">
        <w:rPr>
          <w:lang w:val="ru-RU"/>
        </w:rPr>
        <w:t>19</w:t>
      </w:r>
      <w:r w:rsidRPr="00952C3A">
        <w:rPr>
          <w:lang w:val="ru-RU"/>
        </w:rPr>
        <w:tab/>
      </w:r>
      <w:bookmarkEnd w:id="164"/>
      <w:r w:rsidRPr="00952C3A">
        <w:rPr>
          <w:lang w:val="ru-RU"/>
        </w:rPr>
        <w:t>График собраний МСЭ-T, включая даты следующего собрания КГСЭ</w:t>
      </w:r>
      <w:bookmarkEnd w:id="165"/>
      <w:bookmarkEnd w:id="166"/>
      <w:bookmarkEnd w:id="167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695B51" w:rsidRPr="00643588" w14:paraId="195FBDAC" w14:textId="77777777" w:rsidTr="00CC328E">
        <w:tc>
          <w:tcPr>
            <w:tcW w:w="816" w:type="dxa"/>
          </w:tcPr>
          <w:p w14:paraId="697EB6F8" w14:textId="77777777" w:rsidR="00695B51" w:rsidRPr="00952C3A" w:rsidRDefault="00695B51" w:rsidP="00A3221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19.1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3D3E4812" w14:textId="77777777" w:rsidR="00695B51" w:rsidRPr="00952C3A" w:rsidRDefault="00695B51" w:rsidP="00A3221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КГСЭ приняла к сведению Документ </w:t>
            </w:r>
            <w:hyperlink r:id="rId120" w:history="1">
              <w:r w:rsidRPr="00952C3A">
                <w:rPr>
                  <w:rStyle w:val="Hyperlink"/>
                  <w:rFonts w:asciiTheme="majorBidi" w:hAnsiTheme="majorBidi" w:cstheme="majorBidi"/>
                  <w:bCs/>
                  <w:sz w:val="22"/>
                  <w:szCs w:val="22"/>
                  <w:lang w:val="ru-RU"/>
                </w:rPr>
                <w:t>TD/027-R3</w:t>
              </w:r>
            </w:hyperlink>
            <w:r w:rsidRPr="00952C3A">
              <w:rPr>
                <w:sz w:val="22"/>
                <w:szCs w:val="22"/>
                <w:lang w:val="ru-RU"/>
              </w:rPr>
              <w:t>, в котором содержится график проведения собраний в 2023 и 2024 годах.</w:t>
            </w:r>
          </w:p>
        </w:tc>
      </w:tr>
      <w:tr w:rsidR="00695B51" w:rsidRPr="00643588" w14:paraId="6391EAA5" w14:textId="77777777" w:rsidTr="00CC328E">
        <w:tc>
          <w:tcPr>
            <w:tcW w:w="816" w:type="dxa"/>
          </w:tcPr>
          <w:p w14:paraId="08FC2EE1" w14:textId="77777777" w:rsidR="00695B51" w:rsidRPr="00952C3A" w:rsidRDefault="00695B51" w:rsidP="00A3221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19.2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D9F147A" w14:textId="77777777" w:rsidR="00695B51" w:rsidRPr="00952C3A" w:rsidRDefault="00695B51" w:rsidP="00A32214">
            <w:pPr>
              <w:keepNext/>
              <w:keepLines/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КГСЭ согласовала сроки проведения второго собрания КГСЭ в новом исследовательском периоде </w:t>
            </w:r>
            <w:proofErr w:type="gramStart"/>
            <w:r w:rsidRPr="00952C3A">
              <w:rPr>
                <w:sz w:val="22"/>
                <w:szCs w:val="22"/>
                <w:lang w:val="ru-RU"/>
              </w:rPr>
              <w:t>2022−2024</w:t>
            </w:r>
            <w:proofErr w:type="gramEnd"/>
            <w:r w:rsidRPr="00952C3A">
              <w:rPr>
                <w:sz w:val="22"/>
                <w:szCs w:val="22"/>
                <w:lang w:val="ru-RU"/>
              </w:rPr>
              <w:t xml:space="preserve"> годов:</w:t>
            </w:r>
          </w:p>
          <w:p w14:paraId="6AE162A3" w14:textId="77777777" w:rsidR="00695B51" w:rsidRPr="00952C3A" w:rsidRDefault="00695B51" w:rsidP="000D4447">
            <w:pPr>
              <w:pStyle w:val="enumlev1"/>
              <w:rPr>
                <w:sz w:val="22"/>
                <w:szCs w:val="22"/>
                <w:lang w:val="ru-RU"/>
              </w:rPr>
            </w:pPr>
            <w:r w:rsidRPr="00952C3A">
              <w:rPr>
                <w:szCs w:val="22"/>
                <w:lang w:val="ru-RU"/>
              </w:rPr>
              <w:t>•</w:t>
            </w:r>
            <w:r w:rsidRPr="00952C3A">
              <w:rPr>
                <w:sz w:val="22"/>
                <w:szCs w:val="22"/>
                <w:lang w:val="ru-RU"/>
              </w:rPr>
              <w:tab/>
              <w:t>понедельник, 5 июня, – пятница, 9 июня 2023 года (Женева, Швейцария).</w:t>
            </w:r>
          </w:p>
        </w:tc>
      </w:tr>
      <w:tr w:rsidR="00695B51" w:rsidRPr="00643588" w14:paraId="7AD214DD" w14:textId="77777777" w:rsidTr="00CC328E">
        <w:tc>
          <w:tcPr>
            <w:tcW w:w="816" w:type="dxa"/>
          </w:tcPr>
          <w:p w14:paraId="6FE39747" w14:textId="77777777" w:rsidR="00695B51" w:rsidRPr="00952C3A" w:rsidRDefault="00695B51" w:rsidP="00A3221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19.3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092F68BF" w14:textId="124E707B" w:rsidR="00695B51" w:rsidRPr="00952C3A" w:rsidRDefault="00695B51" w:rsidP="00A32214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В силу необходимости не допустить совпадения этого собрания КГСЭ (по возможности) с Глобальным симпозиумом для регуляторных органов (ГСР-23, </w:t>
            </w:r>
            <w:proofErr w:type="gramStart"/>
            <w:r w:rsidRPr="00952C3A">
              <w:rPr>
                <w:sz w:val="22"/>
                <w:szCs w:val="22"/>
                <w:lang w:val="ru-RU"/>
              </w:rPr>
              <w:t>5</w:t>
            </w:r>
            <w:r w:rsidR="00AF389E" w:rsidRPr="00952C3A">
              <w:rPr>
                <w:sz w:val="22"/>
                <w:szCs w:val="22"/>
                <w:lang w:val="ru-RU"/>
              </w:rPr>
              <w:t>−</w:t>
            </w:r>
            <w:r w:rsidRPr="00952C3A">
              <w:rPr>
                <w:sz w:val="22"/>
                <w:szCs w:val="22"/>
                <w:lang w:val="ru-RU"/>
              </w:rPr>
              <w:t>8</w:t>
            </w:r>
            <w:proofErr w:type="gramEnd"/>
            <w:r w:rsidRPr="00952C3A">
              <w:rPr>
                <w:sz w:val="22"/>
                <w:szCs w:val="22"/>
                <w:lang w:val="ru-RU"/>
              </w:rPr>
              <w:t> июня 2023 года, Шарм</w:t>
            </w:r>
            <w:r w:rsidR="00744B5E" w:rsidRPr="00952C3A">
              <w:rPr>
                <w:sz w:val="22"/>
                <w:szCs w:val="22"/>
                <w:lang w:val="ru-RU"/>
              </w:rPr>
              <w:noBreakHyphen/>
            </w:r>
            <w:r w:rsidRPr="00952C3A">
              <w:rPr>
                <w:sz w:val="22"/>
                <w:szCs w:val="22"/>
                <w:lang w:val="ru-RU"/>
              </w:rPr>
              <w:t>эль</w:t>
            </w:r>
            <w:r w:rsidR="00744B5E" w:rsidRPr="00952C3A">
              <w:rPr>
                <w:sz w:val="22"/>
                <w:szCs w:val="22"/>
                <w:lang w:val="ru-RU"/>
              </w:rPr>
              <w:noBreakHyphen/>
            </w:r>
            <w:r w:rsidRPr="00952C3A">
              <w:rPr>
                <w:sz w:val="22"/>
                <w:szCs w:val="22"/>
                <w:lang w:val="ru-RU"/>
              </w:rPr>
              <w:t>Шейх, Египет) БСЭ было поручено изучить и предложить альтернативные варианты для рассмотрения.</w:t>
            </w:r>
          </w:p>
        </w:tc>
      </w:tr>
      <w:tr w:rsidR="00695B51" w:rsidRPr="00643588" w14:paraId="5998196F" w14:textId="77777777" w:rsidTr="00CC328E">
        <w:tc>
          <w:tcPr>
            <w:tcW w:w="816" w:type="dxa"/>
          </w:tcPr>
          <w:p w14:paraId="68776C4D" w14:textId="77777777" w:rsidR="00695B51" w:rsidRPr="00952C3A" w:rsidRDefault="00695B51" w:rsidP="00A3221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19.4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882B64A" w14:textId="77777777" w:rsidR="00695B51" w:rsidRPr="00952C3A" w:rsidRDefault="00695B51" w:rsidP="00A32214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Члены предпочли провести заключительное собрание КГСЭ в конце сентября/начале октября 2024 года после того, как все исследовательские комиссии проведут свои заключительные собрания ИК.</w:t>
            </w:r>
          </w:p>
        </w:tc>
      </w:tr>
      <w:tr w:rsidR="00695B51" w:rsidRPr="00643588" w14:paraId="07C1DA36" w14:textId="77777777" w:rsidTr="00CC328E">
        <w:tc>
          <w:tcPr>
            <w:tcW w:w="816" w:type="dxa"/>
          </w:tcPr>
          <w:p w14:paraId="3B14AE63" w14:textId="77777777" w:rsidR="00695B51" w:rsidRPr="00952C3A" w:rsidRDefault="00695B51" w:rsidP="00A32214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19.5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2372D77F" w14:textId="77777777" w:rsidR="00695B51" w:rsidRPr="00952C3A" w:rsidRDefault="00695B51" w:rsidP="00A32214">
            <w:pPr>
              <w:keepNext/>
              <w:keepLines/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КГСЭ приняла к сведению Документ </w:t>
            </w:r>
            <w:hyperlink r:id="rId121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TD/162-R1</w:t>
              </w:r>
            </w:hyperlink>
            <w:r w:rsidRPr="00952C3A">
              <w:rPr>
                <w:sz w:val="22"/>
                <w:szCs w:val="22"/>
                <w:lang w:val="ru-RU"/>
              </w:rPr>
              <w:t>, в котором подобрана информация обо всех запланированных промежуточных собраниях КГСЭ</w:t>
            </w:r>
            <w:r w:rsidRPr="00952C3A">
              <w:rPr>
                <w:rFonts w:asciiTheme="majorBidi" w:eastAsia="SimSun" w:hAnsiTheme="majorBidi" w:cstheme="majorBidi"/>
                <w:bCs/>
                <w:sz w:val="22"/>
                <w:szCs w:val="22"/>
                <w:lang w:val="ru-RU"/>
              </w:rPr>
              <w:t>:</w:t>
            </w:r>
          </w:p>
        </w:tc>
      </w:tr>
    </w:tbl>
    <w:p w14:paraId="32DD1080" w14:textId="77777777" w:rsidR="00695B51" w:rsidRPr="00952C3A" w:rsidRDefault="00695B51" w:rsidP="00271B73">
      <w:pPr>
        <w:rPr>
          <w:lang w:val="ru-RU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559"/>
        <w:gridCol w:w="992"/>
        <w:gridCol w:w="1134"/>
        <w:gridCol w:w="2835"/>
        <w:gridCol w:w="1549"/>
      </w:tblGrid>
      <w:tr w:rsidR="00695B51" w:rsidRPr="00952C3A" w14:paraId="6BE6AE27" w14:textId="77777777" w:rsidTr="00377776">
        <w:trPr>
          <w:tblHeader/>
        </w:trPr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CED1E5" w14:textId="77777777" w:rsidR="00695B51" w:rsidRPr="00952C3A" w:rsidRDefault="00695B51" w:rsidP="00D8059C">
            <w:pPr>
              <w:pStyle w:val="Tablehead"/>
              <w:keepNext w:val="0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№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A571E66" w14:textId="77777777" w:rsidR="00695B51" w:rsidRPr="00952C3A" w:rsidRDefault="00695B51" w:rsidP="00577E51">
            <w:pPr>
              <w:pStyle w:val="Tablehead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B361197" w14:textId="77777777" w:rsidR="00695B51" w:rsidRPr="00952C3A" w:rsidRDefault="00695B51" w:rsidP="00577E51">
            <w:pPr>
              <w:pStyle w:val="Tablehead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Время</w:t>
            </w:r>
            <w:r w:rsidRPr="00952C3A">
              <w:rPr>
                <w:rStyle w:val="FootnoteReference"/>
                <w:b w:val="0"/>
                <w:bCs/>
                <w:szCs w:val="16"/>
                <w:lang w:val="ru-RU"/>
              </w:rPr>
              <w:footnoteReference w:id="3"/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4D7BDD" w14:textId="77777777" w:rsidR="00695B51" w:rsidRPr="00952C3A" w:rsidRDefault="00695B51" w:rsidP="00577E51">
            <w:pPr>
              <w:pStyle w:val="Tablehead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Формат</w:t>
            </w:r>
            <w:r w:rsidRPr="00952C3A">
              <w:rPr>
                <w:rStyle w:val="FootnoteReference"/>
                <w:b w:val="0"/>
                <w:bCs/>
                <w:szCs w:val="16"/>
                <w:lang w:val="ru-RU"/>
              </w:rPr>
              <w:footnoteReference w:id="4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9594FE" w14:textId="77777777" w:rsidR="00695B51" w:rsidRPr="00952C3A" w:rsidRDefault="00695B51" w:rsidP="00577E51">
            <w:pPr>
              <w:pStyle w:val="Tablehead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Группа КГСЭ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481A798" w14:textId="77777777" w:rsidR="00695B51" w:rsidRPr="00952C3A" w:rsidRDefault="00695B51" w:rsidP="00577E51">
            <w:pPr>
              <w:pStyle w:val="Tablehead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Информация</w:t>
            </w:r>
            <w:r w:rsidRPr="00952C3A">
              <w:rPr>
                <w:sz w:val="18"/>
                <w:szCs w:val="18"/>
                <w:lang w:val="ru-RU"/>
              </w:rPr>
              <w:br/>
              <w:t>(круг ведения/сфера действия/основная тема)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074B76" w14:textId="77777777" w:rsidR="00695B51" w:rsidRPr="00952C3A" w:rsidRDefault="00695B51" w:rsidP="00577E51">
            <w:pPr>
              <w:pStyle w:val="Tablehead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Предельный срок представления</w:t>
            </w:r>
          </w:p>
        </w:tc>
      </w:tr>
      <w:tr w:rsidR="00695B51" w:rsidRPr="00952C3A" w14:paraId="54858D72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B40888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B7EE59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31 января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3F94DC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(UTC+01:00)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53EB587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1C6F4C2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ГД-IEM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8A85B91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rStyle w:val="apple-converted-space"/>
                <w:sz w:val="18"/>
                <w:szCs w:val="18"/>
                <w:lang w:val="ru-RU"/>
              </w:rPr>
              <w:t>Основная тема: план действий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CDA024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rStyle w:val="apple-converted-space"/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22 января 2023 г.</w:t>
            </w:r>
          </w:p>
        </w:tc>
      </w:tr>
      <w:tr w:rsidR="00695B51" w:rsidRPr="00952C3A" w14:paraId="2C0E2EBF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903EBC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2C3707E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 февраля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EBF3C1B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(UTC+01:00)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71C9B3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53B576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F655D1C" w14:textId="6464826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Редакционная сессия по Рек. МСЭ-Т A.1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B1F4EF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22 января 2023 г.</w:t>
            </w:r>
          </w:p>
        </w:tc>
      </w:tr>
      <w:tr w:rsidR="00695B51" w:rsidRPr="00952C3A" w14:paraId="03BBCA23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241886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ECD9CED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14 февраля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10A1E8B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(UTC+01:00)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428A71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C609FC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B79E8FA" w14:textId="7EEB8D72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Редакционная сессия по Рек. МСЭ-Т A.7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EBB642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4 февраля 2023 г.</w:t>
            </w:r>
          </w:p>
        </w:tc>
      </w:tr>
      <w:tr w:rsidR="00695B51" w:rsidRPr="00952C3A" w14:paraId="0DAD99A9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46511E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A2D2C6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15 февраля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7CDED5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12 час. 30 мин. – 14 час. 30 мин. (UTC+01:00)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7D503F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27C4394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ГД-WPR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392B33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Предлагается представлять вклады по темам: имеющиеся данные, предложения по KPI (порядок использования данных)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3B4AB3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8 февраля 2023 г.</w:t>
            </w:r>
          </w:p>
        </w:tc>
      </w:tr>
      <w:tr w:rsidR="00695B51" w:rsidRPr="00952C3A" w14:paraId="57635D83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EC99B2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AD12F70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28 февраля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6159323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(UTC+01:00)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4BA6913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5DE30F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2DC7251" w14:textId="2D9E3B10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−</w:t>
            </w:r>
            <w:r w:rsidRPr="00952C3A">
              <w:rPr>
                <w:sz w:val="18"/>
                <w:szCs w:val="18"/>
                <w:lang w:val="ru-RU"/>
              </w:rPr>
              <w:tab/>
              <w:t>Редакционная сессия по Рек. МСЭ-Т A.8</w:t>
            </w:r>
          </w:p>
          <w:p w14:paraId="3E1A6C49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−</w:t>
            </w:r>
            <w:r w:rsidRPr="00952C3A">
              <w:rPr>
                <w:sz w:val="18"/>
                <w:szCs w:val="18"/>
                <w:lang w:val="ru-RU"/>
              </w:rPr>
              <w:tab/>
              <w:t xml:space="preserve">Проект нового Добавления к серии А – </w:t>
            </w:r>
            <w:proofErr w:type="spellStart"/>
            <w:r w:rsidRPr="00952C3A">
              <w:rPr>
                <w:sz w:val="18"/>
                <w:szCs w:val="18"/>
                <w:lang w:val="ru-RU"/>
              </w:rPr>
              <w:t>A.SupplRA</w:t>
            </w:r>
            <w:proofErr w:type="spellEnd"/>
            <w:r w:rsidRPr="00952C3A">
              <w:rPr>
                <w:sz w:val="18"/>
                <w:szCs w:val="18"/>
                <w:lang w:val="ru-RU"/>
              </w:rPr>
              <w:t>;</w:t>
            </w:r>
          </w:p>
          <w:p w14:paraId="16B904B7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−</w:t>
            </w:r>
            <w:r w:rsidRPr="00952C3A">
              <w:rPr>
                <w:sz w:val="18"/>
                <w:szCs w:val="18"/>
                <w:lang w:val="ru-RU"/>
              </w:rPr>
              <w:tab/>
              <w:t>Обсуждение механизма инкубации ИК17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F68BF0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18 февраля 2023 г.</w:t>
            </w:r>
          </w:p>
        </w:tc>
      </w:tr>
      <w:tr w:rsidR="00695B51" w:rsidRPr="00952C3A" w14:paraId="7BC6946F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0756F0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9F01B1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7 марта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10A83C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(UTC+01:00)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12E3D5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BB3AA5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ГД-IEM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C5A4BC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Основная тема: Резолюция 68 ВАСЭ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4D7D24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28 февраля 2023 г.</w:t>
            </w:r>
          </w:p>
        </w:tc>
      </w:tr>
      <w:tr w:rsidR="00695B51" w:rsidRPr="00952C3A" w14:paraId="113EDBC8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C3955AC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9857F7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9 марта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736637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(UTC+01:00)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250A66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30CAA4C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ГД-WTSA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EDE4C6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Предлагается представлять вклады по темам:</w:t>
            </w:r>
          </w:p>
          <w:p w14:paraId="3C6E5E7D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1)</w:t>
            </w:r>
            <w:r w:rsidRPr="00952C3A">
              <w:rPr>
                <w:sz w:val="18"/>
                <w:szCs w:val="18"/>
                <w:lang w:val="ru-RU"/>
              </w:rPr>
              <w:tab/>
              <w:t>анализ сопоставления Резолюций ВАСЭ-20 с Резолюциями ПК-22, Резолюциями ВКРЭ-22 и Резолюциями МСЭ-R</w:t>
            </w:r>
          </w:p>
          <w:p w14:paraId="712BC417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2)</w:t>
            </w:r>
            <w:r w:rsidRPr="00952C3A">
              <w:rPr>
                <w:sz w:val="18"/>
                <w:szCs w:val="18"/>
                <w:lang w:val="ru-RU"/>
              </w:rPr>
              <w:tab/>
              <w:t>принципы упорядочения и пересмотра резолюций, а также руководящие указания по составлению качественных резолюций;</w:t>
            </w:r>
          </w:p>
          <w:p w14:paraId="370E88AA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3)</w:t>
            </w:r>
            <w:r w:rsidRPr="00952C3A">
              <w:rPr>
                <w:sz w:val="18"/>
                <w:szCs w:val="18"/>
                <w:lang w:val="ru-RU"/>
              </w:rPr>
              <w:tab/>
              <w:t xml:space="preserve">руководящие указания/ справочник о более </w:t>
            </w:r>
            <w:r w:rsidRPr="00952C3A">
              <w:rPr>
                <w:sz w:val="18"/>
                <w:szCs w:val="18"/>
                <w:lang w:val="ru-RU"/>
              </w:rPr>
              <w:lastRenderedPageBreak/>
              <w:t>эффективном и основанном на правилах председательствовании на собраниях ВАСЭ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9DA139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lastRenderedPageBreak/>
              <w:t>1 марта 2023 г.</w:t>
            </w:r>
          </w:p>
        </w:tc>
      </w:tr>
      <w:tr w:rsidR="00695B51" w:rsidRPr="00952C3A" w14:paraId="5E9F9F09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82337E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4FE2637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15 марта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0CE3B9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12 час. 30 мин. – 14 час. 30 мин. (UTC+01:00)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88FE96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49B73D2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ГД-WPR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AB70307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Предлагается представлять вклады по темам: имеющиеся данные, предложения по KPI, относительные приоритеты в KPI, насколько текущая структура способствует процессу стандартизации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FBDED0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8 марта 2023 г.</w:t>
            </w:r>
          </w:p>
        </w:tc>
      </w:tr>
      <w:tr w:rsidR="00695B51" w:rsidRPr="00952C3A" w14:paraId="05035BA4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A5156E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433EBC9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30 марта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6E95B27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12 час. 00 мин. – 15 час. 00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5ADEE8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2627CC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0D19BD1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Руководство и управление собраниями с дистанционным участием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53918B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20 марта 2023 г.</w:t>
            </w:r>
          </w:p>
        </w:tc>
      </w:tr>
      <w:tr w:rsidR="00695B51" w:rsidRPr="00952C3A" w14:paraId="3EFD5F5A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DF4365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C2968F6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4 апреля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AC752A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217B741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2DE2123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ГД-IEM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AA2477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Основная тема: система показателей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45C0AB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28 марта 2023 г.</w:t>
            </w:r>
          </w:p>
        </w:tc>
      </w:tr>
      <w:tr w:rsidR="00695B51" w:rsidRPr="00952C3A" w14:paraId="3517093C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3FC3A8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41D434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 апреля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E76B65D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3F0812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255ECD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ГД-WTSA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B2A428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Предлагается представлять вклады по темам:</w:t>
            </w:r>
          </w:p>
          <w:p w14:paraId="50506986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1)</w:t>
            </w:r>
            <w:r w:rsidRPr="00952C3A">
              <w:rPr>
                <w:sz w:val="18"/>
                <w:szCs w:val="18"/>
                <w:lang w:val="ru-RU"/>
              </w:rPr>
              <w:tab/>
              <w:t>анализ сопоставления Резолюций ВАСЭ-20 с Резолюциями ПК-22, Резолюциями ВКРЭ-22 и Резолюциями МСЭ-R</w:t>
            </w:r>
          </w:p>
          <w:p w14:paraId="37ED0F19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2)</w:t>
            </w:r>
            <w:r w:rsidRPr="00952C3A">
              <w:rPr>
                <w:sz w:val="18"/>
                <w:szCs w:val="18"/>
                <w:lang w:val="ru-RU"/>
              </w:rPr>
              <w:tab/>
              <w:t>принципы упорядочения и пересмотра резолюций, а также руководящие указания по составлению качественных резолюций;</w:t>
            </w:r>
          </w:p>
          <w:p w14:paraId="1C690E9F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3)</w:t>
            </w:r>
            <w:r w:rsidRPr="00952C3A">
              <w:rPr>
                <w:sz w:val="18"/>
                <w:szCs w:val="18"/>
                <w:lang w:val="ru-RU"/>
              </w:rPr>
              <w:tab/>
              <w:t>руководящие указания/ информационная записка о более эффективном и основанном на правилах председательствовании на собраниях ВАСЭ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62A9C1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5 апреля 2023 г.</w:t>
            </w:r>
          </w:p>
        </w:tc>
      </w:tr>
      <w:tr w:rsidR="00695B51" w:rsidRPr="00952C3A" w14:paraId="0562B6DC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CA1E82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80147A8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18 апреля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426B720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4BF7DA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704CFF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1446B492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Редакционная сессия по Рек. МСЭ-Т A.7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8A0806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8 апреля 2023 г.</w:t>
            </w:r>
          </w:p>
        </w:tc>
      </w:tr>
      <w:tr w:rsidR="00695B51" w:rsidRPr="00952C3A" w14:paraId="36811077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0DBFF5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89F006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19 апреля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C9DDBD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12 час. 30 мин. – 14 час. 30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4C610B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33C47A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ГД-WPR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05623A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Предлагается представлять вклады по темам: уточнение данных и KPI, приоритеты в KPI, международный характер текущей структуры, новая структура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95FFBF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12 апреля 2023 г.</w:t>
            </w:r>
          </w:p>
        </w:tc>
      </w:tr>
      <w:tr w:rsidR="00695B51" w:rsidRPr="00952C3A" w14:paraId="7EC3B4E3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61630D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3219795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27 апреля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AC0E8E6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12 час. 00 мин. – 15 час. 00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B39B1F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52BD65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F3889F5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Руководство и управление собраниями с дистанционным участием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1153AB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17 апреля 2023 г.</w:t>
            </w:r>
          </w:p>
        </w:tc>
      </w:tr>
      <w:tr w:rsidR="00695B51" w:rsidRPr="00952C3A" w14:paraId="46F2353A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FF6CA4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5F792F0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4 мая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5CCE657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AD79AF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2225DB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B13495C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Редакционная сессия по Рек. МСЭ-Т A.1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F1F934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24 апреля 2023 г.</w:t>
            </w:r>
          </w:p>
        </w:tc>
      </w:tr>
      <w:tr w:rsidR="00695B51" w:rsidRPr="00952C3A" w14:paraId="6C5284AD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4F0DD4B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665D50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5 мая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D16A272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62EE32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58B488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ГД-IEM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127A02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Основная тема: механизм новых технологий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DF65D5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28 апреля 2023 г.</w:t>
            </w:r>
          </w:p>
        </w:tc>
      </w:tr>
      <w:tr w:rsidR="00695B51" w:rsidRPr="00952C3A" w14:paraId="43B3AC4F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B8DB0F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B88BD1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11 мая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D8A1B2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13 час. 00 мин. – 15 час. 00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C02286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F94811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ГД-WTSA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C4EA8C4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Предлагается представлять вклады по темам:</w:t>
            </w:r>
          </w:p>
          <w:p w14:paraId="10AD32F5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1)</w:t>
            </w:r>
            <w:r w:rsidRPr="00952C3A">
              <w:rPr>
                <w:sz w:val="18"/>
                <w:szCs w:val="18"/>
                <w:lang w:val="ru-RU"/>
              </w:rPr>
              <w:tab/>
              <w:t xml:space="preserve">анализ сопоставления Резолюций ВАСЭ-20 с Резолюциями ПК-22, </w:t>
            </w:r>
            <w:r w:rsidRPr="00952C3A">
              <w:rPr>
                <w:sz w:val="18"/>
                <w:szCs w:val="18"/>
                <w:lang w:val="ru-RU"/>
              </w:rPr>
              <w:lastRenderedPageBreak/>
              <w:t>Резолюциями ВКРЭ-22 и Резолюциями МСЭ-R</w:t>
            </w:r>
          </w:p>
          <w:p w14:paraId="5F88ACFB" w14:textId="77777777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2)</w:t>
            </w:r>
            <w:r w:rsidRPr="00952C3A">
              <w:rPr>
                <w:sz w:val="18"/>
                <w:szCs w:val="18"/>
                <w:lang w:val="ru-RU"/>
              </w:rPr>
              <w:tab/>
              <w:t>принципы упорядочения и пересмотра резолюций, а также руководящие указания по составлению качественных резолюций;</w:t>
            </w:r>
          </w:p>
          <w:p w14:paraId="1960FA12" w14:textId="421E0108" w:rsidR="00695B51" w:rsidRPr="00952C3A" w:rsidRDefault="00695B51" w:rsidP="00535F45">
            <w:pPr>
              <w:pStyle w:val="Tabletext"/>
              <w:ind w:left="284" w:hanging="284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3)</w:t>
            </w:r>
            <w:r w:rsidRPr="00952C3A">
              <w:rPr>
                <w:sz w:val="18"/>
                <w:szCs w:val="18"/>
                <w:lang w:val="ru-RU"/>
              </w:rPr>
              <w:tab/>
              <w:t>руководящие указания/ информационная записка о</w:t>
            </w:r>
            <w:r w:rsidR="005D6336" w:rsidRPr="00952C3A">
              <w:rPr>
                <w:sz w:val="18"/>
                <w:szCs w:val="18"/>
                <w:lang w:val="ru-RU"/>
              </w:rPr>
              <w:t> </w:t>
            </w:r>
            <w:r w:rsidRPr="00952C3A">
              <w:rPr>
                <w:sz w:val="18"/>
                <w:szCs w:val="18"/>
                <w:lang w:val="ru-RU"/>
              </w:rPr>
              <w:t>более эффективном и основанном на правилах председательствовании на собраниях ВАСЭ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6632B2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lastRenderedPageBreak/>
              <w:t>3 мая 2023 г.</w:t>
            </w:r>
          </w:p>
        </w:tc>
      </w:tr>
      <w:tr w:rsidR="00695B51" w:rsidRPr="00952C3A" w14:paraId="468058E0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E61DC7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113548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23 мая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835EAC3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12 час. 30 мин. – 14 час. 30 мин. (UTC+02:00)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7C325A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A475AB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ГД-WPR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430C31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Предлагается представлять вклады по темам: окончательная доработка данных и KPI для представления КГСЭ, новая структура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37A34B" w14:textId="77777777" w:rsidR="00695B51" w:rsidRPr="00952C3A" w:rsidRDefault="00695B51" w:rsidP="00535F45">
            <w:pPr>
              <w:pStyle w:val="Tabletext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16 мая 2023 г.</w:t>
            </w:r>
          </w:p>
        </w:tc>
      </w:tr>
      <w:tr w:rsidR="00695B51" w:rsidRPr="00643588" w14:paraId="0A85B327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DE610B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3DAA68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июль/август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BF0F3B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Подлежит определению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6B80DCB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F609E6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ГД РГ2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E69EA3" w14:textId="77777777" w:rsidR="00695B51" w:rsidRPr="00952C3A" w:rsidRDefault="00695B51" w:rsidP="00CC328E">
            <w:pPr>
              <w:pStyle w:val="Tabletext"/>
              <w:rPr>
                <w:rFonts w:eastAsia="SimSun"/>
                <w:sz w:val="18"/>
                <w:szCs w:val="18"/>
                <w:lang w:val="ru-RU"/>
              </w:rPr>
            </w:pPr>
            <w:r w:rsidRPr="00952C3A">
              <w:rPr>
                <w:rFonts w:eastAsia="SimSun"/>
                <w:sz w:val="18"/>
                <w:szCs w:val="18"/>
                <w:lang w:val="ru-RU"/>
              </w:rPr>
              <w:t>Сроки проведения промежуточных собраний ГД РГ2 будут запланированы в ходе собрания КГСЭ в июне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460A424" w14:textId="77777777" w:rsidR="00695B51" w:rsidRPr="00952C3A" w:rsidRDefault="00695B51" w:rsidP="00CC328E">
            <w:pPr>
              <w:pStyle w:val="Tabletext"/>
              <w:jc w:val="center"/>
              <w:rPr>
                <w:rFonts w:eastAsia="SimSun"/>
                <w:sz w:val="18"/>
                <w:szCs w:val="18"/>
                <w:lang w:val="ru-RU"/>
              </w:rPr>
            </w:pPr>
            <w:r w:rsidRPr="00952C3A">
              <w:rPr>
                <w:rFonts w:eastAsia="SimSun"/>
                <w:sz w:val="18"/>
                <w:szCs w:val="18"/>
                <w:lang w:val="ru-RU"/>
              </w:rPr>
              <w:t>12 календарных дней до собрания РГ</w:t>
            </w:r>
          </w:p>
        </w:tc>
      </w:tr>
      <w:tr w:rsidR="00695B51" w:rsidRPr="00643588" w14:paraId="5696B1FA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63689E1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5444BF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1-я неделя октября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DE1C37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Подлежит определению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FED5919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 xml:space="preserve">Подлежит </w:t>
            </w:r>
            <w:proofErr w:type="spellStart"/>
            <w:r w:rsidRPr="00952C3A">
              <w:rPr>
                <w:sz w:val="18"/>
                <w:szCs w:val="18"/>
                <w:lang w:val="ru-RU"/>
              </w:rPr>
              <w:t>опреде-лению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F7FFC4E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РГ2 и ГД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FF2FA6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 xml:space="preserve">Собрание РГ2 + ГД </w:t>
            </w:r>
            <w:r w:rsidRPr="00952C3A">
              <w:rPr>
                <w:sz w:val="18"/>
                <w:szCs w:val="18"/>
                <w:lang w:val="ru-RU"/>
              </w:rPr>
              <w:br/>
              <w:t>ПРИМЕЧАНИЕ. –</w:t>
            </w:r>
            <w:r w:rsidRPr="00952C3A">
              <w:rPr>
                <w:rFonts w:eastAsia="SimSun"/>
                <w:sz w:val="18"/>
                <w:szCs w:val="18"/>
                <w:lang w:val="ru-RU"/>
              </w:rPr>
              <w:t xml:space="preserve"> Сроки проведения промежуточных собраний РГ2 и ГД РГ2 будут запланированы в ходе собрания КГСЭ в июне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D3E220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rFonts w:eastAsia="SimSun"/>
                <w:sz w:val="18"/>
                <w:szCs w:val="18"/>
                <w:lang w:val="ru-RU"/>
              </w:rPr>
              <w:t>12 календарных дней до собрания РГ</w:t>
            </w:r>
          </w:p>
        </w:tc>
      </w:tr>
      <w:tr w:rsidR="00695B51" w:rsidRPr="00643588" w14:paraId="34D94590" w14:textId="77777777" w:rsidTr="00377776">
        <w:tc>
          <w:tcPr>
            <w:tcW w:w="421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36A12E" w14:textId="77777777" w:rsidR="00695B51" w:rsidRPr="00952C3A" w:rsidRDefault="00695B51" w:rsidP="00D8059C">
            <w:pPr>
              <w:pStyle w:val="Tabletext"/>
              <w:tabs>
                <w:tab w:val="clear" w:pos="794"/>
                <w:tab w:val="clear" w:pos="1191"/>
                <w:tab w:val="clear" w:pos="1588"/>
                <w:tab w:val="left" w:pos="1134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D247FD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1-я или 2-я неделя октября 2023 г.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208C80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Подлежит определению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BAF14E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 xml:space="preserve">Подлежит </w:t>
            </w:r>
            <w:proofErr w:type="spellStart"/>
            <w:r w:rsidRPr="00952C3A">
              <w:rPr>
                <w:sz w:val="18"/>
                <w:szCs w:val="18"/>
                <w:lang w:val="ru-RU"/>
              </w:rPr>
              <w:t>опреде-лению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C7F8E8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РГ1 и ГД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A49F44" w14:textId="77777777" w:rsidR="00695B51" w:rsidRPr="00952C3A" w:rsidRDefault="00695B51" w:rsidP="00CC328E">
            <w:pPr>
              <w:pStyle w:val="Tabletext"/>
              <w:rPr>
                <w:sz w:val="18"/>
                <w:szCs w:val="18"/>
                <w:lang w:val="ru-RU"/>
              </w:rPr>
            </w:pPr>
            <w:r w:rsidRPr="00952C3A">
              <w:rPr>
                <w:sz w:val="18"/>
                <w:szCs w:val="18"/>
                <w:lang w:val="ru-RU"/>
              </w:rPr>
              <w:t>Собрание РГ1 с собраниями ГД</w:t>
            </w:r>
          </w:p>
        </w:tc>
        <w:tc>
          <w:tcPr>
            <w:tcW w:w="154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7EDC62" w14:textId="77777777" w:rsidR="00695B51" w:rsidRPr="00952C3A" w:rsidRDefault="00695B51" w:rsidP="00CC328E">
            <w:pPr>
              <w:pStyle w:val="Tabletext"/>
              <w:jc w:val="center"/>
              <w:rPr>
                <w:sz w:val="18"/>
                <w:szCs w:val="18"/>
                <w:lang w:val="ru-RU"/>
              </w:rPr>
            </w:pPr>
            <w:r w:rsidRPr="00952C3A">
              <w:rPr>
                <w:rFonts w:eastAsia="SimSun"/>
                <w:sz w:val="18"/>
                <w:szCs w:val="18"/>
                <w:lang w:val="ru-RU"/>
              </w:rPr>
              <w:t>12 календарных дней до собрания РГ</w:t>
            </w:r>
          </w:p>
        </w:tc>
      </w:tr>
    </w:tbl>
    <w:p w14:paraId="0E4E745D" w14:textId="77777777" w:rsidR="00695B51" w:rsidRPr="00952C3A" w:rsidRDefault="00695B51" w:rsidP="00E73925">
      <w:pPr>
        <w:pStyle w:val="Heading1"/>
        <w:rPr>
          <w:lang w:val="ru-RU"/>
        </w:rPr>
      </w:pPr>
      <w:bookmarkStart w:id="168" w:name="_Toc126078885"/>
      <w:bookmarkStart w:id="169" w:name="_Toc127265912"/>
      <w:bookmarkStart w:id="170" w:name="_Toc127266048"/>
      <w:bookmarkStart w:id="171" w:name="_Toc127266157"/>
      <w:r w:rsidRPr="00952C3A">
        <w:rPr>
          <w:lang w:val="ru-RU"/>
        </w:rPr>
        <w:t>20</w:t>
      </w:r>
      <w:r w:rsidRPr="00952C3A">
        <w:rPr>
          <w:lang w:val="ru-RU"/>
        </w:rPr>
        <w:tab/>
      </w:r>
      <w:bookmarkEnd w:id="168"/>
      <w:r w:rsidRPr="00952C3A">
        <w:rPr>
          <w:lang w:val="ru-RU"/>
        </w:rPr>
        <w:t>Любые другие вопросы</w:t>
      </w:r>
      <w:bookmarkEnd w:id="169"/>
      <w:bookmarkEnd w:id="170"/>
      <w:bookmarkEnd w:id="171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695B51" w:rsidRPr="00643588" w14:paraId="3744123D" w14:textId="77777777" w:rsidTr="00CC328E">
        <w:tc>
          <w:tcPr>
            <w:tcW w:w="816" w:type="dxa"/>
          </w:tcPr>
          <w:p w14:paraId="72D2DF76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20.1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1ED39D3E" w14:textId="77777777" w:rsidR="00695B51" w:rsidRPr="00952C3A" w:rsidRDefault="00695B51" w:rsidP="00E7392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Директору БСЭ было предложено подготовить документ для следующей сессии Совета, в котором анализируется потребность в дополнительной или дальнейшей поддержке, финансовых или любых других ресурсах для предоставления поддержки развивающимся, наименее развитым странам в контексте преодоления разрыва в стандартизации, а также оказания помощи этим странам, чтобы они могли присутствовать на собраниях и участвовать в собраниях.</w:t>
            </w:r>
          </w:p>
        </w:tc>
      </w:tr>
    </w:tbl>
    <w:p w14:paraId="497C8946" w14:textId="77777777" w:rsidR="00695B51" w:rsidRPr="00952C3A" w:rsidRDefault="00695B51" w:rsidP="00E73925">
      <w:pPr>
        <w:pStyle w:val="Heading1"/>
        <w:rPr>
          <w:lang w:val="ru-RU"/>
        </w:rPr>
      </w:pPr>
      <w:bookmarkStart w:id="172" w:name="_Toc126078886"/>
      <w:bookmarkStart w:id="173" w:name="_Toc127265913"/>
      <w:bookmarkStart w:id="174" w:name="_Toc127266049"/>
      <w:bookmarkStart w:id="175" w:name="_Toc127266158"/>
      <w:r w:rsidRPr="00952C3A">
        <w:rPr>
          <w:lang w:val="ru-RU"/>
        </w:rPr>
        <w:t>21</w:t>
      </w:r>
      <w:r w:rsidRPr="00952C3A">
        <w:rPr>
          <w:lang w:val="ru-RU"/>
        </w:rPr>
        <w:tab/>
      </w:r>
      <w:bookmarkEnd w:id="172"/>
      <w:r w:rsidRPr="00952C3A">
        <w:rPr>
          <w:lang w:val="ru-RU"/>
        </w:rPr>
        <w:t>Рассмотрение проекта отчета о собрании</w:t>
      </w:r>
      <w:bookmarkEnd w:id="173"/>
      <w:bookmarkEnd w:id="174"/>
      <w:bookmarkEnd w:id="175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695B51" w:rsidRPr="00643588" w14:paraId="5FED370C" w14:textId="77777777" w:rsidTr="00CC328E">
        <w:tc>
          <w:tcPr>
            <w:tcW w:w="816" w:type="dxa"/>
          </w:tcPr>
          <w:p w14:paraId="49AB1779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21.1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43B05D04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Председатель объявил, что в соответствии с практикой, сложившейся на предыдущих собраниях КГСЭ, проект отчета о собрании в Документе </w:t>
            </w:r>
            <w:hyperlink r:id="rId122" w:history="1">
              <w:r w:rsidRPr="00952C3A">
                <w:rPr>
                  <w:rStyle w:val="Hyperlink"/>
                  <w:sz w:val="22"/>
                  <w:szCs w:val="22"/>
                  <w:lang w:val="ru-RU"/>
                </w:rPr>
                <w:t>TD/004</w:t>
              </w:r>
            </w:hyperlink>
            <w:r w:rsidRPr="00952C3A">
              <w:rPr>
                <w:sz w:val="22"/>
                <w:szCs w:val="22"/>
                <w:lang w:val="ru-RU"/>
              </w:rPr>
              <w:t xml:space="preserve"> будет подготовлен в надлежащий срок и открыт для рассмотрения и представления замечаний в течение двух недель.</w:t>
            </w:r>
          </w:p>
        </w:tc>
      </w:tr>
    </w:tbl>
    <w:p w14:paraId="2A65A3F9" w14:textId="77777777" w:rsidR="00695B51" w:rsidRPr="00952C3A" w:rsidRDefault="00695B51" w:rsidP="00E73925">
      <w:pPr>
        <w:pStyle w:val="Heading1"/>
        <w:rPr>
          <w:lang w:val="ru-RU"/>
        </w:rPr>
      </w:pPr>
      <w:bookmarkStart w:id="176" w:name="_Toc126078887"/>
      <w:bookmarkStart w:id="177" w:name="_Toc127265914"/>
      <w:bookmarkStart w:id="178" w:name="_Toc127266050"/>
      <w:bookmarkStart w:id="179" w:name="_Toc127266159"/>
      <w:r w:rsidRPr="00952C3A">
        <w:rPr>
          <w:lang w:val="ru-RU"/>
        </w:rPr>
        <w:t>22</w:t>
      </w:r>
      <w:r w:rsidRPr="00952C3A">
        <w:rPr>
          <w:lang w:val="ru-RU"/>
        </w:rPr>
        <w:tab/>
      </w:r>
      <w:bookmarkEnd w:id="176"/>
      <w:r w:rsidRPr="00952C3A">
        <w:rPr>
          <w:lang w:val="ru-RU"/>
        </w:rPr>
        <w:t>Закрытие собрания</w:t>
      </w:r>
      <w:bookmarkEnd w:id="177"/>
      <w:bookmarkEnd w:id="178"/>
      <w:bookmarkEnd w:id="179"/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112"/>
      </w:tblGrid>
      <w:tr w:rsidR="00695B51" w:rsidRPr="00643588" w14:paraId="4B29D119" w14:textId="77777777" w:rsidTr="00CC328E">
        <w:tc>
          <w:tcPr>
            <w:tcW w:w="816" w:type="dxa"/>
          </w:tcPr>
          <w:p w14:paraId="18504E6B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22.1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5BDD12DF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Директор БСЭ и Члены поздравили новый руководящий состав КГСЭ в связи с достижением результативности, эффективности и высоких результатов на этом собрании КГСЭ. Они особо отметили важные изменения и значительные усилия, которые обеспечили продуктивность, бесперебойность и успех этого собрания КГСЭ. Директор БСЭ, учитывая, что это собрание КГСЭ было его последним собранием МСЭ-Т в качестве Директора БСЭ, поблагодарил всех </w:t>
            </w:r>
            <w:r w:rsidRPr="00952C3A">
              <w:rPr>
                <w:sz w:val="22"/>
                <w:szCs w:val="22"/>
                <w:lang w:val="ru-RU"/>
              </w:rPr>
              <w:lastRenderedPageBreak/>
              <w:t>делегатов, коллег и сотрудников БСЭ за их поддержку и сотрудничество в течение его трудовой деятельности в МСЭ-Т с 1987 года.</w:t>
            </w:r>
          </w:p>
        </w:tc>
      </w:tr>
      <w:tr w:rsidR="00695B51" w:rsidRPr="00643588" w14:paraId="4EC921BE" w14:textId="77777777" w:rsidTr="00CC328E">
        <w:tc>
          <w:tcPr>
            <w:tcW w:w="816" w:type="dxa"/>
          </w:tcPr>
          <w:p w14:paraId="1E478EFD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lastRenderedPageBreak/>
              <w:t>22.2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3A4550C2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Председатель КГСЭ проанализировал статистику участия в этом собрании КГСЭ и выразил желание, чтобы на будущих собраниях КГСЭ более 33% присутствующих делегатов представляли Членов Сектора. Равным образом необходимо, чтобы в сфере стандартизации участвовало большее число женщин.</w:t>
            </w:r>
          </w:p>
          <w:p w14:paraId="1037FBF2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 xml:space="preserve">Председатель КГСЭ поблагодарил участников в связи с успешным завершением данного собрания КГСЭ, в частности десять заместителей председателя КГСЭ, председателей и заместителей председателей рабочих групп, Докладчиков и ассоциированных Докладчиков, председателей исследовательских комиссий, председателей заседаний специальных групп, групп по разработке и редакционных групп, а также делегатов за активное участие и дух компромисса. Он поблагодарил также г-на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Чхе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Суб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Ли, г-на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Билеля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Джамусси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, г-на Мартина 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Ойхнера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за блестящее руководство, рекомендации и поддержку, а также г-жу Лару Аль-</w:t>
            </w:r>
            <w:proofErr w:type="spellStart"/>
            <w:r w:rsidRPr="00952C3A">
              <w:rPr>
                <w:sz w:val="22"/>
                <w:szCs w:val="22"/>
                <w:lang w:val="ru-RU"/>
              </w:rPr>
              <w:t>Мнини</w:t>
            </w:r>
            <w:proofErr w:type="spellEnd"/>
            <w:r w:rsidRPr="00952C3A">
              <w:rPr>
                <w:sz w:val="22"/>
                <w:szCs w:val="22"/>
                <w:lang w:val="ru-RU"/>
              </w:rPr>
              <w:t xml:space="preserve"> за эффективную помощь и самоотверженность, Советников БСЭ, поддерживавших работу, сотрудников технической поддержки, персонал БСЭ, сотрудников БСЭ и ИС, ответственных за ИТ, а также устных переводчиков и специалистов по вводу субтитров за их поддержку и работу. Он пожелал счастливого пути, хорошего отдыха после этого собрания и поздравил с наступающими праздниками</w:t>
            </w:r>
            <w:r w:rsidRPr="00952C3A">
              <w:rPr>
                <w:rFonts w:eastAsia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695B51" w:rsidRPr="00643588" w14:paraId="0E09AEFC" w14:textId="77777777" w:rsidTr="00CC328E">
        <w:tc>
          <w:tcPr>
            <w:tcW w:w="816" w:type="dxa"/>
          </w:tcPr>
          <w:p w14:paraId="15206405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22.3</w:t>
            </w:r>
          </w:p>
        </w:tc>
        <w:tc>
          <w:tcPr>
            <w:tcW w:w="9112" w:type="dxa"/>
            <w:tcMar>
              <w:left w:w="57" w:type="dxa"/>
              <w:right w:w="57" w:type="dxa"/>
            </w:tcMar>
          </w:tcPr>
          <w:p w14:paraId="16A9E02C" w14:textId="77777777" w:rsidR="00695B51" w:rsidRPr="00952C3A" w:rsidRDefault="00695B51" w:rsidP="00E73925">
            <w:pPr>
              <w:rPr>
                <w:sz w:val="22"/>
                <w:szCs w:val="22"/>
                <w:lang w:val="ru-RU"/>
              </w:rPr>
            </w:pPr>
            <w:r w:rsidRPr="00952C3A">
              <w:rPr>
                <w:sz w:val="22"/>
                <w:szCs w:val="22"/>
                <w:lang w:val="ru-RU"/>
              </w:rPr>
              <w:t>Собрание КГСЭ было объявлено закрытым 16 декабря 2022 года в 16 час. 20 мин. по женевскому времени.</w:t>
            </w:r>
          </w:p>
        </w:tc>
      </w:tr>
    </w:tbl>
    <w:p w14:paraId="248AB976" w14:textId="77777777" w:rsidR="00695B51" w:rsidRPr="00952C3A" w:rsidRDefault="00695B51" w:rsidP="009A756B">
      <w:pPr>
        <w:pStyle w:val="AnnexNo"/>
        <w:pageBreakBefore/>
        <w:tabs>
          <w:tab w:val="clear" w:pos="794"/>
          <w:tab w:val="clear" w:pos="1191"/>
          <w:tab w:val="clear" w:pos="1588"/>
          <w:tab w:val="clear" w:pos="1985"/>
          <w:tab w:val="left" w:pos="0"/>
          <w:tab w:val="center" w:pos="4678"/>
        </w:tabs>
        <w:spacing w:before="0" w:after="0"/>
        <w:rPr>
          <w:lang w:val="ru-RU"/>
        </w:rPr>
      </w:pPr>
      <w:bookmarkStart w:id="180" w:name="_Annex_A_TSAG"/>
      <w:bookmarkStart w:id="181" w:name="_Annex_A_Summary_1"/>
      <w:bookmarkStart w:id="182" w:name="Приложении_А"/>
      <w:bookmarkStart w:id="183" w:name="_Toc89872412"/>
      <w:bookmarkStart w:id="184" w:name="_Toc89872549"/>
      <w:bookmarkStart w:id="185" w:name="_Toc89875381"/>
      <w:bookmarkStart w:id="186" w:name="_Toc97047732"/>
      <w:bookmarkStart w:id="187" w:name="_Toc127265915"/>
      <w:bookmarkStart w:id="188" w:name="_Toc127266160"/>
      <w:bookmarkStart w:id="189" w:name="_Toc508133747"/>
      <w:bookmarkStart w:id="190" w:name="_Toc64442281"/>
      <w:bookmarkStart w:id="191" w:name="Annex_А"/>
      <w:bookmarkEnd w:id="180"/>
      <w:bookmarkEnd w:id="181"/>
      <w:r w:rsidRPr="00952C3A">
        <w:rPr>
          <w:lang w:val="ru-RU"/>
        </w:rPr>
        <w:lastRenderedPageBreak/>
        <w:t>ПРИЛОЖЕНИЕ А</w:t>
      </w:r>
      <w:bookmarkEnd w:id="182"/>
      <w:bookmarkEnd w:id="183"/>
      <w:bookmarkEnd w:id="184"/>
      <w:bookmarkEnd w:id="185"/>
      <w:bookmarkEnd w:id="186"/>
      <w:bookmarkEnd w:id="187"/>
      <w:bookmarkEnd w:id="188"/>
    </w:p>
    <w:p w14:paraId="78F9BB61" w14:textId="77777777" w:rsidR="00695B51" w:rsidRPr="00952C3A" w:rsidRDefault="00695B51" w:rsidP="00691F7B">
      <w:pPr>
        <w:pStyle w:val="AnnexNoTitle"/>
        <w:spacing w:after="360"/>
        <w:rPr>
          <w:lang w:val="ru-RU"/>
        </w:rPr>
      </w:pPr>
      <w:bookmarkStart w:id="192" w:name="_Toc536000295"/>
      <w:bookmarkStart w:id="193" w:name="_Toc27382139"/>
      <w:bookmarkStart w:id="194" w:name="_Toc66718842"/>
      <w:bookmarkStart w:id="195" w:name="_Toc66719224"/>
      <w:bookmarkStart w:id="196" w:name="_Toc89872550"/>
      <w:bookmarkStart w:id="197" w:name="_Toc89875382"/>
      <w:bookmarkStart w:id="198" w:name="_Toc97047733"/>
      <w:bookmarkStart w:id="199" w:name="_Toc127265916"/>
      <w:bookmarkStart w:id="200" w:name="_Toc127266161"/>
      <w:bookmarkEnd w:id="189"/>
      <w:bookmarkEnd w:id="190"/>
      <w:bookmarkEnd w:id="191"/>
      <w:r w:rsidRPr="00952C3A">
        <w:rPr>
          <w:lang w:val="ru-RU"/>
        </w:rPr>
        <w:t>Краткая информация о результатах работы пленарного заседания КГСЭ, рабочих групп КГСЭ и групп Докладчиков КГСЭ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129"/>
        <w:gridCol w:w="1204"/>
        <w:gridCol w:w="3191"/>
        <w:gridCol w:w="4116"/>
      </w:tblGrid>
      <w:tr w:rsidR="00695B51" w:rsidRPr="00952C3A" w14:paraId="68D7776A" w14:textId="77777777" w:rsidTr="00805552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14:paraId="1F967E70" w14:textId="77777777" w:rsidR="00695B51" w:rsidRPr="00952C3A" w:rsidRDefault="00695B51" w:rsidP="00805552">
            <w:pPr>
              <w:pStyle w:val="Tablehead"/>
              <w:ind w:left="-57" w:right="-57"/>
              <w:rPr>
                <w:lang w:val="ru-RU"/>
              </w:rPr>
            </w:pPr>
            <w:r w:rsidRPr="00952C3A">
              <w:rPr>
                <w:lang w:val="ru-RU"/>
              </w:rPr>
              <w:t>Группа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B7D4E73" w14:textId="77777777" w:rsidR="00695B51" w:rsidRPr="00952C3A" w:rsidRDefault="00695B51" w:rsidP="00805552">
            <w:pPr>
              <w:pStyle w:val="Tablehead"/>
              <w:ind w:left="-57" w:right="-57"/>
              <w:rPr>
                <w:lang w:val="ru-RU"/>
              </w:rPr>
            </w:pPr>
            <w:r w:rsidRPr="00952C3A">
              <w:rPr>
                <w:lang w:val="ru-RU"/>
              </w:rPr>
              <w:t>Отчеты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13781B8" w14:textId="77777777" w:rsidR="00695B51" w:rsidRPr="00952C3A" w:rsidRDefault="00695B51" w:rsidP="00805552">
            <w:pPr>
              <w:pStyle w:val="Tablehead"/>
              <w:ind w:left="-57" w:right="-57"/>
              <w:rPr>
                <w:lang w:val="ru-RU"/>
              </w:rPr>
            </w:pPr>
            <w:r w:rsidRPr="00952C3A">
              <w:rPr>
                <w:lang w:val="ru-RU"/>
              </w:rPr>
              <w:t>Исходящие заявления о взаимодействии</w:t>
            </w:r>
            <w:r w:rsidRPr="00952C3A">
              <w:rPr>
                <w:lang w:val="ru-RU"/>
              </w:rPr>
              <w:br/>
              <w:t>и другие согласованные результаты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9785813" w14:textId="77777777" w:rsidR="00695B51" w:rsidRPr="00952C3A" w:rsidRDefault="00695B51" w:rsidP="00805552">
            <w:pPr>
              <w:pStyle w:val="Tablehead"/>
              <w:ind w:left="-57" w:right="-57"/>
              <w:rPr>
                <w:lang w:val="ru-RU"/>
              </w:rPr>
            </w:pPr>
            <w:r w:rsidRPr="00952C3A">
              <w:rPr>
                <w:lang w:val="ru-RU"/>
              </w:rPr>
              <w:t>Будущие собрания</w:t>
            </w:r>
          </w:p>
        </w:tc>
      </w:tr>
      <w:tr w:rsidR="00695B51" w:rsidRPr="00643588" w14:paraId="629B434D" w14:textId="77777777" w:rsidTr="00805552">
        <w:tc>
          <w:tcPr>
            <w:tcW w:w="1129" w:type="dxa"/>
            <w:shd w:val="clear" w:color="auto" w:fill="auto"/>
          </w:tcPr>
          <w:p w14:paraId="2D0D0549" w14:textId="77777777" w:rsidR="00695B51" w:rsidRPr="00952C3A" w:rsidRDefault="00695B51" w:rsidP="00CC328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КГСЭ</w:t>
            </w:r>
          </w:p>
        </w:tc>
        <w:tc>
          <w:tcPr>
            <w:tcW w:w="1204" w:type="dxa"/>
            <w:shd w:val="clear" w:color="auto" w:fill="auto"/>
          </w:tcPr>
          <w:p w14:paraId="67908AF2" w14:textId="3D40AB07" w:rsidR="00695B51" w:rsidRPr="00952C3A" w:rsidRDefault="00695B51" w:rsidP="00CC328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(</w:t>
            </w:r>
            <w:hyperlink r:id="rId123" w:history="1">
              <w:r w:rsidRPr="00952C3A">
                <w:rPr>
                  <w:rStyle w:val="Hyperlink"/>
                  <w:lang w:val="ru-RU"/>
                </w:rPr>
                <w:t>TD/004</w:t>
              </w:r>
            </w:hyperlink>
            <w:r w:rsidRPr="00952C3A">
              <w:rPr>
                <w:lang w:val="ru-RU"/>
              </w:rPr>
              <w:t>)</w:t>
            </w:r>
          </w:p>
          <w:p w14:paraId="2F2F666B" w14:textId="77777777" w:rsidR="00695B51" w:rsidRPr="00952C3A" w:rsidRDefault="00643588" w:rsidP="00CC328E">
            <w:pPr>
              <w:pStyle w:val="Tabletext"/>
              <w:rPr>
                <w:lang w:val="ru-RU"/>
              </w:rPr>
            </w:pPr>
            <w:hyperlink r:id="rId124" w:history="1">
              <w:r w:rsidR="00695B51" w:rsidRPr="00952C3A">
                <w:rPr>
                  <w:rStyle w:val="Hyperlink"/>
                  <w:lang w:val="ru-RU"/>
                </w:rPr>
                <w:t>TSAG-R1</w:t>
              </w:r>
            </w:hyperlink>
          </w:p>
        </w:tc>
        <w:tc>
          <w:tcPr>
            <w:tcW w:w="3191" w:type="dxa"/>
            <w:shd w:val="clear" w:color="auto" w:fill="auto"/>
          </w:tcPr>
          <w:p w14:paraId="4878DE0E" w14:textId="044B7B0D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Ответное заявление о</w:t>
            </w:r>
            <w:r w:rsidR="0072589C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>взаимодействии с информацией о новой Группе по совместной координационной деятельности по машинному обучению (JCA-ML) [в ИК13 МСЭ-Т] (</w:t>
            </w:r>
            <w:hyperlink r:id="rId125" w:history="1">
              <w:r w:rsidRPr="00952C3A">
                <w:rPr>
                  <w:rStyle w:val="Hyperlink"/>
                  <w:lang w:val="ru-RU"/>
                </w:rPr>
                <w:t>LS08</w:t>
              </w:r>
            </w:hyperlink>
            <w:r w:rsidRPr="00952C3A">
              <w:rPr>
                <w:lang w:val="ru-RU"/>
              </w:rPr>
              <w:t>)</w:t>
            </w:r>
          </w:p>
          <w:p w14:paraId="5FEB87FD" w14:textId="58EA1675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Ответное заявление о</w:t>
            </w:r>
            <w:r w:rsidR="0072589C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>взаимодействии о</w:t>
            </w:r>
            <w:r w:rsidR="0072589C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>продолжении работы JCA-IMT2020 с пересмотренным кругом ведения [во все ИК МСЭ-Т] (</w:t>
            </w:r>
            <w:hyperlink r:id="rId126" w:history="1">
              <w:r w:rsidRPr="00952C3A">
                <w:rPr>
                  <w:rStyle w:val="Hyperlink"/>
                  <w:lang w:val="ru-RU"/>
                </w:rPr>
                <w:t>LS09</w:t>
              </w:r>
            </w:hyperlink>
            <w:r w:rsidRPr="00952C3A">
              <w:rPr>
                <w:lang w:val="ru-RU"/>
              </w:rPr>
              <w:t>)</w:t>
            </w:r>
          </w:p>
          <w:p w14:paraId="69CCEAFF" w14:textId="1C3B837D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Ответное заявление о</w:t>
            </w:r>
            <w:r w:rsidR="0072589C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>взаимодействии о группах по совместной координационной деятельности, входящих в сферу ответственности ИК17 [в ИК МСЭ-Т] (</w:t>
            </w:r>
            <w:hyperlink r:id="rId127" w:history="1">
              <w:r w:rsidRPr="00952C3A">
                <w:rPr>
                  <w:rStyle w:val="Hyperlink"/>
                  <w:lang w:val="ru-RU"/>
                </w:rPr>
                <w:t>LS10</w:t>
              </w:r>
            </w:hyperlink>
            <w:r w:rsidRPr="00952C3A">
              <w:rPr>
                <w:lang w:val="ru-RU"/>
              </w:rPr>
              <w:t>)</w:t>
            </w:r>
          </w:p>
          <w:p w14:paraId="75601CAA" w14:textId="43C59981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Заявление о взаимодействии о</w:t>
            </w:r>
            <w:r w:rsidR="005D6336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>новой Группе по совместной координационной деятельности в области сетей квантового распределения ключей (JCA-QKDN) [в ИК МСЭ-Т, ТК 86 МЭК, ОТК 1 ИСО/МЭК, ЕТСИ, IEEE, IETF, IRTF, CCSA, ОГ-QT CEN-CENELEC] (</w:t>
            </w:r>
            <w:hyperlink r:id="rId128" w:history="1">
              <w:r w:rsidRPr="00952C3A">
                <w:rPr>
                  <w:rStyle w:val="Hyperlink"/>
                  <w:lang w:val="ru-RU"/>
                </w:rPr>
                <w:t>LS11</w:t>
              </w:r>
            </w:hyperlink>
            <w:r w:rsidRPr="00952C3A">
              <w:rPr>
                <w:lang w:val="ru-RU"/>
              </w:rPr>
              <w:t>)</w:t>
            </w:r>
          </w:p>
          <w:p w14:paraId="03389268" w14:textId="33A11ADA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Заявление о взаимодействии о</w:t>
            </w:r>
            <w:r w:rsidR="0072589C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 xml:space="preserve">новой Оперативной группе МСЭ-Т по </w:t>
            </w:r>
            <w:proofErr w:type="spellStart"/>
            <w:r w:rsidRPr="00952C3A">
              <w:rPr>
                <w:lang w:val="ru-RU"/>
              </w:rPr>
              <w:t>метавселенной</w:t>
            </w:r>
            <w:proofErr w:type="spellEnd"/>
            <w:r w:rsidRPr="00952C3A">
              <w:rPr>
                <w:lang w:val="ru-RU"/>
              </w:rPr>
              <w:t xml:space="preserve"> (ОГ</w:t>
            </w:r>
            <w:r w:rsidR="0072589C" w:rsidRPr="00952C3A">
              <w:rPr>
                <w:lang w:val="ru-RU"/>
              </w:rPr>
              <w:noBreakHyphen/>
            </w:r>
            <w:r w:rsidRPr="00952C3A">
              <w:rPr>
                <w:lang w:val="ru-RU"/>
              </w:rPr>
              <w:t>MV) [многим группам и организациям] (</w:t>
            </w:r>
            <w:hyperlink r:id="rId129" w:history="1">
              <w:r w:rsidRPr="00952C3A">
                <w:rPr>
                  <w:rStyle w:val="Hyperlink"/>
                  <w:lang w:val="ru-RU"/>
                </w:rPr>
                <w:t>LS12</w:t>
              </w:r>
            </w:hyperlink>
            <w:r w:rsidRPr="00952C3A">
              <w:rPr>
                <w:lang w:val="ru-RU"/>
              </w:rPr>
              <w:t>)</w:t>
            </w:r>
          </w:p>
        </w:tc>
        <w:tc>
          <w:tcPr>
            <w:tcW w:w="4116" w:type="dxa"/>
            <w:shd w:val="clear" w:color="auto" w:fill="auto"/>
          </w:tcPr>
          <w:p w14:paraId="2C5561F2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Понедельник, 5 июня, – пятница, 9 июня 2023 г. (Женева, Швейцария</w:t>
            </w:r>
            <w:r w:rsidRPr="00952C3A">
              <w:rPr>
                <w:rFonts w:eastAsia="SimSun"/>
                <w:bCs/>
                <w:lang w:val="ru-RU"/>
              </w:rPr>
              <w:t>).</w:t>
            </w:r>
          </w:p>
        </w:tc>
      </w:tr>
      <w:tr w:rsidR="00695B51" w:rsidRPr="00643588" w14:paraId="4A239823" w14:textId="77777777" w:rsidTr="00805552">
        <w:tc>
          <w:tcPr>
            <w:tcW w:w="1129" w:type="dxa"/>
            <w:shd w:val="clear" w:color="auto" w:fill="auto"/>
          </w:tcPr>
          <w:p w14:paraId="7971CF44" w14:textId="77777777" w:rsidR="00695B51" w:rsidRPr="00952C3A" w:rsidRDefault="00695B51" w:rsidP="00CC328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РГ1</w:t>
            </w:r>
          </w:p>
        </w:tc>
        <w:tc>
          <w:tcPr>
            <w:tcW w:w="1204" w:type="dxa"/>
            <w:shd w:val="clear" w:color="auto" w:fill="auto"/>
          </w:tcPr>
          <w:p w14:paraId="1E294BEE" w14:textId="0F33473D" w:rsidR="00695B51" w:rsidRPr="00952C3A" w:rsidRDefault="00643588" w:rsidP="00CC328E">
            <w:pPr>
              <w:pStyle w:val="Tabletext"/>
              <w:rPr>
                <w:lang w:val="ru-RU"/>
              </w:rPr>
            </w:pPr>
            <w:hyperlink r:id="rId130" w:history="1">
              <w:r w:rsidR="00695B51" w:rsidRPr="00952C3A">
                <w:rPr>
                  <w:rStyle w:val="Hyperlink"/>
                  <w:lang w:val="ru-RU"/>
                </w:rPr>
                <w:t>TD/008-R1</w:t>
              </w:r>
            </w:hyperlink>
          </w:p>
        </w:tc>
        <w:tc>
          <w:tcPr>
            <w:tcW w:w="3191" w:type="dxa"/>
            <w:shd w:val="clear" w:color="auto" w:fill="auto"/>
          </w:tcPr>
          <w:p w14:paraId="3152B66A" w14:textId="77777777" w:rsidR="00695B51" w:rsidRPr="00952C3A" w:rsidRDefault="00695B51" w:rsidP="00CC328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4116" w:type="dxa"/>
            <w:shd w:val="clear" w:color="auto" w:fill="auto"/>
          </w:tcPr>
          <w:p w14:paraId="4D2CC8E3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="SimSun"/>
                <w:bCs/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Понедельник, 5 июня, – пятница, 9 июня 2023 г. (Женева, Швейцария</w:t>
            </w:r>
            <w:r w:rsidRPr="00952C3A">
              <w:rPr>
                <w:rFonts w:eastAsia="SimSun"/>
                <w:bCs/>
                <w:lang w:val="ru-RU"/>
              </w:rPr>
              <w:t>).</w:t>
            </w:r>
          </w:p>
        </w:tc>
      </w:tr>
      <w:tr w:rsidR="00695B51" w:rsidRPr="00643588" w14:paraId="7CF6C705" w14:textId="77777777" w:rsidTr="00805552">
        <w:tc>
          <w:tcPr>
            <w:tcW w:w="1129" w:type="dxa"/>
            <w:shd w:val="clear" w:color="auto" w:fill="auto"/>
          </w:tcPr>
          <w:p w14:paraId="5290513A" w14:textId="77777777" w:rsidR="00695B51" w:rsidRPr="00952C3A" w:rsidRDefault="00695B51" w:rsidP="00CC328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РГ2</w:t>
            </w:r>
          </w:p>
        </w:tc>
        <w:tc>
          <w:tcPr>
            <w:tcW w:w="1204" w:type="dxa"/>
            <w:shd w:val="clear" w:color="auto" w:fill="auto"/>
          </w:tcPr>
          <w:p w14:paraId="05890819" w14:textId="7206F008" w:rsidR="00695B51" w:rsidRPr="00952C3A" w:rsidRDefault="00643588" w:rsidP="00CC328E">
            <w:pPr>
              <w:pStyle w:val="Tabletext"/>
              <w:rPr>
                <w:lang w:val="ru-RU"/>
              </w:rPr>
            </w:pPr>
            <w:hyperlink r:id="rId131" w:history="1">
              <w:r w:rsidR="00695B51" w:rsidRPr="00952C3A">
                <w:rPr>
                  <w:rStyle w:val="Hyperlink"/>
                  <w:lang w:val="ru-RU"/>
                </w:rPr>
                <w:t>TD/011-R1</w:t>
              </w:r>
            </w:hyperlink>
          </w:p>
        </w:tc>
        <w:tc>
          <w:tcPr>
            <w:tcW w:w="3191" w:type="dxa"/>
            <w:shd w:val="clear" w:color="auto" w:fill="auto"/>
          </w:tcPr>
          <w:p w14:paraId="75085B61" w14:textId="77777777" w:rsidR="00695B51" w:rsidRPr="00952C3A" w:rsidRDefault="00695B51" w:rsidP="00CC328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4116" w:type="dxa"/>
            <w:shd w:val="clear" w:color="auto" w:fill="auto"/>
          </w:tcPr>
          <w:p w14:paraId="5CA69032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="SimSun"/>
                <w:bCs/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Понедельник, 5 июня, – пятница, 9 июня 2023 г. (Женева, Швейцария</w:t>
            </w:r>
            <w:r w:rsidRPr="00952C3A">
              <w:rPr>
                <w:rFonts w:eastAsia="SimSun"/>
                <w:bCs/>
                <w:lang w:val="ru-RU"/>
              </w:rPr>
              <w:t>).</w:t>
            </w:r>
          </w:p>
        </w:tc>
      </w:tr>
      <w:tr w:rsidR="00695B51" w:rsidRPr="00952C3A" w14:paraId="107FE55C" w14:textId="77777777" w:rsidTr="00805552">
        <w:tc>
          <w:tcPr>
            <w:tcW w:w="1129" w:type="dxa"/>
            <w:shd w:val="clear" w:color="auto" w:fill="auto"/>
          </w:tcPr>
          <w:p w14:paraId="223E0A7F" w14:textId="77777777" w:rsidR="00695B51" w:rsidRPr="00952C3A" w:rsidRDefault="00695B51" w:rsidP="00CC328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ГД-IEM</w:t>
            </w:r>
          </w:p>
        </w:tc>
        <w:tc>
          <w:tcPr>
            <w:tcW w:w="1204" w:type="dxa"/>
            <w:shd w:val="clear" w:color="auto" w:fill="auto"/>
          </w:tcPr>
          <w:p w14:paraId="41257165" w14:textId="74080078" w:rsidR="00695B51" w:rsidRPr="00952C3A" w:rsidRDefault="00643588" w:rsidP="00CC328E">
            <w:pPr>
              <w:pStyle w:val="Tabletext"/>
              <w:rPr>
                <w:lang w:val="ru-RU"/>
              </w:rPr>
            </w:pPr>
            <w:hyperlink r:id="rId132" w:history="1">
              <w:r w:rsidR="00695B51" w:rsidRPr="00952C3A">
                <w:rPr>
                  <w:rStyle w:val="Hyperlink"/>
                  <w:lang w:val="ru-RU"/>
                </w:rPr>
                <w:t>TD/013-R1</w:t>
              </w:r>
            </w:hyperlink>
          </w:p>
        </w:tc>
        <w:tc>
          <w:tcPr>
            <w:tcW w:w="3191" w:type="dxa"/>
            <w:shd w:val="clear" w:color="auto" w:fill="auto"/>
          </w:tcPr>
          <w:p w14:paraId="547BFF90" w14:textId="77777777" w:rsidR="00695B51" w:rsidRPr="00952C3A" w:rsidRDefault="00695B51" w:rsidP="00CC328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</w:p>
        </w:tc>
        <w:tc>
          <w:tcPr>
            <w:tcW w:w="4116" w:type="dxa"/>
            <w:shd w:val="clear" w:color="auto" w:fill="auto"/>
          </w:tcPr>
          <w:p w14:paraId="34082948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Theme="minorEastAsia"/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</w:r>
            <w:r w:rsidRPr="00952C3A">
              <w:rPr>
                <w:rFonts w:eastAsiaTheme="minorEastAsia"/>
                <w:lang w:val="ru-RU"/>
              </w:rPr>
              <w:t xml:space="preserve">31 января 2023 г.: 13 час. 00 мин. – 15 час. 00 мин., </w:t>
            </w:r>
            <w:r w:rsidRPr="00952C3A">
              <w:rPr>
                <w:lang w:val="ru-RU"/>
              </w:rPr>
              <w:t>виртуальный формат</w:t>
            </w:r>
            <w:r w:rsidRPr="00952C3A">
              <w:rPr>
                <w:rFonts w:eastAsiaTheme="minorEastAsia"/>
                <w:lang w:val="ru-RU"/>
              </w:rPr>
              <w:t>. Основная тема: план действий. Предельный срок: 22 января 2023 г.</w:t>
            </w:r>
          </w:p>
          <w:p w14:paraId="38246D33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Theme="minorEastAsia"/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</w:r>
            <w:r w:rsidRPr="00952C3A">
              <w:rPr>
                <w:rFonts w:eastAsiaTheme="minorEastAsia"/>
                <w:lang w:val="ru-RU"/>
              </w:rPr>
              <w:t xml:space="preserve">7 </w:t>
            </w:r>
            <w:r w:rsidRPr="00952C3A">
              <w:rPr>
                <w:lang w:val="ru-RU"/>
              </w:rPr>
              <w:t xml:space="preserve">марта </w:t>
            </w:r>
            <w:r w:rsidRPr="00952C3A">
              <w:rPr>
                <w:rFonts w:eastAsiaTheme="minorEastAsia"/>
                <w:lang w:val="ru-RU"/>
              </w:rPr>
              <w:t>2023 г.: 13 час. 00 мин. – 15 час. 00 мин., виртуальный формат. Основная тема: Резолюция 68 ВАСЭ. Предельный срок: 28 февраля 2023 г.</w:t>
            </w:r>
          </w:p>
          <w:p w14:paraId="687E0049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Theme="minorEastAsia"/>
                <w:lang w:val="ru-RU"/>
              </w:rPr>
            </w:pPr>
            <w:r w:rsidRPr="00952C3A">
              <w:rPr>
                <w:lang w:val="ru-RU"/>
              </w:rPr>
              <w:lastRenderedPageBreak/>
              <w:t>•</w:t>
            </w:r>
            <w:r w:rsidRPr="00952C3A">
              <w:rPr>
                <w:lang w:val="ru-RU"/>
              </w:rPr>
              <w:tab/>
            </w:r>
            <w:r w:rsidRPr="00952C3A">
              <w:rPr>
                <w:rFonts w:eastAsiaTheme="minorEastAsia"/>
                <w:lang w:val="ru-RU"/>
              </w:rPr>
              <w:t>4 апреля 2023 г.: 13 час. 00 мин. – 15 час. 00 мин., виртуальный формат. Основная тема: система показателей. Предельный срок: 28 марта 2023 г.</w:t>
            </w:r>
          </w:p>
          <w:p w14:paraId="44DDEAA7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eastAsiaTheme="minorEastAsia"/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</w:r>
            <w:r w:rsidRPr="00952C3A">
              <w:rPr>
                <w:rFonts w:eastAsiaTheme="minorEastAsia"/>
                <w:lang w:val="ru-RU"/>
              </w:rPr>
              <w:t xml:space="preserve">5 </w:t>
            </w:r>
            <w:r w:rsidRPr="00952C3A">
              <w:rPr>
                <w:lang w:val="ru-RU"/>
              </w:rPr>
              <w:t xml:space="preserve">мая </w:t>
            </w:r>
            <w:r w:rsidRPr="00952C3A">
              <w:rPr>
                <w:rFonts w:eastAsiaTheme="minorEastAsia"/>
                <w:lang w:val="ru-RU"/>
              </w:rPr>
              <w:t>2023 г.: 13 час. 00 мин. – 15 час. 00 мин., виртуальный формат. Основная тема: механизм новых технологий. Предельный срок: 28 апреля 2023 г.</w:t>
            </w:r>
          </w:p>
        </w:tc>
      </w:tr>
      <w:tr w:rsidR="00695B51" w:rsidRPr="00643588" w14:paraId="49D27590" w14:textId="77777777" w:rsidTr="00805552">
        <w:tc>
          <w:tcPr>
            <w:tcW w:w="1129" w:type="dxa"/>
            <w:shd w:val="clear" w:color="auto" w:fill="auto"/>
          </w:tcPr>
          <w:p w14:paraId="158EA1FD" w14:textId="77777777" w:rsidR="00695B51" w:rsidRPr="00952C3A" w:rsidRDefault="00695B51" w:rsidP="00CC328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lastRenderedPageBreak/>
              <w:t>ГД-WM</w:t>
            </w:r>
          </w:p>
        </w:tc>
        <w:tc>
          <w:tcPr>
            <w:tcW w:w="1204" w:type="dxa"/>
            <w:shd w:val="clear" w:color="auto" w:fill="auto"/>
          </w:tcPr>
          <w:p w14:paraId="1BE916CB" w14:textId="5B3AA63B" w:rsidR="00695B51" w:rsidRPr="00952C3A" w:rsidRDefault="00643588" w:rsidP="00CC328E">
            <w:pPr>
              <w:pStyle w:val="Tabletext"/>
              <w:rPr>
                <w:lang w:val="ru-RU"/>
              </w:rPr>
            </w:pPr>
            <w:hyperlink r:id="rId133" w:history="1">
              <w:r w:rsidR="00695B51" w:rsidRPr="00952C3A">
                <w:rPr>
                  <w:rStyle w:val="Hyperlink"/>
                  <w:lang w:val="ru-RU"/>
                </w:rPr>
                <w:t>TD/015-R1</w:t>
              </w:r>
            </w:hyperlink>
          </w:p>
        </w:tc>
        <w:tc>
          <w:tcPr>
            <w:tcW w:w="3191" w:type="dxa"/>
            <w:shd w:val="clear" w:color="auto" w:fill="auto"/>
          </w:tcPr>
          <w:p w14:paraId="581C1FD8" w14:textId="77110AA0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Заявление о взаимодействии о</w:t>
            </w:r>
            <w:r w:rsidR="0072589C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>новом издании Добавления 4 к Рекомендациям МСЭ-Т серии А "Руководящие указания в отношении дистанционного участия" [КГР, КГРЭ и всем исследовательским комиссиям МСЭ-Т] (</w:t>
            </w:r>
            <w:hyperlink r:id="rId134" w:history="1">
              <w:r w:rsidRPr="00952C3A">
                <w:rPr>
                  <w:rStyle w:val="Hyperlink"/>
                  <w:lang w:val="ru-RU"/>
                </w:rPr>
                <w:t>LS04</w:t>
              </w:r>
            </w:hyperlink>
            <w:r w:rsidRPr="00952C3A">
              <w:rPr>
                <w:lang w:val="ru-RU"/>
              </w:rPr>
              <w:t>)</w:t>
            </w:r>
          </w:p>
          <w:p w14:paraId="49FE80DA" w14:textId="7AC33BB5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Заявление о взаимодействии об обновленных руководящих указаниях в отношении дистанционного участия и назначении представителя [в</w:t>
            </w:r>
            <w:r w:rsidR="0072589C" w:rsidRPr="00952C3A">
              <w:rPr>
                <w:lang w:val="ru-RU"/>
              </w:rPr>
              <w:t> </w:t>
            </w:r>
            <w:proofErr w:type="spellStart"/>
            <w:r w:rsidRPr="00952C3A">
              <w:rPr>
                <w:lang w:val="ru-RU"/>
              </w:rPr>
              <w:t>Межсекторальную</w:t>
            </w:r>
            <w:proofErr w:type="spellEnd"/>
            <w:r w:rsidRPr="00952C3A">
              <w:rPr>
                <w:lang w:val="ru-RU"/>
              </w:rPr>
              <w:t xml:space="preserve"> координационную группу (МСКГ)] (</w:t>
            </w:r>
            <w:hyperlink r:id="rId135" w:history="1">
              <w:r w:rsidRPr="00952C3A">
                <w:rPr>
                  <w:rStyle w:val="Hyperlink"/>
                  <w:lang w:val="ru-RU"/>
                </w:rPr>
                <w:t>LS03</w:t>
              </w:r>
            </w:hyperlink>
            <w:r w:rsidRPr="00952C3A">
              <w:rPr>
                <w:lang w:val="ru-RU"/>
              </w:rPr>
              <w:t>).</w:t>
            </w:r>
          </w:p>
        </w:tc>
        <w:tc>
          <w:tcPr>
            <w:tcW w:w="4116" w:type="dxa"/>
            <w:shd w:val="clear" w:color="auto" w:fill="auto"/>
          </w:tcPr>
          <w:p w14:paraId="43A20DCD" w14:textId="2A4C96FA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1 февраля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13 час. 00 мин. – 15 час. 00 мин.</w:t>
            </w:r>
            <w:r w:rsidRPr="00952C3A">
              <w:rPr>
                <w:lang w:val="ru-RU"/>
              </w:rPr>
              <w:t>, виртуальный формат. Редакционная сессия по Рек. МСЭ-Т A.1. Предельный срок: 22 января 2023 г.</w:t>
            </w:r>
          </w:p>
          <w:p w14:paraId="3AF84CD0" w14:textId="5748B735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14 февраля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13 час. 00 мин. – 15 час. 00 мин.</w:t>
            </w:r>
            <w:r w:rsidRPr="00952C3A">
              <w:rPr>
                <w:lang w:val="ru-RU"/>
              </w:rPr>
              <w:t>, виртуальный формат. Редакционная сессия по Рек. МСЭ-Т A.7. Предельный срок: 4 февраля 2023 г.</w:t>
            </w:r>
          </w:p>
          <w:p w14:paraId="62A78B25" w14:textId="1BA9438C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28 февраля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13 час. 00 мин. – 15 час. 00 мин.</w:t>
            </w:r>
            <w:r w:rsidRPr="00952C3A">
              <w:rPr>
                <w:lang w:val="ru-RU"/>
              </w:rPr>
              <w:t>, виртуальный формат. Редакционная сессия по Рек. МСЭ-Т A.8</w:t>
            </w:r>
          </w:p>
          <w:p w14:paraId="50920480" w14:textId="77777777" w:rsidR="00695B51" w:rsidRPr="00952C3A" w:rsidRDefault="00695B51" w:rsidP="00510C7C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−</w:t>
            </w:r>
            <w:r w:rsidRPr="00952C3A">
              <w:rPr>
                <w:lang w:val="ru-RU"/>
              </w:rPr>
              <w:tab/>
              <w:t xml:space="preserve">проект нового Добавления к серии А – </w:t>
            </w:r>
            <w:proofErr w:type="spellStart"/>
            <w:r w:rsidRPr="00952C3A">
              <w:rPr>
                <w:lang w:val="ru-RU"/>
              </w:rPr>
              <w:t>A.SupplRA</w:t>
            </w:r>
            <w:proofErr w:type="spellEnd"/>
            <w:r w:rsidRPr="00952C3A">
              <w:rPr>
                <w:lang w:val="ru-RU"/>
              </w:rPr>
              <w:t xml:space="preserve">; </w:t>
            </w:r>
          </w:p>
          <w:p w14:paraId="0CC37839" w14:textId="77777777" w:rsidR="00695B51" w:rsidRPr="00952C3A" w:rsidRDefault="00695B51" w:rsidP="00510C7C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−</w:t>
            </w:r>
            <w:r w:rsidRPr="00952C3A">
              <w:rPr>
                <w:lang w:val="ru-RU"/>
              </w:rPr>
              <w:tab/>
              <w:t>обсуждение механизма инкубации ИК17. Предельный срок: 18 февраля 2023 г.</w:t>
            </w:r>
          </w:p>
          <w:p w14:paraId="41E7CE64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30 марта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12 час. 00 мин. – 15 час. 00 мин.</w:t>
            </w:r>
            <w:r w:rsidRPr="00952C3A">
              <w:rPr>
                <w:lang w:val="ru-RU"/>
              </w:rPr>
              <w:t>, виртуальный формат. Руководство и управление собраниями с дистанционным участием. Предельный срок: 20 марта 2023 г.</w:t>
            </w:r>
          </w:p>
          <w:p w14:paraId="74E5A831" w14:textId="47911CCA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18 апреля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13 час. 00 мин. – 15 час. 00 мин.</w:t>
            </w:r>
            <w:r w:rsidRPr="00952C3A">
              <w:rPr>
                <w:lang w:val="ru-RU"/>
              </w:rPr>
              <w:t>, виртуальный формат. Редакционная сессия по Рек. МСЭ-Т A.7. Предельный срок: 8 апреля 2023 г.</w:t>
            </w:r>
          </w:p>
          <w:p w14:paraId="29726626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27 апреля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12 час. 00 мин. – 15 час. 00 мин.</w:t>
            </w:r>
            <w:r w:rsidRPr="00952C3A">
              <w:rPr>
                <w:lang w:val="ru-RU"/>
              </w:rPr>
              <w:t>, виртуальный формат. Руководство и управление собраниями с дистанционным участием. Предельный срок: 17 апреля 2023 г.</w:t>
            </w:r>
          </w:p>
          <w:p w14:paraId="24C58D82" w14:textId="250A3D70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4 мая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13 час. 00 мин. – 15 час. 00 мин.</w:t>
            </w:r>
            <w:r w:rsidRPr="00952C3A">
              <w:rPr>
                <w:lang w:val="ru-RU"/>
              </w:rPr>
              <w:t>, виртуальный формат. Редакционная сессия по Рек. МСЭ-Т A.1. Предельный срок: 24 апреля 2023 г.</w:t>
            </w:r>
          </w:p>
        </w:tc>
      </w:tr>
      <w:tr w:rsidR="00695B51" w:rsidRPr="00952C3A" w14:paraId="6F5B01CC" w14:textId="77777777" w:rsidTr="00805552">
        <w:tc>
          <w:tcPr>
            <w:tcW w:w="1129" w:type="dxa"/>
            <w:shd w:val="clear" w:color="auto" w:fill="auto"/>
          </w:tcPr>
          <w:p w14:paraId="29F4FE24" w14:textId="77777777" w:rsidR="00695B51" w:rsidRPr="00952C3A" w:rsidRDefault="00695B51" w:rsidP="00CC328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ГД-WPR</w:t>
            </w:r>
          </w:p>
        </w:tc>
        <w:tc>
          <w:tcPr>
            <w:tcW w:w="1204" w:type="dxa"/>
            <w:shd w:val="clear" w:color="auto" w:fill="auto"/>
          </w:tcPr>
          <w:p w14:paraId="36C662FA" w14:textId="475F5DFD" w:rsidR="00695B51" w:rsidRPr="00952C3A" w:rsidRDefault="00643588" w:rsidP="00CC328E">
            <w:pPr>
              <w:pStyle w:val="Tabletext"/>
              <w:rPr>
                <w:lang w:val="ru-RU"/>
              </w:rPr>
            </w:pPr>
            <w:hyperlink r:id="rId136" w:history="1">
              <w:r w:rsidR="00695B51" w:rsidRPr="00952C3A">
                <w:rPr>
                  <w:rStyle w:val="Hyperlink"/>
                  <w:lang w:val="ru-RU"/>
                </w:rPr>
                <w:t>TD/017</w:t>
              </w:r>
            </w:hyperlink>
          </w:p>
        </w:tc>
        <w:tc>
          <w:tcPr>
            <w:tcW w:w="3191" w:type="dxa"/>
            <w:shd w:val="clear" w:color="auto" w:fill="auto"/>
          </w:tcPr>
          <w:p w14:paraId="73CFD7A0" w14:textId="7531E19D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Заявление о взаимодействии о</w:t>
            </w:r>
            <w:r w:rsidR="0072589C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>ходе работы по проведению анализа реструктуризации групп МСЭ-Т [всем исследовательским комиссиям МСЭ-Т] (</w:t>
            </w:r>
            <w:hyperlink r:id="rId137" w:history="1">
              <w:r w:rsidRPr="00952C3A">
                <w:rPr>
                  <w:rStyle w:val="Hyperlink"/>
                  <w:lang w:val="ru-RU"/>
                </w:rPr>
                <w:t>LS05</w:t>
              </w:r>
            </w:hyperlink>
            <w:r w:rsidRPr="00952C3A">
              <w:rPr>
                <w:lang w:val="ru-RU"/>
              </w:rPr>
              <w:t>)</w:t>
            </w:r>
          </w:p>
          <w:p w14:paraId="079007EB" w14:textId="1558FBC6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Заявление о взаимодействии о</w:t>
            </w:r>
            <w:r w:rsidR="0072589C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 xml:space="preserve">работе, связанной с беспилотными авиационными системами (БАС) [ИК11, </w:t>
            </w:r>
            <w:r w:rsidRPr="00952C3A">
              <w:rPr>
                <w:lang w:val="ru-RU"/>
              </w:rPr>
              <w:lastRenderedPageBreak/>
              <w:t>ИК13, ИК16, ИК17 и ИК20 МСЭ-Т] (</w:t>
            </w:r>
            <w:hyperlink r:id="rId138" w:history="1">
              <w:r w:rsidRPr="00952C3A">
                <w:rPr>
                  <w:rStyle w:val="Hyperlink"/>
                  <w:lang w:val="ru-RU"/>
                </w:rPr>
                <w:t>LS06</w:t>
              </w:r>
            </w:hyperlink>
            <w:r w:rsidRPr="00952C3A">
              <w:rPr>
                <w:lang w:val="ru-RU"/>
              </w:rPr>
              <w:t>)</w:t>
            </w:r>
          </w:p>
          <w:p w14:paraId="3B8C8056" w14:textId="4319FD3D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Ответное заявление о</w:t>
            </w:r>
            <w:r w:rsidR="0072589C" w:rsidRPr="00952C3A">
              <w:rPr>
                <w:lang w:val="ru-RU"/>
              </w:rPr>
              <w:t> </w:t>
            </w:r>
            <w:r w:rsidRPr="00952C3A">
              <w:rPr>
                <w:lang w:val="ru-RU"/>
              </w:rPr>
              <w:t>взаимодействии о новом Вопросе 10/13 [в ИК13 МСЭ</w:t>
            </w:r>
            <w:r w:rsidR="0072589C" w:rsidRPr="00952C3A">
              <w:rPr>
                <w:lang w:val="ru-RU"/>
              </w:rPr>
              <w:noBreakHyphen/>
            </w:r>
            <w:r w:rsidRPr="00952C3A">
              <w:rPr>
                <w:lang w:val="ru-RU"/>
              </w:rPr>
              <w:t>Т] (</w:t>
            </w:r>
            <w:hyperlink r:id="rId139" w:history="1">
              <w:r w:rsidRPr="00952C3A">
                <w:rPr>
                  <w:rStyle w:val="Hyperlink"/>
                  <w:lang w:val="ru-RU"/>
                </w:rPr>
                <w:t>LS07</w:t>
              </w:r>
            </w:hyperlink>
            <w:r w:rsidRPr="00952C3A">
              <w:rPr>
                <w:lang w:val="ru-RU"/>
              </w:rPr>
              <w:t>)</w:t>
            </w:r>
          </w:p>
        </w:tc>
        <w:tc>
          <w:tcPr>
            <w:tcW w:w="4116" w:type="dxa"/>
            <w:shd w:val="clear" w:color="auto" w:fill="auto"/>
          </w:tcPr>
          <w:p w14:paraId="18244567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lastRenderedPageBreak/>
              <w:t>•</w:t>
            </w:r>
            <w:r w:rsidRPr="00952C3A">
              <w:rPr>
                <w:lang w:val="ru-RU"/>
              </w:rPr>
              <w:tab/>
              <w:t>15 февраля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12 час. 30 мин. – 14 час. 30 мин.</w:t>
            </w:r>
            <w:r w:rsidRPr="00952C3A">
              <w:rPr>
                <w:lang w:val="ru-RU"/>
              </w:rPr>
              <w:t>, виртуальный формат. Предлагается представлять вклады по темам: имеющиеся данные, предложения по KPI (порядок использования данных). Предельный срок: 8 февраля 2023 г.</w:t>
            </w:r>
          </w:p>
          <w:p w14:paraId="428731F2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15 марта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12 час. 30 мин. – 14 час. 30 мин.</w:t>
            </w:r>
            <w:r w:rsidRPr="00952C3A">
              <w:rPr>
                <w:lang w:val="ru-RU"/>
              </w:rPr>
              <w:t xml:space="preserve">, виртуальный формат. Предлагается представлять вклады по темам: имеющиеся данные, предложения по KPI, относительные приоритеты в KPI, </w:t>
            </w:r>
            <w:r w:rsidRPr="00952C3A">
              <w:rPr>
                <w:lang w:val="ru-RU"/>
              </w:rPr>
              <w:lastRenderedPageBreak/>
              <w:t>насколько текущая структура способствует процессу стандартизации. Предельный срок: 8 марта 2023 г.</w:t>
            </w:r>
          </w:p>
          <w:p w14:paraId="5793ED39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19 апреля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12 час. 30 мин. – 14 час. 30 мин.</w:t>
            </w:r>
            <w:r w:rsidRPr="00952C3A">
              <w:rPr>
                <w:lang w:val="ru-RU"/>
              </w:rPr>
              <w:t>, виртуальный формат. Предлагается представлять вклады по темам: уточнение данных и KPI, приоритеты в KPI, международный характер текущей структуры, новая структура. Предельный срок: 12 апреля 2023 г.</w:t>
            </w:r>
          </w:p>
          <w:p w14:paraId="61009B84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23 мая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12 час. 30 мин. – 14 час. 30 мин.</w:t>
            </w:r>
            <w:r w:rsidRPr="00952C3A">
              <w:rPr>
                <w:lang w:val="ru-RU"/>
              </w:rPr>
              <w:t>, виртуальный формат. Предлагается представлять вклады по темам: окончательная доработка данных и KPI для представления КГСЭ, новая структура. Предельный срок: 16 мая 2023 г.</w:t>
            </w:r>
          </w:p>
        </w:tc>
      </w:tr>
      <w:tr w:rsidR="00695B51" w:rsidRPr="00952C3A" w14:paraId="5CFA67BF" w14:textId="77777777" w:rsidTr="00805552">
        <w:tc>
          <w:tcPr>
            <w:tcW w:w="1129" w:type="dxa"/>
            <w:shd w:val="clear" w:color="auto" w:fill="auto"/>
          </w:tcPr>
          <w:p w14:paraId="1160F010" w14:textId="77777777" w:rsidR="00695B51" w:rsidRPr="00952C3A" w:rsidRDefault="00695B51" w:rsidP="00CC328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lastRenderedPageBreak/>
              <w:t>ГД-WTSA</w:t>
            </w:r>
          </w:p>
        </w:tc>
        <w:tc>
          <w:tcPr>
            <w:tcW w:w="1204" w:type="dxa"/>
            <w:shd w:val="clear" w:color="auto" w:fill="auto"/>
          </w:tcPr>
          <w:p w14:paraId="4EE66084" w14:textId="30A59465" w:rsidR="00695B51" w:rsidRPr="00952C3A" w:rsidRDefault="00643588" w:rsidP="00CC328E">
            <w:pPr>
              <w:pStyle w:val="Tabletext"/>
              <w:rPr>
                <w:lang w:val="ru-RU"/>
              </w:rPr>
            </w:pPr>
            <w:hyperlink r:id="rId140" w:history="1">
              <w:r w:rsidR="00695B51" w:rsidRPr="00952C3A">
                <w:rPr>
                  <w:rStyle w:val="Hyperlink"/>
                  <w:lang w:val="ru-RU"/>
                </w:rPr>
                <w:t>TD/019-R2</w:t>
              </w:r>
            </w:hyperlink>
          </w:p>
        </w:tc>
        <w:tc>
          <w:tcPr>
            <w:tcW w:w="3191" w:type="dxa"/>
            <w:shd w:val="clear" w:color="auto" w:fill="auto"/>
          </w:tcPr>
          <w:p w14:paraId="77118576" w14:textId="77777777" w:rsidR="00695B51" w:rsidRPr="00952C3A" w:rsidRDefault="00695B51" w:rsidP="00CC328E">
            <w:pPr>
              <w:tabs>
                <w:tab w:val="left" w:pos="720"/>
              </w:tabs>
              <w:spacing w:before="40" w:after="40"/>
              <w:rPr>
                <w:lang w:val="ru-RU"/>
              </w:rPr>
            </w:pPr>
          </w:p>
        </w:tc>
        <w:tc>
          <w:tcPr>
            <w:tcW w:w="4116" w:type="dxa"/>
            <w:shd w:val="clear" w:color="auto" w:fill="auto"/>
          </w:tcPr>
          <w:p w14:paraId="7639F414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9 марта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13 час. 00 мин. – 15 час. 00 мин.</w:t>
            </w:r>
            <w:r w:rsidRPr="00952C3A">
              <w:rPr>
                <w:lang w:val="ru-RU"/>
              </w:rPr>
              <w:t>, виртуальный формат. Предлагается представлять вклады по темам:</w:t>
            </w:r>
          </w:p>
          <w:p w14:paraId="285598FB" w14:textId="77777777" w:rsidR="00695B51" w:rsidRPr="00952C3A" w:rsidRDefault="00695B51" w:rsidP="00805552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1)</w:t>
            </w:r>
            <w:r w:rsidRPr="00952C3A">
              <w:rPr>
                <w:lang w:val="ru-RU"/>
              </w:rPr>
              <w:tab/>
              <w:t>анализ сопоставления Резолюций ВАСЭ-20 с Резолюциями ПК-22, Резолюциями ВКРЭ-22 и Резолюциями МСЭ-R</w:t>
            </w:r>
          </w:p>
          <w:p w14:paraId="76DA9671" w14:textId="77777777" w:rsidR="00695B51" w:rsidRPr="00952C3A" w:rsidRDefault="00695B51" w:rsidP="00805552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2)</w:t>
            </w:r>
            <w:r w:rsidRPr="00952C3A">
              <w:rPr>
                <w:lang w:val="ru-RU"/>
              </w:rPr>
              <w:tab/>
              <w:t>принципы упорядочения и пересмотра резолюций, а также руководящие указания по составлению качественных резолюций;</w:t>
            </w:r>
          </w:p>
          <w:p w14:paraId="3ACA7545" w14:textId="77777777" w:rsidR="00695B51" w:rsidRPr="00952C3A" w:rsidRDefault="00695B51" w:rsidP="00805552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3)</w:t>
            </w:r>
            <w:r w:rsidRPr="00952C3A">
              <w:rPr>
                <w:lang w:val="ru-RU"/>
              </w:rPr>
              <w:tab/>
              <w:t>руководящие указания/справочник о более эффективном и основанном на правилах председательствовании на собраниях ВАСЭ</w:t>
            </w:r>
            <w:r w:rsidRPr="00952C3A">
              <w:rPr>
                <w:lang w:val="ru-RU"/>
              </w:rPr>
              <w:br/>
              <w:t>Предельный срок: 1 марта 2023 г.</w:t>
            </w:r>
          </w:p>
          <w:p w14:paraId="0401BA9A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t>•</w:t>
            </w:r>
            <w:r w:rsidRPr="00952C3A">
              <w:rPr>
                <w:lang w:val="ru-RU"/>
              </w:rPr>
              <w:tab/>
              <w:t>13 апреля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13 час. 00 мин. – 15 час. 00 мин.</w:t>
            </w:r>
            <w:r w:rsidRPr="00952C3A">
              <w:rPr>
                <w:lang w:val="ru-RU"/>
              </w:rPr>
              <w:t>, виртуальный формат. Предлагается представлять вклады по темам:</w:t>
            </w:r>
          </w:p>
          <w:p w14:paraId="516053F3" w14:textId="77777777" w:rsidR="00695B51" w:rsidRPr="00952C3A" w:rsidRDefault="00695B51" w:rsidP="00805552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1)</w:t>
            </w:r>
            <w:r w:rsidRPr="00952C3A">
              <w:rPr>
                <w:lang w:val="ru-RU"/>
              </w:rPr>
              <w:tab/>
              <w:t>анализ сопоставления Резолюций ВАСЭ-20 с Резолюциями ПК-22, Резолюциями ВКРЭ-22 и Резолюциями МСЭ-R</w:t>
            </w:r>
          </w:p>
          <w:p w14:paraId="77817F58" w14:textId="77777777" w:rsidR="00695B51" w:rsidRPr="00952C3A" w:rsidRDefault="00695B51" w:rsidP="00805552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2)</w:t>
            </w:r>
            <w:r w:rsidRPr="00952C3A">
              <w:rPr>
                <w:lang w:val="ru-RU"/>
              </w:rPr>
              <w:tab/>
              <w:t>принципы упорядочения и пересмотра резолюций, а также руководящие указания по составлению качественных резолюций;</w:t>
            </w:r>
          </w:p>
          <w:p w14:paraId="3DFF4CA7" w14:textId="77777777" w:rsidR="00695B51" w:rsidRPr="00952C3A" w:rsidRDefault="00695B51" w:rsidP="00805552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3)</w:t>
            </w:r>
            <w:r w:rsidRPr="00952C3A">
              <w:rPr>
                <w:lang w:val="ru-RU"/>
              </w:rPr>
              <w:tab/>
              <w:t>руководящие указания/ информационная записка о более эффективном и основанном на правилах председательствовании на собраниях ВАСЭ. Предельный срок: 5 апреля 2023 г.</w:t>
            </w:r>
          </w:p>
          <w:p w14:paraId="062C7BE9" w14:textId="77777777" w:rsidR="00695B51" w:rsidRPr="00952C3A" w:rsidRDefault="00695B51" w:rsidP="00805552">
            <w:pPr>
              <w:pStyle w:val="Tabletext"/>
              <w:tabs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lang w:val="ru-RU"/>
              </w:rPr>
            </w:pPr>
            <w:r w:rsidRPr="00952C3A">
              <w:rPr>
                <w:lang w:val="ru-RU"/>
              </w:rPr>
              <w:lastRenderedPageBreak/>
              <w:t>•</w:t>
            </w:r>
            <w:r w:rsidRPr="00952C3A">
              <w:rPr>
                <w:lang w:val="ru-RU"/>
              </w:rPr>
              <w:tab/>
              <w:t>11 мая 2023</w:t>
            </w:r>
            <w:r w:rsidRPr="00952C3A">
              <w:rPr>
                <w:rFonts w:eastAsiaTheme="minorEastAsia"/>
                <w:lang w:val="ru-RU"/>
              </w:rPr>
              <w:t> г.</w:t>
            </w:r>
            <w:r w:rsidRPr="00952C3A">
              <w:rPr>
                <w:lang w:val="ru-RU"/>
              </w:rPr>
              <w:t xml:space="preserve">: </w:t>
            </w:r>
            <w:r w:rsidRPr="00952C3A">
              <w:rPr>
                <w:rFonts w:eastAsiaTheme="minorEastAsia"/>
                <w:lang w:val="ru-RU"/>
              </w:rPr>
              <w:t>13 час. 00 мин. – 15 час. 00 мин.</w:t>
            </w:r>
            <w:r w:rsidRPr="00952C3A">
              <w:rPr>
                <w:lang w:val="ru-RU"/>
              </w:rPr>
              <w:t>, виртуальный формат. Предлагается представлять вклады по темам:</w:t>
            </w:r>
          </w:p>
          <w:p w14:paraId="739A59EE" w14:textId="77777777" w:rsidR="00695B51" w:rsidRPr="00952C3A" w:rsidRDefault="00695B51" w:rsidP="00805552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1)</w:t>
            </w:r>
            <w:r w:rsidRPr="00952C3A">
              <w:rPr>
                <w:lang w:val="ru-RU"/>
              </w:rPr>
              <w:tab/>
              <w:t>анализ сопоставления Резолюций ВАСЭ-20 с Резолюциями ПК-22, Резолюциями ВКРЭ-22 и Резолюциями МСЭ-R</w:t>
            </w:r>
          </w:p>
          <w:p w14:paraId="0378F9D3" w14:textId="77777777" w:rsidR="00695B51" w:rsidRPr="00952C3A" w:rsidRDefault="00695B51" w:rsidP="00805552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2)</w:t>
            </w:r>
            <w:r w:rsidRPr="00952C3A">
              <w:rPr>
                <w:lang w:val="ru-RU"/>
              </w:rPr>
              <w:tab/>
              <w:t>принципы упорядочения и пересмотра резолюций, а также руководящие указания по составлению качественных резолюций;</w:t>
            </w:r>
          </w:p>
          <w:p w14:paraId="5314B897" w14:textId="77777777" w:rsidR="00695B51" w:rsidRPr="00952C3A" w:rsidRDefault="00695B51" w:rsidP="00805552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568" w:hanging="284"/>
              <w:rPr>
                <w:lang w:val="ru-RU"/>
              </w:rPr>
            </w:pPr>
            <w:r w:rsidRPr="00952C3A">
              <w:rPr>
                <w:lang w:val="ru-RU"/>
              </w:rPr>
              <w:t>3)</w:t>
            </w:r>
            <w:r w:rsidRPr="00952C3A">
              <w:rPr>
                <w:lang w:val="ru-RU"/>
              </w:rPr>
              <w:tab/>
              <w:t>руководящие указания/ информационная записка о более эффективном и основанном на правилах председательствовании на собраниях ВАСЭ. Предельный срок: 3 мая 2023 г.</w:t>
            </w:r>
          </w:p>
        </w:tc>
      </w:tr>
    </w:tbl>
    <w:p w14:paraId="0D6B0400" w14:textId="77777777" w:rsidR="00695B51" w:rsidRPr="00952C3A" w:rsidRDefault="00695B5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caps/>
          <w:sz w:val="26"/>
          <w:lang w:val="ru-RU"/>
        </w:rPr>
      </w:pPr>
      <w:bookmarkStart w:id="201" w:name="_Annex_B_Terms_1"/>
      <w:bookmarkStart w:id="202" w:name="_Toc64442282"/>
      <w:bookmarkStart w:id="203" w:name="_Toc66718631"/>
      <w:bookmarkStart w:id="204" w:name="_Toc66718843"/>
      <w:bookmarkStart w:id="205" w:name="_Toc66719225"/>
      <w:bookmarkStart w:id="206" w:name="_Toc89872413"/>
      <w:bookmarkStart w:id="207" w:name="_Toc89872551"/>
      <w:bookmarkStart w:id="208" w:name="_Toc89875383"/>
      <w:bookmarkStart w:id="209" w:name="_Toc508133748"/>
      <w:bookmarkEnd w:id="201"/>
      <w:r w:rsidRPr="00952C3A">
        <w:rPr>
          <w:lang w:val="ru-RU"/>
        </w:rPr>
        <w:lastRenderedPageBreak/>
        <w:br w:type="page"/>
      </w:r>
    </w:p>
    <w:p w14:paraId="5D851FE8" w14:textId="77777777" w:rsidR="00695B51" w:rsidRPr="00952C3A" w:rsidRDefault="00695B51" w:rsidP="00991DF0">
      <w:pPr>
        <w:pStyle w:val="AnnexNo"/>
        <w:rPr>
          <w:lang w:val="ru-RU"/>
        </w:rPr>
      </w:pPr>
      <w:bookmarkStart w:id="210" w:name="_Toc97047734"/>
      <w:bookmarkStart w:id="211" w:name="_Toc127265917"/>
      <w:bookmarkStart w:id="212" w:name="_Toc127266162"/>
      <w:bookmarkStart w:id="213" w:name="Annex_B"/>
      <w:r w:rsidRPr="00952C3A">
        <w:rPr>
          <w:lang w:val="ru-RU"/>
        </w:rPr>
        <w:lastRenderedPageBreak/>
        <w:t>ПРИЛОЖЕНИЕ B</w:t>
      </w:r>
      <w:bookmarkEnd w:id="202"/>
      <w:bookmarkEnd w:id="203"/>
      <w:bookmarkEnd w:id="204"/>
      <w:bookmarkEnd w:id="205"/>
      <w:bookmarkEnd w:id="206"/>
      <w:bookmarkEnd w:id="207"/>
      <w:bookmarkEnd w:id="208"/>
      <w:bookmarkEnd w:id="210"/>
      <w:bookmarkEnd w:id="211"/>
      <w:bookmarkEnd w:id="212"/>
    </w:p>
    <w:p w14:paraId="5725F20E" w14:textId="77777777" w:rsidR="00695B51" w:rsidRPr="00952C3A" w:rsidRDefault="00695B51" w:rsidP="00AF389E">
      <w:pPr>
        <w:pStyle w:val="AnnexNoTitle"/>
        <w:rPr>
          <w:lang w:val="ru-RU"/>
        </w:rPr>
      </w:pPr>
      <w:bookmarkStart w:id="214" w:name="_Toc127265918"/>
      <w:bookmarkStart w:id="215" w:name="_Toc127266163"/>
      <w:bookmarkStart w:id="216" w:name="_Toc89875384"/>
      <w:bookmarkStart w:id="217" w:name="_Toc97047735"/>
      <w:bookmarkEnd w:id="213"/>
      <w:r w:rsidRPr="00952C3A">
        <w:rPr>
          <w:lang w:val="ru-RU"/>
        </w:rPr>
        <w:t>Новые направления работы КГСЭ</w:t>
      </w:r>
      <w:bookmarkEnd w:id="214"/>
      <w:bookmarkEnd w:id="215"/>
    </w:p>
    <w:p w14:paraId="65C3D6B4" w14:textId="3E4A1ABF" w:rsidR="00695B51" w:rsidRPr="00952C3A" w:rsidRDefault="00695B51" w:rsidP="00BD3862">
      <w:pPr>
        <w:pStyle w:val="AnnexNo"/>
        <w:rPr>
          <w:lang w:val="ru-RU"/>
        </w:rPr>
      </w:pPr>
      <w:bookmarkStart w:id="218" w:name="_Toc127265919"/>
      <w:bookmarkStart w:id="219" w:name="_Toc127266164"/>
      <w:bookmarkStart w:id="220" w:name="_Toc126078890"/>
      <w:r w:rsidRPr="00952C3A">
        <w:rPr>
          <w:lang w:val="ru-RU"/>
        </w:rPr>
        <w:t>ПРИЛОЖЕНИЕ B1</w:t>
      </w:r>
      <w:bookmarkEnd w:id="218"/>
      <w:bookmarkEnd w:id="219"/>
    </w:p>
    <w:p w14:paraId="2510AC81" w14:textId="77777777" w:rsidR="00695B51" w:rsidRPr="00952C3A" w:rsidRDefault="00695B51" w:rsidP="00BD3862">
      <w:pPr>
        <w:pStyle w:val="AnnexNoTitle"/>
        <w:spacing w:before="0" w:after="360"/>
        <w:rPr>
          <w:lang w:val="ru-RU"/>
        </w:rPr>
      </w:pPr>
      <w:bookmarkStart w:id="221" w:name="_Toc127265920"/>
      <w:bookmarkStart w:id="222" w:name="_Toc127266165"/>
      <w:r w:rsidRPr="00952C3A">
        <w:rPr>
          <w:lang w:val="ru-RU"/>
        </w:rPr>
        <w:t xml:space="preserve">Обоснование А.13 МСЭ-Т для нового Добавления к Рекомендациям МСЭ-Т серии А 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>Руководство по подготовке к ВАСЭ в части Резолюций</w:t>
      </w:r>
      <w:bookmarkEnd w:id="220"/>
      <w:r w:rsidRPr="00952C3A">
        <w:rPr>
          <w:b w:val="0"/>
          <w:bCs/>
          <w:lang w:val="ru-RU"/>
        </w:rPr>
        <w:t>"</w:t>
      </w:r>
      <w:bookmarkEnd w:id="221"/>
      <w:bookmarkEnd w:id="222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4678"/>
        <w:gridCol w:w="1417"/>
        <w:gridCol w:w="992"/>
      </w:tblGrid>
      <w:tr w:rsidR="00695B51" w:rsidRPr="00952C3A" w14:paraId="1B47D89B" w14:textId="77777777" w:rsidTr="00BD3862">
        <w:trPr>
          <w:trHeight w:val="11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B6A709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Вопрос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2B365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>ГД-WTSA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193390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>Предлагаемый новый документ МСЭ T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:</w:t>
            </w:r>
          </w:p>
          <w:p w14:paraId="46DBD72E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>■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Добавление</w:t>
            </w:r>
          </w:p>
          <w:p w14:paraId="7ADADE91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Руководство пользователя Рекомендацией</w:t>
            </w:r>
          </w:p>
          <w:p w14:paraId="39995F3B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Технический документ</w:t>
            </w:r>
          </w:p>
          <w:p w14:paraId="4BE72C54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Технический отчет</w:t>
            </w:r>
          </w:p>
          <w:p w14:paraId="7E9C80CE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Справочник</w:t>
            </w:r>
          </w:p>
          <w:p w14:paraId="55066D6C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Другое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: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 xml:space="preserve"> 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___________________________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A0BB8C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 xml:space="preserve">Женева, </w:t>
            </w:r>
            <w:proofErr w:type="gramStart"/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>12−16</w:t>
            </w:r>
            <w:proofErr w:type="gramEnd"/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 xml:space="preserve"> декабря 2022 г.</w:t>
            </w:r>
          </w:p>
        </w:tc>
      </w:tr>
      <w:tr w:rsidR="00695B51" w:rsidRPr="00643588" w14:paraId="14B92274" w14:textId="77777777" w:rsidTr="00BD3862">
        <w:trPr>
          <w:trHeight w:val="34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D77C5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Обозначение и название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F882A7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ITU-T </w:t>
            </w:r>
            <w:proofErr w:type="spellStart"/>
            <w:r w:rsidRPr="00952C3A">
              <w:rPr>
                <w:rFonts w:eastAsia="SimSun"/>
                <w:kern w:val="2"/>
                <w:sz w:val="20"/>
                <w:lang w:val="ru-RU"/>
              </w:rPr>
              <w:t>A.SupWTSAGL</w:t>
            </w:r>
            <w:proofErr w:type="spellEnd"/>
            <w:r w:rsidRPr="00952C3A">
              <w:rPr>
                <w:rFonts w:eastAsia="SimSun"/>
                <w:kern w:val="2"/>
                <w:sz w:val="20"/>
                <w:lang w:val="ru-RU"/>
              </w:rPr>
              <w:t>: проект нового Добавления</w:t>
            </w:r>
            <w:r w:rsidRPr="00952C3A">
              <w:rPr>
                <w:lang w:val="ru-RU"/>
              </w:rPr>
              <w:t xml:space="preserve"> 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к Рекомендациям МСЭ-Т </w:t>
            </w:r>
            <w:proofErr w:type="gramStart"/>
            <w:r w:rsidRPr="00952C3A">
              <w:rPr>
                <w:rFonts w:eastAsia="SimSun"/>
                <w:kern w:val="2"/>
                <w:sz w:val="20"/>
                <w:lang w:val="ru-RU"/>
              </w:rPr>
              <w:t>серии</w:t>
            </w:r>
            <w:proofErr w:type="gramEnd"/>
            <w:r w:rsidRPr="00952C3A">
              <w:rPr>
                <w:rFonts w:eastAsia="SimSun"/>
                <w:kern w:val="2"/>
                <w:sz w:val="20"/>
                <w:lang w:val="ru-RU"/>
              </w:rPr>
              <w:t> А: Руководство по подготовке к ВАСЭ в части Резолюций</w:t>
            </w:r>
          </w:p>
        </w:tc>
      </w:tr>
      <w:tr w:rsidR="00695B51" w:rsidRPr="00952C3A" w14:paraId="038582D0" w14:textId="77777777" w:rsidTr="0048041A">
        <w:trPr>
          <w:trHeight w:val="41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6B7144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Базовый текст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E50F3A" w14:textId="77777777" w:rsidR="00695B51" w:rsidRPr="00952C3A" w:rsidRDefault="00643588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hyperlink r:id="rId141" w:history="1">
              <w:r w:rsidR="00695B51" w:rsidRPr="00952C3A">
                <w:rPr>
                  <w:rStyle w:val="Hyperlink"/>
                  <w:rFonts w:eastAsia="SimSun"/>
                  <w:kern w:val="2"/>
                  <w:sz w:val="20"/>
                  <w:lang w:val="ru-RU"/>
                </w:rPr>
                <w:t>TSAG-C017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85EF87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Сроки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42BE27" w14:textId="1B8483DC" w:rsidR="00695B51" w:rsidRPr="00952C3A" w:rsidRDefault="0072589C" w:rsidP="0072589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-57" w:right="-57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kern w:val="2"/>
                <w:sz w:val="20"/>
                <w:lang w:val="ru-RU"/>
              </w:rPr>
              <w:t>11.</w:t>
            </w:r>
            <w:r w:rsidR="00695B51" w:rsidRPr="00952C3A">
              <w:rPr>
                <w:rFonts w:eastAsia="SimSun"/>
                <w:kern w:val="2"/>
                <w:sz w:val="20"/>
                <w:lang w:val="ru-RU"/>
              </w:rPr>
              <w:t>2023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 г.</w:t>
            </w:r>
          </w:p>
        </w:tc>
      </w:tr>
      <w:tr w:rsidR="00695B51" w:rsidRPr="00952C3A" w14:paraId="1B07375C" w14:textId="77777777" w:rsidTr="0048041A">
        <w:trPr>
          <w:trHeight w:val="5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1239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Редактор(ы)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DFD213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Г-н Евгений Тонких, Российская Федерация, </w:t>
            </w:r>
            <w:hyperlink r:id="rId142" w:history="1">
              <w:r w:rsidRPr="00952C3A">
                <w:rPr>
                  <w:rStyle w:val="Hyperlink"/>
                  <w:sz w:val="20"/>
                  <w:lang w:val="ru-RU"/>
                </w:rPr>
                <w:t>et@niir.ru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8AF3AC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Процесс утверждения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B30659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kern w:val="2"/>
                <w:sz w:val="20"/>
                <w:lang w:val="ru-RU"/>
              </w:rPr>
              <w:t>Согласие</w:t>
            </w:r>
          </w:p>
        </w:tc>
      </w:tr>
      <w:tr w:rsidR="00695B51" w:rsidRPr="00952C3A" w14:paraId="7B7DB60E" w14:textId="77777777" w:rsidTr="00BD3862">
        <w:trPr>
          <w:trHeight w:val="788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EE392A5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 xml:space="preserve">Задача и сфера применения 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(определяет, какой вопрос будет рассматриваться в этом ненормативном документе, позволяя таким образом читателям судить о его полезности для их работы; также определяет назначение или задачу ненормативного документа и охваченные в нем аспекты, тем самым указываются пределы его применимости):</w:t>
            </w:r>
          </w:p>
        </w:tc>
      </w:tr>
      <w:tr w:rsidR="00695B51" w:rsidRPr="00952C3A" w14:paraId="3A4AFB6D" w14:textId="77777777" w:rsidTr="00BD3862">
        <w:trPr>
          <w:trHeight w:val="322"/>
        </w:trPr>
        <w:tc>
          <w:tcPr>
            <w:tcW w:w="963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BE2981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kern w:val="2"/>
                <w:sz w:val="20"/>
                <w:lang w:val="ru-RU"/>
              </w:rPr>
            </w:pPr>
            <w:r w:rsidRPr="00952C3A">
              <w:rPr>
                <w:kern w:val="2"/>
                <w:sz w:val="20"/>
                <w:lang w:val="ru-RU"/>
              </w:rPr>
              <w:t>Разработать руководство по пересмотру Резолюций ВАСЭ (редакционные обновления Резолюций, выявление совпадений, определение подлежащих исключению Резолюций, способы упрощения/сокращения Резолюций, подготовка сводных проектов текстов, активное участие региональных организаций электросвязи в обсуждениях, проводимых в преддверии ВАСЭ).</w:t>
            </w:r>
          </w:p>
        </w:tc>
      </w:tr>
      <w:tr w:rsidR="00695B51" w:rsidRPr="00952C3A" w14:paraId="2E80E4A1" w14:textId="77777777" w:rsidTr="00BD3862">
        <w:trPr>
          <w:trHeight w:val="31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99C5BF6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Резюме</w:t>
            </w:r>
            <w:r w:rsidRPr="00952C3A">
              <w:rPr>
                <w:sz w:val="20"/>
                <w:lang w:val="ru-RU"/>
              </w:rPr>
              <w:t xml:space="preserve"> (содержит краткий обзор предложения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):</w:t>
            </w:r>
          </w:p>
        </w:tc>
      </w:tr>
      <w:tr w:rsidR="00695B51" w:rsidRPr="00643588" w14:paraId="6E40B4F5" w14:textId="77777777" w:rsidTr="00BD3862">
        <w:trPr>
          <w:trHeight w:val="388"/>
        </w:trPr>
        <w:tc>
          <w:tcPr>
            <w:tcW w:w="963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CFBC6C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kern w:val="2"/>
                <w:sz w:val="20"/>
                <w:lang w:val="ru-RU"/>
              </w:rPr>
            </w:pPr>
            <w:r w:rsidRPr="00952C3A">
              <w:rPr>
                <w:kern w:val="2"/>
                <w:sz w:val="20"/>
                <w:lang w:val="ru-RU"/>
              </w:rPr>
              <w:t>В настоящем Добавлении содержится руководство для членов МСЭ-Т о порядке предложения проектов новых и пересмотренных существующих Резолюций ВАСЭ в рамках подготовки к ВАСЭ.</w:t>
            </w:r>
          </w:p>
          <w:p w14:paraId="397C3D19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kern w:val="2"/>
                <w:sz w:val="20"/>
                <w:lang w:val="ru-RU"/>
              </w:rPr>
              <w:t>Пересмотр Резолюций ВАСЭ включает редакционные обновления, выявление совпадений, определение подлежащих исключению Резолюций, способы упрощения/сокращения Резолюций, подготовку сводных проектов текстов, активное участие региональных организаций электросвязи в обсуждениях, проводимых в преддверии ВАСЭ.</w:t>
            </w:r>
          </w:p>
        </w:tc>
      </w:tr>
      <w:tr w:rsidR="00695B51" w:rsidRPr="00643588" w14:paraId="7B567C28" w14:textId="77777777" w:rsidTr="00BD3862">
        <w:trPr>
          <w:trHeight w:val="32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B02C8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 xml:space="preserve">Связь с Рекомендациями МСЭ-T или другими документами </w:t>
            </w:r>
            <w:r w:rsidRPr="00952C3A">
              <w:rPr>
                <w:sz w:val="20"/>
                <w:lang w:val="ru-RU"/>
              </w:rPr>
              <w:t>(утвержденными или разрабатываемыми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):</w:t>
            </w:r>
          </w:p>
        </w:tc>
      </w:tr>
      <w:tr w:rsidR="00695B51" w:rsidRPr="00952C3A" w14:paraId="784D736C" w14:textId="77777777" w:rsidTr="00BD3862">
        <w:trPr>
          <w:trHeight w:val="228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1200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>Резолюция 1, Резолюция 22 ВАСЭ.</w:t>
            </w:r>
          </w:p>
        </w:tc>
      </w:tr>
      <w:tr w:rsidR="00695B51" w:rsidRPr="00952C3A" w14:paraId="36ECB517" w14:textId="77777777" w:rsidTr="00BD3862">
        <w:trPr>
          <w:trHeight w:val="31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51E5E1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>Взаимодействие с другими исследовательскими комиссиями или другими органами по стандартам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:</w:t>
            </w:r>
          </w:p>
        </w:tc>
      </w:tr>
      <w:tr w:rsidR="00695B51" w:rsidRPr="00952C3A" w14:paraId="484A22C2" w14:textId="77777777" w:rsidTr="00BD3862">
        <w:trPr>
          <w:trHeight w:val="16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C10B8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>Исследовательские комиссии МСЭ-Т,</w:t>
            </w:r>
            <w:r w:rsidRPr="00952C3A">
              <w:rPr>
                <w:kern w:val="2"/>
                <w:sz w:val="20"/>
                <w:lang w:val="ru-RU"/>
              </w:rPr>
              <w:t xml:space="preserve"> региональные организации электросвязи МСЭ-Т.</w:t>
            </w:r>
          </w:p>
        </w:tc>
      </w:tr>
      <w:tr w:rsidR="00695B51" w:rsidRPr="00952C3A" w14:paraId="0D51471C" w14:textId="77777777" w:rsidTr="00BD3862">
        <w:trPr>
          <w:trHeight w:val="323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443FE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>Поддерживающие члены, которые готовы оказывать активное содействие данному направлению работы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:</w:t>
            </w:r>
          </w:p>
        </w:tc>
      </w:tr>
      <w:tr w:rsidR="00695B51" w:rsidRPr="00952C3A" w14:paraId="63572CE5" w14:textId="77777777" w:rsidTr="00BD3862">
        <w:trPr>
          <w:trHeight w:val="435"/>
        </w:trPr>
        <w:tc>
          <w:tcPr>
            <w:tcW w:w="963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21BCDD" w14:textId="77777777" w:rsidR="00695B51" w:rsidRPr="00952C3A" w:rsidRDefault="00695B51" w:rsidP="00BD3862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КНР, Китайская корпорация электросвязи, China </w:t>
            </w:r>
            <w:proofErr w:type="spellStart"/>
            <w:r w:rsidRPr="00952C3A">
              <w:rPr>
                <w:rFonts w:eastAsia="SimSun"/>
                <w:kern w:val="2"/>
                <w:sz w:val="20"/>
                <w:lang w:val="ru-RU"/>
              </w:rPr>
              <w:t>Unicom</w:t>
            </w:r>
            <w:proofErr w:type="spellEnd"/>
            <w:r w:rsidRPr="00952C3A">
              <w:rPr>
                <w:rFonts w:eastAsia="SimSun"/>
                <w:kern w:val="2"/>
                <w:sz w:val="20"/>
                <w:lang w:val="ru-RU"/>
              </w:rPr>
              <w:t>, China Mobile Communications Co. Ltd., Huawei Technologies Co. Ltd., Российская Федерация, корпорация ZTE.</w:t>
            </w:r>
          </w:p>
        </w:tc>
      </w:tr>
    </w:tbl>
    <w:p w14:paraId="22623964" w14:textId="77777777" w:rsidR="00695B51" w:rsidRPr="00952C3A" w:rsidRDefault="00695B5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szCs w:val="22"/>
          <w:lang w:val="ru-RU"/>
        </w:rPr>
      </w:pPr>
    </w:p>
    <w:p w14:paraId="2D4086E6" w14:textId="3C2C3F0D" w:rsidR="00695B51" w:rsidRPr="00952C3A" w:rsidRDefault="00695B51" w:rsidP="00BD3862">
      <w:pPr>
        <w:pStyle w:val="AnnexNo"/>
        <w:rPr>
          <w:lang w:val="ru-RU"/>
        </w:rPr>
      </w:pPr>
      <w:bookmarkStart w:id="223" w:name="_Toc127265921"/>
      <w:bookmarkStart w:id="224" w:name="_Toc127266166"/>
      <w:r w:rsidRPr="00952C3A">
        <w:rPr>
          <w:lang w:val="ru-RU"/>
        </w:rPr>
        <w:lastRenderedPageBreak/>
        <w:t>ПРИЛОЖЕНИЕ B2</w:t>
      </w:r>
      <w:bookmarkEnd w:id="223"/>
      <w:bookmarkEnd w:id="224"/>
    </w:p>
    <w:p w14:paraId="1F83E9AB" w14:textId="77777777" w:rsidR="00695B51" w:rsidRPr="00952C3A" w:rsidRDefault="00695B51" w:rsidP="00BD3862">
      <w:pPr>
        <w:pStyle w:val="AnnexNoTitle"/>
        <w:spacing w:before="0" w:after="360"/>
        <w:rPr>
          <w:lang w:val="ru-RU"/>
        </w:rPr>
      </w:pPr>
      <w:bookmarkStart w:id="225" w:name="_Toc127265922"/>
      <w:bookmarkStart w:id="226" w:name="_Toc127266167"/>
      <w:r w:rsidRPr="00952C3A">
        <w:rPr>
          <w:lang w:val="ru-RU"/>
        </w:rPr>
        <w:t xml:space="preserve">Обоснование А.13 МСЭ-Т для новой информационной записки 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>Порядок председательствования на собраниях комитетов/ специальных групп ВАСЭ</w:t>
      </w:r>
      <w:r w:rsidRPr="00952C3A">
        <w:rPr>
          <w:b w:val="0"/>
          <w:bCs/>
          <w:lang w:val="ru-RU"/>
        </w:rPr>
        <w:t>"</w:t>
      </w:r>
      <w:bookmarkEnd w:id="225"/>
      <w:bookmarkEnd w:id="226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4678"/>
        <w:gridCol w:w="1417"/>
        <w:gridCol w:w="992"/>
      </w:tblGrid>
      <w:tr w:rsidR="00695B51" w:rsidRPr="00952C3A" w14:paraId="3C3A6A3A" w14:textId="77777777" w:rsidTr="00CC328E">
        <w:trPr>
          <w:trHeight w:val="11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A7FCDF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Вопрос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9CAFE2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>ГД-WTSA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1445C6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>Предлагаемый новый документ МСЭ T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:</w:t>
            </w:r>
          </w:p>
          <w:p w14:paraId="0BC57A26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Добавление</w:t>
            </w:r>
          </w:p>
          <w:p w14:paraId="31EBC6A4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Руководство пользователя Рекомендацией</w:t>
            </w:r>
          </w:p>
          <w:p w14:paraId="3D305C51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Технический документ</w:t>
            </w:r>
          </w:p>
          <w:p w14:paraId="035267FF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Технический отчет</w:t>
            </w:r>
          </w:p>
          <w:p w14:paraId="0B6C4994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ascii="Wingdings" w:eastAsia="Wingdings" w:hAnsi="Wingdings" w:cs="Wingdings"/>
                <w:b/>
                <w:bCs/>
                <w:kern w:val="2"/>
                <w:sz w:val="20"/>
                <w:lang w:val="ru-RU"/>
              </w:rPr>
              <w:t>o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Справочник</w:t>
            </w:r>
          </w:p>
          <w:p w14:paraId="544F5F20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284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>■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ab/>
              <w:t>Другое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:</w:t>
            </w: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 xml:space="preserve"> информационная записка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012D7B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 xml:space="preserve">Женева, </w:t>
            </w:r>
            <w:proofErr w:type="gramStart"/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>12−16</w:t>
            </w:r>
            <w:proofErr w:type="gramEnd"/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 xml:space="preserve"> декабря 2022 г.</w:t>
            </w:r>
          </w:p>
        </w:tc>
      </w:tr>
      <w:tr w:rsidR="00695B51" w:rsidRPr="00643588" w14:paraId="4B4238C7" w14:textId="77777777" w:rsidTr="00CC328E">
        <w:trPr>
          <w:trHeight w:val="34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02CC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Обозначение и название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1A09C7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56" w:lineRule="auto"/>
              <w:rPr>
                <w:rFonts w:eastAsia="SimSun"/>
                <w:kern w:val="2"/>
                <w:sz w:val="20"/>
                <w:lang w:val="ru-RU"/>
              </w:rPr>
            </w:pPr>
            <w:bookmarkStart w:id="227" w:name="lt_pId932"/>
            <w:r w:rsidRPr="00952C3A">
              <w:rPr>
                <w:rFonts w:eastAsia="SimSun"/>
                <w:kern w:val="2"/>
                <w:sz w:val="20"/>
                <w:lang w:val="ru-RU"/>
              </w:rPr>
              <w:t>ITU-T A.BN: проект новой информационной записки:</w:t>
            </w:r>
            <w:bookmarkEnd w:id="227"/>
          </w:p>
          <w:p w14:paraId="38F5DD94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kern w:val="2"/>
                <w:sz w:val="20"/>
                <w:lang w:val="ru-RU"/>
              </w:rPr>
              <w:t>Порядок председательствования на собраниях комитетов/специальных групп ВАСЭ</w:t>
            </w:r>
          </w:p>
        </w:tc>
      </w:tr>
      <w:tr w:rsidR="00695B51" w:rsidRPr="00952C3A" w14:paraId="72454C40" w14:textId="77777777" w:rsidTr="0048041A">
        <w:trPr>
          <w:trHeight w:val="41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89051B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Базовый текст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95BC58" w14:textId="77777777" w:rsidR="00695B51" w:rsidRPr="00952C3A" w:rsidRDefault="00643588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hyperlink r:id="rId143" w:history="1">
              <w:bookmarkStart w:id="228" w:name="lt_pId935"/>
              <w:r w:rsidR="00695B51" w:rsidRPr="00952C3A">
                <w:rPr>
                  <w:rStyle w:val="Hyperlink"/>
                  <w:rFonts w:eastAsia="SimSun"/>
                  <w:kern w:val="2"/>
                  <w:sz w:val="20"/>
                  <w:lang w:val="ru-RU"/>
                </w:rPr>
                <w:t>C016</w:t>
              </w:r>
              <w:bookmarkEnd w:id="228"/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674626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Сроки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FAF2E6" w14:textId="025C54AD" w:rsidR="00695B51" w:rsidRPr="00952C3A" w:rsidRDefault="0072589C" w:rsidP="0072589C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-57" w:right="-57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kern w:val="2"/>
                <w:sz w:val="20"/>
                <w:lang w:val="ru-RU"/>
              </w:rPr>
              <w:t>11.</w:t>
            </w:r>
            <w:r w:rsidR="00695B51" w:rsidRPr="00952C3A">
              <w:rPr>
                <w:rFonts w:eastAsia="SimSun"/>
                <w:kern w:val="2"/>
                <w:sz w:val="20"/>
                <w:lang w:val="ru-RU"/>
              </w:rPr>
              <w:t>2023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 г.</w:t>
            </w:r>
          </w:p>
        </w:tc>
      </w:tr>
      <w:tr w:rsidR="00695B51" w:rsidRPr="00952C3A" w14:paraId="27E53BAA" w14:textId="77777777" w:rsidTr="0048041A">
        <w:trPr>
          <w:trHeight w:val="5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B2643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Редактор(ы)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47D1A6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bookmarkStart w:id="229" w:name="lt_pId939"/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Г-н Айзек </w:t>
            </w:r>
            <w:proofErr w:type="spellStart"/>
            <w:r w:rsidRPr="00952C3A">
              <w:rPr>
                <w:rFonts w:eastAsia="SimSun"/>
                <w:kern w:val="2"/>
                <w:sz w:val="20"/>
                <w:lang w:val="ru-RU"/>
              </w:rPr>
              <w:t>Боатенг</w:t>
            </w:r>
            <w:proofErr w:type="spellEnd"/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, Гана, </w:t>
            </w:r>
            <w:hyperlink r:id="rId144" w:history="1">
              <w:r w:rsidRPr="00952C3A">
                <w:rPr>
                  <w:rStyle w:val="Hyperlink"/>
                  <w:rFonts w:eastAsia="SimSun"/>
                  <w:kern w:val="2"/>
                  <w:sz w:val="20"/>
                  <w:lang w:val="ru-RU"/>
                </w:rPr>
                <w:t>isaac.boateng</w:t>
              </w:r>
              <w:r w:rsidRPr="00952C3A">
                <w:rPr>
                  <w:rStyle w:val="Hyperlink"/>
                  <w:kern w:val="2"/>
                  <w:sz w:val="20"/>
                  <w:lang w:val="ru-RU"/>
                </w:rPr>
                <w:t>@</w:t>
              </w:r>
              <w:r w:rsidRPr="00952C3A">
                <w:rPr>
                  <w:rStyle w:val="Hyperlink"/>
                  <w:rFonts w:eastAsia="SimSun"/>
                  <w:kern w:val="2"/>
                  <w:sz w:val="20"/>
                  <w:lang w:val="ru-RU"/>
                </w:rPr>
                <w:t>nca.org.gh</w:t>
              </w:r>
            </w:hyperlink>
            <w:bookmarkEnd w:id="229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42AA11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Процесс утверждения</w:t>
            </w:r>
            <w:r w:rsidRPr="00952C3A">
              <w:rPr>
                <w:sz w:val="20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832312" w14:textId="77777777" w:rsidR="00695B51" w:rsidRPr="00952C3A" w:rsidRDefault="00695B51" w:rsidP="0048041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right="-57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kern w:val="2"/>
                <w:sz w:val="20"/>
                <w:lang w:val="ru-RU"/>
              </w:rPr>
              <w:t>Согласие</w:t>
            </w:r>
          </w:p>
        </w:tc>
      </w:tr>
      <w:tr w:rsidR="00695B51" w:rsidRPr="00952C3A" w14:paraId="379F764C" w14:textId="77777777" w:rsidTr="00CC328E">
        <w:trPr>
          <w:trHeight w:val="788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02E9F3C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 xml:space="preserve">Задача и сфера применения 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(определяет, какой вопрос будет рассматриваться в этом ненормативном документе, позволяя таким образом читателям судить о его полезности для их работы; также определяет назначение или задачу ненормативного документа и охваченные в нем аспекты, тем самым указываются пределы его применимости):</w:t>
            </w:r>
          </w:p>
        </w:tc>
      </w:tr>
      <w:tr w:rsidR="00695B51" w:rsidRPr="00952C3A" w14:paraId="7A85B0E1" w14:textId="77777777" w:rsidTr="00CC328E">
        <w:trPr>
          <w:trHeight w:val="322"/>
        </w:trPr>
        <w:tc>
          <w:tcPr>
            <w:tcW w:w="963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8A0F9B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kern w:val="2"/>
                <w:sz w:val="20"/>
                <w:lang w:val="ru-RU"/>
              </w:rPr>
            </w:pPr>
            <w:r w:rsidRPr="00952C3A">
              <w:rPr>
                <w:kern w:val="2"/>
                <w:sz w:val="20"/>
                <w:lang w:val="ru-RU"/>
              </w:rPr>
              <w:t>Разработать руководящую информационную записку для руководителей ВАСЭ (председатели специальных групп ВАСЭ), а также для делегатов о порядке ведения собраний ВАСЭ (отсутствие консенсуса/отсутствие изменений, график работы/специальные группы в выходные дни).</w:t>
            </w:r>
          </w:p>
        </w:tc>
      </w:tr>
      <w:tr w:rsidR="00695B51" w:rsidRPr="00952C3A" w14:paraId="20011CE3" w14:textId="77777777" w:rsidTr="00CC328E">
        <w:trPr>
          <w:trHeight w:val="31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5DFA670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>Резюме</w:t>
            </w:r>
            <w:r w:rsidRPr="00952C3A">
              <w:rPr>
                <w:sz w:val="20"/>
                <w:lang w:val="ru-RU"/>
              </w:rPr>
              <w:t xml:space="preserve"> (содержит краткий обзор предложения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):</w:t>
            </w:r>
          </w:p>
        </w:tc>
      </w:tr>
      <w:tr w:rsidR="00695B51" w:rsidRPr="00952C3A" w14:paraId="42B5D103" w14:textId="77777777" w:rsidTr="00CC328E">
        <w:trPr>
          <w:trHeight w:val="388"/>
        </w:trPr>
        <w:tc>
          <w:tcPr>
            <w:tcW w:w="963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BDF03A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kern w:val="2"/>
                <w:sz w:val="20"/>
                <w:lang w:val="ru-RU"/>
              </w:rPr>
              <w:t>Планируется, что настоящая информационная записка обеспечит руководство для руководителей ВАСЭ по порядку организации обсуждения и пересмотра Резолюций ВАСЭ в ходе работы специальных групп в выходные дни и соблюдению графика работы на ВАСЭ.</w:t>
            </w:r>
          </w:p>
        </w:tc>
      </w:tr>
      <w:tr w:rsidR="00695B51" w:rsidRPr="00952C3A" w14:paraId="757D588F" w14:textId="77777777" w:rsidTr="00CC328E">
        <w:trPr>
          <w:trHeight w:val="32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20482A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/>
              </w:rPr>
            </w:pPr>
            <w:r w:rsidRPr="00952C3A">
              <w:rPr>
                <w:b/>
                <w:sz w:val="20"/>
                <w:lang w:val="ru-RU"/>
              </w:rPr>
              <w:t xml:space="preserve">Связь с Рекомендациями МСЭ-T или другими документами </w:t>
            </w:r>
            <w:r w:rsidRPr="00952C3A">
              <w:rPr>
                <w:sz w:val="20"/>
                <w:lang w:val="ru-RU"/>
              </w:rPr>
              <w:t>(утвержденными или разрабатываемыми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):</w:t>
            </w:r>
          </w:p>
        </w:tc>
      </w:tr>
      <w:tr w:rsidR="00695B51" w:rsidRPr="00952C3A" w14:paraId="01DDD3DA" w14:textId="77777777" w:rsidTr="00CC328E">
        <w:trPr>
          <w:trHeight w:val="228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5F7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>Резолюция 1, Резолюция 22 ВАСЭ.</w:t>
            </w:r>
          </w:p>
        </w:tc>
      </w:tr>
      <w:tr w:rsidR="00695B51" w:rsidRPr="00952C3A" w14:paraId="61AC7075" w14:textId="77777777" w:rsidTr="00CC328E">
        <w:trPr>
          <w:trHeight w:val="31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1513FC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>Взаимодействие с другими исследовательскими комиссиями или другими органами по стандартам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:</w:t>
            </w:r>
          </w:p>
        </w:tc>
      </w:tr>
      <w:tr w:rsidR="00695B51" w:rsidRPr="00952C3A" w14:paraId="072B06FD" w14:textId="77777777" w:rsidTr="00CC328E">
        <w:trPr>
          <w:trHeight w:val="165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3150B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rFonts w:eastAsia="SimSun"/>
                <w:kern w:val="2"/>
                <w:sz w:val="20"/>
                <w:lang w:val="ru-RU" w:eastAsia="zh-CN"/>
              </w:rPr>
              <w:t>Исследовательские комиссии МСЭ-Т,</w:t>
            </w:r>
            <w:r w:rsidRPr="00952C3A">
              <w:rPr>
                <w:kern w:val="2"/>
                <w:sz w:val="20"/>
                <w:lang w:val="ru-RU"/>
              </w:rPr>
              <w:t xml:space="preserve"> региональные организации электросвязи МСЭ-Т.</w:t>
            </w:r>
          </w:p>
        </w:tc>
      </w:tr>
      <w:tr w:rsidR="00695B51" w:rsidRPr="00952C3A" w14:paraId="5EB49E9E" w14:textId="77777777" w:rsidTr="00CC328E">
        <w:trPr>
          <w:trHeight w:val="323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B7D009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b/>
                <w:bCs/>
                <w:kern w:val="2"/>
                <w:sz w:val="20"/>
                <w:lang w:val="ru-RU"/>
              </w:rPr>
            </w:pPr>
            <w:r w:rsidRPr="00952C3A">
              <w:rPr>
                <w:rFonts w:eastAsia="SimSun"/>
                <w:b/>
                <w:bCs/>
                <w:kern w:val="2"/>
                <w:sz w:val="20"/>
                <w:lang w:val="ru-RU"/>
              </w:rPr>
              <w:t>Поддерживающие члены, которые готовы оказывать активное содействие данному направлению работы</w:t>
            </w:r>
            <w:r w:rsidRPr="00952C3A">
              <w:rPr>
                <w:rFonts w:eastAsia="SimSun"/>
                <w:kern w:val="2"/>
                <w:sz w:val="20"/>
                <w:lang w:val="ru-RU"/>
              </w:rPr>
              <w:t>:</w:t>
            </w:r>
          </w:p>
        </w:tc>
      </w:tr>
      <w:tr w:rsidR="00695B51" w:rsidRPr="00952C3A" w14:paraId="7BBDF91A" w14:textId="77777777" w:rsidTr="00CC328E">
        <w:trPr>
          <w:trHeight w:val="435"/>
        </w:trPr>
        <w:tc>
          <w:tcPr>
            <w:tcW w:w="963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35F9D3" w14:textId="77777777" w:rsidR="00695B51" w:rsidRPr="00952C3A" w:rsidRDefault="00695B51" w:rsidP="00CC328E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eastAsia="SimSun"/>
                <w:kern w:val="2"/>
                <w:sz w:val="20"/>
                <w:lang w:val="ru-RU" w:eastAsia="zh-CN"/>
              </w:rPr>
            </w:pPr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Канада, КНР, Китайская корпорация электросвязи, China </w:t>
            </w:r>
            <w:proofErr w:type="spellStart"/>
            <w:r w:rsidRPr="00952C3A">
              <w:rPr>
                <w:rFonts w:eastAsia="SimSun"/>
                <w:kern w:val="2"/>
                <w:sz w:val="20"/>
                <w:lang w:val="ru-RU"/>
              </w:rPr>
              <w:t>Unicom</w:t>
            </w:r>
            <w:proofErr w:type="spellEnd"/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, China Mobile Communications Co. Ltd., Ericsson Canada, Huawei Technologies Co. Ltd., </w:t>
            </w:r>
            <w:proofErr w:type="spellStart"/>
            <w:r w:rsidRPr="00952C3A">
              <w:rPr>
                <w:rFonts w:eastAsia="SimSun"/>
                <w:kern w:val="2"/>
                <w:sz w:val="20"/>
                <w:lang w:val="ru-RU"/>
              </w:rPr>
              <w:t>InterDigital</w:t>
            </w:r>
            <w:proofErr w:type="spellEnd"/>
            <w:r w:rsidRPr="00952C3A">
              <w:rPr>
                <w:rFonts w:eastAsia="SimSun"/>
                <w:kern w:val="2"/>
                <w:sz w:val="20"/>
                <w:lang w:val="ru-RU"/>
              </w:rPr>
              <w:t xml:space="preserve"> Canada </w:t>
            </w:r>
            <w:proofErr w:type="spellStart"/>
            <w:r w:rsidRPr="00952C3A">
              <w:rPr>
                <w:rFonts w:eastAsia="SimSun"/>
                <w:kern w:val="2"/>
                <w:sz w:val="20"/>
                <w:lang w:val="ru-RU"/>
              </w:rPr>
              <w:t>Ltee</w:t>
            </w:r>
            <w:proofErr w:type="spellEnd"/>
            <w:r w:rsidRPr="00952C3A">
              <w:rPr>
                <w:rFonts w:eastAsia="SimSun"/>
                <w:kern w:val="2"/>
                <w:sz w:val="20"/>
                <w:lang w:val="ru-RU"/>
              </w:rPr>
              <w:t>, корпорация ZTE.</w:t>
            </w:r>
          </w:p>
        </w:tc>
      </w:tr>
    </w:tbl>
    <w:p w14:paraId="420A5866" w14:textId="77777777" w:rsidR="00695B51" w:rsidRPr="00952C3A" w:rsidRDefault="00695B5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szCs w:val="22"/>
          <w:lang w:val="ru-RU"/>
        </w:rPr>
      </w:pPr>
      <w:r w:rsidRPr="00952C3A">
        <w:rPr>
          <w:szCs w:val="22"/>
          <w:lang w:val="ru-RU"/>
        </w:rPr>
        <w:br w:type="page"/>
      </w:r>
    </w:p>
    <w:p w14:paraId="21EE27EF" w14:textId="77777777" w:rsidR="00695B51" w:rsidRPr="00952C3A" w:rsidRDefault="00695B51" w:rsidP="00E662EE">
      <w:pPr>
        <w:pStyle w:val="AnnexNo"/>
        <w:rPr>
          <w:lang w:val="ru-RU"/>
        </w:rPr>
      </w:pPr>
      <w:bookmarkStart w:id="230" w:name="_Toc127265923"/>
      <w:bookmarkStart w:id="231" w:name="_Toc127266168"/>
      <w:r w:rsidRPr="00952C3A">
        <w:rPr>
          <w:lang w:val="ru-RU"/>
        </w:rPr>
        <w:lastRenderedPageBreak/>
        <w:t>ПРИЛОЖЕНИЕ C</w:t>
      </w:r>
      <w:bookmarkEnd w:id="230"/>
      <w:bookmarkEnd w:id="231"/>
    </w:p>
    <w:p w14:paraId="487EBE5C" w14:textId="77777777" w:rsidR="00695B51" w:rsidRPr="00952C3A" w:rsidRDefault="00695B51" w:rsidP="00AF389E">
      <w:pPr>
        <w:pStyle w:val="AnnexNoTitle"/>
        <w:rPr>
          <w:lang w:val="ru-RU"/>
        </w:rPr>
      </w:pPr>
      <w:bookmarkStart w:id="232" w:name="_Toc127265924"/>
      <w:bookmarkStart w:id="233" w:name="_Toc127266169"/>
      <w:r w:rsidRPr="00952C3A">
        <w:rPr>
          <w:lang w:val="ru-RU"/>
        </w:rPr>
        <w:t>Направления работы КГСЭ</w:t>
      </w:r>
      <w:bookmarkEnd w:id="216"/>
      <w:bookmarkEnd w:id="217"/>
      <w:bookmarkEnd w:id="232"/>
      <w:bookmarkEnd w:id="233"/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1665"/>
        <w:gridCol w:w="1312"/>
        <w:gridCol w:w="1012"/>
      </w:tblGrid>
      <w:tr w:rsidR="00695B51" w:rsidRPr="00952C3A" w14:paraId="4F3C1744" w14:textId="77777777" w:rsidTr="00612D54">
        <w:trPr>
          <w:tblHeader/>
        </w:trPr>
        <w:tc>
          <w:tcPr>
            <w:tcW w:w="1555" w:type="dxa"/>
            <w:shd w:val="clear" w:color="auto" w:fill="auto"/>
            <w:vAlign w:val="center"/>
          </w:tcPr>
          <w:p w14:paraId="4159B4A6" w14:textId="77777777" w:rsidR="00695B51" w:rsidRPr="00952C3A" w:rsidRDefault="00695B51" w:rsidP="00167C7A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Направление работы КГСЭ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42D5B" w14:textId="77777777" w:rsidR="00695B51" w:rsidRPr="00952C3A" w:rsidRDefault="00695B51" w:rsidP="00167C7A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Новое/</w:t>
            </w:r>
            <w:r w:rsidRPr="00952C3A">
              <w:rPr>
                <w:lang w:val="ru-RU"/>
              </w:rPr>
              <w:br/>
              <w:t>пересмотренное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FCC8DC" w14:textId="77777777" w:rsidR="00695B51" w:rsidRPr="00952C3A" w:rsidRDefault="00695B51" w:rsidP="00167C7A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Название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4B280BB" w14:textId="77777777" w:rsidR="00695B51" w:rsidRPr="00952C3A" w:rsidRDefault="00695B51" w:rsidP="00167C7A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Редактор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F01537D" w14:textId="77777777" w:rsidR="00695B51" w:rsidRPr="00952C3A" w:rsidRDefault="00695B51" w:rsidP="00167C7A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Последний проект в Документе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0EC95D0" w14:textId="77777777" w:rsidR="00695B51" w:rsidRPr="00952C3A" w:rsidRDefault="00695B51" w:rsidP="00167C7A">
            <w:pPr>
              <w:pStyle w:val="Tablehead"/>
              <w:rPr>
                <w:lang w:val="ru-RU"/>
              </w:rPr>
            </w:pPr>
            <w:r w:rsidRPr="00952C3A">
              <w:rPr>
                <w:lang w:val="ru-RU"/>
              </w:rPr>
              <w:t>Сроки</w:t>
            </w:r>
          </w:p>
        </w:tc>
      </w:tr>
      <w:tr w:rsidR="00695B51" w:rsidRPr="00952C3A" w14:paraId="1CC7800B" w14:textId="77777777" w:rsidTr="00612D54">
        <w:trPr>
          <w:tblHeader/>
        </w:trPr>
        <w:tc>
          <w:tcPr>
            <w:tcW w:w="1555" w:type="dxa"/>
            <w:shd w:val="clear" w:color="auto" w:fill="auto"/>
          </w:tcPr>
          <w:p w14:paraId="4F556937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ITU-T A.Suppl.2</w:t>
            </w:r>
          </w:p>
        </w:tc>
        <w:tc>
          <w:tcPr>
            <w:tcW w:w="1701" w:type="dxa"/>
            <w:shd w:val="clear" w:color="auto" w:fill="auto"/>
          </w:tcPr>
          <w:p w14:paraId="1AB230D5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Пересмотренное</w:t>
            </w:r>
          </w:p>
        </w:tc>
        <w:tc>
          <w:tcPr>
            <w:tcW w:w="2409" w:type="dxa"/>
            <w:shd w:val="clear" w:color="auto" w:fill="auto"/>
          </w:tcPr>
          <w:p w14:paraId="41082AA7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Дополнение 2 к Рекомендациям МСЭ-Т серии А</w:t>
            </w:r>
          </w:p>
          <w:p w14:paraId="7159293F" w14:textId="77777777" w:rsidR="00695B51" w:rsidRPr="00952C3A" w:rsidRDefault="00695B51" w:rsidP="00612D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Руководящие принципы по экспериментам в отношении функционального взаимодействия</w:t>
            </w:r>
          </w:p>
        </w:tc>
        <w:tc>
          <w:tcPr>
            <w:tcW w:w="1665" w:type="dxa"/>
            <w:shd w:val="clear" w:color="auto" w:fill="auto"/>
          </w:tcPr>
          <w:p w14:paraId="04905B43" w14:textId="32935908" w:rsidR="00695B51" w:rsidRPr="00952C3A" w:rsidRDefault="005D6336" w:rsidP="00E662EE">
            <w:pPr>
              <w:pStyle w:val="Tablehead"/>
              <w:rPr>
                <w:b w:val="0"/>
                <w:bCs/>
                <w:lang w:val="ru-RU"/>
              </w:rPr>
            </w:pPr>
            <w:r w:rsidRPr="00952C3A">
              <w:rPr>
                <w:b w:val="0"/>
                <w:bCs/>
                <w:lang w:val="ru-RU"/>
              </w:rPr>
              <w:t>г</w:t>
            </w:r>
            <w:r w:rsidR="00695B51" w:rsidRPr="00952C3A">
              <w:rPr>
                <w:b w:val="0"/>
                <w:bCs/>
                <w:lang w:val="ru-RU"/>
              </w:rPr>
              <w:t xml:space="preserve">-н Оливье </w:t>
            </w:r>
            <w:proofErr w:type="spellStart"/>
            <w:r w:rsidR="00695B51" w:rsidRPr="00952C3A">
              <w:rPr>
                <w:b w:val="0"/>
                <w:bCs/>
                <w:lang w:val="ru-RU"/>
              </w:rPr>
              <w:t>Дюбюиссон</w:t>
            </w:r>
            <w:proofErr w:type="spellEnd"/>
            <w:r w:rsidR="00695B51" w:rsidRPr="00952C3A">
              <w:rPr>
                <w:b w:val="0"/>
                <w:bCs/>
                <w:lang w:val="ru-RU"/>
              </w:rPr>
              <w:t xml:space="preserve">, Orange, </w:t>
            </w:r>
            <w:hyperlink r:id="rId145" w:history="1">
              <w:r w:rsidR="00695B51" w:rsidRPr="00952C3A">
                <w:rPr>
                  <w:rStyle w:val="Hyperlink"/>
                  <w:b w:val="0"/>
                  <w:bCs/>
                  <w:lang w:val="ru-RU"/>
                </w:rPr>
                <w:t>olivier.dubuisson@orange.com</w:t>
              </w:r>
            </w:hyperlink>
          </w:p>
        </w:tc>
        <w:tc>
          <w:tcPr>
            <w:tcW w:w="1312" w:type="dxa"/>
            <w:shd w:val="clear" w:color="auto" w:fill="auto"/>
          </w:tcPr>
          <w:p w14:paraId="3109D91B" w14:textId="77777777" w:rsidR="00695B51" w:rsidRPr="00952C3A" w:rsidRDefault="00643588" w:rsidP="00E662EE">
            <w:pPr>
              <w:pStyle w:val="Tablehead"/>
              <w:rPr>
                <w:b w:val="0"/>
                <w:bCs/>
                <w:lang w:val="ru-RU"/>
              </w:rPr>
            </w:pPr>
            <w:hyperlink r:id="rId146" w:history="1">
              <w:r w:rsidR="00695B51" w:rsidRPr="00952C3A">
                <w:rPr>
                  <w:rStyle w:val="Hyperlink"/>
                  <w:b w:val="0"/>
                  <w:bCs/>
                  <w:lang w:val="ru-RU"/>
                </w:rPr>
                <w:t>TD/149</w:t>
              </w:r>
            </w:hyperlink>
            <w:r w:rsidR="00695B51" w:rsidRPr="00952C3A">
              <w:rPr>
                <w:rStyle w:val="Hyperlink"/>
                <w:b w:val="0"/>
                <w:bCs/>
                <w:lang w:val="ru-RU"/>
              </w:rPr>
              <w:t>-R1</w:t>
            </w:r>
          </w:p>
        </w:tc>
        <w:tc>
          <w:tcPr>
            <w:tcW w:w="1012" w:type="dxa"/>
            <w:shd w:val="clear" w:color="auto" w:fill="auto"/>
          </w:tcPr>
          <w:p w14:paraId="61DAAA63" w14:textId="64DE6894" w:rsidR="00695B51" w:rsidRPr="00952C3A" w:rsidRDefault="0072589C" w:rsidP="00E662EE">
            <w:pPr>
              <w:pStyle w:val="Tabletext"/>
              <w:jc w:val="center"/>
              <w:rPr>
                <w:lang w:val="ru-RU"/>
              </w:rPr>
            </w:pPr>
            <w:r w:rsidRPr="00952C3A">
              <w:rPr>
                <w:lang w:val="ru-RU"/>
              </w:rPr>
              <w:t>12.</w:t>
            </w:r>
            <w:r w:rsidR="00695B51" w:rsidRPr="00952C3A">
              <w:rPr>
                <w:lang w:val="ru-RU"/>
              </w:rPr>
              <w:t>2022</w:t>
            </w:r>
            <w:r w:rsidRPr="00952C3A">
              <w:rPr>
                <w:lang w:val="ru-RU"/>
              </w:rPr>
              <w:t xml:space="preserve"> г.</w:t>
            </w:r>
          </w:p>
        </w:tc>
      </w:tr>
      <w:tr w:rsidR="00695B51" w:rsidRPr="00952C3A" w14:paraId="7451634D" w14:textId="77777777" w:rsidTr="00612D54">
        <w:trPr>
          <w:tblHeader/>
        </w:trPr>
        <w:tc>
          <w:tcPr>
            <w:tcW w:w="1555" w:type="dxa"/>
            <w:shd w:val="clear" w:color="auto" w:fill="auto"/>
          </w:tcPr>
          <w:p w14:paraId="2C87E4F0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ITU-T A.Suppl.4</w:t>
            </w:r>
          </w:p>
        </w:tc>
        <w:tc>
          <w:tcPr>
            <w:tcW w:w="1701" w:type="dxa"/>
            <w:shd w:val="clear" w:color="auto" w:fill="auto"/>
          </w:tcPr>
          <w:p w14:paraId="746694D7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Пересмотренное</w:t>
            </w:r>
          </w:p>
        </w:tc>
        <w:tc>
          <w:tcPr>
            <w:tcW w:w="2409" w:type="dxa"/>
            <w:shd w:val="clear" w:color="auto" w:fill="auto"/>
          </w:tcPr>
          <w:p w14:paraId="1E68EB27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Дополнение 4 к Рекомендациям МСЭ-Т серии А</w:t>
            </w:r>
          </w:p>
          <w:p w14:paraId="3A11F223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Руководящие указания в отношении дистанционного участия</w:t>
            </w:r>
          </w:p>
        </w:tc>
        <w:tc>
          <w:tcPr>
            <w:tcW w:w="1665" w:type="dxa"/>
            <w:shd w:val="clear" w:color="auto" w:fill="auto"/>
          </w:tcPr>
          <w:p w14:paraId="5D8300AE" w14:textId="666C9C5B" w:rsidR="00695B51" w:rsidRPr="00952C3A" w:rsidRDefault="005D6336" w:rsidP="00E662EE">
            <w:pPr>
              <w:pStyle w:val="Tablehead"/>
              <w:rPr>
                <w:b w:val="0"/>
                <w:bCs/>
                <w:lang w:val="ru-RU"/>
              </w:rPr>
            </w:pPr>
            <w:r w:rsidRPr="00952C3A">
              <w:rPr>
                <w:b w:val="0"/>
                <w:bCs/>
                <w:lang w:val="ru-RU"/>
              </w:rPr>
              <w:t>г</w:t>
            </w:r>
            <w:r w:rsidR="00695B51" w:rsidRPr="00952C3A">
              <w:rPr>
                <w:b w:val="0"/>
                <w:bCs/>
                <w:lang w:val="ru-RU"/>
              </w:rPr>
              <w:t xml:space="preserve">-н Оливье </w:t>
            </w:r>
            <w:proofErr w:type="spellStart"/>
            <w:r w:rsidR="00695B51" w:rsidRPr="00952C3A">
              <w:rPr>
                <w:b w:val="0"/>
                <w:bCs/>
                <w:lang w:val="ru-RU"/>
              </w:rPr>
              <w:t>Дюбюиссон</w:t>
            </w:r>
            <w:proofErr w:type="spellEnd"/>
            <w:r w:rsidR="00695B51" w:rsidRPr="00952C3A">
              <w:rPr>
                <w:b w:val="0"/>
                <w:bCs/>
                <w:lang w:val="ru-RU"/>
              </w:rPr>
              <w:t xml:space="preserve">, Orange, </w:t>
            </w:r>
            <w:hyperlink r:id="rId147" w:history="1">
              <w:r w:rsidR="00695B51" w:rsidRPr="00952C3A">
                <w:rPr>
                  <w:rStyle w:val="Hyperlink"/>
                  <w:b w:val="0"/>
                  <w:bCs/>
                  <w:lang w:val="ru-RU"/>
                </w:rPr>
                <w:t>olivier.dubuisson@orange.com</w:t>
              </w:r>
            </w:hyperlink>
          </w:p>
        </w:tc>
        <w:tc>
          <w:tcPr>
            <w:tcW w:w="1312" w:type="dxa"/>
            <w:shd w:val="clear" w:color="auto" w:fill="auto"/>
          </w:tcPr>
          <w:p w14:paraId="05BDF67F" w14:textId="77777777" w:rsidR="00695B51" w:rsidRPr="00952C3A" w:rsidRDefault="00643588" w:rsidP="00E662EE">
            <w:pPr>
              <w:pStyle w:val="Tablehead"/>
              <w:rPr>
                <w:b w:val="0"/>
                <w:bCs/>
                <w:lang w:val="ru-RU"/>
              </w:rPr>
            </w:pPr>
            <w:hyperlink r:id="rId148" w:history="1">
              <w:r w:rsidR="00695B51" w:rsidRPr="00952C3A">
                <w:rPr>
                  <w:rStyle w:val="Hyperlink"/>
                  <w:b w:val="0"/>
                  <w:bCs/>
                  <w:lang w:val="ru-RU"/>
                </w:rPr>
                <w:t>TD/155</w:t>
              </w:r>
            </w:hyperlink>
            <w:r w:rsidR="00695B51" w:rsidRPr="00952C3A">
              <w:rPr>
                <w:rStyle w:val="Hyperlink"/>
                <w:b w:val="0"/>
                <w:bCs/>
                <w:lang w:val="ru-RU"/>
              </w:rPr>
              <w:t>-R1</w:t>
            </w:r>
          </w:p>
        </w:tc>
        <w:tc>
          <w:tcPr>
            <w:tcW w:w="1012" w:type="dxa"/>
            <w:shd w:val="clear" w:color="auto" w:fill="auto"/>
          </w:tcPr>
          <w:p w14:paraId="63A60D19" w14:textId="03E3BB6C" w:rsidR="00695B51" w:rsidRPr="00952C3A" w:rsidRDefault="0072589C" w:rsidP="00E662EE">
            <w:pPr>
              <w:pStyle w:val="Tabletext"/>
              <w:jc w:val="center"/>
              <w:rPr>
                <w:lang w:val="ru-RU"/>
              </w:rPr>
            </w:pPr>
            <w:r w:rsidRPr="00952C3A">
              <w:rPr>
                <w:lang w:val="ru-RU"/>
              </w:rPr>
              <w:t>12.</w:t>
            </w:r>
            <w:r w:rsidR="00695B51" w:rsidRPr="00952C3A">
              <w:rPr>
                <w:lang w:val="ru-RU"/>
              </w:rPr>
              <w:t>2022</w:t>
            </w:r>
            <w:r w:rsidRPr="00952C3A">
              <w:rPr>
                <w:lang w:val="ru-RU"/>
              </w:rPr>
              <w:t xml:space="preserve"> г.</w:t>
            </w:r>
          </w:p>
        </w:tc>
      </w:tr>
      <w:tr w:rsidR="00695B51" w:rsidRPr="00952C3A" w14:paraId="5C85D8A5" w14:textId="77777777" w:rsidTr="00612D54">
        <w:trPr>
          <w:tblHeader/>
        </w:trPr>
        <w:tc>
          <w:tcPr>
            <w:tcW w:w="1555" w:type="dxa"/>
            <w:shd w:val="clear" w:color="auto" w:fill="auto"/>
          </w:tcPr>
          <w:p w14:paraId="715B7E66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ITU-T </w:t>
            </w:r>
            <w:proofErr w:type="spellStart"/>
            <w:r w:rsidRPr="00952C3A">
              <w:rPr>
                <w:lang w:val="ru-RU"/>
              </w:rPr>
              <w:t>A.SupWTSAGL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E0D11F4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Новое</w:t>
            </w:r>
          </w:p>
        </w:tc>
        <w:tc>
          <w:tcPr>
            <w:tcW w:w="2409" w:type="dxa"/>
            <w:shd w:val="clear" w:color="auto" w:fill="auto"/>
          </w:tcPr>
          <w:p w14:paraId="3676A412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Проект нового Добавления к Рекомендациям МСЭ-Т </w:t>
            </w:r>
            <w:proofErr w:type="gramStart"/>
            <w:r w:rsidRPr="00952C3A">
              <w:rPr>
                <w:lang w:val="ru-RU"/>
              </w:rPr>
              <w:t>серии</w:t>
            </w:r>
            <w:proofErr w:type="gramEnd"/>
            <w:r w:rsidRPr="00952C3A">
              <w:rPr>
                <w:lang w:val="ru-RU"/>
              </w:rPr>
              <w:t> А: Руководство по подготовке к ВАСЭ в части Резолюций</w:t>
            </w:r>
          </w:p>
        </w:tc>
        <w:tc>
          <w:tcPr>
            <w:tcW w:w="1665" w:type="dxa"/>
            <w:shd w:val="clear" w:color="auto" w:fill="auto"/>
          </w:tcPr>
          <w:p w14:paraId="008105A2" w14:textId="633833BD" w:rsidR="00695B51" w:rsidRPr="00952C3A" w:rsidRDefault="005D6336" w:rsidP="00E662EE">
            <w:pPr>
              <w:pStyle w:val="Tablehead"/>
              <w:rPr>
                <w:b w:val="0"/>
                <w:bCs/>
                <w:lang w:val="ru-RU"/>
              </w:rPr>
            </w:pPr>
            <w:r w:rsidRPr="00952C3A">
              <w:rPr>
                <w:b w:val="0"/>
                <w:bCs/>
                <w:lang w:val="ru-RU"/>
              </w:rPr>
              <w:t>г</w:t>
            </w:r>
            <w:r w:rsidR="00695B51" w:rsidRPr="00952C3A">
              <w:rPr>
                <w:b w:val="0"/>
                <w:bCs/>
                <w:lang w:val="ru-RU"/>
              </w:rPr>
              <w:t xml:space="preserve">-н Евгений Тонких, Российская Федерация, </w:t>
            </w:r>
            <w:hyperlink r:id="rId149" w:history="1">
              <w:r w:rsidR="00695B51" w:rsidRPr="00952C3A">
                <w:rPr>
                  <w:rStyle w:val="Hyperlink"/>
                  <w:b w:val="0"/>
                  <w:bCs/>
                  <w:lang w:val="ru-RU"/>
                </w:rPr>
                <w:t>et@niir.ru</w:t>
              </w:r>
            </w:hyperlink>
          </w:p>
        </w:tc>
        <w:tc>
          <w:tcPr>
            <w:tcW w:w="1312" w:type="dxa"/>
            <w:shd w:val="clear" w:color="auto" w:fill="auto"/>
          </w:tcPr>
          <w:p w14:paraId="70C1C914" w14:textId="77777777" w:rsidR="00695B51" w:rsidRPr="00952C3A" w:rsidRDefault="00643588" w:rsidP="00E662EE">
            <w:pPr>
              <w:pStyle w:val="Tablehead"/>
              <w:rPr>
                <w:b w:val="0"/>
                <w:bCs/>
                <w:lang w:val="ru-RU"/>
              </w:rPr>
            </w:pPr>
            <w:hyperlink r:id="rId150" w:history="1">
              <w:r w:rsidR="00695B51" w:rsidRPr="00952C3A">
                <w:rPr>
                  <w:rStyle w:val="Hyperlink"/>
                  <w:rFonts w:eastAsia="SimSun"/>
                  <w:b w:val="0"/>
                  <w:bCs/>
                  <w:kern w:val="2"/>
                  <w:lang w:val="ru-RU"/>
                </w:rPr>
                <w:t>C017</w:t>
              </w:r>
            </w:hyperlink>
          </w:p>
        </w:tc>
        <w:tc>
          <w:tcPr>
            <w:tcW w:w="1012" w:type="dxa"/>
            <w:shd w:val="clear" w:color="auto" w:fill="auto"/>
          </w:tcPr>
          <w:p w14:paraId="554BEB11" w14:textId="77777777" w:rsidR="00695B51" w:rsidRPr="00952C3A" w:rsidRDefault="00695B51" w:rsidP="00E662EE">
            <w:pPr>
              <w:pStyle w:val="Tabletext"/>
              <w:jc w:val="center"/>
              <w:rPr>
                <w:lang w:val="ru-RU"/>
              </w:rPr>
            </w:pPr>
            <w:r w:rsidRPr="00952C3A">
              <w:rPr>
                <w:lang w:val="ru-RU"/>
              </w:rPr>
              <w:t>Ноябрь 2023 г.</w:t>
            </w:r>
          </w:p>
        </w:tc>
      </w:tr>
      <w:tr w:rsidR="00695B51" w:rsidRPr="00952C3A" w14:paraId="65DE3AF8" w14:textId="77777777" w:rsidTr="00612D54">
        <w:trPr>
          <w:tblHeader/>
        </w:trPr>
        <w:tc>
          <w:tcPr>
            <w:tcW w:w="1555" w:type="dxa"/>
            <w:shd w:val="clear" w:color="auto" w:fill="auto"/>
          </w:tcPr>
          <w:p w14:paraId="15D51A3F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ITU-T A.BN</w:t>
            </w:r>
          </w:p>
        </w:tc>
        <w:tc>
          <w:tcPr>
            <w:tcW w:w="1701" w:type="dxa"/>
            <w:shd w:val="clear" w:color="auto" w:fill="auto"/>
          </w:tcPr>
          <w:p w14:paraId="2B5C905F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Новое</w:t>
            </w:r>
          </w:p>
        </w:tc>
        <w:tc>
          <w:tcPr>
            <w:tcW w:w="2409" w:type="dxa"/>
            <w:shd w:val="clear" w:color="auto" w:fill="auto"/>
          </w:tcPr>
          <w:p w14:paraId="191B49CE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Проект новой информационной записки:</w:t>
            </w:r>
          </w:p>
          <w:p w14:paraId="46EB2DA4" w14:textId="77777777" w:rsidR="00695B51" w:rsidRPr="00952C3A" w:rsidRDefault="00695B51" w:rsidP="00E662EE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Порядок председательствования на собраниях комитетов/ специальных групп ВАСЭ</w:t>
            </w:r>
          </w:p>
        </w:tc>
        <w:tc>
          <w:tcPr>
            <w:tcW w:w="1665" w:type="dxa"/>
            <w:shd w:val="clear" w:color="auto" w:fill="auto"/>
          </w:tcPr>
          <w:p w14:paraId="4742C332" w14:textId="0A43E611" w:rsidR="00695B51" w:rsidRPr="00952C3A" w:rsidRDefault="005D6336" w:rsidP="00E662EE">
            <w:pPr>
              <w:pStyle w:val="Tablehead"/>
              <w:rPr>
                <w:b w:val="0"/>
                <w:bCs/>
                <w:lang w:val="ru-RU"/>
              </w:rPr>
            </w:pPr>
            <w:r w:rsidRPr="00952C3A">
              <w:rPr>
                <w:rFonts w:eastAsia="SimSun"/>
                <w:b w:val="0"/>
                <w:bCs/>
                <w:kern w:val="2"/>
                <w:lang w:val="ru-RU"/>
              </w:rPr>
              <w:t>г</w:t>
            </w:r>
            <w:r w:rsidR="00695B51" w:rsidRPr="00952C3A">
              <w:rPr>
                <w:rFonts w:eastAsia="SimSun"/>
                <w:b w:val="0"/>
                <w:bCs/>
                <w:kern w:val="2"/>
                <w:lang w:val="ru-RU"/>
              </w:rPr>
              <w:t xml:space="preserve">-н Айзек </w:t>
            </w:r>
            <w:proofErr w:type="spellStart"/>
            <w:r w:rsidR="00695B51" w:rsidRPr="00952C3A">
              <w:rPr>
                <w:rFonts w:eastAsia="SimSun"/>
                <w:b w:val="0"/>
                <w:bCs/>
                <w:kern w:val="2"/>
                <w:lang w:val="ru-RU"/>
              </w:rPr>
              <w:t>Боатенг</w:t>
            </w:r>
            <w:proofErr w:type="spellEnd"/>
            <w:r w:rsidR="00695B51" w:rsidRPr="00952C3A">
              <w:rPr>
                <w:rFonts w:eastAsia="SimSun"/>
                <w:b w:val="0"/>
                <w:bCs/>
                <w:kern w:val="2"/>
                <w:lang w:val="ru-RU"/>
              </w:rPr>
              <w:t xml:space="preserve">, Гана </w:t>
            </w:r>
            <w:hyperlink r:id="rId151" w:history="1">
              <w:r w:rsidR="00695B51" w:rsidRPr="00952C3A">
                <w:rPr>
                  <w:rStyle w:val="Hyperlink"/>
                  <w:rFonts w:eastAsia="SimSun"/>
                  <w:b w:val="0"/>
                  <w:bCs/>
                  <w:kern w:val="2"/>
                  <w:lang w:val="ru-RU"/>
                </w:rPr>
                <w:t>isaac.boateng@nca.org.gh</w:t>
              </w:r>
            </w:hyperlink>
          </w:p>
        </w:tc>
        <w:tc>
          <w:tcPr>
            <w:tcW w:w="1312" w:type="dxa"/>
            <w:shd w:val="clear" w:color="auto" w:fill="auto"/>
          </w:tcPr>
          <w:p w14:paraId="67472E1A" w14:textId="77777777" w:rsidR="00695B51" w:rsidRPr="00952C3A" w:rsidRDefault="00643588" w:rsidP="00E662EE">
            <w:pPr>
              <w:pStyle w:val="Tablehead"/>
              <w:rPr>
                <w:b w:val="0"/>
                <w:bCs/>
                <w:lang w:val="ru-RU"/>
              </w:rPr>
            </w:pPr>
            <w:hyperlink r:id="rId152" w:history="1">
              <w:r w:rsidR="00695B51" w:rsidRPr="00952C3A">
                <w:rPr>
                  <w:rStyle w:val="Hyperlink"/>
                  <w:rFonts w:eastAsia="SimSun"/>
                  <w:b w:val="0"/>
                  <w:bCs/>
                  <w:kern w:val="2"/>
                  <w:lang w:val="ru-RU"/>
                </w:rPr>
                <w:t>C016</w:t>
              </w:r>
            </w:hyperlink>
          </w:p>
        </w:tc>
        <w:tc>
          <w:tcPr>
            <w:tcW w:w="1012" w:type="dxa"/>
            <w:shd w:val="clear" w:color="auto" w:fill="auto"/>
          </w:tcPr>
          <w:p w14:paraId="30C08C97" w14:textId="77777777" w:rsidR="00695B51" w:rsidRPr="00952C3A" w:rsidRDefault="00695B51" w:rsidP="00E662EE">
            <w:pPr>
              <w:pStyle w:val="Tabletext"/>
              <w:jc w:val="center"/>
              <w:rPr>
                <w:lang w:val="ru-RU"/>
              </w:rPr>
            </w:pPr>
            <w:r w:rsidRPr="00952C3A">
              <w:rPr>
                <w:lang w:val="ru-RU"/>
              </w:rPr>
              <w:t>Ноябрь 2023 г.</w:t>
            </w:r>
          </w:p>
        </w:tc>
      </w:tr>
      <w:tr w:rsidR="00695B51" w:rsidRPr="00952C3A" w14:paraId="30464A89" w14:textId="77777777" w:rsidTr="00612D54">
        <w:trPr>
          <w:tblHeader/>
        </w:trPr>
        <w:tc>
          <w:tcPr>
            <w:tcW w:w="1555" w:type="dxa"/>
            <w:shd w:val="clear" w:color="auto" w:fill="auto"/>
          </w:tcPr>
          <w:p w14:paraId="19892C30" w14:textId="77777777" w:rsidR="00695B51" w:rsidRPr="00952C3A" w:rsidRDefault="00695B51" w:rsidP="00612D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ITU-T </w:t>
            </w:r>
            <w:proofErr w:type="spellStart"/>
            <w:r w:rsidRPr="00952C3A">
              <w:rPr>
                <w:lang w:val="ru-RU"/>
              </w:rPr>
              <w:t>A.SupplRA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E70FD16" w14:textId="77777777" w:rsidR="00695B51" w:rsidRPr="00952C3A" w:rsidRDefault="00695B51" w:rsidP="00612D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>Новое</w:t>
            </w:r>
          </w:p>
        </w:tc>
        <w:tc>
          <w:tcPr>
            <w:tcW w:w="2409" w:type="dxa"/>
            <w:shd w:val="clear" w:color="auto" w:fill="auto"/>
          </w:tcPr>
          <w:p w14:paraId="0FAA120E" w14:textId="77777777" w:rsidR="00695B51" w:rsidRPr="00952C3A" w:rsidRDefault="00695B51" w:rsidP="00612D54">
            <w:pPr>
              <w:pStyle w:val="Tabletext"/>
              <w:rPr>
                <w:lang w:val="ru-RU"/>
              </w:rPr>
            </w:pPr>
            <w:r w:rsidRPr="00952C3A">
              <w:rPr>
                <w:lang w:val="ru-RU"/>
              </w:rPr>
              <w:t xml:space="preserve">Проект нового Добавления к Рекомендациям МСЭ-Т </w:t>
            </w:r>
            <w:proofErr w:type="gramStart"/>
            <w:r w:rsidRPr="00952C3A">
              <w:rPr>
                <w:lang w:val="ru-RU"/>
              </w:rPr>
              <w:t>серии</w:t>
            </w:r>
            <w:proofErr w:type="gramEnd"/>
            <w:r w:rsidRPr="00952C3A">
              <w:rPr>
                <w:lang w:val="ru-RU"/>
              </w:rPr>
              <w:t xml:space="preserve"> А: Руководящие указания относительно назначения органов регистрации и их работы</w:t>
            </w:r>
          </w:p>
        </w:tc>
        <w:tc>
          <w:tcPr>
            <w:tcW w:w="1665" w:type="dxa"/>
            <w:shd w:val="clear" w:color="auto" w:fill="auto"/>
          </w:tcPr>
          <w:p w14:paraId="0A836D7E" w14:textId="43F0AB09" w:rsidR="00695B51" w:rsidRPr="00952C3A" w:rsidRDefault="005D6336" w:rsidP="00612D54">
            <w:pPr>
              <w:pStyle w:val="Tablehead"/>
              <w:rPr>
                <w:b w:val="0"/>
                <w:bCs/>
                <w:lang w:val="ru-RU"/>
              </w:rPr>
            </w:pPr>
            <w:r w:rsidRPr="00952C3A">
              <w:rPr>
                <w:b w:val="0"/>
                <w:bCs/>
                <w:lang w:val="ru-RU"/>
              </w:rPr>
              <w:t xml:space="preserve">г-н </w:t>
            </w:r>
            <w:r w:rsidR="00695B51" w:rsidRPr="00952C3A">
              <w:rPr>
                <w:b w:val="0"/>
                <w:bCs/>
                <w:lang w:val="ru-RU"/>
              </w:rPr>
              <w:t xml:space="preserve">Оливье </w:t>
            </w:r>
            <w:proofErr w:type="spellStart"/>
            <w:r w:rsidR="00695B51" w:rsidRPr="00952C3A">
              <w:rPr>
                <w:b w:val="0"/>
                <w:bCs/>
                <w:lang w:val="ru-RU"/>
              </w:rPr>
              <w:t>Дюбюиссон</w:t>
            </w:r>
            <w:proofErr w:type="spellEnd"/>
            <w:r w:rsidR="00695B51" w:rsidRPr="00952C3A">
              <w:rPr>
                <w:b w:val="0"/>
                <w:bCs/>
                <w:lang w:val="ru-RU"/>
              </w:rPr>
              <w:t xml:space="preserve">, Orange, </w:t>
            </w:r>
            <w:hyperlink r:id="rId153" w:history="1">
              <w:r w:rsidR="00695B51" w:rsidRPr="00952C3A">
                <w:rPr>
                  <w:rStyle w:val="Hyperlink"/>
                  <w:b w:val="0"/>
                  <w:bCs/>
                  <w:lang w:val="ru-RU"/>
                </w:rPr>
                <w:t>olivier.dubuisson@orange.com</w:t>
              </w:r>
            </w:hyperlink>
          </w:p>
        </w:tc>
        <w:tc>
          <w:tcPr>
            <w:tcW w:w="1312" w:type="dxa"/>
            <w:shd w:val="clear" w:color="auto" w:fill="auto"/>
          </w:tcPr>
          <w:p w14:paraId="6F0C3C68" w14:textId="77777777" w:rsidR="00695B51" w:rsidRPr="00952C3A" w:rsidRDefault="00643588" w:rsidP="00612D54">
            <w:pPr>
              <w:pStyle w:val="Tablehead"/>
              <w:rPr>
                <w:b w:val="0"/>
                <w:bCs/>
                <w:lang w:val="ru-RU"/>
              </w:rPr>
            </w:pPr>
            <w:hyperlink r:id="rId154" w:history="1">
              <w:r w:rsidR="00695B51" w:rsidRPr="00952C3A">
                <w:rPr>
                  <w:rStyle w:val="Hyperlink"/>
                  <w:b w:val="0"/>
                  <w:bCs/>
                  <w:lang w:val="ru-RU"/>
                </w:rPr>
                <w:t>TD/154</w:t>
              </w:r>
            </w:hyperlink>
          </w:p>
        </w:tc>
        <w:tc>
          <w:tcPr>
            <w:tcW w:w="1012" w:type="dxa"/>
            <w:shd w:val="clear" w:color="auto" w:fill="auto"/>
          </w:tcPr>
          <w:p w14:paraId="4376667B" w14:textId="77777777" w:rsidR="00695B51" w:rsidRPr="00952C3A" w:rsidRDefault="00695B51" w:rsidP="00612D54">
            <w:pPr>
              <w:pStyle w:val="Tabletext"/>
              <w:jc w:val="center"/>
              <w:rPr>
                <w:lang w:val="ru-RU"/>
              </w:rPr>
            </w:pPr>
            <w:r w:rsidRPr="00952C3A">
              <w:rPr>
                <w:lang w:val="ru-RU"/>
              </w:rPr>
              <w:t xml:space="preserve">Июнь </w:t>
            </w:r>
            <w:r w:rsidRPr="00952C3A">
              <w:rPr>
                <w:lang w:val="ru-RU"/>
              </w:rPr>
              <w:br/>
              <w:t>2023 г.</w:t>
            </w:r>
          </w:p>
        </w:tc>
      </w:tr>
    </w:tbl>
    <w:p w14:paraId="13A6390C" w14:textId="77777777" w:rsidR="00695B51" w:rsidRPr="00952C3A" w:rsidRDefault="00695B51" w:rsidP="003D2971">
      <w:pPr>
        <w:pStyle w:val="Note"/>
        <w:spacing w:before="160"/>
        <w:rPr>
          <w:lang w:val="ru-RU"/>
        </w:rPr>
      </w:pPr>
      <w:bookmarkStart w:id="234" w:name="lt_pId469"/>
      <w:r w:rsidRPr="00952C3A">
        <w:rPr>
          <w:lang w:val="ru-RU"/>
        </w:rPr>
        <w:t>* ПРИМЕЧАНИЕ. – Текст для утверждения в рамках ТПУ в соответствии с разделом 9 Резолюции 1 ВАСЭ-16.</w:t>
      </w:r>
      <w:bookmarkEnd w:id="234"/>
    </w:p>
    <w:p w14:paraId="6AE73B94" w14:textId="77777777" w:rsidR="00695B51" w:rsidRPr="00952C3A" w:rsidRDefault="00695B51" w:rsidP="009A756B">
      <w:pPr>
        <w:pStyle w:val="AnnexNo"/>
        <w:pageBreakBefore/>
        <w:rPr>
          <w:lang w:val="ru-RU"/>
        </w:rPr>
      </w:pPr>
      <w:bookmarkStart w:id="235" w:name="_Annex_C_Terms_1"/>
      <w:bookmarkStart w:id="236" w:name="_Annex_D_Terms"/>
      <w:bookmarkStart w:id="237" w:name="_Annex_D_Statement"/>
      <w:bookmarkStart w:id="238" w:name="_Toc66718632"/>
      <w:bookmarkStart w:id="239" w:name="_Toc66718844"/>
      <w:bookmarkStart w:id="240" w:name="_Toc66719226"/>
      <w:bookmarkStart w:id="241" w:name="_Toc89872414"/>
      <w:bookmarkStart w:id="242" w:name="_Toc89872552"/>
      <w:bookmarkStart w:id="243" w:name="_Toc89875385"/>
      <w:bookmarkStart w:id="244" w:name="_Toc97047736"/>
      <w:bookmarkStart w:id="245" w:name="_Toc127265925"/>
      <w:bookmarkStart w:id="246" w:name="_Toc127266170"/>
      <w:bookmarkStart w:id="247" w:name="_Toc64442283"/>
      <w:bookmarkStart w:id="248" w:name="Annex_C"/>
      <w:bookmarkEnd w:id="209"/>
      <w:bookmarkEnd w:id="235"/>
      <w:bookmarkEnd w:id="236"/>
      <w:bookmarkEnd w:id="237"/>
      <w:r w:rsidRPr="00952C3A">
        <w:rPr>
          <w:lang w:val="ru-RU"/>
        </w:rPr>
        <w:lastRenderedPageBreak/>
        <w:t xml:space="preserve">ПРИЛОЖЕНИЕ </w:t>
      </w:r>
      <w:bookmarkEnd w:id="238"/>
      <w:bookmarkEnd w:id="239"/>
      <w:bookmarkEnd w:id="240"/>
      <w:bookmarkEnd w:id="241"/>
      <w:bookmarkEnd w:id="242"/>
      <w:bookmarkEnd w:id="243"/>
      <w:bookmarkEnd w:id="244"/>
      <w:r w:rsidRPr="00952C3A">
        <w:rPr>
          <w:lang w:val="ru-RU"/>
        </w:rPr>
        <w:t>D</w:t>
      </w:r>
      <w:bookmarkEnd w:id="245"/>
      <w:bookmarkEnd w:id="246"/>
    </w:p>
    <w:p w14:paraId="43E57BC6" w14:textId="77777777" w:rsidR="00695B51" w:rsidRPr="00952C3A" w:rsidRDefault="00695B51" w:rsidP="00AF389E">
      <w:pPr>
        <w:pStyle w:val="AnnexNoTitle"/>
        <w:rPr>
          <w:lang w:val="ru-RU"/>
        </w:rPr>
      </w:pPr>
      <w:bookmarkStart w:id="249" w:name="_Toc127265926"/>
      <w:bookmarkStart w:id="250" w:name="_Toc127266171"/>
      <w:r w:rsidRPr="00952C3A">
        <w:rPr>
          <w:lang w:val="ru-RU"/>
        </w:rPr>
        <w:t>Круг ведения рабочих групп и групп Докладчиков КГСЭ</w:t>
      </w:r>
      <w:bookmarkEnd w:id="249"/>
      <w:bookmarkEnd w:id="250"/>
    </w:p>
    <w:p w14:paraId="55CA410E" w14:textId="70C193CA" w:rsidR="00695B51" w:rsidRPr="00952C3A" w:rsidRDefault="00695B51" w:rsidP="0072589C">
      <w:pPr>
        <w:pStyle w:val="Headingb"/>
        <w:spacing w:before="480"/>
        <w:ind w:left="794" w:hanging="794"/>
        <w:rPr>
          <w:lang w:val="ru-RU"/>
        </w:rPr>
      </w:pPr>
      <w:r w:rsidRPr="00952C3A">
        <w:rPr>
          <w:lang w:val="ru-RU"/>
        </w:rPr>
        <w:t>D.1</w:t>
      </w:r>
      <w:r w:rsidRPr="00952C3A">
        <w:rPr>
          <w:lang w:val="ru-RU"/>
        </w:rPr>
        <w:tab/>
        <w:t xml:space="preserve">Рабочая группа 1 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>Методы работы и соответствующая подготовка к ВАСЭ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 xml:space="preserve"> (РГ</w:t>
      </w:r>
      <w:r w:rsidR="0072589C" w:rsidRPr="00952C3A">
        <w:rPr>
          <w:lang w:val="ru-RU"/>
        </w:rPr>
        <w:noBreakHyphen/>
      </w:r>
      <w:r w:rsidRPr="00952C3A">
        <w:rPr>
          <w:lang w:val="ru-RU"/>
        </w:rPr>
        <w:t>WMW)</w:t>
      </w:r>
    </w:p>
    <w:p w14:paraId="4B2EA607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Изучает существующие и будущие методы работы, включая электронные методы и практику работы, процессы и процедуры для Сектора МСЭ-Т.</w:t>
      </w:r>
    </w:p>
    <w:p w14:paraId="57A4429E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Тексты МСЭ-Т серии A.</w:t>
      </w:r>
    </w:p>
    <w:p w14:paraId="539C8CB3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Руководство для исследовательских групп по организации своей работы.</w:t>
      </w:r>
    </w:p>
    <w:p w14:paraId="37CE9F0C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Справочник для Докладчиков и редакторов.</w:t>
      </w:r>
    </w:p>
    <w:p w14:paraId="0CB8580B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Руководство для авторов.</w:t>
      </w:r>
    </w:p>
    <w:p w14:paraId="171658D1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Управление и руководство электронными собраниями.</w:t>
      </w:r>
    </w:p>
    <w:p w14:paraId="4F5A13F4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Доступность и человеческие факторы.</w:t>
      </w:r>
    </w:p>
    <w:p w14:paraId="4DBC632A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Руководящие указания по внедрению Рекомендаций МСЭ-T.</w:t>
      </w:r>
    </w:p>
    <w:p w14:paraId="4F350ED5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Подход к четкому признанию авторов вкладов.</w:t>
      </w:r>
    </w:p>
    <w:p w14:paraId="4186F3A5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существующих Резолюций Всемирной ассамблеи по стандартизации электросвязи (ВАСЭ) с целью их упорядочения, принимая во внимание Резолюции Полномочной конференции и других Секторов, в зависимости от случая.</w:t>
      </w:r>
    </w:p>
    <w:p w14:paraId="713DDADA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Анализ Резолюций ВАСЭ с целью недопущения повторений и дублирования с Резолюциями Полномочной конференции.</w:t>
      </w:r>
    </w:p>
    <w:p w14:paraId="6D01DC32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руководства по пересмотру Резолюций (редакционные обновления Резолюций, упрощение Резолюций, сводные проекты текстов).</w:t>
      </w:r>
    </w:p>
    <w:p w14:paraId="7B6965DE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руководства для руководителей (специальные группы ВАСЭ, председатели, делегаты) по порядку работы с Резолюциями ВАСЭ.</w:t>
      </w:r>
    </w:p>
    <w:p w14:paraId="1575F1A8" w14:textId="54D99CCE" w:rsidR="00695B51" w:rsidRPr="00952C3A" w:rsidRDefault="00695B51" w:rsidP="0072589C">
      <w:pPr>
        <w:pStyle w:val="Headingb"/>
        <w:spacing w:before="240"/>
        <w:ind w:left="794" w:hanging="794"/>
        <w:rPr>
          <w:lang w:val="ru-RU"/>
        </w:rPr>
      </w:pPr>
      <w:r w:rsidRPr="00952C3A">
        <w:rPr>
          <w:lang w:val="ru-RU"/>
        </w:rPr>
        <w:t>D.2</w:t>
      </w:r>
      <w:r w:rsidRPr="00952C3A">
        <w:rPr>
          <w:lang w:val="ru-RU"/>
        </w:rPr>
        <w:tab/>
        <w:t xml:space="preserve">Рабочая группа 2 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>Участие отрасли, программа работы, реструктуризация</w:t>
      </w:r>
      <w:r w:rsidRPr="00952C3A">
        <w:rPr>
          <w:b w:val="0"/>
          <w:bCs/>
          <w:lang w:val="ru-RU"/>
        </w:rPr>
        <w:t>"</w:t>
      </w:r>
      <w:r w:rsidRPr="00952C3A">
        <w:rPr>
          <w:lang w:val="ru-RU"/>
        </w:rPr>
        <w:t xml:space="preserve"> (РГ</w:t>
      </w:r>
      <w:r w:rsidR="0072589C" w:rsidRPr="00952C3A">
        <w:rPr>
          <w:lang w:val="ru-RU"/>
        </w:rPr>
        <w:noBreakHyphen/>
      </w:r>
      <w:r w:rsidRPr="00952C3A">
        <w:rPr>
          <w:lang w:val="ru-RU"/>
        </w:rPr>
        <w:t>IEWPR)</w:t>
      </w:r>
    </w:p>
    <w:p w14:paraId="68C4852F" w14:textId="2D79E7C4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Рассмотрение вопросов, относящихся к программе работы и структуре исследовательских комиссий, на исследовательский период </w:t>
      </w:r>
      <w:proofErr w:type="gramStart"/>
      <w:r w:rsidRPr="00952C3A">
        <w:rPr>
          <w:lang w:val="ru-RU"/>
        </w:rPr>
        <w:t>2022</w:t>
      </w:r>
      <w:r w:rsidR="005D6336" w:rsidRPr="00952C3A">
        <w:rPr>
          <w:lang w:val="ru-RU"/>
        </w:rPr>
        <w:t>−</w:t>
      </w:r>
      <w:r w:rsidRPr="00952C3A">
        <w:rPr>
          <w:lang w:val="ru-RU"/>
        </w:rPr>
        <w:t>2024</w:t>
      </w:r>
      <w:proofErr w:type="gramEnd"/>
      <w:r w:rsidRPr="00952C3A">
        <w:rPr>
          <w:lang w:val="ru-RU"/>
        </w:rPr>
        <w:t> годов.</w:t>
      </w:r>
    </w:p>
    <w:p w14:paraId="56363D08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детальной структуры исследовательских комиссий на следующий исследовательский период.</w:t>
      </w:r>
    </w:p>
    <w:p w14:paraId="79D03764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отчета и предложения(й) для представления КГСЭ на ВАСЭ-24 о сферах ответственности, мандатах и распределении работы исследовательских комиссий, которые будут определены в Резолюции 2 ВАСЭ.</w:t>
      </w:r>
    </w:p>
    <w:p w14:paraId="43E9EF37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отчетов ведущих исследовательских комиссий.</w:t>
      </w:r>
    </w:p>
    <w:p w14:paraId="008ADC70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предлагаемых новых или измененных Вопросов исследовательских комиссий МСЭ-Т.</w:t>
      </w:r>
    </w:p>
    <w:p w14:paraId="6A3764CA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Координация вопросов, относящихся к нескольким исследовательским комиссиям МСЭ-Т.</w:t>
      </w:r>
    </w:p>
    <w:p w14:paraId="6A228AC0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Создание надлежащего механизма для изучения и координации работы над новыми и появляющимися технологиями (Рез. 22, </w:t>
      </w:r>
      <w:proofErr w:type="spellStart"/>
      <w:r w:rsidRPr="00952C3A">
        <w:rPr>
          <w:lang w:val="ru-RU"/>
        </w:rPr>
        <w:t>пп</w:t>
      </w:r>
      <w:proofErr w:type="spellEnd"/>
      <w:r w:rsidRPr="00952C3A">
        <w:rPr>
          <w:lang w:val="ru-RU"/>
        </w:rPr>
        <w:t xml:space="preserve">. 5, 6, 7 раздела </w:t>
      </w:r>
      <w:r w:rsidRPr="00952C3A">
        <w:rPr>
          <w:i/>
          <w:iCs/>
          <w:lang w:val="ru-RU"/>
        </w:rPr>
        <w:t>решает</w:t>
      </w:r>
      <w:r w:rsidRPr="00952C3A">
        <w:rPr>
          <w:lang w:val="ru-RU"/>
        </w:rPr>
        <w:t>).</w:t>
      </w:r>
    </w:p>
    <w:p w14:paraId="4A31C63C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Координация работы по направлению "Подводные кабельные системы SMART" с соответствующими исследовательскими комиссиями МСЭ-Т.</w:t>
      </w:r>
    </w:p>
    <w:p w14:paraId="728EC782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вопроса о привлечении компаний отрасли, который обсуждался в рамках ВАСЭ-20, включая Резолюцию 68 (</w:t>
      </w:r>
      <w:proofErr w:type="spellStart"/>
      <w:r w:rsidRPr="00952C3A">
        <w:rPr>
          <w:lang w:val="ru-RU"/>
        </w:rPr>
        <w:t>Пересм</w:t>
      </w:r>
      <w:proofErr w:type="spellEnd"/>
      <w:r w:rsidRPr="00952C3A">
        <w:rPr>
          <w:lang w:val="ru-RU"/>
        </w:rPr>
        <w:t xml:space="preserve">. </w:t>
      </w:r>
      <w:proofErr w:type="spellStart"/>
      <w:r w:rsidRPr="00952C3A">
        <w:rPr>
          <w:lang w:val="ru-RU"/>
        </w:rPr>
        <w:t>Хаммамет</w:t>
      </w:r>
      <w:proofErr w:type="spellEnd"/>
      <w:r w:rsidRPr="00952C3A">
        <w:rPr>
          <w:lang w:val="ru-RU"/>
        </w:rPr>
        <w:t>, 2016 г.) или проект пересмотренной Резолюции 68. (Действие 10 ВАСЭ-20).</w:t>
      </w:r>
    </w:p>
    <w:p w14:paraId="6A88ACA7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Рассмотрение рекомендаций </w:t>
      </w:r>
      <w:proofErr w:type="spellStart"/>
      <w:r w:rsidRPr="00952C3A">
        <w:rPr>
          <w:lang w:val="ru-RU"/>
        </w:rPr>
        <w:t>CxO</w:t>
      </w:r>
      <w:proofErr w:type="spellEnd"/>
      <w:r w:rsidRPr="00952C3A">
        <w:rPr>
          <w:lang w:val="ru-RU"/>
        </w:rPr>
        <w:t>/CTO.</w:t>
      </w:r>
    </w:p>
    <w:p w14:paraId="18546833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lastRenderedPageBreak/>
        <w:t>•</w:t>
      </w:r>
      <w:r w:rsidRPr="00952C3A">
        <w:rPr>
          <w:lang w:val="ru-RU"/>
        </w:rPr>
        <w:tab/>
        <w:t xml:space="preserve">Реализация плана действий с целью анализа реструктуризации исследовательских комиссий МСЭ-Т, а также проведение, контроль и направление работы через группу Докладчика или иную соответствующую группу и представление отчета о ходе анализа на каждом собрании КГСЭ (Резолюция 99 ВАСЭ, п. 1 раздела </w:t>
      </w:r>
      <w:r w:rsidRPr="00952C3A">
        <w:rPr>
          <w:i/>
          <w:iCs/>
          <w:lang w:val="ru-RU"/>
        </w:rPr>
        <w:t>поручает КГСЭ</w:t>
      </w:r>
      <w:r w:rsidRPr="00952C3A">
        <w:rPr>
          <w:lang w:val="ru-RU"/>
        </w:rPr>
        <w:t>).</w:t>
      </w:r>
    </w:p>
    <w:p w14:paraId="792E24B8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КГСЭ представит отчет с рекомендациями для рассмотрения на следующей ВАСЭ (Резолюция 99 ВАСЭ, п. 3 раздела </w:t>
      </w:r>
      <w:r w:rsidRPr="00952C3A">
        <w:rPr>
          <w:i/>
          <w:iCs/>
          <w:lang w:val="ru-RU"/>
        </w:rPr>
        <w:t>поручает КГСЭ</w:t>
      </w:r>
      <w:r w:rsidRPr="00952C3A">
        <w:rPr>
          <w:lang w:val="ru-RU"/>
        </w:rPr>
        <w:t>).</w:t>
      </w:r>
    </w:p>
    <w:p w14:paraId="7A43AFE2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Сотрудничество с ВСС, ОТК1 ИСО/МЭК, SPCG ИСО/МЭК/МСЭ-T, ВПС и другими ОРС и форумами, консорциумами и т. д.</w:t>
      </w:r>
    </w:p>
    <w:p w14:paraId="11BF79D9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</w:r>
      <w:proofErr w:type="spellStart"/>
      <w:r w:rsidRPr="00952C3A">
        <w:rPr>
          <w:lang w:val="ru-RU"/>
        </w:rPr>
        <w:t>Межсекторальная</w:t>
      </w:r>
      <w:proofErr w:type="spellEnd"/>
      <w:r w:rsidRPr="00952C3A">
        <w:rPr>
          <w:lang w:val="ru-RU"/>
        </w:rPr>
        <w:t xml:space="preserve"> координация с другими Секторами МСЭ (КГРЭ МСЭ-D, КГР МСЭ-R, МСКГ, ЦГ-МСК) по вопросам, представляющим взаимный интерес.</w:t>
      </w:r>
    </w:p>
    <w:p w14:paraId="79B24056" w14:textId="77777777" w:rsidR="00695B51" w:rsidRPr="00952C3A" w:rsidRDefault="00695B51" w:rsidP="00ED4A25">
      <w:pPr>
        <w:pStyle w:val="Headingb"/>
        <w:spacing w:before="240"/>
        <w:rPr>
          <w:lang w:val="ru-RU"/>
        </w:rPr>
      </w:pPr>
      <w:r w:rsidRPr="00952C3A">
        <w:rPr>
          <w:lang w:val="ru-RU"/>
        </w:rPr>
        <w:t>D.3</w:t>
      </w:r>
      <w:r w:rsidRPr="00952C3A">
        <w:rPr>
          <w:lang w:val="ru-RU"/>
        </w:rPr>
        <w:tab/>
        <w:t>Докладчик по Стратегическому и Оперативному планам (R-SOP)</w:t>
      </w:r>
    </w:p>
    <w:p w14:paraId="465B2086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В качестве Докладчика выполняет функции координатора КГСЭ с целью сбора и предоставления соответствующих входных материалов от КГСЭ для рассмотрения Рабочей группой Совета по разработке проекта стратегического плана.</w:t>
      </w:r>
    </w:p>
    <w:p w14:paraId="30FB8321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ежегодных оперативных планов для утверждения Советом.</w:t>
      </w:r>
    </w:p>
    <w:p w14:paraId="3BE269A5" w14:textId="77777777" w:rsidR="00695B51" w:rsidRPr="00952C3A" w:rsidRDefault="00695B51" w:rsidP="00ED4A25">
      <w:pPr>
        <w:pStyle w:val="Headingb"/>
        <w:spacing w:before="240"/>
        <w:rPr>
          <w:lang w:val="ru-RU"/>
        </w:rPr>
      </w:pPr>
      <w:r w:rsidRPr="00952C3A">
        <w:rPr>
          <w:lang w:val="ru-RU"/>
        </w:rPr>
        <w:t>D.4</w:t>
      </w:r>
      <w:r w:rsidRPr="00952C3A">
        <w:rPr>
          <w:lang w:val="ru-RU"/>
        </w:rPr>
        <w:tab/>
        <w:t>Группа Докладчика КГСЭ по методам работы (ГД-WM)</w:t>
      </w:r>
    </w:p>
    <w:p w14:paraId="77FBC4EA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Тексты МСЭ-Т серии А.</w:t>
      </w:r>
    </w:p>
    <w:p w14:paraId="10BE4D61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новых текстов МСЭ-Т серии A или текстов других серий по организации работы в исследовательских комиссиях.</w:t>
      </w:r>
    </w:p>
    <w:p w14:paraId="6FAB4C31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Справочник для Докладчиков и редакторов.</w:t>
      </w:r>
    </w:p>
    <w:p w14:paraId="1996D85B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Руководство для авторов.</w:t>
      </w:r>
    </w:p>
    <w:p w14:paraId="4AF6EBE8" w14:textId="25A445FB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возможности разработки руководящих принципов по методам работы для оказания помощи развивающимся странам в их участии в деятельности МСЭ-Т (Резолюция</w:t>
      </w:r>
      <w:r w:rsidR="005D6336" w:rsidRPr="00952C3A">
        <w:rPr>
          <w:lang w:val="ru-RU"/>
        </w:rPr>
        <w:t> </w:t>
      </w:r>
      <w:r w:rsidRPr="00952C3A">
        <w:rPr>
          <w:lang w:val="ru-RU"/>
        </w:rPr>
        <w:t>44, п. I.2 Приложения).</w:t>
      </w:r>
    </w:p>
    <w:p w14:paraId="7DC4FCBE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Определение начального набора вопросов, которые сформируют основу для будущих исследований в отношении детализации руководства и управления электронными собраниями.</w:t>
      </w:r>
    </w:p>
    <w:p w14:paraId="09210095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Резолюции 1 ВАСЭ.</w:t>
      </w:r>
    </w:p>
    <w:p w14:paraId="52201BD6" w14:textId="77777777" w:rsidR="00695B51" w:rsidRPr="00952C3A" w:rsidRDefault="00695B51" w:rsidP="00ED4A25">
      <w:pPr>
        <w:pStyle w:val="Headingb"/>
        <w:spacing w:before="240"/>
        <w:rPr>
          <w:lang w:val="ru-RU"/>
        </w:rPr>
      </w:pPr>
      <w:r w:rsidRPr="00952C3A">
        <w:rPr>
          <w:lang w:val="ru-RU"/>
        </w:rPr>
        <w:t>D.5</w:t>
      </w:r>
      <w:r w:rsidRPr="00952C3A">
        <w:rPr>
          <w:lang w:val="ru-RU"/>
        </w:rPr>
        <w:tab/>
        <w:t>Группа Докладчика по подготовке к ВАСЭ (ГД-WTSA)</w:t>
      </w:r>
    </w:p>
    <w:p w14:paraId="34D8B410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Рассмотрение существующих Резолюций Всемирной ассамблеи по стандартизации электросвязи (ВАСЭ) (за исключением Рез. 1, Рез. 2 и Рез. 68) с целью их упорядочения, принимая во внимание Резолюции Полномочной конференции и других Секторов, в зависимости от случая. </w:t>
      </w:r>
    </w:p>
    <w:p w14:paraId="7880A30D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Анализ Резолюций ВАСЭ с целью недопущения повторений и дублирования с Резолюциями Полномочной конференции.</w:t>
      </w:r>
    </w:p>
    <w:p w14:paraId="79FC105F" w14:textId="77777777" w:rsidR="00695B51" w:rsidRPr="00952C3A" w:rsidRDefault="00695B51" w:rsidP="00E13FAF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Пересмотр Резолюции 11 ВАСЭ "Сотрудничество с Советом почтовой эксплуатации ВПС".</w:t>
      </w:r>
    </w:p>
    <w:p w14:paraId="560D0705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руководства по пересмотру Резолюций (редакционные обновления выявление совпадений, определение подлежащих исключению Резолюций, способы упрощения/ сокращения Резолюций, подготовка сводных проектов текстов, активное участие региональных организаций электросвязи в обсуждениях, проводимых в преддверии ВАСЭ)</w:t>
      </w:r>
    </w:p>
    <w:p w14:paraId="4CD3240E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руководства для руководителей (специальные группы ВАСЭ, председатели, делегаты) по порядку работы с Резолюциями ВАСЭ (отсутствие консенсуса/отсутствие изменений, график работы/специальные группы в выходные дни).</w:t>
      </w:r>
    </w:p>
    <w:p w14:paraId="5B1B13BD" w14:textId="77777777" w:rsidR="00695B51" w:rsidRPr="00952C3A" w:rsidRDefault="00695B51" w:rsidP="00ED4A25">
      <w:pPr>
        <w:pStyle w:val="Headingb"/>
        <w:spacing w:before="240"/>
        <w:ind w:left="794" w:hanging="794"/>
        <w:rPr>
          <w:lang w:val="ru-RU"/>
        </w:rPr>
      </w:pPr>
      <w:r w:rsidRPr="00952C3A">
        <w:rPr>
          <w:lang w:val="ru-RU"/>
        </w:rPr>
        <w:lastRenderedPageBreak/>
        <w:t>D.6</w:t>
      </w:r>
      <w:r w:rsidRPr="00952C3A">
        <w:rPr>
          <w:lang w:val="ru-RU"/>
        </w:rPr>
        <w:tab/>
        <w:t>Группа Докладчика по программе работы и реструктуризации, работа ИК, координация ИК (ГД-WPR)</w:t>
      </w:r>
    </w:p>
    <w:p w14:paraId="38D10DA8" w14:textId="457F86F0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Рассмотрение вопросов, относящихся к программе работы и структуре исследовательских комиссий, на исследовательский период </w:t>
      </w:r>
      <w:proofErr w:type="gramStart"/>
      <w:r w:rsidRPr="00952C3A">
        <w:rPr>
          <w:lang w:val="ru-RU"/>
        </w:rPr>
        <w:t>2022</w:t>
      </w:r>
      <w:r w:rsidR="005D6336" w:rsidRPr="00952C3A">
        <w:rPr>
          <w:lang w:val="ru-RU"/>
        </w:rPr>
        <w:t>−</w:t>
      </w:r>
      <w:r w:rsidRPr="00952C3A">
        <w:rPr>
          <w:lang w:val="ru-RU"/>
        </w:rPr>
        <w:t>2024</w:t>
      </w:r>
      <w:proofErr w:type="gramEnd"/>
      <w:r w:rsidRPr="00952C3A">
        <w:rPr>
          <w:lang w:val="ru-RU"/>
        </w:rPr>
        <w:t> годов.</w:t>
      </w:r>
    </w:p>
    <w:p w14:paraId="4705B142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детальной структуры исследовательских комиссий на следующий исследовательский период.</w:t>
      </w:r>
    </w:p>
    <w:p w14:paraId="406E18E7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отчета и предложения(й) для представления КГСЭ на ВАСЭ-24 о сферах ответственности, мандатах и распределении работы исследовательских комиссий, которые будут определены в Резолюции 2 ВАСЭ.</w:t>
      </w:r>
    </w:p>
    <w:p w14:paraId="5ABE2D48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Реализация плана действий с целью анализа реструктуризации исследовательских комиссий МСЭ-Т, а также проведение, контроль и направление работы через группу Докладчика или иную соответствующую группу и представление отчета о ходе анализа на каждом собрании КГСЭ (Резолюция 99 ВАСЭ, п. 1 раздела </w:t>
      </w:r>
      <w:r w:rsidRPr="00952C3A">
        <w:rPr>
          <w:i/>
          <w:iCs/>
          <w:lang w:val="ru-RU"/>
        </w:rPr>
        <w:t>поручает КГСЭ</w:t>
      </w:r>
      <w:r w:rsidRPr="00952C3A">
        <w:rPr>
          <w:lang w:val="ru-RU"/>
        </w:rPr>
        <w:t>).</w:t>
      </w:r>
    </w:p>
    <w:p w14:paraId="4CDC1B6A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КГСЭ представит отчет с рекомендациями для рассмотрения на следующей ВАСЭ (Резолюция 99 ВАСЭ, п. 3 раздела </w:t>
      </w:r>
      <w:r w:rsidRPr="00952C3A">
        <w:rPr>
          <w:i/>
          <w:iCs/>
          <w:lang w:val="ru-RU"/>
        </w:rPr>
        <w:t>поручает КГСЭ</w:t>
      </w:r>
      <w:r w:rsidRPr="00952C3A">
        <w:rPr>
          <w:lang w:val="ru-RU"/>
        </w:rPr>
        <w:t>).</w:t>
      </w:r>
    </w:p>
    <w:p w14:paraId="33149FCE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Во взаимодействии с исследовательскими комиссиями разработка руководящих указаний для исследовательских комиссий по мерам повышения эффективности, процессам, возможной организации работы, подходящим структурам.</w:t>
      </w:r>
    </w:p>
    <w:p w14:paraId="394363B3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отчетов ведущих исследовательских комиссий.</w:t>
      </w:r>
    </w:p>
    <w:p w14:paraId="695496E7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предлагаемых новых или измененных Вопросов исследовательских комиссий МСЭ-Т.</w:t>
      </w:r>
    </w:p>
    <w:p w14:paraId="6D2E03B1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Координация вопросов, относящихся к нескольким исследовательским комиссиям МСЭ-Т.</w:t>
      </w:r>
    </w:p>
    <w:p w14:paraId="19508D19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Координация работы по направлению "Подводные кабельные системы SMART" с соответствующими исследовательскими комиссиями МСЭ-Т.</w:t>
      </w:r>
    </w:p>
    <w:p w14:paraId="4241ABDC" w14:textId="77777777" w:rsidR="00695B51" w:rsidRPr="00952C3A" w:rsidRDefault="00695B51" w:rsidP="00ED4A25">
      <w:pPr>
        <w:pStyle w:val="Headingb"/>
        <w:spacing w:before="240"/>
        <w:rPr>
          <w:lang w:val="ru-RU"/>
        </w:rPr>
      </w:pPr>
      <w:r w:rsidRPr="00952C3A">
        <w:rPr>
          <w:lang w:val="ru-RU"/>
        </w:rPr>
        <w:t>D.7</w:t>
      </w:r>
      <w:r w:rsidRPr="00952C3A">
        <w:rPr>
          <w:lang w:val="ru-RU"/>
        </w:rPr>
        <w:tab/>
        <w:t>Группа Докладчика по участию отрасли, показателям (ГД-IEM)</w:t>
      </w:r>
    </w:p>
    <w:p w14:paraId="6C6ADE1A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вопроса о привлечении компаний отрасли, который обсуждался в рамках ВАСЭ-20, включая Резолюцию 68 (</w:t>
      </w:r>
      <w:proofErr w:type="spellStart"/>
      <w:r w:rsidRPr="00952C3A">
        <w:rPr>
          <w:lang w:val="ru-RU"/>
        </w:rPr>
        <w:t>Пересм</w:t>
      </w:r>
      <w:proofErr w:type="spellEnd"/>
      <w:r w:rsidRPr="00952C3A">
        <w:rPr>
          <w:lang w:val="ru-RU"/>
        </w:rPr>
        <w:t xml:space="preserve">. </w:t>
      </w:r>
      <w:proofErr w:type="spellStart"/>
      <w:r w:rsidRPr="00952C3A">
        <w:rPr>
          <w:lang w:val="ru-RU"/>
        </w:rPr>
        <w:t>Хаммамет</w:t>
      </w:r>
      <w:proofErr w:type="spellEnd"/>
      <w:r w:rsidRPr="00952C3A">
        <w:rPr>
          <w:lang w:val="ru-RU"/>
        </w:rPr>
        <w:t>, 2016 г.) или проект пересмотренной Резолюции 68. (Действие 10 ВАСЭ-20).</w:t>
      </w:r>
    </w:p>
    <w:p w14:paraId="5AD77AB6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Проведение анализа процесса координации </w:t>
      </w:r>
      <w:proofErr w:type="spellStart"/>
      <w:r w:rsidRPr="00952C3A">
        <w:rPr>
          <w:lang w:val="ru-RU"/>
        </w:rPr>
        <w:t>CxO</w:t>
      </w:r>
      <w:proofErr w:type="spellEnd"/>
      <w:r w:rsidRPr="00952C3A">
        <w:rPr>
          <w:lang w:val="ru-RU"/>
        </w:rPr>
        <w:t>/CTO.</w:t>
      </w:r>
    </w:p>
    <w:p w14:paraId="178B8E48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Создание надлежащего механизма на уровне КГСЭ, который будет использоваться на уровне исследовательских комиссий и на уровне оперативных групп, для изучения и координации работы над новыми и появляющимися технологиями (Рез. 22, </w:t>
      </w:r>
      <w:proofErr w:type="spellStart"/>
      <w:r w:rsidRPr="00952C3A">
        <w:rPr>
          <w:lang w:val="ru-RU"/>
        </w:rPr>
        <w:t>пп</w:t>
      </w:r>
      <w:proofErr w:type="spellEnd"/>
      <w:r w:rsidRPr="00952C3A">
        <w:rPr>
          <w:lang w:val="ru-RU"/>
        </w:rPr>
        <w:t xml:space="preserve">. 5, 6, 7 раздела </w:t>
      </w:r>
      <w:r w:rsidRPr="00952C3A">
        <w:rPr>
          <w:i/>
          <w:iCs/>
          <w:lang w:val="ru-RU"/>
        </w:rPr>
        <w:t>решает</w:t>
      </w:r>
      <w:r w:rsidRPr="00952C3A">
        <w:rPr>
          <w:lang w:val="ru-RU"/>
        </w:rPr>
        <w:t>).</w:t>
      </w:r>
    </w:p>
    <w:p w14:paraId="5FDE24CA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Обзор результатов бывшей ГД-</w:t>
      </w:r>
      <w:proofErr w:type="spellStart"/>
      <w:r w:rsidRPr="00952C3A">
        <w:rPr>
          <w:lang w:val="ru-RU"/>
        </w:rPr>
        <w:t>StdsStrat</w:t>
      </w:r>
      <w:proofErr w:type="spellEnd"/>
      <w:r w:rsidRPr="00952C3A">
        <w:rPr>
          <w:lang w:val="ru-RU"/>
        </w:rPr>
        <w:t xml:space="preserve"> (например, система показателей, статистика).</w:t>
      </w:r>
    </w:p>
    <w:p w14:paraId="683641E8" w14:textId="77777777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Рассмотрение системы показателей и анализ статистики.</w:t>
      </w:r>
    </w:p>
    <w:p w14:paraId="048B4A09" w14:textId="1CBB7D3A" w:rsidR="00695B51" w:rsidRPr="00952C3A" w:rsidRDefault="00695B51" w:rsidP="00ED4A2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Разработка плана по привлечению к активному участию в работе компаний отрасли, для того чтобы учитывать последние технические тенденции и потребности рынка.</w:t>
      </w:r>
    </w:p>
    <w:p w14:paraId="6EA3EC32" w14:textId="77777777" w:rsidR="00695B51" w:rsidRPr="00952C3A" w:rsidRDefault="00695B5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952C3A">
        <w:rPr>
          <w:lang w:val="ru-RU"/>
        </w:rPr>
        <w:br w:type="page"/>
      </w:r>
    </w:p>
    <w:p w14:paraId="21A92B75" w14:textId="77777777" w:rsidR="00695B51" w:rsidRPr="00952C3A" w:rsidRDefault="00695B51" w:rsidP="0024367C">
      <w:pPr>
        <w:pStyle w:val="AnnexNo"/>
        <w:pageBreakBefore/>
        <w:rPr>
          <w:lang w:val="ru-RU"/>
        </w:rPr>
      </w:pPr>
      <w:bookmarkStart w:id="251" w:name="_Toc127265927"/>
      <w:bookmarkStart w:id="252" w:name="_Toc127266172"/>
      <w:bookmarkEnd w:id="247"/>
      <w:bookmarkEnd w:id="248"/>
      <w:r w:rsidRPr="00952C3A">
        <w:rPr>
          <w:lang w:val="ru-RU"/>
        </w:rPr>
        <w:lastRenderedPageBreak/>
        <w:t>ПРИЛОЖЕНИЕ E</w:t>
      </w:r>
      <w:bookmarkEnd w:id="251"/>
      <w:bookmarkEnd w:id="252"/>
    </w:p>
    <w:p w14:paraId="71F4F38E" w14:textId="77777777" w:rsidR="00695B51" w:rsidRPr="00952C3A" w:rsidRDefault="00695B51" w:rsidP="00AF389E">
      <w:pPr>
        <w:pStyle w:val="AnnexNoTitle"/>
        <w:rPr>
          <w:rFonts w:eastAsia="SimSun"/>
          <w:lang w:val="ru-RU"/>
        </w:rPr>
      </w:pPr>
      <w:bookmarkStart w:id="253" w:name="_Toc127266173"/>
      <w:r w:rsidRPr="00952C3A">
        <w:rPr>
          <w:rFonts w:eastAsia="SimSun"/>
          <w:lang w:val="ru-RU"/>
        </w:rPr>
        <w:t xml:space="preserve">Круг ведения Оперативной группы МСЭ-Т по </w:t>
      </w:r>
      <w:proofErr w:type="spellStart"/>
      <w:r w:rsidRPr="00952C3A">
        <w:rPr>
          <w:rFonts w:eastAsia="SimSun"/>
          <w:lang w:val="ru-RU"/>
        </w:rPr>
        <w:t>метавселенной</w:t>
      </w:r>
      <w:proofErr w:type="spellEnd"/>
      <w:r w:rsidRPr="00952C3A">
        <w:rPr>
          <w:rFonts w:eastAsia="SimSun"/>
          <w:lang w:val="ru-RU"/>
        </w:rPr>
        <w:t xml:space="preserve"> (ОГ-MV)</w:t>
      </w:r>
      <w:bookmarkEnd w:id="253"/>
    </w:p>
    <w:p w14:paraId="5D30766F" w14:textId="77777777" w:rsidR="00695B51" w:rsidRPr="00952C3A" w:rsidRDefault="00695B51" w:rsidP="00A46425">
      <w:pPr>
        <w:pStyle w:val="Heading1"/>
        <w:rPr>
          <w:lang w:val="ru-RU"/>
        </w:rPr>
      </w:pPr>
      <w:bookmarkStart w:id="254" w:name="_Toc127265928"/>
      <w:bookmarkStart w:id="255" w:name="_Toc127266051"/>
      <w:bookmarkStart w:id="256" w:name="_Toc127266174"/>
      <w:bookmarkStart w:id="257" w:name="_Hlk7618046"/>
      <w:r w:rsidRPr="00952C3A">
        <w:rPr>
          <w:lang w:val="ru-RU"/>
        </w:rPr>
        <w:t>E.1</w:t>
      </w:r>
      <w:r w:rsidRPr="00952C3A">
        <w:rPr>
          <w:lang w:val="ru-RU"/>
        </w:rPr>
        <w:tab/>
      </w:r>
      <w:r w:rsidRPr="00952C3A">
        <w:rPr>
          <w:rFonts w:eastAsiaTheme="minorEastAsia"/>
          <w:lang w:val="ru-RU"/>
        </w:rPr>
        <w:t>Обоснование и сфера деятельности</w:t>
      </w:r>
      <w:bookmarkEnd w:id="254"/>
      <w:bookmarkEnd w:id="255"/>
      <w:bookmarkEnd w:id="256"/>
    </w:p>
    <w:p w14:paraId="273C773D" w14:textId="25FAC902" w:rsidR="00695B51" w:rsidRPr="00952C3A" w:rsidRDefault="00695B51" w:rsidP="00A46425">
      <w:pPr>
        <w:rPr>
          <w:szCs w:val="22"/>
          <w:lang w:val="ru-RU"/>
        </w:rPr>
      </w:pPr>
      <w:r w:rsidRPr="00952C3A">
        <w:rPr>
          <w:szCs w:val="22"/>
          <w:lang w:val="ru-RU"/>
        </w:rPr>
        <w:t xml:space="preserve">За последнее время </w:t>
      </w:r>
      <w:proofErr w:type="spellStart"/>
      <w:r w:rsidRPr="00952C3A">
        <w:rPr>
          <w:szCs w:val="22"/>
          <w:lang w:val="ru-RU"/>
        </w:rPr>
        <w:t>метавселенная</w:t>
      </w:r>
      <w:proofErr w:type="spellEnd"/>
      <w:r w:rsidRPr="00952C3A">
        <w:rPr>
          <w:szCs w:val="22"/>
          <w:lang w:val="ru-RU"/>
        </w:rPr>
        <w:t xml:space="preserve"> стала революционной областью инноваций, обладающей огромным потенциалом изменения нашей экономики, образа жизни и общения, а также общества. На</w:t>
      </w:r>
      <w:r w:rsidR="0072589C" w:rsidRPr="00952C3A">
        <w:rPr>
          <w:szCs w:val="22"/>
          <w:lang w:val="ru-RU"/>
        </w:rPr>
        <w:t> </w:t>
      </w:r>
      <w:r w:rsidRPr="00952C3A">
        <w:rPr>
          <w:szCs w:val="22"/>
          <w:lang w:val="ru-RU"/>
        </w:rPr>
        <w:t xml:space="preserve">этом зарождающемся этапе </w:t>
      </w:r>
      <w:proofErr w:type="spellStart"/>
      <w:r w:rsidRPr="00952C3A">
        <w:rPr>
          <w:szCs w:val="22"/>
          <w:lang w:val="ru-RU"/>
        </w:rPr>
        <w:t>метавселенной</w:t>
      </w:r>
      <w:proofErr w:type="spellEnd"/>
      <w:r w:rsidRPr="00952C3A">
        <w:rPr>
          <w:szCs w:val="22"/>
          <w:lang w:val="ru-RU"/>
        </w:rPr>
        <w:t xml:space="preserve"> в промышленности не выработаны общие термины и определения. Концепция </w:t>
      </w:r>
      <w:proofErr w:type="spellStart"/>
      <w:r w:rsidRPr="00952C3A">
        <w:rPr>
          <w:szCs w:val="22"/>
          <w:lang w:val="ru-RU"/>
        </w:rPr>
        <w:t>метавселенной</w:t>
      </w:r>
      <w:proofErr w:type="spellEnd"/>
      <w:r w:rsidRPr="00952C3A">
        <w:rPr>
          <w:szCs w:val="22"/>
          <w:lang w:val="ru-RU"/>
        </w:rPr>
        <w:t xml:space="preserve"> привлекает значительное внимание общественности. Аналитики компании Bloomberg</w:t>
      </w:r>
      <w:r w:rsidRPr="00952C3A">
        <w:rPr>
          <w:rStyle w:val="FootnoteReference"/>
          <w:sz w:val="14"/>
          <w:szCs w:val="14"/>
          <w:lang w:val="ru-RU"/>
        </w:rPr>
        <w:footnoteReference w:id="5"/>
      </w:r>
      <w:r w:rsidRPr="00952C3A">
        <w:rPr>
          <w:szCs w:val="22"/>
          <w:lang w:val="ru-RU"/>
        </w:rPr>
        <w:t xml:space="preserve"> считают, что общая рыночная стоимость </w:t>
      </w:r>
      <w:proofErr w:type="spellStart"/>
      <w:r w:rsidRPr="00952C3A">
        <w:rPr>
          <w:szCs w:val="22"/>
          <w:lang w:val="ru-RU"/>
        </w:rPr>
        <w:t>метавселенной</w:t>
      </w:r>
      <w:proofErr w:type="spellEnd"/>
      <w:r w:rsidRPr="00952C3A">
        <w:rPr>
          <w:szCs w:val="22"/>
          <w:lang w:val="ru-RU"/>
        </w:rPr>
        <w:t xml:space="preserve"> как "следующей большой технологической платформы" мира к 2024 году может достичь 800 млрд. долл. США, удвоившись по сравнению с 2020 годом.</w:t>
      </w:r>
    </w:p>
    <w:p w14:paraId="55B71CC0" w14:textId="77777777" w:rsidR="00695B51" w:rsidRPr="00952C3A" w:rsidRDefault="00695B51" w:rsidP="00A46425">
      <w:pPr>
        <w:rPr>
          <w:szCs w:val="22"/>
          <w:lang w:val="ru-RU"/>
        </w:rPr>
      </w:pPr>
      <w:r w:rsidRPr="00952C3A">
        <w:rPr>
          <w:szCs w:val="22"/>
          <w:lang w:val="ru-RU"/>
        </w:rPr>
        <w:t>Эта Оперативная группа обеспечивает совместную платформу для диалога, определения заинтересованных сторон, с которыми МСЭ может сотрудничать, и создания возможности привлечения нечленов для внесения вкладов в техническую работу по предварительной стандартизации. Работа Оперативной группы будет обогащаться благодаря определению соответствующих сценариев использования.</w:t>
      </w:r>
    </w:p>
    <w:p w14:paraId="6CD6D76D" w14:textId="77777777" w:rsidR="00695B51" w:rsidRPr="00952C3A" w:rsidRDefault="00695B51" w:rsidP="00A46425">
      <w:pPr>
        <w:rPr>
          <w:szCs w:val="22"/>
          <w:lang w:val="ru-RU"/>
        </w:rPr>
      </w:pPr>
      <w:r w:rsidRPr="00952C3A">
        <w:rPr>
          <w:szCs w:val="22"/>
          <w:lang w:val="ru-RU"/>
        </w:rPr>
        <w:t xml:space="preserve">Оперативная группа будет рассматривать следующие аспекты работы по предварительной стандартизации </w:t>
      </w:r>
      <w:proofErr w:type="spellStart"/>
      <w:r w:rsidRPr="00952C3A">
        <w:rPr>
          <w:szCs w:val="22"/>
          <w:lang w:val="ru-RU"/>
        </w:rPr>
        <w:t>метавселенной</w:t>
      </w:r>
      <w:proofErr w:type="spellEnd"/>
      <w:r w:rsidRPr="00952C3A">
        <w:rPr>
          <w:szCs w:val="22"/>
          <w:lang w:val="ru-RU"/>
        </w:rPr>
        <w:t>:</w:t>
      </w:r>
    </w:p>
    <w:p w14:paraId="09135D19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рабочие определения и термины, концепции, видение, сценарии использования и экосистема;</w:t>
      </w:r>
    </w:p>
    <w:p w14:paraId="46E73C28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технические требования;</w:t>
      </w:r>
    </w:p>
    <w:p w14:paraId="2FFBAD96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техническая основа и характеристики, включая определение основополагающих базовых технологий;</w:t>
      </w:r>
    </w:p>
    <w:p w14:paraId="653F3246" w14:textId="77777777" w:rsidR="00695B51" w:rsidRPr="00952C3A" w:rsidRDefault="00695B51" w:rsidP="00A46425">
      <w:pPr>
        <w:pStyle w:val="enumlev1"/>
        <w:rPr>
          <w:szCs w:val="22"/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</w:r>
      <w:r w:rsidRPr="00952C3A">
        <w:rPr>
          <w:szCs w:val="22"/>
          <w:lang w:val="ru-RU"/>
        </w:rPr>
        <w:t xml:space="preserve">аспекты, связанные с безопасностью и защитой </w:t>
      </w:r>
      <w:r w:rsidRPr="00952C3A">
        <w:rPr>
          <w:color w:val="000000"/>
          <w:szCs w:val="22"/>
          <w:shd w:val="clear" w:color="auto" w:fill="FFFFFF"/>
          <w:lang w:val="ru-RU"/>
        </w:rPr>
        <w:t>информации, позволяющей установить личность</w:t>
      </w:r>
      <w:r w:rsidRPr="00952C3A">
        <w:rPr>
          <w:szCs w:val="22"/>
          <w:lang w:val="ru-RU"/>
        </w:rPr>
        <w:t xml:space="preserve"> (PII);</w:t>
      </w:r>
    </w:p>
    <w:p w14:paraId="44789F04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сетевая инфраструктура и возможность установления соединений;</w:t>
      </w:r>
    </w:p>
    <w:p w14:paraId="62793265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функциональная совместимость;</w:t>
      </w:r>
    </w:p>
    <w:p w14:paraId="5E8F33A4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прикладные интерфейсы;</w:t>
      </w:r>
    </w:p>
    <w:p w14:paraId="36BD0A72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доступность, в том числе для лиц с ограниченными возможностями;</w:t>
      </w:r>
    </w:p>
    <w:p w14:paraId="0D469886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анализ пробелов в деятельности по стандартизации других органов по стандартизации, включая термины и принципы, используемые в ИСО и МЭК;</w:t>
      </w:r>
    </w:p>
    <w:p w14:paraId="68560FBD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экономические аспекты и регуляторные последствия;</w:t>
      </w:r>
    </w:p>
    <w:p w14:paraId="48A6B54E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–</w:t>
      </w:r>
      <w:r w:rsidRPr="00952C3A">
        <w:rPr>
          <w:lang w:val="ru-RU"/>
        </w:rPr>
        <w:tab/>
        <w:t>экологическая устойчивость.</w:t>
      </w:r>
    </w:p>
    <w:bookmarkEnd w:id="257"/>
    <w:p w14:paraId="3E863D8A" w14:textId="77777777" w:rsidR="00695B51" w:rsidRPr="00952C3A" w:rsidRDefault="00695B51" w:rsidP="00A46425">
      <w:pPr>
        <w:pStyle w:val="Headingb"/>
        <w:rPr>
          <w:szCs w:val="22"/>
          <w:lang w:val="ru-RU"/>
        </w:rPr>
      </w:pPr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.2</w:t>
      </w:r>
      <w:r w:rsidRPr="00952C3A">
        <w:rPr>
          <w:szCs w:val="22"/>
          <w:lang w:val="ru-RU"/>
        </w:rPr>
        <w:tab/>
        <w:t>Задачи</w:t>
      </w:r>
    </w:p>
    <w:p w14:paraId="3EF3A68F" w14:textId="77777777" w:rsidR="00695B51" w:rsidRPr="00952C3A" w:rsidRDefault="00695B51" w:rsidP="00A46425">
      <w:pPr>
        <w:rPr>
          <w:szCs w:val="22"/>
          <w:lang w:val="ru-RU"/>
        </w:rPr>
      </w:pPr>
      <w:r w:rsidRPr="00952C3A">
        <w:rPr>
          <w:szCs w:val="22"/>
          <w:lang w:val="ru-RU"/>
        </w:rPr>
        <w:t>Задача Оперативной группы заключается в поддержке деятельности по предварительной стандартизации, включая следующее:</w:t>
      </w:r>
    </w:p>
    <w:p w14:paraId="2449841B" w14:textId="77777777" w:rsidR="00695B51" w:rsidRPr="00952C3A" w:rsidDel="00EC3644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a)</w:t>
      </w:r>
      <w:r w:rsidRPr="00952C3A">
        <w:rPr>
          <w:lang w:val="ru-RU"/>
        </w:rPr>
        <w:tab/>
        <w:t>изучение терминов, концепций, видения и экосистемы;</w:t>
      </w:r>
    </w:p>
    <w:p w14:paraId="335DD694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b)</w:t>
      </w:r>
      <w:r w:rsidRPr="00952C3A">
        <w:rPr>
          <w:lang w:val="ru-RU"/>
        </w:rPr>
        <w:tab/>
        <w:t>определение и изучение опорных технологий, их развития и ключевых задач для целей стандартизации, включая мультимедиа, оптимизацию сетей, возможность установления соединений, функциональную совместимость услуг и приложений,</w:t>
      </w:r>
      <w:r w:rsidRPr="00952C3A">
        <w:rPr>
          <w:lang w:val="ru-RU" w:eastAsia="zh-CN"/>
        </w:rPr>
        <w:t xml:space="preserve"> безопасность, защиту </w:t>
      </w:r>
      <w:r w:rsidRPr="00952C3A">
        <w:rPr>
          <w:color w:val="000000"/>
          <w:szCs w:val="22"/>
          <w:shd w:val="clear" w:color="auto" w:fill="FFFFFF"/>
          <w:lang w:val="ru-RU"/>
        </w:rPr>
        <w:t>информации, позволяющей установить личность</w:t>
      </w:r>
      <w:r w:rsidRPr="00952C3A">
        <w:rPr>
          <w:lang w:val="ru-RU" w:eastAsia="zh-CN"/>
        </w:rPr>
        <w:t>, качество (включая ширину полосы), цифровые активы (например, цифровые валюты</w:t>
      </w:r>
      <w:r w:rsidRPr="00952C3A">
        <w:rPr>
          <w:rFonts w:eastAsia="BatangChe"/>
          <w:lang w:val="ru-RU" w:eastAsia="ko-KR"/>
        </w:rPr>
        <w:t>)</w:t>
      </w:r>
      <w:r w:rsidRPr="00952C3A">
        <w:rPr>
          <w:lang w:val="ru-RU" w:eastAsia="zh-CN"/>
        </w:rPr>
        <w:t xml:space="preserve">, IoT, доступность, цифровые двойники и </w:t>
      </w:r>
      <w:r w:rsidRPr="00952C3A">
        <w:rPr>
          <w:lang w:val="ru-RU"/>
        </w:rPr>
        <w:t>экологическую устойчивость;</w:t>
      </w:r>
    </w:p>
    <w:p w14:paraId="31FDAC48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c)</w:t>
      </w:r>
      <w:r w:rsidRPr="00952C3A">
        <w:rPr>
          <w:lang w:val="ru-RU"/>
        </w:rPr>
        <w:tab/>
        <w:t>изучение и сбор информации для разработки дорожной карты предварительной стандартизации;</w:t>
      </w:r>
    </w:p>
    <w:p w14:paraId="6BC708B1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lastRenderedPageBreak/>
        <w:t>d)</w:t>
      </w:r>
      <w:r w:rsidRPr="00952C3A">
        <w:rPr>
          <w:lang w:val="ru-RU"/>
        </w:rPr>
        <w:tab/>
        <w:t>создание сообщества экспертов и практических специалистов для объединения концепций, разработки общих представлений, что было бы полезно не только подразделению МСЭ, занимающемуся стандартизацией, но и глобальному сообществу;</w:t>
      </w:r>
    </w:p>
    <w:p w14:paraId="4DA55387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e)</w:t>
      </w:r>
      <w:r w:rsidRPr="00952C3A">
        <w:rPr>
          <w:lang w:val="ru-RU"/>
        </w:rPr>
        <w:tab/>
        <w:t>определение заинтересованных сторон, с которыми МСЭ-Т мог бы сотрудничать, налаживание связей и взаимодействия с другими организациями, которые могли бы вносить вклад в деятельность по предварительной стандартизации, а также определение возможных коллективных действий и конкретных следующих шагов;</w:t>
      </w:r>
    </w:p>
    <w:p w14:paraId="5A824B2B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f)</w:t>
      </w:r>
      <w:r w:rsidRPr="00952C3A">
        <w:rPr>
          <w:lang w:val="ru-RU"/>
        </w:rPr>
        <w:tab/>
        <w:t>стимулирование международного сотрудничества, совместное использование знаний и передового опыта, изучение перспектив и проблем, связанных с функциональной совместимостью;</w:t>
      </w:r>
    </w:p>
    <w:p w14:paraId="538A8464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g)</w:t>
      </w:r>
      <w:r w:rsidRPr="00952C3A">
        <w:rPr>
          <w:lang w:val="ru-RU"/>
        </w:rPr>
        <w:tab/>
        <w:t xml:space="preserve">обеспечение платформы для совместного использования результатов и для диалога по экономическим, политическим и регуляторным последствиям </w:t>
      </w:r>
      <w:proofErr w:type="spellStart"/>
      <w:r w:rsidRPr="00952C3A">
        <w:rPr>
          <w:lang w:val="ru-RU"/>
        </w:rPr>
        <w:t>метавселенной</w:t>
      </w:r>
      <w:proofErr w:type="spellEnd"/>
      <w:r w:rsidRPr="00952C3A">
        <w:rPr>
          <w:lang w:val="ru-RU"/>
        </w:rPr>
        <w:t>, касающимся электросвязи/ИКТ.</w:t>
      </w:r>
    </w:p>
    <w:p w14:paraId="0405CD05" w14:textId="77777777" w:rsidR="00695B51" w:rsidRPr="00952C3A" w:rsidRDefault="00695B51" w:rsidP="00A46425">
      <w:pPr>
        <w:pStyle w:val="Headingb"/>
        <w:rPr>
          <w:szCs w:val="22"/>
          <w:lang w:val="ru-RU"/>
        </w:rPr>
      </w:pPr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.3</w:t>
      </w:r>
      <w:r w:rsidRPr="00952C3A">
        <w:rPr>
          <w:szCs w:val="22"/>
          <w:lang w:val="ru-RU"/>
        </w:rPr>
        <w:tab/>
        <w:t>Конкретные задачи и результаты работы</w:t>
      </w:r>
    </w:p>
    <w:p w14:paraId="6D96E060" w14:textId="77777777" w:rsidR="00695B51" w:rsidRPr="00952C3A" w:rsidRDefault="00695B51" w:rsidP="00A46425">
      <w:pPr>
        <w:rPr>
          <w:szCs w:val="22"/>
          <w:lang w:val="ru-RU"/>
        </w:rPr>
      </w:pPr>
      <w:r w:rsidRPr="00952C3A">
        <w:rPr>
          <w:szCs w:val="22"/>
          <w:lang w:val="ru-RU"/>
        </w:rPr>
        <w:t>Ожидается, что ОГ представит результаты своей работы КГСЭ к ее собранию в январе 2024 года для рассмотрения и принятия мер, в зависимости от случая (например, распределения ИК для рассмотрения при начале новой работы).</w:t>
      </w:r>
    </w:p>
    <w:p w14:paraId="502ABF7B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/>
        </w:rPr>
        <w:t>a)</w:t>
      </w:r>
      <w:r w:rsidRPr="00952C3A">
        <w:rPr>
          <w:lang w:val="ru-RU"/>
        </w:rPr>
        <w:tab/>
        <w:t>Подготовить результаты работы, касающиеся рабочих определений и терминов, сценариев использования и требований</w:t>
      </w:r>
      <w:r w:rsidRPr="00952C3A">
        <w:rPr>
          <w:lang w:val="ru-RU" w:eastAsia="zh-CN"/>
        </w:rPr>
        <w:t>.</w:t>
      </w:r>
    </w:p>
    <w:p w14:paraId="1300AE39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b)</w:t>
      </w:r>
      <w:r w:rsidRPr="00952C3A">
        <w:rPr>
          <w:lang w:val="ru-RU"/>
        </w:rPr>
        <w:tab/>
        <w:t>Подготовить результаты работы, которые содержали бы руководящие указания и комплекс примеров передового опыта, в том числе анализ пробелов и дорожную карту предварительной стандартизации</w:t>
      </w:r>
      <w:r w:rsidRPr="00952C3A">
        <w:rPr>
          <w:lang w:val="ru-RU" w:eastAsia="zh-CN"/>
        </w:rPr>
        <w:t>.</w:t>
      </w:r>
    </w:p>
    <w:p w14:paraId="1C2880B3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/>
        </w:rPr>
        <w:t>c)</w:t>
      </w:r>
      <w:r w:rsidRPr="00952C3A">
        <w:rPr>
          <w:lang w:val="ru-RU"/>
        </w:rPr>
        <w:tab/>
        <w:t>Подготовить результаты работы, касающиеся технических основ и архитектуры, с учетом требований и подходов к обеспечению безопасности, защиты</w:t>
      </w:r>
      <w:r w:rsidRPr="00952C3A">
        <w:rPr>
          <w:lang w:val="ru-RU" w:eastAsia="zh-CN"/>
        </w:rPr>
        <w:t xml:space="preserve"> PII и принципов проектирования, отвечающих требованиям доступности.</w:t>
      </w:r>
    </w:p>
    <w:p w14:paraId="58DE0B26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/>
        </w:rPr>
        <w:t>d)</w:t>
      </w:r>
      <w:r w:rsidRPr="00952C3A">
        <w:rPr>
          <w:lang w:val="ru-RU"/>
        </w:rPr>
        <w:tab/>
        <w:t>Организовывать семинары-практикумы и принимать в них участие для совместного использования и сбора знаний и опыта от широкого круга сообществ экспертов и заинтересованных сторон</w:t>
      </w:r>
      <w:r w:rsidRPr="00952C3A">
        <w:rPr>
          <w:lang w:val="ru-RU" w:eastAsia="zh-CN"/>
        </w:rPr>
        <w:t>.</w:t>
      </w:r>
    </w:p>
    <w:p w14:paraId="595E8C84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e)</w:t>
      </w:r>
      <w:r w:rsidRPr="00952C3A">
        <w:rPr>
          <w:lang w:val="ru-RU" w:eastAsia="zh-CN"/>
        </w:rPr>
        <w:tab/>
        <w:t>По завершении срока работы представить КГСЭ заключительный отчет и полный комплекс результатов работы.</w:t>
      </w:r>
    </w:p>
    <w:p w14:paraId="1B418A62" w14:textId="77777777" w:rsidR="00695B51" w:rsidRPr="00952C3A" w:rsidRDefault="00695B51" w:rsidP="00A46425">
      <w:pPr>
        <w:pStyle w:val="Headingb"/>
        <w:rPr>
          <w:szCs w:val="22"/>
          <w:lang w:val="ru-RU"/>
        </w:rPr>
      </w:pPr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.4</w:t>
      </w:r>
      <w:r w:rsidRPr="00952C3A">
        <w:rPr>
          <w:szCs w:val="22"/>
          <w:lang w:val="ru-RU"/>
        </w:rPr>
        <w:tab/>
        <w:t>Взаимодействие</w:t>
      </w:r>
    </w:p>
    <w:p w14:paraId="3C6690B1" w14:textId="77777777" w:rsidR="00695B51" w:rsidRPr="00952C3A" w:rsidRDefault="00695B51" w:rsidP="00A46425">
      <w:pPr>
        <w:rPr>
          <w:szCs w:val="22"/>
          <w:lang w:val="ru-RU"/>
        </w:rPr>
      </w:pPr>
      <w:r w:rsidRPr="00952C3A">
        <w:rPr>
          <w:szCs w:val="22"/>
          <w:lang w:val="ru-RU"/>
        </w:rPr>
        <w:t xml:space="preserve">Оперативная группа будет вести работу в ходе собраний, проводимых по мере возможности </w:t>
      </w:r>
      <w:r w:rsidRPr="00952C3A">
        <w:rPr>
          <w:color w:val="000000"/>
          <w:sz w:val="20"/>
          <w:shd w:val="clear" w:color="auto" w:fill="FFFFFF"/>
          <w:lang w:val="ru-RU"/>
        </w:rPr>
        <w:t>максимально приближенно по времени и месту</w:t>
      </w:r>
      <w:r w:rsidRPr="00952C3A">
        <w:rPr>
          <w:szCs w:val="22"/>
          <w:lang w:val="ru-RU"/>
        </w:rPr>
        <w:t xml:space="preserve"> проведения к собраниям соответствующих ИК МСЭ-Т. Она заключит и будет поддерживать соответствующие договоренности о сотрудничестве и с другими партнерами.</w:t>
      </w:r>
    </w:p>
    <w:p w14:paraId="45C9ADE4" w14:textId="77777777" w:rsidR="00695B51" w:rsidRPr="00952C3A" w:rsidRDefault="00695B51" w:rsidP="00A46425">
      <w:pPr>
        <w:rPr>
          <w:szCs w:val="22"/>
          <w:lang w:val="ru-RU"/>
        </w:rPr>
      </w:pPr>
      <w:r w:rsidRPr="00952C3A">
        <w:rPr>
          <w:szCs w:val="22"/>
          <w:lang w:val="ru-RU"/>
        </w:rPr>
        <w:t>Данная Оперативная группа будет сотрудничать с:</w:t>
      </w:r>
    </w:p>
    <w:p w14:paraId="6520EAA1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ИК2 МСЭ-T – </w:t>
      </w:r>
      <w:hyperlink r:id="rId155" w:history="1">
        <w:r w:rsidRPr="00952C3A">
          <w:rPr>
            <w:lang w:val="ru-RU" w:eastAsia="zh-CN"/>
          </w:rPr>
          <w:t>Эксплуатационные аспекты</w:t>
        </w:r>
      </w:hyperlink>
    </w:p>
    <w:p w14:paraId="3AD6046C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ИК3 МСЭ-T – </w:t>
      </w:r>
      <w:hyperlink r:id="rId156" w:history="1">
        <w:r w:rsidRPr="00952C3A">
          <w:rPr>
            <w:lang w:val="ru-RU" w:eastAsia="zh-CN"/>
          </w:rPr>
          <w:t>Экономические и стратегические вопросы</w:t>
        </w:r>
      </w:hyperlink>
    </w:p>
    <w:p w14:paraId="3F746638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ИК5 МСЭ-T – </w:t>
      </w:r>
      <w:hyperlink r:id="rId157" w:history="1">
        <w:r w:rsidRPr="00952C3A">
          <w:rPr>
            <w:lang w:val="ru-RU" w:eastAsia="zh-CN"/>
          </w:rPr>
          <w:t>Окружающая среда, ЭМП и циркуляционная экономика</w:t>
        </w:r>
      </w:hyperlink>
    </w:p>
    <w:p w14:paraId="6F825B04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ИК9 МСЭ-T – </w:t>
      </w:r>
      <w:hyperlink r:id="rId158" w:history="1">
        <w:r w:rsidRPr="00952C3A">
          <w:rPr>
            <w:lang w:val="ru-RU" w:eastAsia="zh-CN"/>
          </w:rPr>
          <w:t>Широкополосные кабельные и телевизионные сети</w:t>
        </w:r>
      </w:hyperlink>
    </w:p>
    <w:p w14:paraId="76EA9F23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ИК11 МСЭ-T – </w:t>
      </w:r>
      <w:hyperlink r:id="rId159" w:history="1">
        <w:r w:rsidRPr="00952C3A">
          <w:rPr>
            <w:lang w:val="ru-RU" w:eastAsia="zh-CN"/>
          </w:rPr>
          <w:t>Протоколы, тестирование и борьба с контрафакцией</w:t>
        </w:r>
      </w:hyperlink>
    </w:p>
    <w:p w14:paraId="21E7F721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ИК12 МСЭ-T – </w:t>
      </w:r>
      <w:hyperlink r:id="rId160" w:history="1">
        <w:r w:rsidRPr="00952C3A">
          <w:rPr>
            <w:lang w:val="ru-RU" w:eastAsia="zh-CN"/>
          </w:rPr>
          <w:t>Показатели работы, качество обслуживания (</w:t>
        </w:r>
        <w:proofErr w:type="spellStart"/>
        <w:r w:rsidRPr="00952C3A">
          <w:rPr>
            <w:lang w:val="ru-RU" w:eastAsia="zh-CN"/>
          </w:rPr>
          <w:t>QoS</w:t>
        </w:r>
        <w:proofErr w:type="spellEnd"/>
        <w:r w:rsidRPr="00952C3A">
          <w:rPr>
            <w:lang w:val="ru-RU" w:eastAsia="zh-CN"/>
          </w:rPr>
          <w:t>) и оценка пользователем качества услуги (</w:t>
        </w:r>
        <w:proofErr w:type="spellStart"/>
        <w:r w:rsidRPr="00952C3A">
          <w:rPr>
            <w:lang w:val="ru-RU" w:eastAsia="zh-CN"/>
          </w:rPr>
          <w:t>QoЕ</w:t>
        </w:r>
        <w:proofErr w:type="spellEnd"/>
        <w:r w:rsidRPr="00952C3A">
          <w:rPr>
            <w:lang w:val="ru-RU" w:eastAsia="zh-CN"/>
          </w:rPr>
          <w:t>)</w:t>
        </w:r>
      </w:hyperlink>
    </w:p>
    <w:p w14:paraId="5B0078BD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ИК13 МСЭ-T – </w:t>
      </w:r>
      <w:hyperlink r:id="rId161" w:history="1">
        <w:r w:rsidRPr="00952C3A">
          <w:rPr>
            <w:lang w:val="ru-RU" w:eastAsia="zh-CN"/>
          </w:rPr>
          <w:t>Будущие сети</w:t>
        </w:r>
      </w:hyperlink>
    </w:p>
    <w:p w14:paraId="3C24DD00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ИК16 МСЭ-T – </w:t>
      </w:r>
      <w:hyperlink r:id="rId162" w:history="1">
        <w:r w:rsidRPr="00952C3A">
          <w:rPr>
            <w:lang w:val="ru-RU" w:eastAsia="zh-CN"/>
          </w:rPr>
          <w:t>Мультимедиа и цифровые технологии</w:t>
        </w:r>
      </w:hyperlink>
    </w:p>
    <w:p w14:paraId="6D3F29E1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ИК17 МСЭ-T – </w:t>
      </w:r>
      <w:hyperlink r:id="rId163" w:history="1">
        <w:r w:rsidRPr="00952C3A">
          <w:rPr>
            <w:lang w:val="ru-RU" w:eastAsia="zh-CN"/>
          </w:rPr>
          <w:t>Безопасность</w:t>
        </w:r>
      </w:hyperlink>
    </w:p>
    <w:p w14:paraId="2B36979F" w14:textId="77777777" w:rsidR="00695B51" w:rsidRPr="00952C3A" w:rsidRDefault="00695B51" w:rsidP="00A46425">
      <w:pPr>
        <w:pStyle w:val="enumlev1"/>
        <w:rPr>
          <w:lang w:val="ru-RU" w:eastAsia="zh-CN"/>
        </w:rPr>
      </w:pPr>
      <w:r w:rsidRPr="00952C3A">
        <w:rPr>
          <w:lang w:val="ru-RU" w:eastAsia="zh-CN"/>
        </w:rPr>
        <w:lastRenderedPageBreak/>
        <w:t>−</w:t>
      </w:r>
      <w:r w:rsidRPr="00952C3A">
        <w:rPr>
          <w:lang w:val="ru-RU" w:eastAsia="zh-CN"/>
        </w:rPr>
        <w:tab/>
        <w:t xml:space="preserve">ИК20 МСЭ-T – </w:t>
      </w:r>
      <w:hyperlink r:id="rId164" w:history="1">
        <w:r w:rsidRPr="00952C3A">
          <w:rPr>
            <w:lang w:val="ru-RU" w:eastAsia="zh-CN"/>
          </w:rPr>
          <w:t>IoT, "умные" города и сообщества</w:t>
        </w:r>
      </w:hyperlink>
    </w:p>
    <w:p w14:paraId="68638467" w14:textId="77777777" w:rsidR="00695B51" w:rsidRPr="00952C3A" w:rsidRDefault="00695B51" w:rsidP="00A46425">
      <w:pPr>
        <w:rPr>
          <w:szCs w:val="22"/>
          <w:lang w:val="ru-RU"/>
        </w:rPr>
      </w:pPr>
      <w:r w:rsidRPr="00952C3A">
        <w:rPr>
          <w:szCs w:val="22"/>
          <w:lang w:val="ru-RU"/>
        </w:rPr>
        <w:t>Наряду с этим Оперативная группа будет сотрудничать (при необходимости) с другими соответствующими группами и структурами согласно Рекомендации МСЭ-Т A.7. К их числу относятся государственные органы, неправительственные организации (НПО), директивные органы, организации по разработке стандартов, отраслевые форумы и консорциумы, компании, академические организации, научно-исследовательские институты и другие соответствующие организации:</w:t>
      </w:r>
    </w:p>
    <w:p w14:paraId="4CDB54DC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 xml:space="preserve">ИК5 МСЭ-R – Системы и сети фиксированной и подвижной служб, службы </w:t>
      </w:r>
      <w:proofErr w:type="spellStart"/>
      <w:r w:rsidRPr="00952C3A">
        <w:rPr>
          <w:color w:val="000000"/>
          <w:szCs w:val="22"/>
          <w:shd w:val="clear" w:color="auto" w:fill="FFFFFF" w:themeFill="background1"/>
          <w:lang w:val="ru-RU"/>
        </w:rPr>
        <w:t>радиоопределения</w:t>
      </w:r>
      <w:proofErr w:type="spellEnd"/>
      <w:r w:rsidRPr="00952C3A">
        <w:rPr>
          <w:color w:val="000000"/>
          <w:szCs w:val="22"/>
          <w:shd w:val="clear" w:color="auto" w:fill="FFFFFF" w:themeFill="background1"/>
          <w:lang w:val="ru-RU"/>
        </w:rPr>
        <w:t xml:space="preserve">, любительской и любительской спутниковой служб </w:t>
      </w:r>
    </w:p>
    <w:p w14:paraId="155355EA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ТК57 МЭК – Управление работой энергосистем и обмен соответствующей информацией</w:t>
      </w:r>
    </w:p>
    <w:p w14:paraId="3913AB41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ТК65 МЭК – Измерение, управление и автоматизация производственных процессов</w:t>
      </w:r>
    </w:p>
    <w:p w14:paraId="429DADC3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ТК79 МЭК – Системы тревожной сигнализации и электронные системы безопасности</w:t>
      </w:r>
    </w:p>
    <w:p w14:paraId="361FE0D1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ТК85 МЭК – Измерение оборудования для электрических и электромагнитных устройств</w:t>
      </w:r>
    </w:p>
    <w:p w14:paraId="000076A4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ТК93 МЭК – Автоматизация проектирования</w:t>
      </w:r>
    </w:p>
    <w:p w14:paraId="2CD41459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 xml:space="preserve">ТК100 МЭК – Аудио-, видео- и мультимедийные системы и оборудование </w:t>
      </w:r>
    </w:p>
    <w:p w14:paraId="5F1D5899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ТК110 МЭК – Электронные дисплеи</w:t>
      </w:r>
    </w:p>
    <w:p w14:paraId="03DCCB0A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ПК8/ТК68/ИСО – Справочные данные для финансовых служб</w:t>
      </w:r>
    </w:p>
    <w:p w14:paraId="4865EFDC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ТК69/ИСО – Виды применения статистических методов</w:t>
      </w:r>
    </w:p>
    <w:p w14:paraId="09AFB1BA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ТК133/ИСО – Системы размерности одежды – обозначение размеров, методы измерения размеров и цифровые примерки</w:t>
      </w:r>
    </w:p>
    <w:p w14:paraId="3441E824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ПК4/ТК184/ИСО – Промышленные данные</w:t>
      </w:r>
    </w:p>
    <w:p w14:paraId="5F737010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 xml:space="preserve">ТК307/ИСО – </w:t>
      </w:r>
      <w:proofErr w:type="spellStart"/>
      <w:r w:rsidRPr="00952C3A">
        <w:rPr>
          <w:color w:val="000000"/>
          <w:szCs w:val="22"/>
          <w:shd w:val="clear" w:color="auto" w:fill="FFFFFF" w:themeFill="background1"/>
          <w:lang w:val="ru-RU"/>
        </w:rPr>
        <w:t>Блокчейн</w:t>
      </w:r>
      <w:proofErr w:type="spellEnd"/>
      <w:r w:rsidRPr="00952C3A">
        <w:rPr>
          <w:color w:val="000000"/>
          <w:szCs w:val="22"/>
          <w:shd w:val="clear" w:color="auto" w:fill="FFFFFF" w:themeFill="background1"/>
          <w:lang w:val="ru-RU"/>
        </w:rPr>
        <w:t xml:space="preserve"> и технологии распределенного реестра</w:t>
      </w:r>
    </w:p>
    <w:p w14:paraId="6A9EFE7C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ОТК1 ИСО/МЭК</w:t>
      </w:r>
    </w:p>
    <w:p w14:paraId="7095D1BB" w14:textId="77777777" w:rsidR="00695B51" w:rsidRPr="00952C3A" w:rsidRDefault="00695B51" w:rsidP="00A46425">
      <w:pPr>
        <w:pStyle w:val="enumlev1"/>
        <w:rPr>
          <w:color w:val="000000"/>
          <w:szCs w:val="22"/>
          <w:shd w:val="clear" w:color="auto" w:fill="FFFFFF" w:themeFill="background1"/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РГ6/ПК24/ОТК1 ИСО/МЭК – Компьютерная графика, обработка изображений и представление данных об окружающей среде</w:t>
      </w:r>
    </w:p>
    <w:p w14:paraId="3E9BE859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color w:val="000000"/>
          <w:szCs w:val="22"/>
          <w:shd w:val="clear" w:color="auto" w:fill="FFFFFF" w:themeFill="background1"/>
          <w:lang w:val="ru-RU"/>
        </w:rPr>
        <w:t>−</w:t>
      </w:r>
      <w:r w:rsidRPr="00952C3A">
        <w:rPr>
          <w:color w:val="000000"/>
          <w:szCs w:val="22"/>
          <w:shd w:val="clear" w:color="auto" w:fill="FFFFFF" w:themeFill="background1"/>
          <w:lang w:val="ru-RU"/>
        </w:rPr>
        <w:tab/>
        <w:t>ПК27/ОТК1 ИСО/МЭК– Информационная безопасность, кибербезопасность и защита</w:t>
      </w:r>
      <w:r w:rsidRPr="00952C3A">
        <w:rPr>
          <w:lang w:val="ru-RU"/>
        </w:rPr>
        <w:t xml:space="preserve"> конфиденциальности</w:t>
      </w:r>
    </w:p>
    <w:p w14:paraId="7E2D6A15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>ПК29/ОТК1 ИСО/МЭК</w:t>
      </w:r>
      <w:r w:rsidRPr="00952C3A">
        <w:rPr>
          <w:lang w:val="ru-RU"/>
        </w:rPr>
        <w:t xml:space="preserve">– Кодирование звука, изображений, мультимедийной и </w:t>
      </w:r>
      <w:proofErr w:type="spellStart"/>
      <w:r w:rsidRPr="00952C3A">
        <w:rPr>
          <w:lang w:val="ru-RU"/>
        </w:rPr>
        <w:t>гипермедийной</w:t>
      </w:r>
      <w:proofErr w:type="spellEnd"/>
      <w:r w:rsidRPr="00952C3A">
        <w:rPr>
          <w:lang w:val="ru-RU"/>
        </w:rPr>
        <w:t xml:space="preserve"> информации</w:t>
      </w:r>
    </w:p>
    <w:p w14:paraId="2F4B99F9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ПК38/ОТК1 ИСО/МЭК </w:t>
      </w:r>
      <w:r w:rsidRPr="00952C3A">
        <w:rPr>
          <w:lang w:val="ru-RU"/>
        </w:rPr>
        <w:t>– Облачные вычисления и распределенные платформы</w:t>
      </w:r>
    </w:p>
    <w:p w14:paraId="025EA021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>ПК41/ОТК1 ИСО/МЭК</w:t>
      </w:r>
      <w:r w:rsidRPr="00952C3A">
        <w:rPr>
          <w:lang w:val="ru-RU"/>
        </w:rPr>
        <w:t xml:space="preserve"> – Интернет вещей и цифровые двойники</w:t>
      </w:r>
    </w:p>
    <w:p w14:paraId="0331CE16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>ПК42/ОТК1 ИСО/МЭК</w:t>
      </w:r>
      <w:r w:rsidRPr="00952C3A">
        <w:rPr>
          <w:lang w:val="ru-RU"/>
        </w:rPr>
        <w:t xml:space="preserve"> – Искусственный интеллект</w:t>
      </w:r>
    </w:p>
    <w:p w14:paraId="28BBC909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ПК43/ОТК1 ИСО/МЭК </w:t>
      </w:r>
      <w:r w:rsidRPr="00952C3A">
        <w:rPr>
          <w:lang w:val="ru-RU"/>
        </w:rPr>
        <w:t>– Интерфейсы мозг-компьютер</w:t>
      </w:r>
    </w:p>
    <w:p w14:paraId="471C1ABB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>Объединенная группа по оценке стандартизации ИСО и МЭК</w:t>
      </w:r>
      <w:r w:rsidRPr="00952C3A">
        <w:rPr>
          <w:lang w:val="ru-RU"/>
        </w:rPr>
        <w:t xml:space="preserve"> (JSEG) по </w:t>
      </w:r>
      <w:proofErr w:type="spellStart"/>
      <w:r w:rsidRPr="00952C3A">
        <w:rPr>
          <w:lang w:val="ru-RU"/>
        </w:rPr>
        <w:t>метавселенной</w:t>
      </w:r>
      <w:proofErr w:type="spellEnd"/>
    </w:p>
    <w:p w14:paraId="1C3A6089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Комитет по стандартам </w:t>
      </w:r>
      <w:proofErr w:type="spellStart"/>
      <w:r w:rsidRPr="00952C3A">
        <w:rPr>
          <w:lang w:val="ru-RU" w:eastAsia="zh-CN"/>
        </w:rPr>
        <w:t>метавселенной</w:t>
      </w:r>
      <w:proofErr w:type="spellEnd"/>
      <w:r w:rsidRPr="00952C3A">
        <w:rPr>
          <w:lang w:val="ru-RU" w:eastAsia="zh-CN"/>
        </w:rPr>
        <w:t xml:space="preserve"> </w:t>
      </w:r>
      <w:r w:rsidRPr="00952C3A">
        <w:rPr>
          <w:lang w:val="ru-RU"/>
        </w:rPr>
        <w:t xml:space="preserve">IEEE-SA </w:t>
      </w:r>
    </w:p>
    <w:p w14:paraId="06963121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Специальная группа по </w:t>
      </w:r>
      <w:proofErr w:type="spellStart"/>
      <w:r w:rsidRPr="00952C3A">
        <w:rPr>
          <w:lang w:val="ru-RU"/>
        </w:rPr>
        <w:t>метавселенной</w:t>
      </w:r>
      <w:proofErr w:type="spellEnd"/>
      <w:r w:rsidRPr="00952C3A">
        <w:rPr>
          <w:lang w:val="ru-RU"/>
        </w:rPr>
        <w:t xml:space="preserve"> (MSG) SC SAB </w:t>
      </w:r>
      <w:r w:rsidRPr="00952C3A">
        <w:rPr>
          <w:lang w:val="ru-RU" w:eastAsia="zh-CN"/>
        </w:rPr>
        <w:t xml:space="preserve">Компьютерного общества </w:t>
      </w:r>
      <w:r w:rsidRPr="00952C3A">
        <w:rPr>
          <w:lang w:val="ru-RU"/>
        </w:rPr>
        <w:t xml:space="preserve">IEEE </w:t>
      </w:r>
    </w:p>
    <w:p w14:paraId="4AE76BCC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(Открытая) группа сообщества функционального взаимодействия </w:t>
      </w:r>
      <w:r w:rsidRPr="00952C3A">
        <w:rPr>
          <w:lang w:val="ru-RU"/>
        </w:rPr>
        <w:t xml:space="preserve">W3C по </w:t>
      </w:r>
      <w:proofErr w:type="spellStart"/>
      <w:r w:rsidRPr="00952C3A">
        <w:rPr>
          <w:lang w:val="ru-RU"/>
        </w:rPr>
        <w:t>метавселенной</w:t>
      </w:r>
      <w:proofErr w:type="spellEnd"/>
      <w:r w:rsidRPr="00952C3A">
        <w:rPr>
          <w:lang w:val="ru-RU"/>
        </w:rPr>
        <w:t xml:space="preserve"> (OMI) </w:t>
      </w:r>
    </w:p>
    <w:p w14:paraId="2B1F3C6A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</w:r>
      <w:r w:rsidRPr="00952C3A">
        <w:rPr>
          <w:lang w:val="ru-RU"/>
        </w:rPr>
        <w:t>IETF</w:t>
      </w:r>
    </w:p>
    <w:p w14:paraId="685D7709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Рамочная программа по дополненной реальности </w:t>
      </w:r>
      <w:r w:rsidRPr="00952C3A">
        <w:rPr>
          <w:lang w:val="ru-RU"/>
        </w:rPr>
        <w:t xml:space="preserve">ISG ЕТСИ </w:t>
      </w:r>
    </w:p>
    <w:p w14:paraId="64AC8DE0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</w:r>
      <w:r w:rsidRPr="00952C3A">
        <w:rPr>
          <w:lang w:val="ru-RU"/>
        </w:rPr>
        <w:t>3GPP SA</w:t>
      </w:r>
    </w:p>
    <w:p w14:paraId="4ACBC302" w14:textId="77777777" w:rsidR="00695B51" w:rsidRPr="00952C3A" w:rsidRDefault="00695B51" w:rsidP="00A46425">
      <w:pPr>
        <w:pStyle w:val="enumlev1"/>
        <w:rPr>
          <w:lang w:val="ru-RU"/>
        </w:rPr>
      </w:pPr>
      <w:r w:rsidRPr="00952C3A">
        <w:rPr>
          <w:lang w:val="ru-RU" w:eastAsia="zh-CN"/>
        </w:rPr>
        <w:t>−</w:t>
      </w:r>
      <w:r w:rsidRPr="00952C3A">
        <w:rPr>
          <w:lang w:val="ru-RU" w:eastAsia="zh-CN"/>
        </w:rPr>
        <w:tab/>
        <w:t xml:space="preserve">Форум по стандартизации </w:t>
      </w:r>
      <w:proofErr w:type="spellStart"/>
      <w:r w:rsidRPr="00952C3A">
        <w:rPr>
          <w:lang w:val="ru-RU" w:eastAsia="zh-CN"/>
        </w:rPr>
        <w:t>метавселенной</w:t>
      </w:r>
      <w:proofErr w:type="spellEnd"/>
      <w:r w:rsidRPr="00952C3A">
        <w:rPr>
          <w:lang w:val="ru-RU"/>
        </w:rPr>
        <w:t xml:space="preserve"> (MSF)</w:t>
      </w:r>
    </w:p>
    <w:p w14:paraId="06050E81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58" w:name="_Toc127265929"/>
      <w:bookmarkStart w:id="259" w:name="_Toc127266052"/>
      <w:bookmarkStart w:id="260" w:name="_Toc127266175"/>
      <w:r w:rsidRPr="00952C3A">
        <w:rPr>
          <w:lang w:val="ru-RU"/>
        </w:rPr>
        <w:lastRenderedPageBreak/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5</w:t>
      </w:r>
      <w:r w:rsidRPr="00952C3A">
        <w:rPr>
          <w:rFonts w:eastAsiaTheme="minorEastAsia"/>
          <w:lang w:val="ru-RU"/>
        </w:rPr>
        <w:tab/>
        <w:t>Структура</w:t>
      </w:r>
      <w:bookmarkEnd w:id="258"/>
      <w:bookmarkEnd w:id="259"/>
      <w:bookmarkEnd w:id="260"/>
    </w:p>
    <w:p w14:paraId="0B0A1820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Оперативная группа может при необходимости создавать подгруппы.</w:t>
      </w:r>
    </w:p>
    <w:p w14:paraId="1D4C2C04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61" w:name="_Toc127265930"/>
      <w:bookmarkStart w:id="262" w:name="_Toc127266053"/>
      <w:bookmarkStart w:id="263" w:name="_Toc127266176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6</w:t>
      </w:r>
      <w:r w:rsidRPr="00952C3A">
        <w:rPr>
          <w:rFonts w:eastAsiaTheme="minorEastAsia"/>
          <w:lang w:val="ru-RU"/>
        </w:rPr>
        <w:tab/>
        <w:t>Основная комиссия</w:t>
      </w:r>
      <w:bookmarkEnd w:id="261"/>
      <w:bookmarkEnd w:id="262"/>
      <w:bookmarkEnd w:id="263"/>
    </w:p>
    <w:p w14:paraId="0E414543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 xml:space="preserve">Основной комиссией Оперативной группы является КГСЭ. </w:t>
      </w:r>
    </w:p>
    <w:p w14:paraId="790ACA77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64" w:name="_Toc127265931"/>
      <w:bookmarkStart w:id="265" w:name="_Toc127266054"/>
      <w:bookmarkStart w:id="266" w:name="_Toc127266177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7</w:t>
      </w:r>
      <w:r w:rsidRPr="00952C3A">
        <w:rPr>
          <w:rFonts w:eastAsiaTheme="minorEastAsia"/>
          <w:lang w:val="ru-RU"/>
        </w:rPr>
        <w:tab/>
        <w:t>Руководство</w:t>
      </w:r>
      <w:bookmarkEnd w:id="264"/>
      <w:bookmarkEnd w:id="265"/>
      <w:bookmarkEnd w:id="266"/>
    </w:p>
    <w:p w14:paraId="2E06411A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См. пункт 2.3 Рекомендации МСЭ-T A.7.</w:t>
      </w:r>
    </w:p>
    <w:p w14:paraId="40FC3E50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67" w:name="_Toc127265932"/>
      <w:bookmarkStart w:id="268" w:name="_Toc127266055"/>
      <w:bookmarkStart w:id="269" w:name="_Toc127266178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8</w:t>
      </w:r>
      <w:r w:rsidRPr="00952C3A">
        <w:rPr>
          <w:rFonts w:eastAsiaTheme="minorEastAsia"/>
          <w:lang w:val="ru-RU"/>
        </w:rPr>
        <w:tab/>
        <w:t>Участие</w:t>
      </w:r>
      <w:bookmarkEnd w:id="267"/>
      <w:bookmarkEnd w:id="268"/>
      <w:bookmarkEnd w:id="269"/>
    </w:p>
    <w:p w14:paraId="27EF61EC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 xml:space="preserve">См. пункт 3 Рекомендации МСЭ-T A.7. Для справочных целей предусмотрено ведение списка участников, который будет сообщаться основной комиссии. </w:t>
      </w:r>
    </w:p>
    <w:p w14:paraId="258C72ED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70" w:name="_Toc127265933"/>
      <w:bookmarkStart w:id="271" w:name="_Toc127266056"/>
      <w:bookmarkStart w:id="272" w:name="_Toc127266179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9</w:t>
      </w:r>
      <w:r w:rsidRPr="00952C3A">
        <w:rPr>
          <w:rFonts w:eastAsiaTheme="minorEastAsia"/>
          <w:lang w:val="ru-RU"/>
        </w:rPr>
        <w:tab/>
        <w:t>Административная поддержка</w:t>
      </w:r>
      <w:bookmarkEnd w:id="270"/>
      <w:bookmarkEnd w:id="271"/>
      <w:bookmarkEnd w:id="272"/>
    </w:p>
    <w:p w14:paraId="1821BFEC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См. пункт 5 Рекомендации МСЭ-T A.7.</w:t>
      </w:r>
    </w:p>
    <w:p w14:paraId="61CC81B2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73" w:name="_Toc127265934"/>
      <w:bookmarkStart w:id="274" w:name="_Toc127266057"/>
      <w:bookmarkStart w:id="275" w:name="_Toc127266180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10</w:t>
      </w:r>
      <w:r w:rsidRPr="00952C3A">
        <w:rPr>
          <w:rFonts w:eastAsiaTheme="minorEastAsia"/>
          <w:lang w:val="ru-RU"/>
        </w:rPr>
        <w:tab/>
        <w:t>Общее финансирование</w:t>
      </w:r>
      <w:bookmarkEnd w:id="273"/>
      <w:bookmarkEnd w:id="274"/>
      <w:bookmarkEnd w:id="275"/>
    </w:p>
    <w:p w14:paraId="7D987602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См. пункты 4 и 10.2 Рекомендации МСЭ-T A.7.</w:t>
      </w:r>
    </w:p>
    <w:p w14:paraId="5CF41D97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76" w:name="_Toc127265935"/>
      <w:bookmarkStart w:id="277" w:name="_Toc127266058"/>
      <w:bookmarkStart w:id="278" w:name="_Toc127266181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11</w:t>
      </w:r>
      <w:r w:rsidRPr="00952C3A">
        <w:rPr>
          <w:rFonts w:eastAsiaTheme="minorEastAsia"/>
          <w:lang w:val="ru-RU"/>
        </w:rPr>
        <w:tab/>
        <w:t>Собрания</w:t>
      </w:r>
      <w:bookmarkEnd w:id="276"/>
      <w:bookmarkEnd w:id="277"/>
      <w:bookmarkEnd w:id="278"/>
    </w:p>
    <w:p w14:paraId="1C20153B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Оперативная группа будет проводить собрания на регулярной основе. Периодичность и место проведения собраний определяет руководящий состав Оперативной группы. Общий план собраний будет объявлен после утверждения круга ведения. Оперативная группа будет в максимальной степени использовать инструменты дистанционного сотрудничества</w:t>
      </w:r>
    </w:p>
    <w:p w14:paraId="15DB3714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Даты проведения собраний будут объявляться с помощью электронных средств (например, по электронной почте, на веб-сайте и т. п.) не менее чем за четыре недели до начала собрания.</w:t>
      </w:r>
    </w:p>
    <w:p w14:paraId="15DCA80D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79" w:name="_Toc127265936"/>
      <w:bookmarkStart w:id="280" w:name="_Toc127266059"/>
      <w:bookmarkStart w:id="281" w:name="_Toc127266182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12</w:t>
      </w:r>
      <w:r w:rsidRPr="00952C3A">
        <w:rPr>
          <w:rFonts w:eastAsiaTheme="minorEastAsia"/>
          <w:lang w:val="ru-RU"/>
        </w:rPr>
        <w:tab/>
        <w:t>Технические вклады</w:t>
      </w:r>
      <w:bookmarkEnd w:id="279"/>
      <w:bookmarkEnd w:id="280"/>
      <w:bookmarkEnd w:id="281"/>
    </w:p>
    <w:p w14:paraId="4D27AD86" w14:textId="77777777" w:rsidR="00695B51" w:rsidRPr="00952C3A" w:rsidRDefault="00695B51" w:rsidP="00A46425">
      <w:pPr>
        <w:rPr>
          <w:rFonts w:eastAsiaTheme="minorEastAsia"/>
          <w:szCs w:val="22"/>
          <w:lang w:val="ru-RU" w:eastAsia="ja-JP"/>
        </w:rPr>
      </w:pPr>
      <w:r w:rsidRPr="00952C3A">
        <w:rPr>
          <w:lang w:val="ru-RU"/>
        </w:rPr>
        <w:t>См. пункт 8 Рекомендации МСЭ-Т А.7.</w:t>
      </w:r>
    </w:p>
    <w:p w14:paraId="0638CD5E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82" w:name="_Toc127265937"/>
      <w:bookmarkStart w:id="283" w:name="_Toc127266060"/>
      <w:bookmarkStart w:id="284" w:name="_Toc127266183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13</w:t>
      </w:r>
      <w:r w:rsidRPr="00952C3A">
        <w:rPr>
          <w:rFonts w:eastAsiaTheme="minorEastAsia"/>
          <w:lang w:val="ru-RU"/>
        </w:rPr>
        <w:tab/>
        <w:t>Рабочий язык</w:t>
      </w:r>
      <w:bookmarkEnd w:id="282"/>
      <w:bookmarkEnd w:id="283"/>
      <w:bookmarkEnd w:id="284"/>
    </w:p>
    <w:p w14:paraId="4C2B40E7" w14:textId="77777777" w:rsidR="00695B51" w:rsidRPr="00952C3A" w:rsidRDefault="00695B51" w:rsidP="00A46425">
      <w:pPr>
        <w:rPr>
          <w:rFonts w:eastAsiaTheme="minorEastAsia"/>
          <w:szCs w:val="22"/>
          <w:lang w:val="ru-RU" w:eastAsia="ja-JP"/>
        </w:rPr>
      </w:pPr>
      <w:r w:rsidRPr="00952C3A">
        <w:rPr>
          <w:lang w:val="ru-RU"/>
        </w:rPr>
        <w:t>Рабочим языком является английский язык.</w:t>
      </w:r>
    </w:p>
    <w:p w14:paraId="3265A8C6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85" w:name="_Toc127265938"/>
      <w:bookmarkStart w:id="286" w:name="_Toc127266061"/>
      <w:bookmarkStart w:id="287" w:name="_Toc127266184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14</w:t>
      </w:r>
      <w:r w:rsidRPr="00952C3A">
        <w:rPr>
          <w:rFonts w:eastAsiaTheme="minorEastAsia"/>
          <w:lang w:val="ru-RU"/>
        </w:rPr>
        <w:tab/>
        <w:t>Утверждение результатов работы</w:t>
      </w:r>
      <w:bookmarkEnd w:id="285"/>
      <w:bookmarkEnd w:id="286"/>
      <w:bookmarkEnd w:id="287"/>
    </w:p>
    <w:p w14:paraId="01087905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Результаты работы должны утверждаться на основе консенсуса.</w:t>
      </w:r>
    </w:p>
    <w:p w14:paraId="3D175410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88" w:name="_Toc127265939"/>
      <w:bookmarkStart w:id="289" w:name="_Toc127266062"/>
      <w:bookmarkStart w:id="290" w:name="_Toc127266185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15</w:t>
      </w:r>
      <w:r w:rsidRPr="00952C3A">
        <w:rPr>
          <w:rFonts w:eastAsiaTheme="minorEastAsia"/>
          <w:lang w:val="ru-RU"/>
        </w:rPr>
        <w:tab/>
        <w:t>Руководящие указания по работе</w:t>
      </w:r>
      <w:bookmarkEnd w:id="288"/>
      <w:bookmarkEnd w:id="289"/>
      <w:bookmarkEnd w:id="290"/>
    </w:p>
    <w:p w14:paraId="4300B9D6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Рабочие процедуры должны соответствовать процедурам собраний Групп Докладчиков. Не предусматривается каких-либо дополнительных руководящих указаний по работе.</w:t>
      </w:r>
    </w:p>
    <w:p w14:paraId="0DE62BC0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91" w:name="_Toc127265940"/>
      <w:bookmarkStart w:id="292" w:name="_Toc127266063"/>
      <w:bookmarkStart w:id="293" w:name="_Toc127266186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16</w:t>
      </w:r>
      <w:r w:rsidRPr="00952C3A">
        <w:rPr>
          <w:rFonts w:eastAsiaTheme="minorEastAsia"/>
          <w:lang w:val="ru-RU"/>
        </w:rPr>
        <w:tab/>
        <w:t>Отчеты о ходе работы</w:t>
      </w:r>
      <w:bookmarkEnd w:id="291"/>
      <w:bookmarkEnd w:id="292"/>
      <w:bookmarkEnd w:id="293"/>
    </w:p>
    <w:p w14:paraId="52291288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См. пункт 11 Рекомендации МСЭ-T A.7.</w:t>
      </w:r>
    </w:p>
    <w:p w14:paraId="0CB8C493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94" w:name="_Toc127265941"/>
      <w:bookmarkStart w:id="295" w:name="_Toc127266064"/>
      <w:bookmarkStart w:id="296" w:name="_Toc127266187"/>
      <w:r w:rsidRPr="00952C3A">
        <w:rPr>
          <w:lang w:val="ru-RU"/>
        </w:rPr>
        <w:lastRenderedPageBreak/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17</w:t>
      </w:r>
      <w:r w:rsidRPr="00952C3A">
        <w:rPr>
          <w:rFonts w:eastAsiaTheme="minorEastAsia"/>
          <w:lang w:val="ru-RU"/>
        </w:rPr>
        <w:tab/>
        <w:t>Объявление о создании Оперативной группы</w:t>
      </w:r>
      <w:bookmarkEnd w:id="294"/>
      <w:bookmarkEnd w:id="295"/>
      <w:bookmarkEnd w:id="296"/>
    </w:p>
    <w:p w14:paraId="2759F4B9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 xml:space="preserve">О создании Оперативной группы будет объявлено в циркулярном письме БСЭ, адресованном всем членам МСЭ, на веб-странице новостей МСЭ-Т </w:t>
      </w:r>
      <w:proofErr w:type="spellStart"/>
      <w:r w:rsidRPr="00952C3A">
        <w:rPr>
          <w:lang w:val="ru-RU"/>
        </w:rPr>
        <w:t>Newslog</w:t>
      </w:r>
      <w:proofErr w:type="spellEnd"/>
      <w:r w:rsidRPr="00952C3A">
        <w:rPr>
          <w:lang w:val="ru-RU"/>
        </w:rPr>
        <w:t>, в пресс-релизах и с помощью других средств, включая переписку с другими заинтересованными организациями.</w:t>
      </w:r>
    </w:p>
    <w:p w14:paraId="410E3553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297" w:name="_Toc127265942"/>
      <w:bookmarkStart w:id="298" w:name="_Toc127266065"/>
      <w:bookmarkStart w:id="299" w:name="_Toc127266188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18</w:t>
      </w:r>
      <w:r w:rsidRPr="00952C3A">
        <w:rPr>
          <w:rFonts w:eastAsiaTheme="minorEastAsia"/>
          <w:lang w:val="ru-RU"/>
        </w:rPr>
        <w:tab/>
        <w:t>Основные этапы и продолжительность работы Оперативной группы</w:t>
      </w:r>
      <w:bookmarkEnd w:id="297"/>
      <w:bookmarkEnd w:id="298"/>
      <w:bookmarkEnd w:id="299"/>
    </w:p>
    <w:p w14:paraId="59207C01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 xml:space="preserve">Установленная продолжительность работы Оперативной группы составляет один год после первого собрания с возможность продления. </w:t>
      </w:r>
    </w:p>
    <w:p w14:paraId="4E421DCF" w14:textId="77777777" w:rsidR="00695B51" w:rsidRPr="00952C3A" w:rsidRDefault="00695B51" w:rsidP="00A46425">
      <w:pPr>
        <w:rPr>
          <w:lang w:val="ru-RU"/>
        </w:rPr>
      </w:pPr>
      <w:r w:rsidRPr="00952C3A">
        <w:rPr>
          <w:szCs w:val="22"/>
          <w:lang w:val="ru-RU"/>
        </w:rPr>
        <w:t>Какое-либо продление после вышеуказанной даты производится по решению КГСЭ в соответствии с Рекомендацией МСЭ-Т A.7.</w:t>
      </w:r>
    </w:p>
    <w:p w14:paraId="597E7A2B" w14:textId="77777777" w:rsidR="00695B51" w:rsidRPr="00952C3A" w:rsidRDefault="00695B51" w:rsidP="00A46425">
      <w:pPr>
        <w:pStyle w:val="Heading1"/>
        <w:rPr>
          <w:rFonts w:eastAsiaTheme="minorEastAsia"/>
          <w:lang w:val="ru-RU"/>
        </w:rPr>
      </w:pPr>
      <w:bookmarkStart w:id="300" w:name="_Toc127265943"/>
      <w:bookmarkStart w:id="301" w:name="_Toc127266066"/>
      <w:bookmarkStart w:id="302" w:name="_Toc127266189"/>
      <w:r w:rsidRPr="00952C3A">
        <w:rPr>
          <w:lang w:val="ru-RU"/>
        </w:rPr>
        <w:t>E</w:t>
      </w:r>
      <w:r w:rsidRPr="00952C3A">
        <w:rPr>
          <w:szCs w:val="22"/>
          <w:lang w:val="ru-RU"/>
        </w:rPr>
        <w:t>.</w:t>
      </w:r>
      <w:r w:rsidRPr="00952C3A">
        <w:rPr>
          <w:rFonts w:eastAsiaTheme="minorEastAsia"/>
          <w:lang w:val="ru-RU"/>
        </w:rPr>
        <w:t>19</w:t>
      </w:r>
      <w:r w:rsidRPr="00952C3A">
        <w:rPr>
          <w:rFonts w:eastAsiaTheme="minorEastAsia"/>
          <w:lang w:val="ru-RU"/>
        </w:rPr>
        <w:tab/>
        <w:t>Патентная политика</w:t>
      </w:r>
      <w:bookmarkEnd w:id="300"/>
      <w:bookmarkEnd w:id="301"/>
      <w:bookmarkEnd w:id="302"/>
    </w:p>
    <w:p w14:paraId="6421BA02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См. пункт 9 Рекомендации МСЭ-T A.7.</w:t>
      </w:r>
    </w:p>
    <w:p w14:paraId="7CE9B843" w14:textId="77777777" w:rsidR="00695B51" w:rsidRPr="00952C3A" w:rsidRDefault="00695B5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952C3A">
        <w:rPr>
          <w:lang w:val="ru-RU"/>
        </w:rPr>
        <w:br w:type="page"/>
      </w:r>
    </w:p>
    <w:p w14:paraId="2D4EE4DE" w14:textId="77777777" w:rsidR="00695B51" w:rsidRPr="00952C3A" w:rsidRDefault="00695B51" w:rsidP="00A46425">
      <w:pPr>
        <w:pStyle w:val="AnnexNo"/>
        <w:pageBreakBefore/>
        <w:rPr>
          <w:lang w:val="ru-RU"/>
        </w:rPr>
      </w:pPr>
      <w:bookmarkStart w:id="303" w:name="_Toc127265944"/>
      <w:bookmarkStart w:id="304" w:name="_Toc127266190"/>
      <w:r w:rsidRPr="00952C3A">
        <w:rPr>
          <w:lang w:val="ru-RU"/>
        </w:rPr>
        <w:lastRenderedPageBreak/>
        <w:t>ПРИЛОЖЕНИЕ F</w:t>
      </w:r>
      <w:bookmarkEnd w:id="303"/>
      <w:bookmarkEnd w:id="304"/>
    </w:p>
    <w:p w14:paraId="46AEDC4F" w14:textId="77777777" w:rsidR="00695B51" w:rsidRPr="00952C3A" w:rsidRDefault="00695B51" w:rsidP="00AF389E">
      <w:pPr>
        <w:pStyle w:val="AnnexNoTitle"/>
        <w:rPr>
          <w:rFonts w:eastAsia="SimSun"/>
          <w:lang w:val="ru-RU"/>
        </w:rPr>
      </w:pPr>
      <w:bookmarkStart w:id="305" w:name="_Toc97047737"/>
      <w:bookmarkStart w:id="306" w:name="_Toc127266191"/>
      <w:r w:rsidRPr="00952C3A">
        <w:rPr>
          <w:rFonts w:eastAsia="SimSun"/>
          <w:lang w:val="ru-RU"/>
        </w:rPr>
        <w:t xml:space="preserve">Круг ведения </w:t>
      </w:r>
      <w:bookmarkEnd w:id="305"/>
      <w:r w:rsidRPr="00952C3A">
        <w:rPr>
          <w:rFonts w:eastAsia="SimSun"/>
          <w:lang w:val="ru-RU"/>
        </w:rPr>
        <w:t xml:space="preserve">Группы МСЭ-Т по совместной координационной деятельности </w:t>
      </w:r>
      <w:r w:rsidRPr="00952C3A">
        <w:rPr>
          <w:rFonts w:eastAsia="SimSun"/>
          <w:lang w:val="ru-RU"/>
        </w:rPr>
        <w:br/>
        <w:t>в области сетей квантового распределения ключей (JCA-QKDN)</w:t>
      </w:r>
      <w:bookmarkEnd w:id="306"/>
    </w:p>
    <w:p w14:paraId="3D469D5D" w14:textId="77777777" w:rsidR="00695B51" w:rsidRPr="00952C3A" w:rsidRDefault="00695B51" w:rsidP="00A46425">
      <w:pPr>
        <w:pStyle w:val="Heading1"/>
        <w:rPr>
          <w:lang w:val="ru-RU"/>
        </w:rPr>
      </w:pPr>
      <w:bookmarkStart w:id="307" w:name="_Toc127265945"/>
      <w:bookmarkStart w:id="308" w:name="_Toc127266067"/>
      <w:bookmarkStart w:id="309" w:name="_Toc127266192"/>
      <w:r w:rsidRPr="00952C3A">
        <w:rPr>
          <w:lang w:val="ru-RU"/>
        </w:rPr>
        <w:t>F.1</w:t>
      </w:r>
      <w:r w:rsidRPr="00952C3A">
        <w:rPr>
          <w:lang w:val="ru-RU"/>
        </w:rPr>
        <w:tab/>
        <w:t>Сфера деятельности</w:t>
      </w:r>
      <w:bookmarkEnd w:id="307"/>
      <w:bookmarkEnd w:id="308"/>
      <w:bookmarkEnd w:id="309"/>
    </w:p>
    <w:p w14:paraId="590FCA62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 xml:space="preserve">Сферой деятельности JCA-QKDN является координация работы МСЭ-Т по стандартизации </w:t>
      </w:r>
      <w:r w:rsidRPr="00952C3A">
        <w:rPr>
          <w:bCs/>
          <w:lang w:val="ru-RU"/>
        </w:rPr>
        <w:t>в области сетей квантового распределения ключей</w:t>
      </w:r>
      <w:r w:rsidRPr="00952C3A">
        <w:rPr>
          <w:lang w:val="ru-RU"/>
        </w:rPr>
        <w:t xml:space="preserve"> (QKDN) в рамках МСЭ-Т и координация обмена информацией с организациями по разработке стандартов, консорциумами и форумами, которые также работают над относящимися к QKD стандартами.</w:t>
      </w:r>
    </w:p>
    <w:p w14:paraId="4DD3E406" w14:textId="77777777" w:rsidR="00695B51" w:rsidRPr="00952C3A" w:rsidRDefault="00695B51" w:rsidP="00A46425">
      <w:pPr>
        <w:rPr>
          <w:lang w:val="ru-RU"/>
        </w:rPr>
      </w:pPr>
      <w:bookmarkStart w:id="310" w:name="lt_pId078"/>
      <w:r w:rsidRPr="00952C3A">
        <w:rPr>
          <w:color w:val="000000"/>
          <w:lang w:val="ru-RU"/>
        </w:rPr>
        <w:t>Данная JCA работает в соответствии с положениями п. 5 Рекомендации МСЭ-T A.1</w:t>
      </w:r>
      <w:r w:rsidRPr="00952C3A">
        <w:rPr>
          <w:lang w:val="ru-RU"/>
        </w:rPr>
        <w:t>.</w:t>
      </w:r>
      <w:bookmarkEnd w:id="310"/>
      <w:r w:rsidRPr="00952C3A">
        <w:rPr>
          <w:lang w:val="ru-RU"/>
        </w:rPr>
        <w:t xml:space="preserve"> </w:t>
      </w:r>
      <w:bookmarkStart w:id="311" w:name="lt_pId079"/>
      <w:r w:rsidRPr="00952C3A">
        <w:rPr>
          <w:lang w:val="ru-RU"/>
        </w:rPr>
        <w:t xml:space="preserve">JCA работает </w:t>
      </w:r>
      <w:r w:rsidRPr="00952C3A">
        <w:rPr>
          <w:color w:val="000000"/>
          <w:lang w:val="ru-RU"/>
        </w:rPr>
        <w:t>в соответствии с поручением, изложенным в Резолюции 92 ВАСЭ</w:t>
      </w:r>
      <w:r w:rsidRPr="00952C3A">
        <w:rPr>
          <w:color w:val="000000"/>
          <w:lang w:val="ru-RU"/>
        </w:rPr>
        <w:noBreakHyphen/>
        <w:t>16</w:t>
      </w:r>
      <w:r w:rsidRPr="00952C3A">
        <w:rPr>
          <w:lang w:val="ru-RU"/>
        </w:rPr>
        <w:t>.</w:t>
      </w:r>
      <w:bookmarkEnd w:id="311"/>
    </w:p>
    <w:p w14:paraId="54DF8C86" w14:textId="77777777" w:rsidR="00695B51" w:rsidRPr="00952C3A" w:rsidRDefault="00695B51" w:rsidP="00A46425">
      <w:pPr>
        <w:pStyle w:val="Heading1"/>
        <w:rPr>
          <w:lang w:val="ru-RU"/>
        </w:rPr>
      </w:pPr>
      <w:bookmarkStart w:id="312" w:name="_Toc127265946"/>
      <w:bookmarkStart w:id="313" w:name="_Toc127266068"/>
      <w:bookmarkStart w:id="314" w:name="_Toc127266193"/>
      <w:r w:rsidRPr="00952C3A">
        <w:rPr>
          <w:lang w:val="ru-RU"/>
        </w:rPr>
        <w:t>F.2</w:t>
      </w:r>
      <w:r w:rsidRPr="00952C3A">
        <w:rPr>
          <w:lang w:val="ru-RU"/>
        </w:rPr>
        <w:tab/>
        <w:t>Задачи</w:t>
      </w:r>
      <w:bookmarkEnd w:id="312"/>
      <w:bookmarkEnd w:id="313"/>
      <w:bookmarkEnd w:id="314"/>
    </w:p>
    <w:p w14:paraId="1F1EE26C" w14:textId="57F27396" w:rsidR="00695B51" w:rsidRPr="00952C3A" w:rsidRDefault="00695B51" w:rsidP="00A46425">
      <w:pPr>
        <w:pStyle w:val="enumlev1"/>
        <w:rPr>
          <w:lang w:val="ru-RU"/>
        </w:rPr>
      </w:pPr>
      <w:bookmarkStart w:id="315" w:name="lt_pId083"/>
      <w:r w:rsidRPr="00952C3A">
        <w:rPr>
          <w:lang w:val="ru-RU"/>
        </w:rPr>
        <w:t>•</w:t>
      </w:r>
      <w:r w:rsidRPr="00952C3A">
        <w:rPr>
          <w:lang w:val="ru-RU"/>
        </w:rPr>
        <w:tab/>
        <w:t>JCA-QKDN обеспечивает надлежащую координацию работы МСЭ-Т по стандартизации QKDN между соответствующими исследовательскими комиссиями, в частности 11</w:t>
      </w:r>
      <w:r w:rsidRPr="00952C3A">
        <w:rPr>
          <w:lang w:val="ru-RU"/>
        </w:rPr>
        <w:noBreakHyphen/>
        <w:t>й Исследовательской комиссией (Протоколы и функциональная совместимость), 13</w:t>
      </w:r>
      <w:r w:rsidRPr="00952C3A">
        <w:rPr>
          <w:lang w:val="ru-RU"/>
        </w:rPr>
        <w:noBreakHyphen/>
        <w:t>й Исследовательской комиссией (Архитектура и функции сетей) и 17</w:t>
      </w:r>
      <w:r w:rsidR="005D6336" w:rsidRPr="00952C3A">
        <w:rPr>
          <w:lang w:val="ru-RU"/>
        </w:rPr>
        <w:noBreakHyphen/>
      </w:r>
      <w:r w:rsidRPr="00952C3A">
        <w:rPr>
          <w:lang w:val="ru-RU"/>
        </w:rPr>
        <w:t>й</w:t>
      </w:r>
      <w:r w:rsidR="005D6336" w:rsidRPr="00952C3A">
        <w:rPr>
          <w:lang w:val="ru-RU"/>
        </w:rPr>
        <w:t> </w:t>
      </w:r>
      <w:r w:rsidRPr="00952C3A">
        <w:rPr>
          <w:lang w:val="ru-RU"/>
        </w:rPr>
        <w:t>Исследовательской комиссией (Безопасность).</w:t>
      </w:r>
      <w:bookmarkEnd w:id="315"/>
    </w:p>
    <w:p w14:paraId="7EE118BB" w14:textId="77777777" w:rsidR="00695B51" w:rsidRPr="00952C3A" w:rsidRDefault="00695B51" w:rsidP="00A46425">
      <w:pPr>
        <w:pStyle w:val="enumlev1"/>
        <w:rPr>
          <w:lang w:val="ru-RU"/>
        </w:rPr>
      </w:pPr>
      <w:bookmarkStart w:id="316" w:name="lt_pId085"/>
      <w:r w:rsidRPr="00952C3A">
        <w:rPr>
          <w:lang w:val="ru-RU"/>
        </w:rPr>
        <w:t>•</w:t>
      </w:r>
      <w:r w:rsidRPr="00952C3A">
        <w:rPr>
          <w:lang w:val="ru-RU"/>
        </w:rPr>
        <w:tab/>
        <w:t>При обнаружении дублирования усилий или проблем планирования JCA-QKDN проведет координацию всех видов деятельности, относящихся к QKDN, с соответствующими исследовательскими комиссиями и сообщит КГСЭ о результатах.</w:t>
      </w:r>
      <w:bookmarkEnd w:id="316"/>
    </w:p>
    <w:p w14:paraId="1C7EB36C" w14:textId="77777777" w:rsidR="00695B51" w:rsidRPr="00952C3A" w:rsidRDefault="00695B51" w:rsidP="00A46425">
      <w:pPr>
        <w:pStyle w:val="enumlev1"/>
        <w:rPr>
          <w:lang w:val="ru-RU"/>
        </w:rPr>
      </w:pPr>
      <w:bookmarkStart w:id="317" w:name="lt_pId087"/>
      <w:r w:rsidRPr="00952C3A">
        <w:rPr>
          <w:lang w:val="ru-RU"/>
        </w:rPr>
        <w:t>•</w:t>
      </w:r>
      <w:r w:rsidRPr="00952C3A">
        <w:rPr>
          <w:lang w:val="ru-RU"/>
        </w:rPr>
        <w:tab/>
        <w:t>JCA-QKDN рассматривает и поощряет возможности сотрудничества по вопросам относящихся к QKD стандартов с соответствующими ОРС, такими как ОТК1 ИСО/МЭК, ЕТСИ, IEEE, IETF/IRTF, CCSA, ОГ-QT CEN-CENELEC, ТК86 МЭК и т. д.</w:t>
      </w:r>
      <w:bookmarkEnd w:id="317"/>
    </w:p>
    <w:p w14:paraId="43B608E1" w14:textId="77777777" w:rsidR="00695B51" w:rsidRPr="00952C3A" w:rsidRDefault="00695B51" w:rsidP="00A46425">
      <w:pPr>
        <w:pStyle w:val="enumlev1"/>
        <w:rPr>
          <w:lang w:val="ru-RU"/>
        </w:rPr>
      </w:pPr>
      <w:bookmarkStart w:id="318" w:name="lt_pId089"/>
      <w:r w:rsidRPr="00952C3A">
        <w:rPr>
          <w:lang w:val="ru-RU"/>
        </w:rPr>
        <w:t>•</w:t>
      </w:r>
      <w:r w:rsidRPr="00952C3A">
        <w:rPr>
          <w:lang w:val="ru-RU"/>
        </w:rPr>
        <w:tab/>
        <w:t>JCA-QKDN анализирует работу организаций по разработке стандартов, консорциумов и форумов для использования при выполнении своих координационных функций и в своем отчете предоставляет информацию по этой работе для использования соответствующими исследовательскими комиссиями при планировании их работы.</w:t>
      </w:r>
      <w:bookmarkEnd w:id="318"/>
    </w:p>
    <w:p w14:paraId="397F86FD" w14:textId="77777777" w:rsidR="00695B51" w:rsidRPr="00952C3A" w:rsidRDefault="00695B51" w:rsidP="00A46425">
      <w:pPr>
        <w:pStyle w:val="enumlev1"/>
        <w:rPr>
          <w:lang w:val="ru-RU"/>
        </w:rPr>
      </w:pPr>
      <w:bookmarkStart w:id="319" w:name="lt_pId091"/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С </w:t>
      </w:r>
      <w:proofErr w:type="gramStart"/>
      <w:r w:rsidRPr="00952C3A">
        <w:rPr>
          <w:lang w:val="ru-RU"/>
        </w:rPr>
        <w:t>тем</w:t>
      </w:r>
      <w:proofErr w:type="gramEnd"/>
      <w:r w:rsidRPr="00952C3A">
        <w:rPr>
          <w:lang w:val="ru-RU"/>
        </w:rPr>
        <w:t xml:space="preserve"> чтобы избегать дублирования работы и содействовать координации работы исследовательских комиссий, JCA-QKDN </w:t>
      </w:r>
      <w:r w:rsidRPr="00952C3A">
        <w:rPr>
          <w:color w:val="000000"/>
          <w:lang w:val="ru-RU"/>
        </w:rPr>
        <w:t xml:space="preserve">действует в качестве связующего звена в рамках МСЭ-Т и с другими </w:t>
      </w:r>
      <w:r w:rsidRPr="00952C3A">
        <w:rPr>
          <w:lang w:val="ru-RU"/>
        </w:rPr>
        <w:t>организациями по разработке стандартов, консорциумами и форумами, которые работают над относящимися к QKD стандартами.</w:t>
      </w:r>
      <w:bookmarkEnd w:id="319"/>
    </w:p>
    <w:p w14:paraId="6C6A7D49" w14:textId="77777777" w:rsidR="00695B51" w:rsidRPr="00952C3A" w:rsidRDefault="00695B51" w:rsidP="00A46425">
      <w:pPr>
        <w:pStyle w:val="enumlev1"/>
        <w:rPr>
          <w:lang w:val="ru-RU"/>
        </w:rPr>
      </w:pPr>
      <w:bookmarkStart w:id="320" w:name="lt_pId093"/>
      <w:r w:rsidRPr="00952C3A">
        <w:rPr>
          <w:lang w:val="ru-RU"/>
        </w:rPr>
        <w:t>•</w:t>
      </w:r>
      <w:r w:rsidRPr="00952C3A">
        <w:rPr>
          <w:lang w:val="ru-RU"/>
        </w:rPr>
        <w:tab/>
        <w:t>JCA-QKDN поддерживает дорожную карту ИК13 для стандартизации QKDN, в которой рассматриваются существующие и опубликованные спецификации МСЭ и других соответствующих организаций по разработке стандартов, консорциумов и форумов.</w:t>
      </w:r>
      <w:bookmarkEnd w:id="320"/>
    </w:p>
    <w:p w14:paraId="4C555081" w14:textId="77777777" w:rsidR="00695B51" w:rsidRPr="00952C3A" w:rsidRDefault="00695B51" w:rsidP="00A46425">
      <w:pPr>
        <w:pStyle w:val="enumlev1"/>
        <w:rPr>
          <w:lang w:val="ru-RU"/>
        </w:rPr>
      </w:pPr>
      <w:bookmarkStart w:id="321" w:name="lt_pId095"/>
      <w:r w:rsidRPr="00952C3A">
        <w:rPr>
          <w:lang w:val="ru-RU"/>
        </w:rPr>
        <w:t>•</w:t>
      </w:r>
      <w:r w:rsidRPr="00952C3A">
        <w:rPr>
          <w:lang w:val="ru-RU"/>
        </w:rPr>
        <w:tab/>
        <w:t>Для выполнения функций внутренней координации в число участников JCA-QKDN входят представители соответствующих исследовательских комиссий МСЭ-Т и других групп МСЭ.</w:t>
      </w:r>
      <w:bookmarkEnd w:id="321"/>
    </w:p>
    <w:p w14:paraId="7FFE4FC8" w14:textId="77777777" w:rsidR="00695B51" w:rsidRPr="00952C3A" w:rsidRDefault="00695B51" w:rsidP="00A46425">
      <w:pPr>
        <w:pStyle w:val="enumlev1"/>
        <w:rPr>
          <w:lang w:val="ru-RU"/>
        </w:rPr>
      </w:pPr>
      <w:bookmarkStart w:id="322" w:name="lt_pId097"/>
      <w:r w:rsidRPr="00952C3A">
        <w:rPr>
          <w:lang w:val="ru-RU"/>
        </w:rPr>
        <w:t>•</w:t>
      </w:r>
      <w:r w:rsidRPr="00952C3A">
        <w:rPr>
          <w:lang w:val="ru-RU"/>
        </w:rPr>
        <w:tab/>
        <w:t>Для выполнения функций внешней координации представителям других соответствующих организаций по разработке стандартов, региональных/национальных организаций, консорциумов и форумов предлагается присоединиться к JCA-QKDN.</w:t>
      </w:r>
      <w:bookmarkEnd w:id="322"/>
    </w:p>
    <w:p w14:paraId="5A47B393" w14:textId="77777777" w:rsidR="00695B51" w:rsidRPr="00952C3A" w:rsidRDefault="00695B51" w:rsidP="00A46425">
      <w:pPr>
        <w:pStyle w:val="Heading1"/>
        <w:rPr>
          <w:lang w:val="ru-RU"/>
        </w:rPr>
      </w:pPr>
      <w:bookmarkStart w:id="323" w:name="_Toc127265947"/>
      <w:bookmarkStart w:id="324" w:name="_Toc127266069"/>
      <w:bookmarkStart w:id="325" w:name="_Toc127266194"/>
      <w:r w:rsidRPr="00952C3A">
        <w:rPr>
          <w:lang w:val="ru-RU"/>
        </w:rPr>
        <w:t>F.3</w:t>
      </w:r>
      <w:r w:rsidRPr="00952C3A">
        <w:rPr>
          <w:lang w:val="ru-RU"/>
        </w:rPr>
        <w:tab/>
        <w:t>Участие</w:t>
      </w:r>
      <w:bookmarkEnd w:id="323"/>
      <w:bookmarkEnd w:id="324"/>
      <w:bookmarkEnd w:id="325"/>
    </w:p>
    <w:p w14:paraId="0BC0FB6D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Участие открыто для официальных представителей всех исследовательских комиссий МСЭ-Т и КГСЭ, а также для всего секретариата исследовательских комиссий МСЭ-Т. Предложение назначить представителя для участия в группе может быть сделано и другим группам МСЭ, а также соответствующим внешним организациям, в частности организациям по стандартизации.</w:t>
      </w:r>
    </w:p>
    <w:p w14:paraId="057A4317" w14:textId="77777777" w:rsidR="00695B51" w:rsidRPr="00952C3A" w:rsidRDefault="00695B51" w:rsidP="00A46425">
      <w:pPr>
        <w:pStyle w:val="Heading1"/>
        <w:rPr>
          <w:lang w:val="ru-RU"/>
        </w:rPr>
      </w:pPr>
      <w:bookmarkStart w:id="326" w:name="_Toc127265948"/>
      <w:bookmarkStart w:id="327" w:name="_Toc127266070"/>
      <w:bookmarkStart w:id="328" w:name="_Toc127266195"/>
      <w:r w:rsidRPr="00952C3A">
        <w:rPr>
          <w:lang w:val="ru-RU"/>
        </w:rPr>
        <w:lastRenderedPageBreak/>
        <w:t>F.4</w:t>
      </w:r>
      <w:r w:rsidRPr="00952C3A">
        <w:rPr>
          <w:lang w:val="ru-RU"/>
        </w:rPr>
        <w:tab/>
        <w:t>Административная поддержка</w:t>
      </w:r>
      <w:bookmarkEnd w:id="326"/>
      <w:bookmarkEnd w:id="327"/>
      <w:bookmarkEnd w:id="328"/>
    </w:p>
    <w:p w14:paraId="3E6C8F90" w14:textId="77777777" w:rsidR="00695B51" w:rsidRPr="00952C3A" w:rsidRDefault="00695B51" w:rsidP="00A46425">
      <w:pPr>
        <w:rPr>
          <w:lang w:val="ru-RU"/>
        </w:rPr>
      </w:pPr>
      <w:bookmarkStart w:id="329" w:name="lt_pId102"/>
      <w:r w:rsidRPr="00952C3A">
        <w:rPr>
          <w:lang w:val="ru-RU"/>
        </w:rPr>
        <w:t>Бюро стандартизации электросвязи (БСЭ) МСЭ-Т предоставляет услуги секретариата и технические средства, необходимые для поддержки JCA-QKDN, в рамках имеющихся ресурсов.</w:t>
      </w:r>
      <w:bookmarkEnd w:id="329"/>
    </w:p>
    <w:p w14:paraId="65CC68B8" w14:textId="77777777" w:rsidR="00695B51" w:rsidRPr="00952C3A" w:rsidRDefault="00695B51" w:rsidP="00A46425">
      <w:pPr>
        <w:pStyle w:val="Heading1"/>
        <w:rPr>
          <w:lang w:val="ru-RU"/>
        </w:rPr>
      </w:pPr>
      <w:bookmarkStart w:id="330" w:name="_Toc127265949"/>
      <w:bookmarkStart w:id="331" w:name="_Toc127266071"/>
      <w:bookmarkStart w:id="332" w:name="_Toc127266196"/>
      <w:r w:rsidRPr="00952C3A">
        <w:rPr>
          <w:lang w:val="ru-RU"/>
        </w:rPr>
        <w:t>F.5</w:t>
      </w:r>
      <w:r w:rsidRPr="00952C3A">
        <w:rPr>
          <w:lang w:val="ru-RU"/>
        </w:rPr>
        <w:tab/>
        <w:t>Собрания</w:t>
      </w:r>
      <w:bookmarkEnd w:id="330"/>
      <w:bookmarkEnd w:id="331"/>
      <w:bookmarkEnd w:id="332"/>
    </w:p>
    <w:p w14:paraId="6DDA39C7" w14:textId="77777777" w:rsidR="00695B51" w:rsidRPr="00952C3A" w:rsidRDefault="00695B51" w:rsidP="00A46425">
      <w:pPr>
        <w:rPr>
          <w:lang w:val="ru-RU"/>
        </w:rPr>
      </w:pPr>
      <w:bookmarkStart w:id="333" w:name="lt_pId106"/>
      <w:r w:rsidRPr="00952C3A">
        <w:rPr>
          <w:lang w:val="ru-RU"/>
        </w:rPr>
        <w:t>JCA-QKDN осуществляет свою работу с помощью электронных средств с использованием телеконференций, а также, при необходимости, в форме очных собраний.</w:t>
      </w:r>
      <w:bookmarkEnd w:id="333"/>
      <w:r w:rsidRPr="00952C3A">
        <w:rPr>
          <w:lang w:val="ru-RU"/>
        </w:rPr>
        <w:t xml:space="preserve"> Решение о проведении собраний принимает JCA-QKDN, объявления о собраниях направляются их участникам через отражатель электронной почты JCA и размещаются на веб-сайте МСЭ-Т. При необходимости собрания JCA-QKDN будут проводиться во время собрания КГСЭ.</w:t>
      </w:r>
    </w:p>
    <w:p w14:paraId="67E76673" w14:textId="77777777" w:rsidR="00695B51" w:rsidRPr="00952C3A" w:rsidRDefault="00695B51" w:rsidP="00A46425">
      <w:pPr>
        <w:pStyle w:val="Heading1"/>
        <w:rPr>
          <w:lang w:val="ru-RU"/>
        </w:rPr>
      </w:pPr>
      <w:bookmarkStart w:id="334" w:name="_Toc127265950"/>
      <w:bookmarkStart w:id="335" w:name="_Toc127266072"/>
      <w:bookmarkStart w:id="336" w:name="_Toc127266197"/>
      <w:r w:rsidRPr="00952C3A">
        <w:rPr>
          <w:lang w:val="ru-RU"/>
        </w:rPr>
        <w:t>F.6</w:t>
      </w:r>
      <w:r w:rsidRPr="00952C3A">
        <w:rPr>
          <w:lang w:val="ru-RU"/>
        </w:rPr>
        <w:tab/>
        <w:t>Основная группа и отчеты о ходе работы</w:t>
      </w:r>
      <w:bookmarkEnd w:id="334"/>
      <w:bookmarkEnd w:id="335"/>
      <w:bookmarkEnd w:id="336"/>
    </w:p>
    <w:p w14:paraId="33523DFE" w14:textId="77777777" w:rsidR="00695B51" w:rsidRPr="00952C3A" w:rsidRDefault="00695B51" w:rsidP="00A46425">
      <w:pPr>
        <w:rPr>
          <w:lang w:val="ru-RU"/>
        </w:rPr>
      </w:pPr>
      <w:bookmarkStart w:id="337" w:name="lt_pId108"/>
      <w:r w:rsidRPr="00952C3A">
        <w:rPr>
          <w:lang w:val="ru-RU"/>
        </w:rPr>
        <w:t>JCA-QKDN представляет отчет КГСЭ на ее собраниях.</w:t>
      </w:r>
      <w:bookmarkEnd w:id="337"/>
      <w:r w:rsidRPr="00952C3A">
        <w:rPr>
          <w:lang w:val="ru-RU"/>
        </w:rPr>
        <w:t xml:space="preserve"> Резюме направляется КГСЭ после каждого собрания JCA-QKDN. Отчеты о ходе работы и предложения направляются по мере необходимости соответствующим исследовательским комиссиям согласно п. 5 Рекомендации МСЭ-Т A.1.</w:t>
      </w:r>
    </w:p>
    <w:p w14:paraId="7521088B" w14:textId="77777777" w:rsidR="00695B51" w:rsidRPr="00952C3A" w:rsidRDefault="00695B51" w:rsidP="00A46425">
      <w:pPr>
        <w:pStyle w:val="Heading1"/>
        <w:rPr>
          <w:lang w:val="ru-RU"/>
        </w:rPr>
      </w:pPr>
      <w:bookmarkStart w:id="338" w:name="_Toc127265951"/>
      <w:bookmarkStart w:id="339" w:name="_Toc127266073"/>
      <w:bookmarkStart w:id="340" w:name="_Toc127266198"/>
      <w:r w:rsidRPr="00952C3A">
        <w:rPr>
          <w:lang w:val="ru-RU"/>
        </w:rPr>
        <w:t>F.7</w:t>
      </w:r>
      <w:r w:rsidRPr="00952C3A">
        <w:rPr>
          <w:lang w:val="ru-RU"/>
        </w:rPr>
        <w:tab/>
        <w:t>Руководящий состав</w:t>
      </w:r>
      <w:bookmarkEnd w:id="338"/>
      <w:bookmarkEnd w:id="339"/>
      <w:bookmarkEnd w:id="340"/>
    </w:p>
    <w:p w14:paraId="0F51C372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 xml:space="preserve">Председатель JCA-QKDN МСЭ-T: г-н </w:t>
      </w:r>
      <w:proofErr w:type="spellStart"/>
      <w:r w:rsidRPr="00952C3A">
        <w:rPr>
          <w:lang w:val="ru-RU"/>
        </w:rPr>
        <w:t>Цзюньсэнь</w:t>
      </w:r>
      <w:proofErr w:type="spellEnd"/>
      <w:r w:rsidRPr="00952C3A">
        <w:rPr>
          <w:lang w:val="ru-RU"/>
        </w:rPr>
        <w:t xml:space="preserve"> Лай, CAICT, MIIT, КНР.</w:t>
      </w:r>
    </w:p>
    <w:p w14:paraId="4EC3A522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 xml:space="preserve">Заместитель председателя JCA-QKDN МСЭ-T: г-н Марк </w:t>
      </w:r>
      <w:proofErr w:type="spellStart"/>
      <w:r w:rsidRPr="00952C3A">
        <w:rPr>
          <w:lang w:val="ru-RU"/>
        </w:rPr>
        <w:t>Макфадден</w:t>
      </w:r>
      <w:proofErr w:type="spellEnd"/>
      <w:r w:rsidRPr="00952C3A">
        <w:rPr>
          <w:lang w:val="ru-RU"/>
        </w:rPr>
        <w:t>, Соединенное Королевство.</w:t>
      </w:r>
    </w:p>
    <w:p w14:paraId="42A2F673" w14:textId="77777777" w:rsidR="00695B51" w:rsidRPr="00952C3A" w:rsidRDefault="00695B51" w:rsidP="00A46425">
      <w:pPr>
        <w:pStyle w:val="Heading1"/>
        <w:rPr>
          <w:lang w:val="ru-RU"/>
        </w:rPr>
      </w:pPr>
      <w:bookmarkStart w:id="341" w:name="_Toc127265952"/>
      <w:bookmarkStart w:id="342" w:name="_Toc127266074"/>
      <w:bookmarkStart w:id="343" w:name="_Toc127266199"/>
      <w:r w:rsidRPr="00952C3A">
        <w:rPr>
          <w:lang w:val="ru-RU"/>
        </w:rPr>
        <w:t>F.8</w:t>
      </w:r>
      <w:r w:rsidRPr="00952C3A">
        <w:rPr>
          <w:lang w:val="ru-RU"/>
        </w:rPr>
        <w:tab/>
        <w:t>Другие контакты</w:t>
      </w:r>
      <w:bookmarkEnd w:id="341"/>
      <w:bookmarkEnd w:id="342"/>
      <w:bookmarkEnd w:id="343"/>
    </w:p>
    <w:p w14:paraId="00D55F3D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Секретариат JCA-QKDN (</w:t>
      </w:r>
      <w:hyperlink r:id="rId165" w:history="1">
        <w:r w:rsidRPr="00952C3A">
          <w:rPr>
            <w:rStyle w:val="Hyperlink"/>
            <w:lang w:val="ru-RU"/>
          </w:rPr>
          <w:t>quantum@itu.int</w:t>
        </w:r>
      </w:hyperlink>
      <w:r w:rsidRPr="00952C3A">
        <w:rPr>
          <w:lang w:val="ru-RU"/>
        </w:rPr>
        <w:t>).</w:t>
      </w:r>
    </w:p>
    <w:p w14:paraId="14B36940" w14:textId="77777777" w:rsidR="00695B51" w:rsidRPr="00952C3A" w:rsidRDefault="00695B51" w:rsidP="00A46425">
      <w:pPr>
        <w:pStyle w:val="Heading1"/>
        <w:rPr>
          <w:lang w:val="ru-RU"/>
        </w:rPr>
      </w:pPr>
      <w:bookmarkStart w:id="344" w:name="_Toc127265953"/>
      <w:bookmarkStart w:id="345" w:name="_Toc127266075"/>
      <w:bookmarkStart w:id="346" w:name="_Toc127266200"/>
      <w:r w:rsidRPr="00952C3A">
        <w:rPr>
          <w:lang w:val="ru-RU"/>
        </w:rPr>
        <w:t>F.9</w:t>
      </w:r>
      <w:r w:rsidRPr="00952C3A">
        <w:rPr>
          <w:lang w:val="ru-RU"/>
        </w:rPr>
        <w:tab/>
        <w:t>Продолжительность деятельности</w:t>
      </w:r>
      <w:bookmarkEnd w:id="344"/>
      <w:bookmarkEnd w:id="345"/>
      <w:bookmarkEnd w:id="346"/>
    </w:p>
    <w:p w14:paraId="41D977AB" w14:textId="77777777" w:rsidR="00695B51" w:rsidRPr="00952C3A" w:rsidRDefault="00695B51" w:rsidP="00A46425">
      <w:pPr>
        <w:rPr>
          <w:lang w:val="ru-RU"/>
        </w:rPr>
      </w:pPr>
      <w:r w:rsidRPr="00952C3A">
        <w:rPr>
          <w:lang w:val="ru-RU"/>
        </w:rPr>
        <w:t>См. п. 5.10 Рекомендации МСЭ-T A.1.</w:t>
      </w:r>
    </w:p>
    <w:p w14:paraId="4ED0C209" w14:textId="77777777" w:rsidR="00695B51" w:rsidRPr="00952C3A" w:rsidRDefault="00695B51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952C3A">
        <w:rPr>
          <w:lang w:val="ru-RU"/>
        </w:rPr>
        <w:br w:type="page"/>
      </w:r>
    </w:p>
    <w:p w14:paraId="39B0AC6F" w14:textId="77777777" w:rsidR="00695B51" w:rsidRPr="00952C3A" w:rsidRDefault="00695B51" w:rsidP="00AA6F75">
      <w:pPr>
        <w:pStyle w:val="AnnexNo"/>
        <w:pageBreakBefore/>
        <w:rPr>
          <w:lang w:val="ru-RU"/>
        </w:rPr>
      </w:pPr>
      <w:bookmarkStart w:id="347" w:name="_Toc127265954"/>
      <w:bookmarkStart w:id="348" w:name="_Toc127266201"/>
      <w:r w:rsidRPr="00952C3A">
        <w:rPr>
          <w:lang w:val="ru-RU"/>
        </w:rPr>
        <w:lastRenderedPageBreak/>
        <w:t>ПРИЛОЖЕНИЕ G</w:t>
      </w:r>
      <w:bookmarkEnd w:id="347"/>
      <w:bookmarkEnd w:id="348"/>
    </w:p>
    <w:p w14:paraId="49D3FE02" w14:textId="77777777" w:rsidR="00695B51" w:rsidRPr="00952C3A" w:rsidRDefault="00695B51" w:rsidP="00AF389E">
      <w:pPr>
        <w:pStyle w:val="AnnexNoTitle"/>
        <w:rPr>
          <w:rFonts w:eastAsia="SimSun"/>
          <w:lang w:val="ru-RU"/>
        </w:rPr>
      </w:pPr>
      <w:bookmarkStart w:id="349" w:name="_Toc127266202"/>
      <w:r w:rsidRPr="00952C3A">
        <w:rPr>
          <w:rFonts w:eastAsia="SimSun"/>
          <w:lang w:val="ru-RU"/>
        </w:rPr>
        <w:t xml:space="preserve">(Пересмотренный) Круг ведения Группы МСЭ-Т по совместной координационной деятельности по цифровым сертификатам COVID-19 </w:t>
      </w:r>
      <w:r w:rsidRPr="00952C3A">
        <w:rPr>
          <w:rFonts w:eastAsia="SimSun"/>
          <w:lang w:val="ru-RU"/>
        </w:rPr>
        <w:br/>
        <w:t>(JCA-DCC)</w:t>
      </w:r>
      <w:bookmarkEnd w:id="349"/>
    </w:p>
    <w:p w14:paraId="64C46AD7" w14:textId="77777777" w:rsidR="00695B51" w:rsidRPr="00952C3A" w:rsidRDefault="00695B51" w:rsidP="00522C5E">
      <w:pPr>
        <w:pStyle w:val="Headingb"/>
        <w:spacing w:before="360"/>
        <w:rPr>
          <w:lang w:val="ru-RU"/>
        </w:rPr>
      </w:pPr>
      <w:bookmarkStart w:id="350" w:name="_Toc97047738"/>
      <w:r w:rsidRPr="00952C3A">
        <w:rPr>
          <w:lang w:val="ru-RU"/>
        </w:rPr>
        <w:t>Сфера деятельности</w:t>
      </w:r>
      <w:bookmarkEnd w:id="350"/>
    </w:p>
    <w:p w14:paraId="5E43AB52" w14:textId="77777777" w:rsidR="00695B51" w:rsidRPr="00952C3A" w:rsidRDefault="00695B51" w:rsidP="00AA6F75">
      <w:pPr>
        <w:rPr>
          <w:lang w:val="ru-RU"/>
        </w:rPr>
      </w:pPr>
      <w:r w:rsidRPr="00952C3A">
        <w:rPr>
          <w:lang w:val="ru-RU"/>
        </w:rPr>
        <w:t>Современная пандемия COVID-19 продемонстрировала необходимость введения цифровых сертификатов, которые содержали бы, среди прочего, данные о вакцинации и могли бы использоваться на функционально совместимой основе в различных организациях. Цифровые сертификаты COVID-19 призваны служить подтверждением того, что человек либо был вакцинирован против COVID-19, либо прошел тестирование на наличие вируса, либо перенес COVID-19. Признается, что цифровые сертификаты должны быть пригодны для использования как в существующих системах, так и в появляющихся, таких как системы на основе децентрализованного определения идентичности (DID).</w:t>
      </w:r>
    </w:p>
    <w:p w14:paraId="6510543C" w14:textId="77777777" w:rsidR="00695B51" w:rsidRPr="00952C3A" w:rsidRDefault="00695B51" w:rsidP="00AA6F75">
      <w:pPr>
        <w:rPr>
          <w:lang w:val="ru-RU"/>
        </w:rPr>
      </w:pPr>
      <w:r w:rsidRPr="00952C3A">
        <w:rPr>
          <w:lang w:val="ru-RU"/>
        </w:rPr>
        <w:t>Существует потребность в координации деятельности между ИК МСЭ</w:t>
      </w:r>
      <w:r w:rsidRPr="00952C3A">
        <w:rPr>
          <w:lang w:val="ru-RU"/>
        </w:rPr>
        <w:noBreakHyphen/>
        <w:t>Т и соответствующими ОРС, занимающимися этим важным вопросом. Круг ведения этой JCA соответствует п. 5 Рекомендации МСЭ-Т A.1. Сфера деятельности JCA включает координацию работы МСЭ-Т по стандартизации цифровых сертификатов COVID-19 (DCC) между соответствующими исследовательскими комиссиями МСЭ-T и внешними организациями и форумами, стимулирование использования совместимых архитектур данных для обмена данными, а также содействие функциональной совместимости, гибкости и безопасности в интересах пользователей и всех соответствующих вовлеченных заинтересованных сторон.</w:t>
      </w:r>
    </w:p>
    <w:p w14:paraId="3E7C6DC5" w14:textId="77777777" w:rsidR="00695B51" w:rsidRPr="00952C3A" w:rsidRDefault="00695B51" w:rsidP="008C388B">
      <w:pPr>
        <w:rPr>
          <w:lang w:val="ru-RU"/>
        </w:rPr>
      </w:pPr>
      <w:r w:rsidRPr="00952C3A">
        <w:rPr>
          <w:lang w:val="ru-RU"/>
        </w:rPr>
        <w:t>JCA-DCC следует учитывать новую Резолюцию ПК-22 "Роль электросвязи/информационно-коммуникационных технологий в смягчении последствий глобальных пандемий" и Цель 3 в области устойчивого развития – "ХОРОШЕЕ ЗДОРОВЬЕ И БЛАГОПОЛУЧИЕ".</w:t>
      </w:r>
    </w:p>
    <w:p w14:paraId="468BEE97" w14:textId="77777777" w:rsidR="00695B51" w:rsidRPr="00952C3A" w:rsidRDefault="00695B51" w:rsidP="00AA6F75">
      <w:pPr>
        <w:rPr>
          <w:lang w:val="ru-RU" w:eastAsia="ko-KR"/>
        </w:rPr>
      </w:pPr>
      <w:r w:rsidRPr="00952C3A">
        <w:rPr>
          <w:lang w:val="ru-RU" w:eastAsia="ko-KR"/>
        </w:rPr>
        <w:t xml:space="preserve">JCA-DCC будет служить форумом для соответствующих заинтересованных сторон, таких как органы здравоохранения, регуляторные органы в области электросвязи, учреждения здравоохранения, поставщики услуг, поставщики платформ, операторы сетей, организации путешественников, организации пользователей медицинских услуг, международные организации, а также отраслевые форумы и консорциумы. </w:t>
      </w:r>
    </w:p>
    <w:p w14:paraId="014CF066" w14:textId="77777777" w:rsidR="00695B51" w:rsidRPr="00952C3A" w:rsidRDefault="00695B51" w:rsidP="00522C5E">
      <w:pPr>
        <w:pStyle w:val="Headingb"/>
        <w:rPr>
          <w:lang w:val="ru-RU"/>
        </w:rPr>
      </w:pPr>
      <w:bookmarkStart w:id="351" w:name="_Toc97047739"/>
      <w:r w:rsidRPr="00952C3A">
        <w:rPr>
          <w:lang w:val="ru-RU"/>
        </w:rPr>
        <w:t>Задачи</w:t>
      </w:r>
      <w:bookmarkEnd w:id="351"/>
    </w:p>
    <w:p w14:paraId="7FAF2EDA" w14:textId="77777777" w:rsidR="00695B51" w:rsidRPr="00952C3A" w:rsidRDefault="00695B51" w:rsidP="00AA6F7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</w:r>
      <w:r w:rsidRPr="00952C3A">
        <w:rPr>
          <w:szCs w:val="24"/>
          <w:lang w:val="ru-RU"/>
        </w:rPr>
        <w:t>JCA-DCC будет обеспечивать, чтобы работа МСЭ-Т по стандартизации DCC выполнялась на основе эффективной координации между соответствующими исследовательскими комиссиями. Вниманию JCA-DCC могут быть представлены вопросы планирования. JCA</w:t>
      </w:r>
      <w:r w:rsidRPr="00952C3A">
        <w:rPr>
          <w:szCs w:val="24"/>
          <w:lang w:val="ru-RU"/>
        </w:rPr>
        <w:noBreakHyphen/>
        <w:t>DCC будет содействовать назначению работы через участвующие исследовательские комиссии в случае отсутствия ясности о том, в рамках которого Вопроса следует проводить работу, и рекомендовать распределение задач</w:t>
      </w:r>
      <w:r w:rsidRPr="00952C3A">
        <w:rPr>
          <w:lang w:val="ru-RU"/>
        </w:rPr>
        <w:t>.</w:t>
      </w:r>
    </w:p>
    <w:p w14:paraId="7EA54B11" w14:textId="77777777" w:rsidR="00695B51" w:rsidRPr="00952C3A" w:rsidRDefault="00695B51" w:rsidP="00AA6F7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JCA-DCC будет анализировать направления работы, касающиеся стандартизации DCC, и координировать соответствующую дорожную карту стандартизации.</w:t>
      </w:r>
    </w:p>
    <w:p w14:paraId="263DC9E2" w14:textId="77777777" w:rsidR="00695B51" w:rsidRPr="00952C3A" w:rsidRDefault="00695B51" w:rsidP="00AA6F7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>JCA-DCC будет действовать в качестве контактного лица в МСЭ-Т по DCC и с другими межправительственными организациями (в частности ВОЗ), Европейской комиссией, а также ОРС/форумами (в частности ПК 6, 17, 27, 35 и 37 ОТК 1 ИСО/МЭК, W3C, ПК 317 ИСО, ТК 215 ИСО, TК 307 ИСО, Ассоциация GSM, EК, IEEE, ECMA и т. д.), с тем чтобы не допускать дублирования работы по стандартизации и содействовать координации работы по DCC соответствующих исследовательских комиссий.</w:t>
      </w:r>
    </w:p>
    <w:p w14:paraId="2B769C93" w14:textId="77777777" w:rsidR="00695B51" w:rsidRPr="00952C3A" w:rsidRDefault="00695B51" w:rsidP="00AA6F7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Согласно п. 5.3 Рекомендации МСЭ-T A.1 участие в JCA-DCC является открытым, но (для ограничения ее размера) должно в основном ограничиваться официальными представителями от соответствующих исследовательских комиссий МСЭ, ответственных за работу по DCC. Часть каждого собрания JCA-DCC может быть посвящена предоставлению </w:t>
      </w:r>
      <w:r w:rsidRPr="00952C3A">
        <w:rPr>
          <w:lang w:val="ru-RU"/>
        </w:rPr>
        <w:lastRenderedPageBreak/>
        <w:t>информации о вопросах DCC, работа по которым проводится в рамках других Вопросов исследовательских комиссий МСЭ-Т и во внешних организациях.</w:t>
      </w:r>
    </w:p>
    <w:p w14:paraId="00617318" w14:textId="155A346B" w:rsidR="00695B51" w:rsidRPr="00952C3A" w:rsidRDefault="00695B51" w:rsidP="00AA6F7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  <w:t xml:space="preserve">В состав </w:t>
      </w:r>
      <w:r w:rsidRPr="00952C3A" w:rsidDel="003F5905">
        <w:rPr>
          <w:lang w:val="ru-RU"/>
        </w:rPr>
        <w:t>JCA</w:t>
      </w:r>
      <w:r w:rsidRPr="00952C3A">
        <w:rPr>
          <w:lang w:val="ru-RU"/>
        </w:rPr>
        <w:t>-DCC могут входить приглашенные эксперты, а также к ее работе следует по мере необходимости привлекать представителей из других межправительственных организаций (например, ВОЗ) и соответствующих признанных ОРС/форумов (в частности, из</w:t>
      </w:r>
      <w:r w:rsidR="005D6336" w:rsidRPr="00952C3A">
        <w:rPr>
          <w:lang w:val="ru-RU"/>
        </w:rPr>
        <w:t> </w:t>
      </w:r>
      <w:r w:rsidRPr="00952C3A">
        <w:rPr>
          <w:lang w:val="ru-RU"/>
        </w:rPr>
        <w:t>комитетов ИСО и МЭК, упомянутых выше).</w:t>
      </w:r>
    </w:p>
    <w:p w14:paraId="35892255" w14:textId="77777777" w:rsidR="00695B51" w:rsidRPr="00952C3A" w:rsidRDefault="00695B51" w:rsidP="00AA6F75">
      <w:pPr>
        <w:pStyle w:val="enumlev1"/>
        <w:rPr>
          <w:lang w:val="ru-RU"/>
        </w:rPr>
      </w:pPr>
      <w:r w:rsidRPr="00952C3A">
        <w:rPr>
          <w:lang w:val="ru-RU"/>
        </w:rPr>
        <w:t>•</w:t>
      </w:r>
      <w:r w:rsidRPr="00952C3A">
        <w:rPr>
          <w:lang w:val="ru-RU"/>
        </w:rPr>
        <w:tab/>
      </w:r>
      <w:bookmarkStart w:id="352" w:name="_Hlk89444024"/>
      <w:r w:rsidRPr="00952C3A" w:rsidDel="003F5905">
        <w:rPr>
          <w:lang w:val="ru-RU"/>
        </w:rPr>
        <w:t>JCA</w:t>
      </w:r>
      <w:r w:rsidRPr="00952C3A">
        <w:rPr>
          <w:lang w:val="ru-RU"/>
        </w:rPr>
        <w:t xml:space="preserve"> следует направлять усилия на активизацию совместной деятельности с соответствующими ОРС (в частности, ИСО и МЭК) и организациями. </w:t>
      </w:r>
    </w:p>
    <w:p w14:paraId="68F6DCB6" w14:textId="77777777" w:rsidR="00695B51" w:rsidRPr="00952C3A" w:rsidRDefault="00695B51" w:rsidP="00522C5E">
      <w:pPr>
        <w:pStyle w:val="Headingb"/>
        <w:rPr>
          <w:lang w:val="ru-RU"/>
        </w:rPr>
      </w:pPr>
      <w:bookmarkStart w:id="353" w:name="_Toc97047740"/>
      <w:bookmarkEnd w:id="352"/>
      <w:r w:rsidRPr="00952C3A">
        <w:rPr>
          <w:lang w:val="ru-RU"/>
        </w:rPr>
        <w:t>Административное обеспечение</w:t>
      </w:r>
      <w:bookmarkEnd w:id="353"/>
    </w:p>
    <w:p w14:paraId="617E256E" w14:textId="77777777" w:rsidR="00695B51" w:rsidRPr="00952C3A" w:rsidRDefault="00695B51" w:rsidP="00AA6F75">
      <w:pPr>
        <w:rPr>
          <w:lang w:val="ru-RU"/>
        </w:rPr>
      </w:pPr>
      <w:r w:rsidRPr="00952C3A">
        <w:rPr>
          <w:lang w:val="ru-RU"/>
        </w:rPr>
        <w:t>Поддержку JCA-DCC предоставит БСЭ в пределах имеющихся ресурсов.</w:t>
      </w:r>
    </w:p>
    <w:p w14:paraId="3F6EDBB5" w14:textId="77777777" w:rsidR="00695B51" w:rsidRPr="00952C3A" w:rsidRDefault="00695B51" w:rsidP="00522C5E">
      <w:pPr>
        <w:pStyle w:val="Headingb"/>
        <w:rPr>
          <w:lang w:val="ru-RU"/>
        </w:rPr>
      </w:pPr>
      <w:bookmarkStart w:id="354" w:name="_Toc97047741"/>
      <w:r w:rsidRPr="00952C3A">
        <w:rPr>
          <w:lang w:val="ru-RU"/>
        </w:rPr>
        <w:t>Собрания</w:t>
      </w:r>
      <w:bookmarkEnd w:id="354"/>
    </w:p>
    <w:p w14:paraId="1AEF7411" w14:textId="77777777" w:rsidR="00695B51" w:rsidRPr="00952C3A" w:rsidRDefault="00695B51" w:rsidP="00AA6F75">
      <w:pPr>
        <w:rPr>
          <w:lang w:val="ru-RU"/>
        </w:rPr>
      </w:pPr>
      <w:r w:rsidRPr="00952C3A">
        <w:rPr>
          <w:lang w:val="ru-RU"/>
        </w:rPr>
        <w:t>Работа группы JCA-DCC будет осуществляться в электронном формате с использованием конференцсвязи и, при необходимости, в формате очных собраний. Решение о проведении собраний принимает JCA-DCC, объявления о собраниях направляются их участникам и размещаются на веб</w:t>
      </w:r>
      <w:r w:rsidRPr="00952C3A">
        <w:rPr>
          <w:lang w:val="ru-RU"/>
        </w:rPr>
        <w:noBreakHyphen/>
        <w:t>сайте МСЭ-Т. JCA-DCC будет собираться во время собрания КГСЭ, если потребуется.</w:t>
      </w:r>
    </w:p>
    <w:p w14:paraId="6F446453" w14:textId="77777777" w:rsidR="00695B51" w:rsidRPr="00952C3A" w:rsidRDefault="00695B51" w:rsidP="00522C5E">
      <w:pPr>
        <w:pStyle w:val="Headingb"/>
        <w:rPr>
          <w:lang w:val="ru-RU"/>
        </w:rPr>
      </w:pPr>
      <w:bookmarkStart w:id="355" w:name="_Toc97047742"/>
      <w:r w:rsidRPr="00952C3A">
        <w:rPr>
          <w:lang w:val="ru-RU"/>
        </w:rPr>
        <w:t>Отчеты о ходе работы</w:t>
      </w:r>
      <w:bookmarkEnd w:id="355"/>
    </w:p>
    <w:p w14:paraId="2DC9AE2D" w14:textId="77777777" w:rsidR="00695B51" w:rsidRPr="00952C3A" w:rsidRDefault="00695B51" w:rsidP="00AA6F75">
      <w:pPr>
        <w:rPr>
          <w:lang w:val="ru-RU"/>
        </w:rPr>
      </w:pPr>
      <w:r w:rsidRPr="00952C3A">
        <w:rPr>
          <w:lang w:val="ru-RU"/>
        </w:rPr>
        <w:t xml:space="preserve">JCA-DCC представляет отчет КГСЭ на собраниях КГСЭ. Отчеты о ходе работы и предложения направляются, при необходимости, соответствующим исследовательским комиссиям согласно п. 5.7 </w:t>
      </w:r>
      <w:hyperlink r:id="rId166" w:history="1">
        <w:r w:rsidRPr="00952C3A">
          <w:rPr>
            <w:rStyle w:val="Hyperlink"/>
            <w:lang w:val="ru-RU"/>
          </w:rPr>
          <w:t>Рекомендации МСЭ-T A.1</w:t>
        </w:r>
      </w:hyperlink>
      <w:r w:rsidRPr="00952C3A">
        <w:rPr>
          <w:lang w:val="ru-RU"/>
        </w:rPr>
        <w:t>.</w:t>
      </w:r>
    </w:p>
    <w:p w14:paraId="2D2BCF16" w14:textId="77777777" w:rsidR="00695B51" w:rsidRPr="00952C3A" w:rsidRDefault="00695B51" w:rsidP="00522C5E">
      <w:pPr>
        <w:pStyle w:val="Headingb"/>
        <w:rPr>
          <w:lang w:val="ru-RU"/>
        </w:rPr>
      </w:pPr>
      <w:bookmarkStart w:id="356" w:name="_Toc97047743"/>
      <w:r w:rsidRPr="00952C3A">
        <w:rPr>
          <w:lang w:val="ru-RU"/>
        </w:rPr>
        <w:t>Руководство</w:t>
      </w:r>
      <w:bookmarkEnd w:id="356"/>
    </w:p>
    <w:p w14:paraId="04B45790" w14:textId="77777777" w:rsidR="00695B51" w:rsidRPr="00952C3A" w:rsidRDefault="00695B51" w:rsidP="00AA6F75">
      <w:pPr>
        <w:rPr>
          <w:lang w:val="ru-RU"/>
        </w:rPr>
      </w:pPr>
      <w:r w:rsidRPr="00952C3A">
        <w:rPr>
          <w:lang w:val="ru-RU"/>
        </w:rPr>
        <w:t xml:space="preserve">Сопредседатели: г-н Хён-Юл Юм (Республика Корея), г-н Карл </w:t>
      </w:r>
      <w:proofErr w:type="spellStart"/>
      <w:r w:rsidRPr="00952C3A">
        <w:rPr>
          <w:lang w:val="ru-RU"/>
        </w:rPr>
        <w:t>Ляйтнер</w:t>
      </w:r>
      <w:proofErr w:type="spellEnd"/>
      <w:r w:rsidRPr="00952C3A">
        <w:rPr>
          <w:lang w:val="ru-RU"/>
        </w:rPr>
        <w:t xml:space="preserve"> (ВОЗ).</w:t>
      </w:r>
    </w:p>
    <w:p w14:paraId="158FD741" w14:textId="77777777" w:rsidR="00695B51" w:rsidRPr="00952C3A" w:rsidRDefault="00695B51" w:rsidP="00522C5E">
      <w:pPr>
        <w:pStyle w:val="Headingb"/>
        <w:rPr>
          <w:lang w:val="ru-RU"/>
        </w:rPr>
      </w:pPr>
      <w:bookmarkStart w:id="357" w:name="_Toc97047744"/>
      <w:r w:rsidRPr="00952C3A">
        <w:rPr>
          <w:lang w:val="ru-RU"/>
        </w:rPr>
        <w:t>Другие контакты</w:t>
      </w:r>
      <w:bookmarkEnd w:id="357"/>
    </w:p>
    <w:p w14:paraId="4A4184F8" w14:textId="77777777" w:rsidR="00695B51" w:rsidRPr="00952C3A" w:rsidRDefault="00695B51" w:rsidP="00AA6F75">
      <w:pPr>
        <w:rPr>
          <w:lang w:val="ru-RU"/>
        </w:rPr>
      </w:pPr>
      <w:r w:rsidRPr="00952C3A">
        <w:rPr>
          <w:lang w:val="ru-RU"/>
        </w:rPr>
        <w:t>Секретариат JCA-DCC (</w:t>
      </w:r>
      <w:hyperlink r:id="rId167" w:history="1">
        <w:r w:rsidRPr="00952C3A">
          <w:rPr>
            <w:rStyle w:val="Hyperlink"/>
            <w:rFonts w:asciiTheme="majorBidi" w:hAnsiTheme="majorBidi" w:cstheme="majorBidi"/>
            <w:lang w:val="ru-RU"/>
          </w:rPr>
          <w:t>tsbjcadcc@itu.int</w:t>
        </w:r>
      </w:hyperlink>
      <w:r w:rsidRPr="00952C3A">
        <w:rPr>
          <w:lang w:val="ru-RU"/>
        </w:rPr>
        <w:t>).</w:t>
      </w:r>
    </w:p>
    <w:p w14:paraId="4E970C50" w14:textId="77777777" w:rsidR="00695B51" w:rsidRPr="00952C3A" w:rsidRDefault="00695B51" w:rsidP="00522C5E">
      <w:pPr>
        <w:pStyle w:val="Headingb"/>
        <w:rPr>
          <w:lang w:val="ru-RU"/>
        </w:rPr>
      </w:pPr>
      <w:bookmarkStart w:id="358" w:name="_Toc97047745"/>
      <w:r w:rsidRPr="00952C3A">
        <w:rPr>
          <w:lang w:val="ru-RU"/>
        </w:rPr>
        <w:t>Продолжительность деятельности</w:t>
      </w:r>
      <w:bookmarkEnd w:id="358"/>
      <w:r w:rsidRPr="00952C3A">
        <w:rPr>
          <w:lang w:val="ru-RU"/>
        </w:rPr>
        <w:t xml:space="preserve"> </w:t>
      </w:r>
    </w:p>
    <w:p w14:paraId="13C03A53" w14:textId="77777777" w:rsidR="00695B51" w:rsidRPr="00952C3A" w:rsidRDefault="00695B51" w:rsidP="00AA6F75">
      <w:pPr>
        <w:rPr>
          <w:lang w:val="ru-RU"/>
        </w:rPr>
      </w:pPr>
      <w:r w:rsidRPr="00952C3A">
        <w:rPr>
          <w:lang w:val="ru-RU"/>
        </w:rPr>
        <w:t xml:space="preserve">См. п. 5.10 </w:t>
      </w:r>
      <w:hyperlink r:id="rId168" w:history="1">
        <w:r w:rsidRPr="00952C3A">
          <w:rPr>
            <w:rStyle w:val="Hyperlink"/>
            <w:lang w:val="ru-RU"/>
          </w:rPr>
          <w:t>Рекомендации МСЭ-T A.1</w:t>
        </w:r>
      </w:hyperlink>
      <w:r w:rsidRPr="00952C3A">
        <w:rPr>
          <w:lang w:val="ru-RU"/>
        </w:rPr>
        <w:t>.</w:t>
      </w:r>
    </w:p>
    <w:p w14:paraId="7ADDE134" w14:textId="5A7AB7B0" w:rsidR="003D2971" w:rsidRPr="00952C3A" w:rsidRDefault="00695B51" w:rsidP="00695B51">
      <w:pPr>
        <w:spacing w:before="720"/>
        <w:jc w:val="center"/>
        <w:rPr>
          <w:lang w:val="ru-RU"/>
        </w:rPr>
      </w:pPr>
      <w:r w:rsidRPr="00952C3A">
        <w:rPr>
          <w:lang w:val="ru-RU"/>
        </w:rPr>
        <w:t>______________</w:t>
      </w:r>
    </w:p>
    <w:sectPr w:rsidR="003D2971" w:rsidRPr="00952C3A" w:rsidSect="008E0BCA">
      <w:headerReference w:type="even" r:id="rId169"/>
      <w:headerReference w:type="default" r:id="rId170"/>
      <w:footerReference w:type="even" r:id="rId171"/>
      <w:footerReference w:type="default" r:id="rId172"/>
      <w:headerReference w:type="first" r:id="rId173"/>
      <w:footerReference w:type="first" r:id="rId174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799A" w14:textId="77777777" w:rsidR="0055688A" w:rsidRDefault="0055688A" w:rsidP="00F260AA">
      <w:pPr>
        <w:spacing w:before="0"/>
      </w:pPr>
      <w:r>
        <w:separator/>
      </w:r>
    </w:p>
  </w:endnote>
  <w:endnote w:type="continuationSeparator" w:id="0">
    <w:p w14:paraId="69D68B18" w14:textId="77777777" w:rsidR="0055688A" w:rsidRDefault="0055688A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0B54" w14:textId="77777777" w:rsidR="00643588" w:rsidRDefault="0064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7E96" w14:textId="28DF732C" w:rsidR="00060738" w:rsidRPr="008208F0" w:rsidRDefault="00060738" w:rsidP="00643588">
    <w:pPr>
      <w:tabs>
        <w:tab w:val="left" w:pos="6804"/>
        <w:tab w:val="right" w:pos="9638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0442" w14:textId="114EF18D" w:rsidR="00CA4C92" w:rsidRPr="00643588" w:rsidRDefault="00CA4C92" w:rsidP="00643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389E" w14:textId="77777777" w:rsidR="0055688A" w:rsidRDefault="0055688A" w:rsidP="00F260AA">
      <w:pPr>
        <w:spacing w:before="0"/>
      </w:pPr>
      <w:r>
        <w:separator/>
      </w:r>
    </w:p>
  </w:footnote>
  <w:footnote w:type="continuationSeparator" w:id="0">
    <w:p w14:paraId="6693D27E" w14:textId="77777777" w:rsidR="0055688A" w:rsidRDefault="0055688A" w:rsidP="00F260AA">
      <w:pPr>
        <w:spacing w:before="0"/>
      </w:pPr>
      <w:r>
        <w:continuationSeparator/>
      </w:r>
    </w:p>
  </w:footnote>
  <w:footnote w:id="1">
    <w:p w14:paraId="542EEC65" w14:textId="1CC5AC58" w:rsidR="00E979A4" w:rsidRPr="00E02013" w:rsidRDefault="00E979A4" w:rsidP="00E979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95271E">
        <w:tab/>
      </w:r>
      <w:hyperlink r:id="rId1" w:history="1">
        <w:r w:rsidR="0095271E" w:rsidRPr="004D2445">
          <w:rPr>
            <w:rStyle w:val="Hyperlink"/>
          </w:rPr>
          <w:t>https://extranet.itu.int/sites/itu-t/studygroups/2022-2024/tsag/Captioning/Forms/AllItems.aspx</w:t>
        </w:r>
      </w:hyperlink>
      <w:r w:rsidR="0095271E" w:rsidRPr="0095271E">
        <w:t>.</w:t>
      </w:r>
    </w:p>
  </w:footnote>
  <w:footnote w:id="2">
    <w:p w14:paraId="272FC425" w14:textId="0C1173FF" w:rsidR="00E979A4" w:rsidRPr="0085733C" w:rsidRDefault="00E979A4" w:rsidP="00E979A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95271E" w:rsidRPr="0085733C">
        <w:rPr>
          <w:lang w:val="ru-RU"/>
        </w:rPr>
        <w:tab/>
      </w:r>
      <w:r w:rsidR="0085733C">
        <w:rPr>
          <w:lang w:val="ru-RU"/>
        </w:rPr>
        <w:t>Запись</w:t>
      </w:r>
      <w:r w:rsidR="0085733C" w:rsidRPr="0085733C">
        <w:rPr>
          <w:lang w:val="ru-RU"/>
        </w:rPr>
        <w:t xml:space="preserve"> </w:t>
      </w:r>
      <w:r w:rsidR="0085733C">
        <w:rPr>
          <w:lang w:val="ru-RU"/>
        </w:rPr>
        <w:t>веб</w:t>
      </w:r>
      <w:r w:rsidR="0085733C" w:rsidRPr="0085733C">
        <w:rPr>
          <w:lang w:val="ru-RU"/>
        </w:rPr>
        <w:t>-</w:t>
      </w:r>
      <w:r w:rsidR="0085733C">
        <w:rPr>
          <w:lang w:val="ru-RU"/>
        </w:rPr>
        <w:t>трансляции</w:t>
      </w:r>
      <w:r w:rsidR="0085733C" w:rsidRPr="0085733C">
        <w:rPr>
          <w:lang w:val="ru-RU"/>
        </w:rPr>
        <w:t xml:space="preserve"> </w:t>
      </w:r>
      <w:r w:rsidR="0085733C">
        <w:rPr>
          <w:lang w:val="ru-RU"/>
        </w:rPr>
        <w:t>пленарных</w:t>
      </w:r>
      <w:r w:rsidR="0085733C" w:rsidRPr="0085733C">
        <w:rPr>
          <w:lang w:val="ru-RU"/>
        </w:rPr>
        <w:t xml:space="preserve"> </w:t>
      </w:r>
      <w:r w:rsidR="0085733C">
        <w:rPr>
          <w:lang w:val="ru-RU"/>
        </w:rPr>
        <w:t>сессий</w:t>
      </w:r>
      <w:r w:rsidR="0085733C" w:rsidRPr="0085733C">
        <w:rPr>
          <w:lang w:val="ru-RU"/>
        </w:rPr>
        <w:t xml:space="preserve"> </w:t>
      </w:r>
      <w:r w:rsidR="0085733C">
        <w:rPr>
          <w:lang w:val="ru-RU"/>
        </w:rPr>
        <w:t>КГСЭ</w:t>
      </w:r>
      <w:r w:rsidR="0085733C" w:rsidRPr="0085733C">
        <w:rPr>
          <w:lang w:val="ru-RU"/>
        </w:rPr>
        <w:t xml:space="preserve"> </w:t>
      </w:r>
      <w:r w:rsidR="0085733C">
        <w:rPr>
          <w:lang w:val="ru-RU"/>
        </w:rPr>
        <w:t>размещена</w:t>
      </w:r>
      <w:r w:rsidR="0085733C" w:rsidRPr="0085733C">
        <w:rPr>
          <w:lang w:val="ru-RU"/>
        </w:rPr>
        <w:t xml:space="preserve"> </w:t>
      </w:r>
      <w:r w:rsidR="0085733C">
        <w:rPr>
          <w:lang w:val="ru-RU"/>
        </w:rPr>
        <w:t>по</w:t>
      </w:r>
      <w:r w:rsidR="0085733C" w:rsidRPr="0085733C">
        <w:rPr>
          <w:lang w:val="ru-RU"/>
        </w:rPr>
        <w:t xml:space="preserve"> </w:t>
      </w:r>
      <w:r w:rsidR="0085733C">
        <w:rPr>
          <w:lang w:val="ru-RU"/>
        </w:rPr>
        <w:t>адресу</w:t>
      </w:r>
      <w:r w:rsidR="0085733C">
        <w:rPr>
          <w:rFonts w:asciiTheme="majorBidi" w:hAnsiTheme="majorBidi" w:cstheme="majorBidi"/>
          <w:lang w:val="ru-RU"/>
        </w:rPr>
        <w:t xml:space="preserve">: </w:t>
      </w:r>
      <w:hyperlink r:id="rId2" w:history="1">
        <w:r w:rsidRPr="005D26D9">
          <w:rPr>
            <w:rStyle w:val="Hyperlink"/>
            <w:rFonts w:asciiTheme="majorBidi" w:hAnsiTheme="majorBidi" w:cstheme="majorBidi"/>
          </w:rPr>
          <w:t>https</w:t>
        </w:r>
        <w:r w:rsidRPr="0085733C">
          <w:rPr>
            <w:rStyle w:val="Hyperlink"/>
            <w:rFonts w:asciiTheme="majorBidi" w:hAnsiTheme="majorBidi" w:cstheme="majorBidi"/>
            <w:lang w:val="ru-RU"/>
          </w:rPr>
          <w:t>://</w:t>
        </w:r>
        <w:r w:rsidRPr="005D26D9">
          <w:rPr>
            <w:rStyle w:val="Hyperlink"/>
            <w:rFonts w:asciiTheme="majorBidi" w:hAnsiTheme="majorBidi" w:cstheme="majorBidi"/>
          </w:rPr>
          <w:t>www</w:t>
        </w:r>
        <w:r w:rsidRPr="0085733C">
          <w:rPr>
            <w:rStyle w:val="Hyperlink"/>
            <w:rFonts w:asciiTheme="majorBidi" w:hAnsiTheme="majorBidi" w:cstheme="majorBidi"/>
            <w:lang w:val="ru-RU"/>
          </w:rPr>
          <w:t>.</w:t>
        </w:r>
        <w:proofErr w:type="spellStart"/>
        <w:r w:rsidRPr="005D26D9">
          <w:rPr>
            <w:rStyle w:val="Hyperlink"/>
            <w:rFonts w:asciiTheme="majorBidi" w:hAnsiTheme="majorBidi" w:cstheme="majorBidi"/>
          </w:rPr>
          <w:t>itu</w:t>
        </w:r>
        <w:proofErr w:type="spellEnd"/>
        <w:r w:rsidRPr="0085733C">
          <w:rPr>
            <w:rStyle w:val="Hyperlink"/>
            <w:rFonts w:asciiTheme="majorBidi" w:hAnsiTheme="majorBidi" w:cstheme="majorBidi"/>
            <w:lang w:val="ru-RU"/>
          </w:rPr>
          <w:t>.</w:t>
        </w:r>
        <w:r w:rsidRPr="005D26D9">
          <w:rPr>
            <w:rStyle w:val="Hyperlink"/>
            <w:rFonts w:asciiTheme="majorBidi" w:hAnsiTheme="majorBidi" w:cstheme="majorBidi"/>
          </w:rPr>
          <w:t>int</w:t>
        </w:r>
        <w:r w:rsidRPr="0085733C">
          <w:rPr>
            <w:rStyle w:val="Hyperlink"/>
            <w:rFonts w:asciiTheme="majorBidi" w:hAnsiTheme="majorBidi" w:cstheme="majorBidi"/>
            <w:lang w:val="ru-RU"/>
          </w:rPr>
          <w:t>/</w:t>
        </w:r>
        <w:r w:rsidRPr="005D26D9">
          <w:rPr>
            <w:rStyle w:val="Hyperlink"/>
            <w:rFonts w:asciiTheme="majorBidi" w:hAnsiTheme="majorBidi" w:cstheme="majorBidi"/>
          </w:rPr>
          <w:t>webcast</w:t>
        </w:r>
        <w:r w:rsidRPr="0085733C">
          <w:rPr>
            <w:rStyle w:val="Hyperlink"/>
            <w:rFonts w:asciiTheme="majorBidi" w:hAnsiTheme="majorBidi" w:cstheme="majorBidi"/>
            <w:lang w:val="ru-RU"/>
          </w:rPr>
          <w:t>/</w:t>
        </w:r>
        <w:r w:rsidRPr="005D26D9">
          <w:rPr>
            <w:rStyle w:val="Hyperlink"/>
            <w:rFonts w:asciiTheme="majorBidi" w:hAnsiTheme="majorBidi" w:cstheme="majorBidi"/>
          </w:rPr>
          <w:t>archive</w:t>
        </w:r>
        <w:r w:rsidRPr="0085733C">
          <w:rPr>
            <w:rStyle w:val="Hyperlink"/>
            <w:rFonts w:asciiTheme="majorBidi" w:hAnsiTheme="majorBidi" w:cstheme="majorBidi"/>
            <w:lang w:val="ru-RU"/>
          </w:rPr>
          <w:t>2/</w:t>
        </w:r>
        <w:r w:rsidRPr="005D26D9">
          <w:rPr>
            <w:rStyle w:val="Hyperlink"/>
            <w:rFonts w:asciiTheme="majorBidi" w:hAnsiTheme="majorBidi" w:cstheme="majorBidi"/>
          </w:rPr>
          <w:t>t</w:t>
        </w:r>
        <w:r w:rsidRPr="0085733C">
          <w:rPr>
            <w:rStyle w:val="Hyperlink"/>
            <w:rFonts w:asciiTheme="majorBidi" w:hAnsiTheme="majorBidi" w:cstheme="majorBidi"/>
            <w:lang w:val="ru-RU"/>
          </w:rPr>
          <w:t>2022-24</w:t>
        </w:r>
        <w:proofErr w:type="spellStart"/>
        <w:r w:rsidRPr="005D26D9">
          <w:rPr>
            <w:rStyle w:val="Hyperlink"/>
            <w:rFonts w:asciiTheme="majorBidi" w:hAnsiTheme="majorBidi" w:cstheme="majorBidi"/>
          </w:rPr>
          <w:t>tsag</w:t>
        </w:r>
        <w:proofErr w:type="spellEnd"/>
      </w:hyperlink>
      <w:r w:rsidR="0095271E" w:rsidRPr="0085733C">
        <w:rPr>
          <w:lang w:val="ru-RU"/>
        </w:rPr>
        <w:t>.</w:t>
      </w:r>
    </w:p>
  </w:footnote>
  <w:footnote w:id="3">
    <w:p w14:paraId="5FE5026B" w14:textId="77777777" w:rsidR="00695B51" w:rsidRPr="00154C59" w:rsidRDefault="00695B51" w:rsidP="00577E51">
      <w:pPr>
        <w:pStyle w:val="FootnoteText"/>
        <w:rPr>
          <w:lang w:val="ru-RU"/>
        </w:rPr>
      </w:pPr>
      <w:r w:rsidRPr="00AD2722">
        <w:rPr>
          <w:rStyle w:val="FootnoteReference"/>
        </w:rPr>
        <w:footnoteRef/>
      </w:r>
      <w:r w:rsidRPr="00154C59">
        <w:rPr>
          <w:lang w:val="ru-RU"/>
        </w:rPr>
        <w:tab/>
      </w:r>
      <w:r>
        <w:rPr>
          <w:lang w:val="ru-RU"/>
        </w:rPr>
        <w:t>Женевское</w:t>
      </w:r>
      <w:r w:rsidRPr="00154C59">
        <w:rPr>
          <w:lang w:val="ru-RU"/>
        </w:rPr>
        <w:t xml:space="preserve"> </w:t>
      </w:r>
      <w:r>
        <w:rPr>
          <w:lang w:val="ru-RU"/>
        </w:rPr>
        <w:t>время</w:t>
      </w:r>
      <w:r w:rsidRPr="00154C59">
        <w:rPr>
          <w:lang w:val="ru-RU"/>
        </w:rPr>
        <w:t xml:space="preserve">, </w:t>
      </w:r>
      <w:r>
        <w:rPr>
          <w:lang w:val="ru-RU"/>
        </w:rPr>
        <w:t>если</w:t>
      </w:r>
      <w:r w:rsidRPr="00154C59">
        <w:rPr>
          <w:lang w:val="ru-RU"/>
        </w:rPr>
        <w:t xml:space="preserve"> </w:t>
      </w:r>
      <w:r>
        <w:rPr>
          <w:lang w:val="ru-RU"/>
        </w:rPr>
        <w:t>не</w:t>
      </w:r>
      <w:r w:rsidRPr="00154C59">
        <w:rPr>
          <w:lang w:val="ru-RU"/>
        </w:rPr>
        <w:t xml:space="preserve"> </w:t>
      </w:r>
      <w:r>
        <w:rPr>
          <w:lang w:val="ru-RU"/>
        </w:rPr>
        <w:t>указано иное</w:t>
      </w:r>
      <w:r w:rsidRPr="00154C59">
        <w:rPr>
          <w:lang w:val="ru-RU"/>
        </w:rPr>
        <w:t>.</w:t>
      </w:r>
    </w:p>
  </w:footnote>
  <w:footnote w:id="4">
    <w:p w14:paraId="6F9AB62F" w14:textId="77777777" w:rsidR="00695B51" w:rsidRPr="00154C59" w:rsidRDefault="00695B51" w:rsidP="00577E51">
      <w:pPr>
        <w:pStyle w:val="FootnoteText"/>
        <w:rPr>
          <w:lang w:val="ru-RU"/>
        </w:rPr>
      </w:pPr>
      <w:r w:rsidRPr="00633ABD">
        <w:rPr>
          <w:rStyle w:val="FootnoteReference"/>
        </w:rPr>
        <w:footnoteRef/>
      </w:r>
      <w:r w:rsidRPr="00633ABD">
        <w:rPr>
          <w:lang w:val="ru-RU"/>
        </w:rPr>
        <w:tab/>
        <w:t>Формат: очный (</w:t>
      </w:r>
      <w:r w:rsidRPr="00633ABD">
        <w:t>P</w:t>
      </w:r>
      <w:r w:rsidRPr="00633ABD">
        <w:rPr>
          <w:lang w:val="ru-RU"/>
        </w:rPr>
        <w:t>), виртуальный (</w:t>
      </w:r>
      <w:r w:rsidRPr="00633ABD">
        <w:t>V</w:t>
      </w:r>
      <w:r w:rsidRPr="00633ABD">
        <w:rPr>
          <w:lang w:val="ru-RU"/>
        </w:rPr>
        <w:t>), очный с дистанционным участием (</w:t>
      </w:r>
      <w:r w:rsidRPr="00633ABD">
        <w:t>PR</w:t>
      </w:r>
      <w:r w:rsidRPr="00633ABD">
        <w:rPr>
          <w:lang w:val="ru-RU"/>
        </w:rPr>
        <w:t>).</w:t>
      </w:r>
    </w:p>
  </w:footnote>
  <w:footnote w:id="5">
    <w:p w14:paraId="1D4C17D2" w14:textId="77777777" w:rsidR="00695B51" w:rsidRPr="004A13A8" w:rsidRDefault="00695B51" w:rsidP="00A46425">
      <w:pPr>
        <w:pStyle w:val="FootnoteText"/>
        <w:rPr>
          <w:lang w:val="ru-RU"/>
        </w:rPr>
      </w:pPr>
      <w:r w:rsidRPr="009714E5">
        <w:rPr>
          <w:rStyle w:val="FootnoteReference"/>
        </w:rPr>
        <w:footnoteRef/>
      </w:r>
      <w:r w:rsidRPr="004A13A8">
        <w:rPr>
          <w:lang w:val="ru-RU"/>
        </w:rPr>
        <w:tab/>
      </w:r>
      <w:r w:rsidR="00643588">
        <w:fldChar w:fldCharType="begin"/>
      </w:r>
      <w:r w:rsidR="00643588">
        <w:instrText>HYPERLINK</w:instrText>
      </w:r>
      <w:r w:rsidR="00643588" w:rsidRPr="00643588">
        <w:rPr>
          <w:lang w:val="ru-RU"/>
        </w:rPr>
        <w:instrText xml:space="preserve"> "</w:instrText>
      </w:r>
      <w:r w:rsidR="00643588">
        <w:instrText>https</w:instrText>
      </w:r>
      <w:r w:rsidR="00643588" w:rsidRPr="00643588">
        <w:rPr>
          <w:lang w:val="ru-RU"/>
        </w:rPr>
        <w:instrText>://</w:instrText>
      </w:r>
      <w:r w:rsidR="00643588">
        <w:instrText>www</w:instrText>
      </w:r>
      <w:r w:rsidR="00643588" w:rsidRPr="00643588">
        <w:rPr>
          <w:lang w:val="ru-RU"/>
        </w:rPr>
        <w:instrText>.</w:instrText>
      </w:r>
      <w:r w:rsidR="00643588">
        <w:instrText>bloomberg</w:instrText>
      </w:r>
      <w:r w:rsidR="00643588" w:rsidRPr="00643588">
        <w:rPr>
          <w:lang w:val="ru-RU"/>
        </w:rPr>
        <w:instrText>.</w:instrText>
      </w:r>
      <w:r w:rsidR="00643588">
        <w:instrText>com</w:instrText>
      </w:r>
      <w:r w:rsidR="00643588" w:rsidRPr="00643588">
        <w:rPr>
          <w:lang w:val="ru-RU"/>
        </w:rPr>
        <w:instrText>/</w:instrText>
      </w:r>
      <w:r w:rsidR="00643588">
        <w:instrText>professional</w:instrText>
      </w:r>
      <w:r w:rsidR="00643588" w:rsidRPr="00643588">
        <w:rPr>
          <w:lang w:val="ru-RU"/>
        </w:rPr>
        <w:instrText>/</w:instrText>
      </w:r>
      <w:r w:rsidR="00643588">
        <w:instrText>blog</w:instrText>
      </w:r>
      <w:r w:rsidR="00643588" w:rsidRPr="00643588">
        <w:rPr>
          <w:lang w:val="ru-RU"/>
        </w:rPr>
        <w:instrText>/</w:instrText>
      </w:r>
      <w:r w:rsidR="00643588">
        <w:instrText>metaverse</w:instrText>
      </w:r>
      <w:r w:rsidR="00643588" w:rsidRPr="00643588">
        <w:rPr>
          <w:lang w:val="ru-RU"/>
        </w:rPr>
        <w:instrText>-</w:instrText>
      </w:r>
      <w:r w:rsidR="00643588">
        <w:instrText>may</w:instrText>
      </w:r>
      <w:r w:rsidR="00643588" w:rsidRPr="00643588">
        <w:rPr>
          <w:lang w:val="ru-RU"/>
        </w:rPr>
        <w:instrText>-</w:instrText>
      </w:r>
      <w:r w:rsidR="00643588">
        <w:instrText>be</w:instrText>
      </w:r>
      <w:r w:rsidR="00643588" w:rsidRPr="00643588">
        <w:rPr>
          <w:lang w:val="ru-RU"/>
        </w:rPr>
        <w:instrText>-800-</w:instrText>
      </w:r>
      <w:r w:rsidR="00643588">
        <w:instrText>billion</w:instrText>
      </w:r>
      <w:r w:rsidR="00643588" w:rsidRPr="00643588">
        <w:rPr>
          <w:lang w:val="ru-RU"/>
        </w:rPr>
        <w:instrText>-</w:instrText>
      </w:r>
      <w:r w:rsidR="00643588">
        <w:instrText>market</w:instrText>
      </w:r>
      <w:r w:rsidR="00643588" w:rsidRPr="00643588">
        <w:rPr>
          <w:lang w:val="ru-RU"/>
        </w:rPr>
        <w:instrText>-</w:instrText>
      </w:r>
      <w:r w:rsidR="00643588">
        <w:instrText>next</w:instrText>
      </w:r>
      <w:r w:rsidR="00643588" w:rsidRPr="00643588">
        <w:rPr>
          <w:lang w:val="ru-RU"/>
        </w:rPr>
        <w:instrText>-</w:instrText>
      </w:r>
      <w:r w:rsidR="00643588">
        <w:instrText>tech</w:instrText>
      </w:r>
      <w:r w:rsidR="00643588" w:rsidRPr="00643588">
        <w:rPr>
          <w:lang w:val="ru-RU"/>
        </w:rPr>
        <w:instrText>-</w:instrText>
      </w:r>
      <w:r w:rsidR="00643588">
        <w:instrText>platform</w:instrText>
      </w:r>
      <w:r w:rsidR="00643588" w:rsidRPr="00643588">
        <w:rPr>
          <w:lang w:val="ru-RU"/>
        </w:rPr>
        <w:instrText>/"</w:instrText>
      </w:r>
      <w:r w:rsidR="00643588">
        <w:fldChar w:fldCharType="separate"/>
      </w:r>
      <w:r w:rsidRPr="009714E5">
        <w:rPr>
          <w:rStyle w:val="Hyperlink"/>
        </w:rPr>
        <w:t>https</w:t>
      </w:r>
      <w:r w:rsidRPr="004A13A8">
        <w:rPr>
          <w:rStyle w:val="Hyperlink"/>
          <w:lang w:val="ru-RU"/>
        </w:rPr>
        <w:t>://</w:t>
      </w:r>
      <w:r w:rsidRPr="009714E5">
        <w:rPr>
          <w:rStyle w:val="Hyperlink"/>
        </w:rPr>
        <w:t>www</w:t>
      </w:r>
      <w:r w:rsidRPr="004A13A8">
        <w:rPr>
          <w:rStyle w:val="Hyperlink"/>
          <w:lang w:val="ru-RU"/>
        </w:rPr>
        <w:t>.</w:t>
      </w:r>
      <w:proofErr w:type="spellStart"/>
      <w:r w:rsidRPr="009714E5">
        <w:rPr>
          <w:rStyle w:val="Hyperlink"/>
        </w:rPr>
        <w:t>bloomberg</w:t>
      </w:r>
      <w:proofErr w:type="spellEnd"/>
      <w:r w:rsidRPr="004A13A8">
        <w:rPr>
          <w:rStyle w:val="Hyperlink"/>
          <w:lang w:val="ru-RU"/>
        </w:rPr>
        <w:t>.</w:t>
      </w:r>
      <w:r w:rsidRPr="009714E5">
        <w:rPr>
          <w:rStyle w:val="Hyperlink"/>
        </w:rPr>
        <w:t>com</w:t>
      </w:r>
      <w:r w:rsidRPr="004A13A8">
        <w:rPr>
          <w:rStyle w:val="Hyperlink"/>
          <w:lang w:val="ru-RU"/>
        </w:rPr>
        <w:t>/</w:t>
      </w:r>
      <w:r w:rsidRPr="009714E5">
        <w:rPr>
          <w:rStyle w:val="Hyperlink"/>
        </w:rPr>
        <w:t>professional</w:t>
      </w:r>
      <w:r w:rsidRPr="004A13A8">
        <w:rPr>
          <w:rStyle w:val="Hyperlink"/>
          <w:lang w:val="ru-RU"/>
        </w:rPr>
        <w:t>/</w:t>
      </w:r>
      <w:r w:rsidRPr="009714E5">
        <w:rPr>
          <w:rStyle w:val="Hyperlink"/>
        </w:rPr>
        <w:t>blog</w:t>
      </w:r>
      <w:r w:rsidRPr="004A13A8">
        <w:rPr>
          <w:rStyle w:val="Hyperlink"/>
          <w:lang w:val="ru-RU"/>
        </w:rPr>
        <w:t>/</w:t>
      </w:r>
      <w:r w:rsidRPr="009714E5">
        <w:rPr>
          <w:rStyle w:val="Hyperlink"/>
        </w:rPr>
        <w:t>metaverse</w:t>
      </w:r>
      <w:r w:rsidRPr="004A13A8">
        <w:rPr>
          <w:rStyle w:val="Hyperlink"/>
          <w:lang w:val="ru-RU"/>
        </w:rPr>
        <w:t>-</w:t>
      </w:r>
      <w:r w:rsidRPr="009714E5">
        <w:rPr>
          <w:rStyle w:val="Hyperlink"/>
        </w:rPr>
        <w:t>may</w:t>
      </w:r>
      <w:r w:rsidRPr="004A13A8">
        <w:rPr>
          <w:rStyle w:val="Hyperlink"/>
          <w:lang w:val="ru-RU"/>
        </w:rPr>
        <w:t>-</w:t>
      </w:r>
      <w:r w:rsidRPr="009714E5">
        <w:rPr>
          <w:rStyle w:val="Hyperlink"/>
        </w:rPr>
        <w:t>be</w:t>
      </w:r>
      <w:r w:rsidRPr="004A13A8">
        <w:rPr>
          <w:rStyle w:val="Hyperlink"/>
          <w:lang w:val="ru-RU"/>
        </w:rPr>
        <w:t>-800-</w:t>
      </w:r>
      <w:r w:rsidRPr="009714E5">
        <w:rPr>
          <w:rStyle w:val="Hyperlink"/>
        </w:rPr>
        <w:t>billion</w:t>
      </w:r>
      <w:r w:rsidRPr="004A13A8">
        <w:rPr>
          <w:rStyle w:val="Hyperlink"/>
          <w:lang w:val="ru-RU"/>
        </w:rPr>
        <w:t>-</w:t>
      </w:r>
      <w:r w:rsidRPr="009714E5">
        <w:rPr>
          <w:rStyle w:val="Hyperlink"/>
        </w:rPr>
        <w:t>market</w:t>
      </w:r>
      <w:r w:rsidRPr="004A13A8">
        <w:rPr>
          <w:rStyle w:val="Hyperlink"/>
          <w:lang w:val="ru-RU"/>
        </w:rPr>
        <w:t>-</w:t>
      </w:r>
      <w:r w:rsidRPr="009714E5">
        <w:rPr>
          <w:rStyle w:val="Hyperlink"/>
        </w:rPr>
        <w:t>next</w:t>
      </w:r>
      <w:r w:rsidRPr="004A13A8">
        <w:rPr>
          <w:rStyle w:val="Hyperlink"/>
          <w:lang w:val="ru-RU"/>
        </w:rPr>
        <w:t>-</w:t>
      </w:r>
      <w:r w:rsidRPr="009714E5">
        <w:rPr>
          <w:rStyle w:val="Hyperlink"/>
        </w:rPr>
        <w:t>tech</w:t>
      </w:r>
      <w:r w:rsidRPr="004A13A8">
        <w:rPr>
          <w:rStyle w:val="Hyperlink"/>
          <w:lang w:val="ru-RU"/>
        </w:rPr>
        <w:t>-</w:t>
      </w:r>
      <w:r w:rsidRPr="009714E5">
        <w:rPr>
          <w:rStyle w:val="Hyperlink"/>
        </w:rPr>
        <w:t>platform</w:t>
      </w:r>
      <w:r w:rsidRPr="004A13A8">
        <w:rPr>
          <w:rStyle w:val="Hyperlink"/>
          <w:lang w:val="ru-RU"/>
        </w:rPr>
        <w:t>/</w:t>
      </w:r>
      <w:r w:rsidR="00643588">
        <w:rPr>
          <w:rStyle w:val="Hyperlink"/>
          <w:lang w:val="ru-RU"/>
        </w:rPr>
        <w:fldChar w:fldCharType="end"/>
      </w:r>
      <w:r w:rsidRPr="004A13A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060738" w:rsidRPr="00773C6D" w:rsidRDefault="00060738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E6261" w14:textId="48910CCE" w:rsidR="00060738" w:rsidRPr="00B419B7" w:rsidRDefault="00060738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 w:rsidR="009F6415">
          <w:rPr>
            <w:noProof/>
          </w:rPr>
          <w:t>4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0A40E614" w14:textId="41904774" w:rsidR="00060738" w:rsidRPr="00255268" w:rsidRDefault="00060738" w:rsidP="009C6CC8">
        <w:pPr>
          <w:pStyle w:val="Header"/>
          <w:spacing w:after="120"/>
        </w:pPr>
        <w:r w:rsidRPr="00B419B7">
          <w:t xml:space="preserve">TSAG </w:t>
        </w:r>
        <w:r>
          <w:t>−</w:t>
        </w:r>
        <w:r w:rsidRPr="00B419B7">
          <w:t xml:space="preserve"> R</w:t>
        </w:r>
        <w:r w:rsidR="00CA4C92">
          <w:rPr>
            <w:lang w:val="ru-RU"/>
          </w:rPr>
          <w:t>1</w:t>
        </w:r>
        <w:r>
          <w:t xml:space="preserve">− </w:t>
        </w:r>
        <w:r>
          <w:rPr>
            <w:lang w:eastAsia="zh-CN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D10A" w14:textId="77777777" w:rsidR="00643588" w:rsidRDefault="00643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0D6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7FA8BCEA"/>
    <w:lvl w:ilvl="0" w:tplc="7D5468AA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B93E27D2">
      <w:numFmt w:val="decimal"/>
      <w:lvlText w:val=""/>
      <w:lvlJc w:val="left"/>
    </w:lvl>
    <w:lvl w:ilvl="2" w:tplc="17D842C2">
      <w:numFmt w:val="decimal"/>
      <w:lvlText w:val=""/>
      <w:lvlJc w:val="left"/>
    </w:lvl>
    <w:lvl w:ilvl="3" w:tplc="69B247CC">
      <w:numFmt w:val="decimal"/>
      <w:lvlText w:val=""/>
      <w:lvlJc w:val="left"/>
    </w:lvl>
    <w:lvl w:ilvl="4" w:tplc="F23EDB32">
      <w:numFmt w:val="decimal"/>
      <w:lvlText w:val=""/>
      <w:lvlJc w:val="left"/>
    </w:lvl>
    <w:lvl w:ilvl="5" w:tplc="8C064D6C">
      <w:numFmt w:val="decimal"/>
      <w:lvlText w:val=""/>
      <w:lvlJc w:val="left"/>
    </w:lvl>
    <w:lvl w:ilvl="6" w:tplc="AB509DAA">
      <w:numFmt w:val="decimal"/>
      <w:lvlText w:val=""/>
      <w:lvlJc w:val="left"/>
    </w:lvl>
    <w:lvl w:ilvl="7" w:tplc="1D2A5DCC">
      <w:numFmt w:val="decimal"/>
      <w:lvlText w:val=""/>
      <w:lvlJc w:val="left"/>
    </w:lvl>
    <w:lvl w:ilvl="8" w:tplc="E24AE63E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E9EC9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388EE6C8"/>
    <w:lvl w:ilvl="0" w:tplc="DD3CE272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BB0E8732">
      <w:numFmt w:val="decimal"/>
      <w:lvlText w:val=""/>
      <w:lvlJc w:val="left"/>
    </w:lvl>
    <w:lvl w:ilvl="2" w:tplc="22D82402">
      <w:numFmt w:val="decimal"/>
      <w:lvlText w:val=""/>
      <w:lvlJc w:val="left"/>
    </w:lvl>
    <w:lvl w:ilvl="3" w:tplc="A9F6BB8C">
      <w:numFmt w:val="decimal"/>
      <w:lvlText w:val=""/>
      <w:lvlJc w:val="left"/>
    </w:lvl>
    <w:lvl w:ilvl="4" w:tplc="811A5AE0">
      <w:numFmt w:val="decimal"/>
      <w:lvlText w:val=""/>
      <w:lvlJc w:val="left"/>
    </w:lvl>
    <w:lvl w:ilvl="5" w:tplc="D960C0B6">
      <w:numFmt w:val="decimal"/>
      <w:lvlText w:val=""/>
      <w:lvlJc w:val="left"/>
    </w:lvl>
    <w:lvl w:ilvl="6" w:tplc="7860682C">
      <w:numFmt w:val="decimal"/>
      <w:lvlText w:val=""/>
      <w:lvlJc w:val="left"/>
    </w:lvl>
    <w:lvl w:ilvl="7" w:tplc="B928DFEC">
      <w:numFmt w:val="decimal"/>
      <w:lvlText w:val=""/>
      <w:lvlJc w:val="left"/>
    </w:lvl>
    <w:lvl w:ilvl="8" w:tplc="E064F53C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E7BA73F4"/>
    <w:lvl w:ilvl="0" w:tplc="A9EC2E92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C261F2">
      <w:numFmt w:val="decimal"/>
      <w:lvlText w:val=""/>
      <w:lvlJc w:val="left"/>
    </w:lvl>
    <w:lvl w:ilvl="2" w:tplc="1C6C9FAE">
      <w:numFmt w:val="decimal"/>
      <w:lvlText w:val=""/>
      <w:lvlJc w:val="left"/>
    </w:lvl>
    <w:lvl w:ilvl="3" w:tplc="72CA0C3E">
      <w:numFmt w:val="decimal"/>
      <w:lvlText w:val=""/>
      <w:lvlJc w:val="left"/>
    </w:lvl>
    <w:lvl w:ilvl="4" w:tplc="E5163080">
      <w:numFmt w:val="decimal"/>
      <w:lvlText w:val=""/>
      <w:lvlJc w:val="left"/>
    </w:lvl>
    <w:lvl w:ilvl="5" w:tplc="FDEE46C0">
      <w:numFmt w:val="decimal"/>
      <w:lvlText w:val=""/>
      <w:lvlJc w:val="left"/>
    </w:lvl>
    <w:lvl w:ilvl="6" w:tplc="A5CC0912">
      <w:numFmt w:val="decimal"/>
      <w:lvlText w:val=""/>
      <w:lvlJc w:val="left"/>
    </w:lvl>
    <w:lvl w:ilvl="7" w:tplc="4126B8AC">
      <w:numFmt w:val="decimal"/>
      <w:lvlText w:val=""/>
      <w:lvlJc w:val="left"/>
    </w:lvl>
    <w:lvl w:ilvl="8" w:tplc="3F10D6F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648A8CFC"/>
    <w:lvl w:ilvl="0" w:tplc="20605614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BFAF500">
      <w:numFmt w:val="decimal"/>
      <w:lvlText w:val=""/>
      <w:lvlJc w:val="left"/>
    </w:lvl>
    <w:lvl w:ilvl="2" w:tplc="A3AC887A">
      <w:numFmt w:val="decimal"/>
      <w:lvlText w:val=""/>
      <w:lvlJc w:val="left"/>
    </w:lvl>
    <w:lvl w:ilvl="3" w:tplc="5374E536">
      <w:numFmt w:val="decimal"/>
      <w:lvlText w:val=""/>
      <w:lvlJc w:val="left"/>
    </w:lvl>
    <w:lvl w:ilvl="4" w:tplc="E9948546">
      <w:numFmt w:val="decimal"/>
      <w:lvlText w:val=""/>
      <w:lvlJc w:val="left"/>
    </w:lvl>
    <w:lvl w:ilvl="5" w:tplc="5330BC20">
      <w:numFmt w:val="decimal"/>
      <w:lvlText w:val=""/>
      <w:lvlJc w:val="left"/>
    </w:lvl>
    <w:lvl w:ilvl="6" w:tplc="AEE28CE8">
      <w:numFmt w:val="decimal"/>
      <w:lvlText w:val=""/>
      <w:lvlJc w:val="left"/>
    </w:lvl>
    <w:lvl w:ilvl="7" w:tplc="40988DE8">
      <w:numFmt w:val="decimal"/>
      <w:lvlText w:val=""/>
      <w:lvlJc w:val="left"/>
    </w:lvl>
    <w:lvl w:ilvl="8" w:tplc="9E4C34B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DDAC9E50"/>
    <w:lvl w:ilvl="0" w:tplc="8CAAE6D4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B4C69A">
      <w:numFmt w:val="decimal"/>
      <w:lvlText w:val=""/>
      <w:lvlJc w:val="left"/>
    </w:lvl>
    <w:lvl w:ilvl="2" w:tplc="B1360146">
      <w:numFmt w:val="decimal"/>
      <w:lvlText w:val=""/>
      <w:lvlJc w:val="left"/>
    </w:lvl>
    <w:lvl w:ilvl="3" w:tplc="348C3494">
      <w:numFmt w:val="decimal"/>
      <w:lvlText w:val=""/>
      <w:lvlJc w:val="left"/>
    </w:lvl>
    <w:lvl w:ilvl="4" w:tplc="697A070C">
      <w:numFmt w:val="decimal"/>
      <w:lvlText w:val=""/>
      <w:lvlJc w:val="left"/>
    </w:lvl>
    <w:lvl w:ilvl="5" w:tplc="B9C08062">
      <w:numFmt w:val="decimal"/>
      <w:lvlText w:val=""/>
      <w:lvlJc w:val="left"/>
    </w:lvl>
    <w:lvl w:ilvl="6" w:tplc="A66E5374">
      <w:numFmt w:val="decimal"/>
      <w:lvlText w:val=""/>
      <w:lvlJc w:val="left"/>
    </w:lvl>
    <w:lvl w:ilvl="7" w:tplc="1E6C80DC">
      <w:numFmt w:val="decimal"/>
      <w:lvlText w:val=""/>
      <w:lvlJc w:val="left"/>
    </w:lvl>
    <w:lvl w:ilvl="8" w:tplc="E63C4C5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45FC298C"/>
    <w:lvl w:ilvl="0" w:tplc="18165AD4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4ACA">
      <w:numFmt w:val="decimal"/>
      <w:lvlText w:val=""/>
      <w:lvlJc w:val="left"/>
    </w:lvl>
    <w:lvl w:ilvl="2" w:tplc="B6381EB6">
      <w:numFmt w:val="decimal"/>
      <w:lvlText w:val=""/>
      <w:lvlJc w:val="left"/>
    </w:lvl>
    <w:lvl w:ilvl="3" w:tplc="7222201A">
      <w:numFmt w:val="decimal"/>
      <w:lvlText w:val=""/>
      <w:lvlJc w:val="left"/>
    </w:lvl>
    <w:lvl w:ilvl="4" w:tplc="02CC9D74">
      <w:numFmt w:val="decimal"/>
      <w:lvlText w:val=""/>
      <w:lvlJc w:val="left"/>
    </w:lvl>
    <w:lvl w:ilvl="5" w:tplc="FB327672">
      <w:numFmt w:val="decimal"/>
      <w:lvlText w:val=""/>
      <w:lvlJc w:val="left"/>
    </w:lvl>
    <w:lvl w:ilvl="6" w:tplc="886296D4">
      <w:numFmt w:val="decimal"/>
      <w:lvlText w:val=""/>
      <w:lvlJc w:val="left"/>
    </w:lvl>
    <w:lvl w:ilvl="7" w:tplc="D5B0376C">
      <w:numFmt w:val="decimal"/>
      <w:lvlText w:val=""/>
      <w:lvlJc w:val="left"/>
    </w:lvl>
    <w:lvl w:ilvl="8" w:tplc="8E0E345A">
      <w:numFmt w:val="decimal"/>
      <w:lvlText w:val=""/>
      <w:lvlJc w:val="left"/>
    </w:lvl>
  </w:abstractNum>
  <w:abstractNum w:abstractNumId="8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F6BCF"/>
    <w:multiLevelType w:val="hybridMultilevel"/>
    <w:tmpl w:val="057A916C"/>
    <w:lvl w:ilvl="0" w:tplc="EE167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1592808831">
    <w:abstractNumId w:val="9"/>
  </w:num>
  <w:num w:numId="2" w16cid:durableId="201138610">
    <w:abstractNumId w:val="12"/>
  </w:num>
  <w:num w:numId="3" w16cid:durableId="749427624">
    <w:abstractNumId w:val="8"/>
  </w:num>
  <w:num w:numId="4" w16cid:durableId="1253509236">
    <w:abstractNumId w:val="7"/>
  </w:num>
  <w:num w:numId="5" w16cid:durableId="3362612">
    <w:abstractNumId w:val="6"/>
  </w:num>
  <w:num w:numId="6" w16cid:durableId="586039302">
    <w:abstractNumId w:val="5"/>
  </w:num>
  <w:num w:numId="7" w16cid:durableId="1742824178">
    <w:abstractNumId w:val="4"/>
  </w:num>
  <w:num w:numId="8" w16cid:durableId="1296988844">
    <w:abstractNumId w:val="3"/>
  </w:num>
  <w:num w:numId="9" w16cid:durableId="1768575963">
    <w:abstractNumId w:val="2"/>
  </w:num>
  <w:num w:numId="10" w16cid:durableId="301427005">
    <w:abstractNumId w:val="1"/>
  </w:num>
  <w:num w:numId="11" w16cid:durableId="1828010327">
    <w:abstractNumId w:val="0"/>
  </w:num>
  <w:num w:numId="12" w16cid:durableId="60385014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CH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AA"/>
    <w:rsid w:val="00000046"/>
    <w:rsid w:val="00002D38"/>
    <w:rsid w:val="000033B7"/>
    <w:rsid w:val="00003412"/>
    <w:rsid w:val="000041FE"/>
    <w:rsid w:val="000042DD"/>
    <w:rsid w:val="00004D5B"/>
    <w:rsid w:val="000067EC"/>
    <w:rsid w:val="00007905"/>
    <w:rsid w:val="00010EE5"/>
    <w:rsid w:val="0001130F"/>
    <w:rsid w:val="000113C8"/>
    <w:rsid w:val="00011BE0"/>
    <w:rsid w:val="000122A4"/>
    <w:rsid w:val="000122C3"/>
    <w:rsid w:val="0001251A"/>
    <w:rsid w:val="00013664"/>
    <w:rsid w:val="00014605"/>
    <w:rsid w:val="00014A20"/>
    <w:rsid w:val="00021019"/>
    <w:rsid w:val="00024D6D"/>
    <w:rsid w:val="000259EB"/>
    <w:rsid w:val="00027CE8"/>
    <w:rsid w:val="000304C0"/>
    <w:rsid w:val="00030BDB"/>
    <w:rsid w:val="00031B07"/>
    <w:rsid w:val="0003218D"/>
    <w:rsid w:val="00032734"/>
    <w:rsid w:val="0003411E"/>
    <w:rsid w:val="00036836"/>
    <w:rsid w:val="00036CB4"/>
    <w:rsid w:val="00037759"/>
    <w:rsid w:val="000379C2"/>
    <w:rsid w:val="00037ACD"/>
    <w:rsid w:val="00041CF0"/>
    <w:rsid w:val="00041D16"/>
    <w:rsid w:val="00044339"/>
    <w:rsid w:val="00044FE0"/>
    <w:rsid w:val="00046EA2"/>
    <w:rsid w:val="00047C40"/>
    <w:rsid w:val="00050A0B"/>
    <w:rsid w:val="00050A9F"/>
    <w:rsid w:val="0005285D"/>
    <w:rsid w:val="00054728"/>
    <w:rsid w:val="00055B7D"/>
    <w:rsid w:val="00055E35"/>
    <w:rsid w:val="00060738"/>
    <w:rsid w:val="00060C0B"/>
    <w:rsid w:val="00060C53"/>
    <w:rsid w:val="00061A06"/>
    <w:rsid w:val="00062A56"/>
    <w:rsid w:val="00062B31"/>
    <w:rsid w:val="00062D1C"/>
    <w:rsid w:val="0006351A"/>
    <w:rsid w:val="00064CA3"/>
    <w:rsid w:val="00064CF4"/>
    <w:rsid w:val="0006754A"/>
    <w:rsid w:val="000715A8"/>
    <w:rsid w:val="00072689"/>
    <w:rsid w:val="0007363C"/>
    <w:rsid w:val="000751FE"/>
    <w:rsid w:val="00076C7A"/>
    <w:rsid w:val="00077150"/>
    <w:rsid w:val="00080099"/>
    <w:rsid w:val="00080E2F"/>
    <w:rsid w:val="00082683"/>
    <w:rsid w:val="000877B5"/>
    <w:rsid w:val="00087C36"/>
    <w:rsid w:val="00087CBD"/>
    <w:rsid w:val="00087E98"/>
    <w:rsid w:val="0009296C"/>
    <w:rsid w:val="00093C0D"/>
    <w:rsid w:val="000961D4"/>
    <w:rsid w:val="00096800"/>
    <w:rsid w:val="0009683F"/>
    <w:rsid w:val="00097638"/>
    <w:rsid w:val="000A04E8"/>
    <w:rsid w:val="000A0EA2"/>
    <w:rsid w:val="000A26CF"/>
    <w:rsid w:val="000A3118"/>
    <w:rsid w:val="000A34C2"/>
    <w:rsid w:val="000A3F83"/>
    <w:rsid w:val="000A51B9"/>
    <w:rsid w:val="000A597B"/>
    <w:rsid w:val="000A73A2"/>
    <w:rsid w:val="000B04AE"/>
    <w:rsid w:val="000B0AB7"/>
    <w:rsid w:val="000B0BD4"/>
    <w:rsid w:val="000B0DB6"/>
    <w:rsid w:val="000B174F"/>
    <w:rsid w:val="000B215D"/>
    <w:rsid w:val="000B2D11"/>
    <w:rsid w:val="000B586B"/>
    <w:rsid w:val="000B743E"/>
    <w:rsid w:val="000C03CF"/>
    <w:rsid w:val="000C0E1B"/>
    <w:rsid w:val="000C2C15"/>
    <w:rsid w:val="000C39AA"/>
    <w:rsid w:val="000C3BFA"/>
    <w:rsid w:val="000C46C8"/>
    <w:rsid w:val="000C5728"/>
    <w:rsid w:val="000C5F3E"/>
    <w:rsid w:val="000D3387"/>
    <w:rsid w:val="000D4447"/>
    <w:rsid w:val="000D455C"/>
    <w:rsid w:val="000D5418"/>
    <w:rsid w:val="000D7DEC"/>
    <w:rsid w:val="000E1B26"/>
    <w:rsid w:val="000E2560"/>
    <w:rsid w:val="000E28FB"/>
    <w:rsid w:val="000E333F"/>
    <w:rsid w:val="000E5B2F"/>
    <w:rsid w:val="000F1059"/>
    <w:rsid w:val="000F28BC"/>
    <w:rsid w:val="000F4B01"/>
    <w:rsid w:val="000F4C5C"/>
    <w:rsid w:val="000F501A"/>
    <w:rsid w:val="000F6BF3"/>
    <w:rsid w:val="000F7B0C"/>
    <w:rsid w:val="00101379"/>
    <w:rsid w:val="00101D88"/>
    <w:rsid w:val="00102876"/>
    <w:rsid w:val="0010406C"/>
    <w:rsid w:val="001045DA"/>
    <w:rsid w:val="001046B9"/>
    <w:rsid w:val="00106A11"/>
    <w:rsid w:val="00107CAA"/>
    <w:rsid w:val="001101A6"/>
    <w:rsid w:val="00110861"/>
    <w:rsid w:val="00111937"/>
    <w:rsid w:val="00111C1E"/>
    <w:rsid w:val="00111DA6"/>
    <w:rsid w:val="00111DA7"/>
    <w:rsid w:val="00112835"/>
    <w:rsid w:val="0011287F"/>
    <w:rsid w:val="00114B59"/>
    <w:rsid w:val="00115D26"/>
    <w:rsid w:val="00116804"/>
    <w:rsid w:val="00116C49"/>
    <w:rsid w:val="00117A1A"/>
    <w:rsid w:val="00117A9F"/>
    <w:rsid w:val="00121C86"/>
    <w:rsid w:val="00122C35"/>
    <w:rsid w:val="0012381E"/>
    <w:rsid w:val="00123D71"/>
    <w:rsid w:val="00125826"/>
    <w:rsid w:val="0013018F"/>
    <w:rsid w:val="0013369E"/>
    <w:rsid w:val="0013371C"/>
    <w:rsid w:val="00133847"/>
    <w:rsid w:val="0013414F"/>
    <w:rsid w:val="001348D9"/>
    <w:rsid w:val="001350ED"/>
    <w:rsid w:val="00144583"/>
    <w:rsid w:val="00145AE3"/>
    <w:rsid w:val="00146670"/>
    <w:rsid w:val="00147E61"/>
    <w:rsid w:val="0015047E"/>
    <w:rsid w:val="001511AE"/>
    <w:rsid w:val="00151457"/>
    <w:rsid w:val="0015160D"/>
    <w:rsid w:val="00155262"/>
    <w:rsid w:val="00156FBD"/>
    <w:rsid w:val="00161FDA"/>
    <w:rsid w:val="0016220B"/>
    <w:rsid w:val="00162333"/>
    <w:rsid w:val="001630E2"/>
    <w:rsid w:val="001633D3"/>
    <w:rsid w:val="00167C7A"/>
    <w:rsid w:val="001707E7"/>
    <w:rsid w:val="00171294"/>
    <w:rsid w:val="0017311C"/>
    <w:rsid w:val="00173695"/>
    <w:rsid w:val="001749F5"/>
    <w:rsid w:val="00174E18"/>
    <w:rsid w:val="00175CD7"/>
    <w:rsid w:val="001772A3"/>
    <w:rsid w:val="001805C0"/>
    <w:rsid w:val="00180D15"/>
    <w:rsid w:val="00181918"/>
    <w:rsid w:val="00183758"/>
    <w:rsid w:val="00184326"/>
    <w:rsid w:val="00186D63"/>
    <w:rsid w:val="001916BD"/>
    <w:rsid w:val="001929AE"/>
    <w:rsid w:val="00193662"/>
    <w:rsid w:val="00194CB1"/>
    <w:rsid w:val="0019530B"/>
    <w:rsid w:val="001959A6"/>
    <w:rsid w:val="00196965"/>
    <w:rsid w:val="00196BF8"/>
    <w:rsid w:val="001A08E7"/>
    <w:rsid w:val="001A5FA8"/>
    <w:rsid w:val="001A7E53"/>
    <w:rsid w:val="001B08C4"/>
    <w:rsid w:val="001B1B3D"/>
    <w:rsid w:val="001B2407"/>
    <w:rsid w:val="001B2F7E"/>
    <w:rsid w:val="001B37AE"/>
    <w:rsid w:val="001C05D9"/>
    <w:rsid w:val="001C0AC6"/>
    <w:rsid w:val="001C26B6"/>
    <w:rsid w:val="001C38E1"/>
    <w:rsid w:val="001C44B7"/>
    <w:rsid w:val="001C50B2"/>
    <w:rsid w:val="001C6333"/>
    <w:rsid w:val="001C641E"/>
    <w:rsid w:val="001C6D99"/>
    <w:rsid w:val="001C7127"/>
    <w:rsid w:val="001C76E7"/>
    <w:rsid w:val="001C794F"/>
    <w:rsid w:val="001D04B7"/>
    <w:rsid w:val="001D18C9"/>
    <w:rsid w:val="001D2072"/>
    <w:rsid w:val="001D2B40"/>
    <w:rsid w:val="001D2DF7"/>
    <w:rsid w:val="001D4296"/>
    <w:rsid w:val="001D4E00"/>
    <w:rsid w:val="001D6356"/>
    <w:rsid w:val="001D6913"/>
    <w:rsid w:val="001D7B46"/>
    <w:rsid w:val="001E18B6"/>
    <w:rsid w:val="001E207E"/>
    <w:rsid w:val="001E22CE"/>
    <w:rsid w:val="001E2F65"/>
    <w:rsid w:val="001E3FA8"/>
    <w:rsid w:val="001E5BC5"/>
    <w:rsid w:val="001E62D5"/>
    <w:rsid w:val="001E7029"/>
    <w:rsid w:val="001F0523"/>
    <w:rsid w:val="001F09B1"/>
    <w:rsid w:val="001F1057"/>
    <w:rsid w:val="001F1C77"/>
    <w:rsid w:val="001F300D"/>
    <w:rsid w:val="001F444A"/>
    <w:rsid w:val="001F587F"/>
    <w:rsid w:val="001F706B"/>
    <w:rsid w:val="002013B4"/>
    <w:rsid w:val="0020252D"/>
    <w:rsid w:val="00203D78"/>
    <w:rsid w:val="00204697"/>
    <w:rsid w:val="00210BEC"/>
    <w:rsid w:val="00210C19"/>
    <w:rsid w:val="002136BF"/>
    <w:rsid w:val="002149FD"/>
    <w:rsid w:val="00215542"/>
    <w:rsid w:val="002156BF"/>
    <w:rsid w:val="0021609E"/>
    <w:rsid w:val="0022301A"/>
    <w:rsid w:val="00223976"/>
    <w:rsid w:val="0022483E"/>
    <w:rsid w:val="0022667B"/>
    <w:rsid w:val="00226A74"/>
    <w:rsid w:val="00227235"/>
    <w:rsid w:val="002310AA"/>
    <w:rsid w:val="0023137A"/>
    <w:rsid w:val="00232BC9"/>
    <w:rsid w:val="00232C5B"/>
    <w:rsid w:val="002330BE"/>
    <w:rsid w:val="00234089"/>
    <w:rsid w:val="002352E1"/>
    <w:rsid w:val="0023665B"/>
    <w:rsid w:val="00236FAF"/>
    <w:rsid w:val="002418F3"/>
    <w:rsid w:val="002421E0"/>
    <w:rsid w:val="0024367C"/>
    <w:rsid w:val="00243D14"/>
    <w:rsid w:val="002459A7"/>
    <w:rsid w:val="00245E6C"/>
    <w:rsid w:val="00246199"/>
    <w:rsid w:val="0025033F"/>
    <w:rsid w:val="0025078D"/>
    <w:rsid w:val="002513D7"/>
    <w:rsid w:val="00253F2D"/>
    <w:rsid w:val="00254C08"/>
    <w:rsid w:val="0025796C"/>
    <w:rsid w:val="00257B3B"/>
    <w:rsid w:val="0026120F"/>
    <w:rsid w:val="00263CE5"/>
    <w:rsid w:val="00265531"/>
    <w:rsid w:val="002668FB"/>
    <w:rsid w:val="00270ED8"/>
    <w:rsid w:val="00271B73"/>
    <w:rsid w:val="002730A5"/>
    <w:rsid w:val="00276C52"/>
    <w:rsid w:val="002811A4"/>
    <w:rsid w:val="00281A42"/>
    <w:rsid w:val="00284D42"/>
    <w:rsid w:val="00284FD9"/>
    <w:rsid w:val="00286820"/>
    <w:rsid w:val="00287951"/>
    <w:rsid w:val="0028799A"/>
    <w:rsid w:val="00287B6C"/>
    <w:rsid w:val="00290481"/>
    <w:rsid w:val="0029115C"/>
    <w:rsid w:val="00295E9D"/>
    <w:rsid w:val="0029613C"/>
    <w:rsid w:val="002966A2"/>
    <w:rsid w:val="00297865"/>
    <w:rsid w:val="0029790E"/>
    <w:rsid w:val="00297BEF"/>
    <w:rsid w:val="002A17C8"/>
    <w:rsid w:val="002A2243"/>
    <w:rsid w:val="002A3C0E"/>
    <w:rsid w:val="002A6520"/>
    <w:rsid w:val="002A68A3"/>
    <w:rsid w:val="002A7486"/>
    <w:rsid w:val="002A749D"/>
    <w:rsid w:val="002A7F22"/>
    <w:rsid w:val="002B1226"/>
    <w:rsid w:val="002B1E28"/>
    <w:rsid w:val="002B34D4"/>
    <w:rsid w:val="002B4A31"/>
    <w:rsid w:val="002B4B48"/>
    <w:rsid w:val="002B5F21"/>
    <w:rsid w:val="002B6154"/>
    <w:rsid w:val="002B71A0"/>
    <w:rsid w:val="002C1687"/>
    <w:rsid w:val="002C1B76"/>
    <w:rsid w:val="002C4404"/>
    <w:rsid w:val="002C6465"/>
    <w:rsid w:val="002C6CFB"/>
    <w:rsid w:val="002C721F"/>
    <w:rsid w:val="002C732A"/>
    <w:rsid w:val="002D0A48"/>
    <w:rsid w:val="002D0B10"/>
    <w:rsid w:val="002D1D30"/>
    <w:rsid w:val="002D525F"/>
    <w:rsid w:val="002D5305"/>
    <w:rsid w:val="002D5BB5"/>
    <w:rsid w:val="002D71DA"/>
    <w:rsid w:val="002D7322"/>
    <w:rsid w:val="002E01DE"/>
    <w:rsid w:val="002E46CC"/>
    <w:rsid w:val="002E6595"/>
    <w:rsid w:val="002E7824"/>
    <w:rsid w:val="002E7CFF"/>
    <w:rsid w:val="002F3EF8"/>
    <w:rsid w:val="002F618A"/>
    <w:rsid w:val="002F6476"/>
    <w:rsid w:val="003009A0"/>
    <w:rsid w:val="00300A27"/>
    <w:rsid w:val="00302249"/>
    <w:rsid w:val="003034E2"/>
    <w:rsid w:val="00303527"/>
    <w:rsid w:val="0030384C"/>
    <w:rsid w:val="003120C2"/>
    <w:rsid w:val="00314031"/>
    <w:rsid w:val="003160EF"/>
    <w:rsid w:val="00316240"/>
    <w:rsid w:val="0031689C"/>
    <w:rsid w:val="00316B54"/>
    <w:rsid w:val="00317F7E"/>
    <w:rsid w:val="0032045F"/>
    <w:rsid w:val="00321CD2"/>
    <w:rsid w:val="0032352C"/>
    <w:rsid w:val="00323C62"/>
    <w:rsid w:val="00323E7F"/>
    <w:rsid w:val="003255F9"/>
    <w:rsid w:val="00330272"/>
    <w:rsid w:val="003334C7"/>
    <w:rsid w:val="003358D9"/>
    <w:rsid w:val="00337016"/>
    <w:rsid w:val="00340630"/>
    <w:rsid w:val="0034163B"/>
    <w:rsid w:val="00341BB6"/>
    <w:rsid w:val="003440AF"/>
    <w:rsid w:val="00345E32"/>
    <w:rsid w:val="003460B9"/>
    <w:rsid w:val="003503AF"/>
    <w:rsid w:val="00350FF0"/>
    <w:rsid w:val="00351287"/>
    <w:rsid w:val="003537EF"/>
    <w:rsid w:val="00353CBE"/>
    <w:rsid w:val="00354AC2"/>
    <w:rsid w:val="00355061"/>
    <w:rsid w:val="00355DD9"/>
    <w:rsid w:val="00355F5B"/>
    <w:rsid w:val="003562CD"/>
    <w:rsid w:val="00356D86"/>
    <w:rsid w:val="00360225"/>
    <w:rsid w:val="00360966"/>
    <w:rsid w:val="00360E82"/>
    <w:rsid w:val="00361862"/>
    <w:rsid w:val="00361DF2"/>
    <w:rsid w:val="003641F6"/>
    <w:rsid w:val="00365A38"/>
    <w:rsid w:val="00365C50"/>
    <w:rsid w:val="00365D4D"/>
    <w:rsid w:val="00366EB4"/>
    <w:rsid w:val="003704C9"/>
    <w:rsid w:val="00371CDB"/>
    <w:rsid w:val="00372804"/>
    <w:rsid w:val="00372A17"/>
    <w:rsid w:val="00373AB4"/>
    <w:rsid w:val="0037620F"/>
    <w:rsid w:val="003771F5"/>
    <w:rsid w:val="00377CF9"/>
    <w:rsid w:val="00381A9B"/>
    <w:rsid w:val="0038342B"/>
    <w:rsid w:val="00383760"/>
    <w:rsid w:val="00383B5C"/>
    <w:rsid w:val="0038440C"/>
    <w:rsid w:val="0038460B"/>
    <w:rsid w:val="00384B18"/>
    <w:rsid w:val="00384FF1"/>
    <w:rsid w:val="00385100"/>
    <w:rsid w:val="00385627"/>
    <w:rsid w:val="00387CC8"/>
    <w:rsid w:val="003903B8"/>
    <w:rsid w:val="00390401"/>
    <w:rsid w:val="003911E8"/>
    <w:rsid w:val="00391D21"/>
    <w:rsid w:val="00392157"/>
    <w:rsid w:val="00393FE4"/>
    <w:rsid w:val="00396A5C"/>
    <w:rsid w:val="00397006"/>
    <w:rsid w:val="003A0898"/>
    <w:rsid w:val="003A27A6"/>
    <w:rsid w:val="003A2A88"/>
    <w:rsid w:val="003A2D42"/>
    <w:rsid w:val="003A3432"/>
    <w:rsid w:val="003A3CBE"/>
    <w:rsid w:val="003A5004"/>
    <w:rsid w:val="003A5431"/>
    <w:rsid w:val="003B22EC"/>
    <w:rsid w:val="003B305D"/>
    <w:rsid w:val="003B5D18"/>
    <w:rsid w:val="003B5E8D"/>
    <w:rsid w:val="003B68E3"/>
    <w:rsid w:val="003C025C"/>
    <w:rsid w:val="003C046F"/>
    <w:rsid w:val="003C0B20"/>
    <w:rsid w:val="003C0D31"/>
    <w:rsid w:val="003C25B3"/>
    <w:rsid w:val="003C5235"/>
    <w:rsid w:val="003C5EAC"/>
    <w:rsid w:val="003C6D7E"/>
    <w:rsid w:val="003D0189"/>
    <w:rsid w:val="003D0A75"/>
    <w:rsid w:val="003D1937"/>
    <w:rsid w:val="003D1A21"/>
    <w:rsid w:val="003D2971"/>
    <w:rsid w:val="003D2BF3"/>
    <w:rsid w:val="003D3091"/>
    <w:rsid w:val="003D386B"/>
    <w:rsid w:val="003D54F1"/>
    <w:rsid w:val="003D6ABD"/>
    <w:rsid w:val="003D76D7"/>
    <w:rsid w:val="003E1288"/>
    <w:rsid w:val="003E147B"/>
    <w:rsid w:val="003E1C6C"/>
    <w:rsid w:val="003E2AB0"/>
    <w:rsid w:val="003E3D43"/>
    <w:rsid w:val="003E4E9B"/>
    <w:rsid w:val="003E6278"/>
    <w:rsid w:val="003E6496"/>
    <w:rsid w:val="003E6579"/>
    <w:rsid w:val="003F0492"/>
    <w:rsid w:val="003F0619"/>
    <w:rsid w:val="003F2AC7"/>
    <w:rsid w:val="003F36FE"/>
    <w:rsid w:val="003F3EE0"/>
    <w:rsid w:val="003F4A51"/>
    <w:rsid w:val="003F7C20"/>
    <w:rsid w:val="004038E6"/>
    <w:rsid w:val="00403C68"/>
    <w:rsid w:val="00404102"/>
    <w:rsid w:val="00404E05"/>
    <w:rsid w:val="00405524"/>
    <w:rsid w:val="004126CB"/>
    <w:rsid w:val="00413610"/>
    <w:rsid w:val="00414770"/>
    <w:rsid w:val="00414EFA"/>
    <w:rsid w:val="004165D6"/>
    <w:rsid w:val="00417385"/>
    <w:rsid w:val="004204D6"/>
    <w:rsid w:val="00422EF4"/>
    <w:rsid w:val="004238AD"/>
    <w:rsid w:val="00423951"/>
    <w:rsid w:val="004239C8"/>
    <w:rsid w:val="00425FF6"/>
    <w:rsid w:val="004272FE"/>
    <w:rsid w:val="00427349"/>
    <w:rsid w:val="00427738"/>
    <w:rsid w:val="00427A29"/>
    <w:rsid w:val="004343B3"/>
    <w:rsid w:val="00440A09"/>
    <w:rsid w:val="00440B91"/>
    <w:rsid w:val="0044122B"/>
    <w:rsid w:val="004442D7"/>
    <w:rsid w:val="00446676"/>
    <w:rsid w:val="00447519"/>
    <w:rsid w:val="00450198"/>
    <w:rsid w:val="004503E8"/>
    <w:rsid w:val="00450A10"/>
    <w:rsid w:val="00451393"/>
    <w:rsid w:val="00451427"/>
    <w:rsid w:val="004514D5"/>
    <w:rsid w:val="00451CD9"/>
    <w:rsid w:val="00451CF6"/>
    <w:rsid w:val="00453DAC"/>
    <w:rsid w:val="004560C6"/>
    <w:rsid w:val="00460F5C"/>
    <w:rsid w:val="00460FE8"/>
    <w:rsid w:val="00461EE1"/>
    <w:rsid w:val="00463727"/>
    <w:rsid w:val="004651BF"/>
    <w:rsid w:val="0046729B"/>
    <w:rsid w:val="004711FA"/>
    <w:rsid w:val="0047309C"/>
    <w:rsid w:val="004738A2"/>
    <w:rsid w:val="00473E21"/>
    <w:rsid w:val="0047465C"/>
    <w:rsid w:val="004769A8"/>
    <w:rsid w:val="004770CC"/>
    <w:rsid w:val="00477C52"/>
    <w:rsid w:val="00480258"/>
    <w:rsid w:val="0048041A"/>
    <w:rsid w:val="004807B1"/>
    <w:rsid w:val="00481EA5"/>
    <w:rsid w:val="00482EA2"/>
    <w:rsid w:val="00483965"/>
    <w:rsid w:val="00483CF1"/>
    <w:rsid w:val="00483F09"/>
    <w:rsid w:val="00483FEF"/>
    <w:rsid w:val="004840BA"/>
    <w:rsid w:val="0048439E"/>
    <w:rsid w:val="0048702C"/>
    <w:rsid w:val="0048775B"/>
    <w:rsid w:val="00487A07"/>
    <w:rsid w:val="004929AC"/>
    <w:rsid w:val="00493B89"/>
    <w:rsid w:val="004948CF"/>
    <w:rsid w:val="00497247"/>
    <w:rsid w:val="00497F47"/>
    <w:rsid w:val="004A1F02"/>
    <w:rsid w:val="004A3B7D"/>
    <w:rsid w:val="004A456F"/>
    <w:rsid w:val="004A4775"/>
    <w:rsid w:val="004A6529"/>
    <w:rsid w:val="004B1961"/>
    <w:rsid w:val="004B2401"/>
    <w:rsid w:val="004B2E15"/>
    <w:rsid w:val="004B335D"/>
    <w:rsid w:val="004B4416"/>
    <w:rsid w:val="004B487C"/>
    <w:rsid w:val="004B5C88"/>
    <w:rsid w:val="004B6A72"/>
    <w:rsid w:val="004B77F3"/>
    <w:rsid w:val="004C1407"/>
    <w:rsid w:val="004C22C1"/>
    <w:rsid w:val="004C3FA8"/>
    <w:rsid w:val="004C4567"/>
    <w:rsid w:val="004C530A"/>
    <w:rsid w:val="004C590B"/>
    <w:rsid w:val="004C6684"/>
    <w:rsid w:val="004C7FCB"/>
    <w:rsid w:val="004D1E04"/>
    <w:rsid w:val="004D2741"/>
    <w:rsid w:val="004D5169"/>
    <w:rsid w:val="004D5451"/>
    <w:rsid w:val="004D60A5"/>
    <w:rsid w:val="004D62BC"/>
    <w:rsid w:val="004D65E4"/>
    <w:rsid w:val="004E1138"/>
    <w:rsid w:val="004E16AF"/>
    <w:rsid w:val="004E17B6"/>
    <w:rsid w:val="004E1A43"/>
    <w:rsid w:val="004E2862"/>
    <w:rsid w:val="004E4721"/>
    <w:rsid w:val="004F1FE5"/>
    <w:rsid w:val="004F292B"/>
    <w:rsid w:val="004F2AEB"/>
    <w:rsid w:val="004F59B6"/>
    <w:rsid w:val="004F7C94"/>
    <w:rsid w:val="00500540"/>
    <w:rsid w:val="00500D6B"/>
    <w:rsid w:val="00500D7E"/>
    <w:rsid w:val="005016BF"/>
    <w:rsid w:val="005024AE"/>
    <w:rsid w:val="0050388D"/>
    <w:rsid w:val="00505534"/>
    <w:rsid w:val="00506D71"/>
    <w:rsid w:val="00507C33"/>
    <w:rsid w:val="00507E4D"/>
    <w:rsid w:val="00510C7C"/>
    <w:rsid w:val="00511DEA"/>
    <w:rsid w:val="005144F8"/>
    <w:rsid w:val="00515F48"/>
    <w:rsid w:val="00517B0B"/>
    <w:rsid w:val="005200B4"/>
    <w:rsid w:val="005207EC"/>
    <w:rsid w:val="00520B05"/>
    <w:rsid w:val="0052107A"/>
    <w:rsid w:val="0052107C"/>
    <w:rsid w:val="005218C8"/>
    <w:rsid w:val="00521AF7"/>
    <w:rsid w:val="005227F9"/>
    <w:rsid w:val="00522C5E"/>
    <w:rsid w:val="0052370A"/>
    <w:rsid w:val="0052437F"/>
    <w:rsid w:val="00524F6E"/>
    <w:rsid w:val="005265C3"/>
    <w:rsid w:val="00527757"/>
    <w:rsid w:val="005279CE"/>
    <w:rsid w:val="00530282"/>
    <w:rsid w:val="005334C3"/>
    <w:rsid w:val="00534818"/>
    <w:rsid w:val="00534CBF"/>
    <w:rsid w:val="00535F45"/>
    <w:rsid w:val="00536C37"/>
    <w:rsid w:val="0054061B"/>
    <w:rsid w:val="00544865"/>
    <w:rsid w:val="00544923"/>
    <w:rsid w:val="005455BE"/>
    <w:rsid w:val="0054596D"/>
    <w:rsid w:val="00550CFA"/>
    <w:rsid w:val="005541B1"/>
    <w:rsid w:val="0055453D"/>
    <w:rsid w:val="005553EA"/>
    <w:rsid w:val="0055688A"/>
    <w:rsid w:val="00556E01"/>
    <w:rsid w:val="005619F5"/>
    <w:rsid w:val="00561B1E"/>
    <w:rsid w:val="00562DA8"/>
    <w:rsid w:val="005630F8"/>
    <w:rsid w:val="005637D3"/>
    <w:rsid w:val="00564703"/>
    <w:rsid w:val="005674C7"/>
    <w:rsid w:val="00571DCB"/>
    <w:rsid w:val="00572698"/>
    <w:rsid w:val="00572A2A"/>
    <w:rsid w:val="00572E98"/>
    <w:rsid w:val="00573D55"/>
    <w:rsid w:val="005741C9"/>
    <w:rsid w:val="00575AE4"/>
    <w:rsid w:val="00577477"/>
    <w:rsid w:val="00577C56"/>
    <w:rsid w:val="00577E22"/>
    <w:rsid w:val="00577E51"/>
    <w:rsid w:val="0058154D"/>
    <w:rsid w:val="005837D9"/>
    <w:rsid w:val="00584165"/>
    <w:rsid w:val="00584219"/>
    <w:rsid w:val="005859D8"/>
    <w:rsid w:val="005865F7"/>
    <w:rsid w:val="00591EF3"/>
    <w:rsid w:val="0059324E"/>
    <w:rsid w:val="00593BFA"/>
    <w:rsid w:val="00593C53"/>
    <w:rsid w:val="00596670"/>
    <w:rsid w:val="005A03CD"/>
    <w:rsid w:val="005A2A12"/>
    <w:rsid w:val="005A2B45"/>
    <w:rsid w:val="005A5A9D"/>
    <w:rsid w:val="005A5EBD"/>
    <w:rsid w:val="005B111E"/>
    <w:rsid w:val="005B1A51"/>
    <w:rsid w:val="005B1AB4"/>
    <w:rsid w:val="005B2C25"/>
    <w:rsid w:val="005B4916"/>
    <w:rsid w:val="005B520C"/>
    <w:rsid w:val="005B5739"/>
    <w:rsid w:val="005B5797"/>
    <w:rsid w:val="005B5CAA"/>
    <w:rsid w:val="005B64BC"/>
    <w:rsid w:val="005B6583"/>
    <w:rsid w:val="005B7CB6"/>
    <w:rsid w:val="005B7D47"/>
    <w:rsid w:val="005C03D6"/>
    <w:rsid w:val="005C1FEE"/>
    <w:rsid w:val="005C2E0C"/>
    <w:rsid w:val="005C44EF"/>
    <w:rsid w:val="005C533A"/>
    <w:rsid w:val="005C680E"/>
    <w:rsid w:val="005D0182"/>
    <w:rsid w:val="005D0D92"/>
    <w:rsid w:val="005D2A59"/>
    <w:rsid w:val="005D33AE"/>
    <w:rsid w:val="005D383A"/>
    <w:rsid w:val="005D5BE8"/>
    <w:rsid w:val="005D6336"/>
    <w:rsid w:val="005D679E"/>
    <w:rsid w:val="005D71CD"/>
    <w:rsid w:val="005D7836"/>
    <w:rsid w:val="005E1010"/>
    <w:rsid w:val="005E1688"/>
    <w:rsid w:val="005E2C75"/>
    <w:rsid w:val="005E2D34"/>
    <w:rsid w:val="005E2F40"/>
    <w:rsid w:val="005E305C"/>
    <w:rsid w:val="005E45AC"/>
    <w:rsid w:val="005E4AC8"/>
    <w:rsid w:val="005E694E"/>
    <w:rsid w:val="005E7406"/>
    <w:rsid w:val="005E781A"/>
    <w:rsid w:val="005F0C2E"/>
    <w:rsid w:val="005F1B36"/>
    <w:rsid w:val="005F2109"/>
    <w:rsid w:val="005F238B"/>
    <w:rsid w:val="005F3D32"/>
    <w:rsid w:val="005F50A7"/>
    <w:rsid w:val="005F6A68"/>
    <w:rsid w:val="005F6AD9"/>
    <w:rsid w:val="005F7555"/>
    <w:rsid w:val="00600E68"/>
    <w:rsid w:val="0060151A"/>
    <w:rsid w:val="006019EB"/>
    <w:rsid w:val="00602358"/>
    <w:rsid w:val="006025E6"/>
    <w:rsid w:val="00603789"/>
    <w:rsid w:val="00603862"/>
    <w:rsid w:val="006070A3"/>
    <w:rsid w:val="00607C89"/>
    <w:rsid w:val="00610DCC"/>
    <w:rsid w:val="00611346"/>
    <w:rsid w:val="00611E44"/>
    <w:rsid w:val="00612D54"/>
    <w:rsid w:val="00615429"/>
    <w:rsid w:val="0062072C"/>
    <w:rsid w:val="006208D9"/>
    <w:rsid w:val="00621D17"/>
    <w:rsid w:val="00623813"/>
    <w:rsid w:val="0062467A"/>
    <w:rsid w:val="006253B8"/>
    <w:rsid w:val="006308BC"/>
    <w:rsid w:val="0063128F"/>
    <w:rsid w:val="0063237C"/>
    <w:rsid w:val="00632922"/>
    <w:rsid w:val="00632A21"/>
    <w:rsid w:val="00637221"/>
    <w:rsid w:val="00640AF8"/>
    <w:rsid w:val="0064184B"/>
    <w:rsid w:val="00642DC9"/>
    <w:rsid w:val="00643028"/>
    <w:rsid w:val="00643588"/>
    <w:rsid w:val="006439CC"/>
    <w:rsid w:val="006455DA"/>
    <w:rsid w:val="00646378"/>
    <w:rsid w:val="00646B2F"/>
    <w:rsid w:val="00650F23"/>
    <w:rsid w:val="00651455"/>
    <w:rsid w:val="0065280A"/>
    <w:rsid w:val="0065375D"/>
    <w:rsid w:val="00655630"/>
    <w:rsid w:val="00655E70"/>
    <w:rsid w:val="006566FC"/>
    <w:rsid w:val="00660259"/>
    <w:rsid w:val="00660680"/>
    <w:rsid w:val="00663DE5"/>
    <w:rsid w:val="006657C1"/>
    <w:rsid w:val="0066601F"/>
    <w:rsid w:val="00667539"/>
    <w:rsid w:val="00667640"/>
    <w:rsid w:val="006676C0"/>
    <w:rsid w:val="00672757"/>
    <w:rsid w:val="006727B9"/>
    <w:rsid w:val="00674BC9"/>
    <w:rsid w:val="0067684F"/>
    <w:rsid w:val="006826F1"/>
    <w:rsid w:val="00682EB7"/>
    <w:rsid w:val="00684367"/>
    <w:rsid w:val="0068436E"/>
    <w:rsid w:val="00685008"/>
    <w:rsid w:val="00685DE0"/>
    <w:rsid w:val="006865EA"/>
    <w:rsid w:val="00686AF8"/>
    <w:rsid w:val="00686DA5"/>
    <w:rsid w:val="00691D51"/>
    <w:rsid w:val="00691F7B"/>
    <w:rsid w:val="00693657"/>
    <w:rsid w:val="00693D0C"/>
    <w:rsid w:val="006951BE"/>
    <w:rsid w:val="006952C2"/>
    <w:rsid w:val="00695B51"/>
    <w:rsid w:val="006960FE"/>
    <w:rsid w:val="006A192A"/>
    <w:rsid w:val="006A20DC"/>
    <w:rsid w:val="006A311A"/>
    <w:rsid w:val="006A4214"/>
    <w:rsid w:val="006A456B"/>
    <w:rsid w:val="006A45C5"/>
    <w:rsid w:val="006A4B36"/>
    <w:rsid w:val="006A4F40"/>
    <w:rsid w:val="006A5328"/>
    <w:rsid w:val="006A5BE4"/>
    <w:rsid w:val="006A627D"/>
    <w:rsid w:val="006A6F9B"/>
    <w:rsid w:val="006A6FA4"/>
    <w:rsid w:val="006A7B32"/>
    <w:rsid w:val="006B0936"/>
    <w:rsid w:val="006B3575"/>
    <w:rsid w:val="006B6285"/>
    <w:rsid w:val="006B6E09"/>
    <w:rsid w:val="006C2B51"/>
    <w:rsid w:val="006C2CFD"/>
    <w:rsid w:val="006C3092"/>
    <w:rsid w:val="006C5F88"/>
    <w:rsid w:val="006C6287"/>
    <w:rsid w:val="006D25B1"/>
    <w:rsid w:val="006D2E9B"/>
    <w:rsid w:val="006D315B"/>
    <w:rsid w:val="006D43BF"/>
    <w:rsid w:val="006D6C98"/>
    <w:rsid w:val="006D7743"/>
    <w:rsid w:val="006E56A5"/>
    <w:rsid w:val="006E5882"/>
    <w:rsid w:val="006E5BF8"/>
    <w:rsid w:val="006F173B"/>
    <w:rsid w:val="006F1F7E"/>
    <w:rsid w:val="006F5BA1"/>
    <w:rsid w:val="006F7179"/>
    <w:rsid w:val="006F784E"/>
    <w:rsid w:val="006F799C"/>
    <w:rsid w:val="00700E83"/>
    <w:rsid w:val="0070100E"/>
    <w:rsid w:val="00701609"/>
    <w:rsid w:val="00701FAE"/>
    <w:rsid w:val="00703FA7"/>
    <w:rsid w:val="00704384"/>
    <w:rsid w:val="007055AE"/>
    <w:rsid w:val="00705738"/>
    <w:rsid w:val="00705AB7"/>
    <w:rsid w:val="00705D93"/>
    <w:rsid w:val="00707AB8"/>
    <w:rsid w:val="007100CA"/>
    <w:rsid w:val="00710C0D"/>
    <w:rsid w:val="00711CD2"/>
    <w:rsid w:val="007135F3"/>
    <w:rsid w:val="00714F1F"/>
    <w:rsid w:val="00715394"/>
    <w:rsid w:val="00715A40"/>
    <w:rsid w:val="007164C8"/>
    <w:rsid w:val="007165FB"/>
    <w:rsid w:val="0071693D"/>
    <w:rsid w:val="00721E16"/>
    <w:rsid w:val="00723947"/>
    <w:rsid w:val="00724179"/>
    <w:rsid w:val="00724187"/>
    <w:rsid w:val="0072589C"/>
    <w:rsid w:val="007272E6"/>
    <w:rsid w:val="00727A8D"/>
    <w:rsid w:val="00730656"/>
    <w:rsid w:val="00731474"/>
    <w:rsid w:val="007318E8"/>
    <w:rsid w:val="00733467"/>
    <w:rsid w:val="00733493"/>
    <w:rsid w:val="00734D41"/>
    <w:rsid w:val="007354D3"/>
    <w:rsid w:val="007356A0"/>
    <w:rsid w:val="00737FB1"/>
    <w:rsid w:val="007442B2"/>
    <w:rsid w:val="0074476F"/>
    <w:rsid w:val="00744B5E"/>
    <w:rsid w:val="007454B6"/>
    <w:rsid w:val="00747831"/>
    <w:rsid w:val="0074783A"/>
    <w:rsid w:val="0075095A"/>
    <w:rsid w:val="007521D3"/>
    <w:rsid w:val="00752E46"/>
    <w:rsid w:val="007537AD"/>
    <w:rsid w:val="007549FC"/>
    <w:rsid w:val="00755898"/>
    <w:rsid w:val="007569EC"/>
    <w:rsid w:val="0076019E"/>
    <w:rsid w:val="0076110A"/>
    <w:rsid w:val="007612D4"/>
    <w:rsid w:val="00761EB1"/>
    <w:rsid w:val="00762187"/>
    <w:rsid w:val="007639D0"/>
    <w:rsid w:val="00763C6A"/>
    <w:rsid w:val="00770680"/>
    <w:rsid w:val="00770878"/>
    <w:rsid w:val="00771A20"/>
    <w:rsid w:val="00771E1D"/>
    <w:rsid w:val="0077341B"/>
    <w:rsid w:val="00773613"/>
    <w:rsid w:val="00773C6D"/>
    <w:rsid w:val="00776B62"/>
    <w:rsid w:val="007808F0"/>
    <w:rsid w:val="00782623"/>
    <w:rsid w:val="00782DA1"/>
    <w:rsid w:val="00783C75"/>
    <w:rsid w:val="00785CD7"/>
    <w:rsid w:val="007879E5"/>
    <w:rsid w:val="00790DAE"/>
    <w:rsid w:val="00790F06"/>
    <w:rsid w:val="00793122"/>
    <w:rsid w:val="0079404E"/>
    <w:rsid w:val="007951BF"/>
    <w:rsid w:val="00795A83"/>
    <w:rsid w:val="00796B71"/>
    <w:rsid w:val="007976E8"/>
    <w:rsid w:val="007978C1"/>
    <w:rsid w:val="007A0776"/>
    <w:rsid w:val="007A103B"/>
    <w:rsid w:val="007A17E3"/>
    <w:rsid w:val="007A2256"/>
    <w:rsid w:val="007A43C5"/>
    <w:rsid w:val="007B74FF"/>
    <w:rsid w:val="007B7FE2"/>
    <w:rsid w:val="007C1C56"/>
    <w:rsid w:val="007C3960"/>
    <w:rsid w:val="007C5319"/>
    <w:rsid w:val="007C58BA"/>
    <w:rsid w:val="007C6A72"/>
    <w:rsid w:val="007C7D0D"/>
    <w:rsid w:val="007D01D9"/>
    <w:rsid w:val="007D099D"/>
    <w:rsid w:val="007D0B59"/>
    <w:rsid w:val="007D1F47"/>
    <w:rsid w:val="007D4017"/>
    <w:rsid w:val="007D4B19"/>
    <w:rsid w:val="007D4C68"/>
    <w:rsid w:val="007D4D1A"/>
    <w:rsid w:val="007D5ABA"/>
    <w:rsid w:val="007E049D"/>
    <w:rsid w:val="007E313C"/>
    <w:rsid w:val="007E4566"/>
    <w:rsid w:val="007E4EE6"/>
    <w:rsid w:val="007E520D"/>
    <w:rsid w:val="007E66F7"/>
    <w:rsid w:val="007F108F"/>
    <w:rsid w:val="007F2CF7"/>
    <w:rsid w:val="007F2F7D"/>
    <w:rsid w:val="007F2F8F"/>
    <w:rsid w:val="007F312B"/>
    <w:rsid w:val="007F43BD"/>
    <w:rsid w:val="007F4C25"/>
    <w:rsid w:val="00801494"/>
    <w:rsid w:val="0080317D"/>
    <w:rsid w:val="00804749"/>
    <w:rsid w:val="00805552"/>
    <w:rsid w:val="00805AEA"/>
    <w:rsid w:val="00805BD9"/>
    <w:rsid w:val="00810A6E"/>
    <w:rsid w:val="00811D61"/>
    <w:rsid w:val="0081237A"/>
    <w:rsid w:val="00816465"/>
    <w:rsid w:val="00820162"/>
    <w:rsid w:val="008208F0"/>
    <w:rsid w:val="008216E1"/>
    <w:rsid w:val="00822105"/>
    <w:rsid w:val="00823677"/>
    <w:rsid w:val="00823687"/>
    <w:rsid w:val="00824EBE"/>
    <w:rsid w:val="0082668A"/>
    <w:rsid w:val="00827EB5"/>
    <w:rsid w:val="00831ED7"/>
    <w:rsid w:val="008341FC"/>
    <w:rsid w:val="00834A17"/>
    <w:rsid w:val="008373E8"/>
    <w:rsid w:val="00837587"/>
    <w:rsid w:val="00840C0C"/>
    <w:rsid w:val="00841F8E"/>
    <w:rsid w:val="008424AF"/>
    <w:rsid w:val="008503A9"/>
    <w:rsid w:val="00851276"/>
    <w:rsid w:val="008537D1"/>
    <w:rsid w:val="008538AA"/>
    <w:rsid w:val="00855A95"/>
    <w:rsid w:val="00855B15"/>
    <w:rsid w:val="0085733C"/>
    <w:rsid w:val="00857B46"/>
    <w:rsid w:val="00861E51"/>
    <w:rsid w:val="00862A48"/>
    <w:rsid w:val="008651B2"/>
    <w:rsid w:val="00865FD5"/>
    <w:rsid w:val="008702E8"/>
    <w:rsid w:val="00872873"/>
    <w:rsid w:val="008731FA"/>
    <w:rsid w:val="008746FE"/>
    <w:rsid w:val="00874F99"/>
    <w:rsid w:val="0087563F"/>
    <w:rsid w:val="008756A2"/>
    <w:rsid w:val="00876A03"/>
    <w:rsid w:val="00877656"/>
    <w:rsid w:val="00880887"/>
    <w:rsid w:val="00880E1F"/>
    <w:rsid w:val="008820B0"/>
    <w:rsid w:val="00882AB2"/>
    <w:rsid w:val="00883F59"/>
    <w:rsid w:val="008853AA"/>
    <w:rsid w:val="00886D50"/>
    <w:rsid w:val="00886DC8"/>
    <w:rsid w:val="0088725F"/>
    <w:rsid w:val="008878D4"/>
    <w:rsid w:val="008912F6"/>
    <w:rsid w:val="00891672"/>
    <w:rsid w:val="0089391F"/>
    <w:rsid w:val="00893BF4"/>
    <w:rsid w:val="00893E85"/>
    <w:rsid w:val="0089414B"/>
    <w:rsid w:val="008967CC"/>
    <w:rsid w:val="008A0FF3"/>
    <w:rsid w:val="008A262A"/>
    <w:rsid w:val="008A2E45"/>
    <w:rsid w:val="008A4DC0"/>
    <w:rsid w:val="008A5C89"/>
    <w:rsid w:val="008A5D21"/>
    <w:rsid w:val="008B1C28"/>
    <w:rsid w:val="008B1E5C"/>
    <w:rsid w:val="008B247A"/>
    <w:rsid w:val="008B2A73"/>
    <w:rsid w:val="008B3FA6"/>
    <w:rsid w:val="008B5DC2"/>
    <w:rsid w:val="008B65BC"/>
    <w:rsid w:val="008B67C4"/>
    <w:rsid w:val="008B738E"/>
    <w:rsid w:val="008B7809"/>
    <w:rsid w:val="008B78FB"/>
    <w:rsid w:val="008C09CD"/>
    <w:rsid w:val="008C11F0"/>
    <w:rsid w:val="008C2C6B"/>
    <w:rsid w:val="008C388B"/>
    <w:rsid w:val="008C4227"/>
    <w:rsid w:val="008C43C2"/>
    <w:rsid w:val="008C5016"/>
    <w:rsid w:val="008C625B"/>
    <w:rsid w:val="008C6B60"/>
    <w:rsid w:val="008C6E61"/>
    <w:rsid w:val="008C6EBD"/>
    <w:rsid w:val="008D1196"/>
    <w:rsid w:val="008D1B1B"/>
    <w:rsid w:val="008D40B2"/>
    <w:rsid w:val="008D5B35"/>
    <w:rsid w:val="008D6A23"/>
    <w:rsid w:val="008E0A1D"/>
    <w:rsid w:val="008E0BCA"/>
    <w:rsid w:val="008E222F"/>
    <w:rsid w:val="008E37AA"/>
    <w:rsid w:val="008E492A"/>
    <w:rsid w:val="008E53D9"/>
    <w:rsid w:val="008E6263"/>
    <w:rsid w:val="008E63CA"/>
    <w:rsid w:val="008E7141"/>
    <w:rsid w:val="008E76CE"/>
    <w:rsid w:val="008E7EF0"/>
    <w:rsid w:val="008F304C"/>
    <w:rsid w:val="008F4117"/>
    <w:rsid w:val="008F4592"/>
    <w:rsid w:val="008F55EB"/>
    <w:rsid w:val="008F7F1F"/>
    <w:rsid w:val="00900ECC"/>
    <w:rsid w:val="00902155"/>
    <w:rsid w:val="00902889"/>
    <w:rsid w:val="00903138"/>
    <w:rsid w:val="00903ABE"/>
    <w:rsid w:val="009043D3"/>
    <w:rsid w:val="00904EB2"/>
    <w:rsid w:val="00906070"/>
    <w:rsid w:val="0090673C"/>
    <w:rsid w:val="00907A37"/>
    <w:rsid w:val="00907D9D"/>
    <w:rsid w:val="00910B8D"/>
    <w:rsid w:val="009114BA"/>
    <w:rsid w:val="00912F08"/>
    <w:rsid w:val="00921E83"/>
    <w:rsid w:val="009229EB"/>
    <w:rsid w:val="009248A9"/>
    <w:rsid w:val="00926FE2"/>
    <w:rsid w:val="0092739B"/>
    <w:rsid w:val="0092791A"/>
    <w:rsid w:val="00930CD5"/>
    <w:rsid w:val="00931A70"/>
    <w:rsid w:val="009340C4"/>
    <w:rsid w:val="009350FC"/>
    <w:rsid w:val="009410C2"/>
    <w:rsid w:val="00941EB9"/>
    <w:rsid w:val="0094387D"/>
    <w:rsid w:val="0094423B"/>
    <w:rsid w:val="009444E6"/>
    <w:rsid w:val="00944E38"/>
    <w:rsid w:val="0094522C"/>
    <w:rsid w:val="009470F9"/>
    <w:rsid w:val="00951FAB"/>
    <w:rsid w:val="009520D0"/>
    <w:rsid w:val="0095271E"/>
    <w:rsid w:val="00952C3A"/>
    <w:rsid w:val="009553D6"/>
    <w:rsid w:val="00956BC3"/>
    <w:rsid w:val="0096105D"/>
    <w:rsid w:val="009647D5"/>
    <w:rsid w:val="00964972"/>
    <w:rsid w:val="009661E9"/>
    <w:rsid w:val="00967260"/>
    <w:rsid w:val="00967BE6"/>
    <w:rsid w:val="0097035A"/>
    <w:rsid w:val="0097324D"/>
    <w:rsid w:val="009749DA"/>
    <w:rsid w:val="00975617"/>
    <w:rsid w:val="00975BC4"/>
    <w:rsid w:val="009761FF"/>
    <w:rsid w:val="009814C1"/>
    <w:rsid w:val="00981E2B"/>
    <w:rsid w:val="00984AC1"/>
    <w:rsid w:val="00984F44"/>
    <w:rsid w:val="00985E35"/>
    <w:rsid w:val="00987167"/>
    <w:rsid w:val="00987636"/>
    <w:rsid w:val="00987978"/>
    <w:rsid w:val="00991871"/>
    <w:rsid w:val="00991DF0"/>
    <w:rsid w:val="0099218B"/>
    <w:rsid w:val="00993FBE"/>
    <w:rsid w:val="00994BD6"/>
    <w:rsid w:val="00995394"/>
    <w:rsid w:val="00995AC2"/>
    <w:rsid w:val="00996AC3"/>
    <w:rsid w:val="009973C1"/>
    <w:rsid w:val="009A030B"/>
    <w:rsid w:val="009A43A4"/>
    <w:rsid w:val="009A756B"/>
    <w:rsid w:val="009A7D46"/>
    <w:rsid w:val="009A7D4F"/>
    <w:rsid w:val="009B11E9"/>
    <w:rsid w:val="009B259A"/>
    <w:rsid w:val="009B4465"/>
    <w:rsid w:val="009B4673"/>
    <w:rsid w:val="009B4979"/>
    <w:rsid w:val="009B5216"/>
    <w:rsid w:val="009B587D"/>
    <w:rsid w:val="009B6F5D"/>
    <w:rsid w:val="009B784C"/>
    <w:rsid w:val="009C000B"/>
    <w:rsid w:val="009C15BF"/>
    <w:rsid w:val="009C3389"/>
    <w:rsid w:val="009C51C7"/>
    <w:rsid w:val="009C6CC8"/>
    <w:rsid w:val="009C6D19"/>
    <w:rsid w:val="009C7679"/>
    <w:rsid w:val="009C7911"/>
    <w:rsid w:val="009D0561"/>
    <w:rsid w:val="009D0C2F"/>
    <w:rsid w:val="009D0F9C"/>
    <w:rsid w:val="009D15A3"/>
    <w:rsid w:val="009D2AA7"/>
    <w:rsid w:val="009D2B83"/>
    <w:rsid w:val="009D69B2"/>
    <w:rsid w:val="009D7CC7"/>
    <w:rsid w:val="009E0D42"/>
    <w:rsid w:val="009E3339"/>
    <w:rsid w:val="009E3882"/>
    <w:rsid w:val="009E570D"/>
    <w:rsid w:val="009E5CD4"/>
    <w:rsid w:val="009E6092"/>
    <w:rsid w:val="009E61A7"/>
    <w:rsid w:val="009E67C5"/>
    <w:rsid w:val="009E7D69"/>
    <w:rsid w:val="009E7E2E"/>
    <w:rsid w:val="009F152A"/>
    <w:rsid w:val="009F26BA"/>
    <w:rsid w:val="009F4037"/>
    <w:rsid w:val="009F487F"/>
    <w:rsid w:val="009F5466"/>
    <w:rsid w:val="009F55DB"/>
    <w:rsid w:val="009F5C48"/>
    <w:rsid w:val="009F6415"/>
    <w:rsid w:val="009F64A9"/>
    <w:rsid w:val="009F66B5"/>
    <w:rsid w:val="009F66FA"/>
    <w:rsid w:val="009F7AA9"/>
    <w:rsid w:val="00A00C56"/>
    <w:rsid w:val="00A0116F"/>
    <w:rsid w:val="00A01E3F"/>
    <w:rsid w:val="00A02158"/>
    <w:rsid w:val="00A03457"/>
    <w:rsid w:val="00A0579E"/>
    <w:rsid w:val="00A05C03"/>
    <w:rsid w:val="00A06EF7"/>
    <w:rsid w:val="00A100B3"/>
    <w:rsid w:val="00A10154"/>
    <w:rsid w:val="00A10508"/>
    <w:rsid w:val="00A109CC"/>
    <w:rsid w:val="00A10D95"/>
    <w:rsid w:val="00A1137B"/>
    <w:rsid w:val="00A1330D"/>
    <w:rsid w:val="00A13C31"/>
    <w:rsid w:val="00A14D34"/>
    <w:rsid w:val="00A20008"/>
    <w:rsid w:val="00A2043F"/>
    <w:rsid w:val="00A22258"/>
    <w:rsid w:val="00A2243B"/>
    <w:rsid w:val="00A22F36"/>
    <w:rsid w:val="00A27A13"/>
    <w:rsid w:val="00A30368"/>
    <w:rsid w:val="00A30527"/>
    <w:rsid w:val="00A30A44"/>
    <w:rsid w:val="00A31442"/>
    <w:rsid w:val="00A32214"/>
    <w:rsid w:val="00A341D0"/>
    <w:rsid w:val="00A4226D"/>
    <w:rsid w:val="00A424B7"/>
    <w:rsid w:val="00A43F13"/>
    <w:rsid w:val="00A441BC"/>
    <w:rsid w:val="00A4605F"/>
    <w:rsid w:val="00A462D6"/>
    <w:rsid w:val="00A46425"/>
    <w:rsid w:val="00A47A21"/>
    <w:rsid w:val="00A52104"/>
    <w:rsid w:val="00A5353F"/>
    <w:rsid w:val="00A55D33"/>
    <w:rsid w:val="00A56CAA"/>
    <w:rsid w:val="00A571BA"/>
    <w:rsid w:val="00A57451"/>
    <w:rsid w:val="00A60ABC"/>
    <w:rsid w:val="00A60E52"/>
    <w:rsid w:val="00A639E8"/>
    <w:rsid w:val="00A644A1"/>
    <w:rsid w:val="00A64B06"/>
    <w:rsid w:val="00A653EF"/>
    <w:rsid w:val="00A65582"/>
    <w:rsid w:val="00A65CB6"/>
    <w:rsid w:val="00A65CDA"/>
    <w:rsid w:val="00A6665D"/>
    <w:rsid w:val="00A70014"/>
    <w:rsid w:val="00A7232B"/>
    <w:rsid w:val="00A724AF"/>
    <w:rsid w:val="00A773E3"/>
    <w:rsid w:val="00A77646"/>
    <w:rsid w:val="00A77930"/>
    <w:rsid w:val="00A803DB"/>
    <w:rsid w:val="00A80B1B"/>
    <w:rsid w:val="00A81068"/>
    <w:rsid w:val="00A8110E"/>
    <w:rsid w:val="00A81BE2"/>
    <w:rsid w:val="00A82AE8"/>
    <w:rsid w:val="00A82CDF"/>
    <w:rsid w:val="00A85514"/>
    <w:rsid w:val="00A91A9F"/>
    <w:rsid w:val="00A91F35"/>
    <w:rsid w:val="00A92680"/>
    <w:rsid w:val="00A92EEC"/>
    <w:rsid w:val="00A94E68"/>
    <w:rsid w:val="00A95828"/>
    <w:rsid w:val="00A95BAE"/>
    <w:rsid w:val="00AA0056"/>
    <w:rsid w:val="00AA03E4"/>
    <w:rsid w:val="00AA0C0F"/>
    <w:rsid w:val="00AA2590"/>
    <w:rsid w:val="00AA4DFA"/>
    <w:rsid w:val="00AA5A11"/>
    <w:rsid w:val="00AA5FA2"/>
    <w:rsid w:val="00AA65D1"/>
    <w:rsid w:val="00AA6875"/>
    <w:rsid w:val="00AA6F75"/>
    <w:rsid w:val="00AA6FEB"/>
    <w:rsid w:val="00AA7B90"/>
    <w:rsid w:val="00AB0468"/>
    <w:rsid w:val="00AB0CD0"/>
    <w:rsid w:val="00AB4521"/>
    <w:rsid w:val="00AB4D1E"/>
    <w:rsid w:val="00AB4FAD"/>
    <w:rsid w:val="00AB6315"/>
    <w:rsid w:val="00AC00D2"/>
    <w:rsid w:val="00AC024C"/>
    <w:rsid w:val="00AC05F7"/>
    <w:rsid w:val="00AC2883"/>
    <w:rsid w:val="00AC34E7"/>
    <w:rsid w:val="00AC4CBB"/>
    <w:rsid w:val="00AC7143"/>
    <w:rsid w:val="00AC7DCF"/>
    <w:rsid w:val="00AD0198"/>
    <w:rsid w:val="00AD01A9"/>
    <w:rsid w:val="00AD0711"/>
    <w:rsid w:val="00AD22F7"/>
    <w:rsid w:val="00AD49E0"/>
    <w:rsid w:val="00AD4B9B"/>
    <w:rsid w:val="00AD4E8D"/>
    <w:rsid w:val="00AD776A"/>
    <w:rsid w:val="00AE3724"/>
    <w:rsid w:val="00AE4189"/>
    <w:rsid w:val="00AE4F7F"/>
    <w:rsid w:val="00AE570C"/>
    <w:rsid w:val="00AE5A48"/>
    <w:rsid w:val="00AE6038"/>
    <w:rsid w:val="00AF152A"/>
    <w:rsid w:val="00AF2CB6"/>
    <w:rsid w:val="00AF3017"/>
    <w:rsid w:val="00AF389E"/>
    <w:rsid w:val="00AF4973"/>
    <w:rsid w:val="00AF6607"/>
    <w:rsid w:val="00B00F09"/>
    <w:rsid w:val="00B04101"/>
    <w:rsid w:val="00B0453E"/>
    <w:rsid w:val="00B04954"/>
    <w:rsid w:val="00B049D4"/>
    <w:rsid w:val="00B05EA7"/>
    <w:rsid w:val="00B066B5"/>
    <w:rsid w:val="00B074BD"/>
    <w:rsid w:val="00B10DDF"/>
    <w:rsid w:val="00B133B3"/>
    <w:rsid w:val="00B16E4A"/>
    <w:rsid w:val="00B20991"/>
    <w:rsid w:val="00B215D4"/>
    <w:rsid w:val="00B23AE1"/>
    <w:rsid w:val="00B249E4"/>
    <w:rsid w:val="00B24A05"/>
    <w:rsid w:val="00B25568"/>
    <w:rsid w:val="00B26283"/>
    <w:rsid w:val="00B321E7"/>
    <w:rsid w:val="00B34031"/>
    <w:rsid w:val="00B34417"/>
    <w:rsid w:val="00B34C56"/>
    <w:rsid w:val="00B36E69"/>
    <w:rsid w:val="00B40168"/>
    <w:rsid w:val="00B4295A"/>
    <w:rsid w:val="00B42A6C"/>
    <w:rsid w:val="00B42E06"/>
    <w:rsid w:val="00B45E89"/>
    <w:rsid w:val="00B46162"/>
    <w:rsid w:val="00B46743"/>
    <w:rsid w:val="00B47D6C"/>
    <w:rsid w:val="00B505D7"/>
    <w:rsid w:val="00B506FE"/>
    <w:rsid w:val="00B50FFA"/>
    <w:rsid w:val="00B523A5"/>
    <w:rsid w:val="00B52B4D"/>
    <w:rsid w:val="00B53C08"/>
    <w:rsid w:val="00B55C9E"/>
    <w:rsid w:val="00B5725A"/>
    <w:rsid w:val="00B57A69"/>
    <w:rsid w:val="00B57FB0"/>
    <w:rsid w:val="00B60420"/>
    <w:rsid w:val="00B62EC1"/>
    <w:rsid w:val="00B6317D"/>
    <w:rsid w:val="00B6334F"/>
    <w:rsid w:val="00B64777"/>
    <w:rsid w:val="00B6657C"/>
    <w:rsid w:val="00B67818"/>
    <w:rsid w:val="00B67F4E"/>
    <w:rsid w:val="00B71304"/>
    <w:rsid w:val="00B71602"/>
    <w:rsid w:val="00B720B6"/>
    <w:rsid w:val="00B73685"/>
    <w:rsid w:val="00B73BFD"/>
    <w:rsid w:val="00B741F8"/>
    <w:rsid w:val="00B74F54"/>
    <w:rsid w:val="00B750DB"/>
    <w:rsid w:val="00B76C8D"/>
    <w:rsid w:val="00B77162"/>
    <w:rsid w:val="00B80BB5"/>
    <w:rsid w:val="00B80E9C"/>
    <w:rsid w:val="00B8137B"/>
    <w:rsid w:val="00B81D86"/>
    <w:rsid w:val="00B84168"/>
    <w:rsid w:val="00B842EA"/>
    <w:rsid w:val="00B868F6"/>
    <w:rsid w:val="00B914F2"/>
    <w:rsid w:val="00B9263D"/>
    <w:rsid w:val="00B94BA5"/>
    <w:rsid w:val="00B95F12"/>
    <w:rsid w:val="00B9660C"/>
    <w:rsid w:val="00BA00F8"/>
    <w:rsid w:val="00BA01A1"/>
    <w:rsid w:val="00BA0268"/>
    <w:rsid w:val="00BA063E"/>
    <w:rsid w:val="00BA09F4"/>
    <w:rsid w:val="00BA5D36"/>
    <w:rsid w:val="00BA7927"/>
    <w:rsid w:val="00BB0FC8"/>
    <w:rsid w:val="00BB12BE"/>
    <w:rsid w:val="00BB12F6"/>
    <w:rsid w:val="00BB14FB"/>
    <w:rsid w:val="00BB19B7"/>
    <w:rsid w:val="00BB280F"/>
    <w:rsid w:val="00BB380C"/>
    <w:rsid w:val="00BB44CD"/>
    <w:rsid w:val="00BB51BE"/>
    <w:rsid w:val="00BC0EE3"/>
    <w:rsid w:val="00BC1FDA"/>
    <w:rsid w:val="00BC2DCE"/>
    <w:rsid w:val="00BC444A"/>
    <w:rsid w:val="00BC49D6"/>
    <w:rsid w:val="00BC50F6"/>
    <w:rsid w:val="00BD2424"/>
    <w:rsid w:val="00BD27E3"/>
    <w:rsid w:val="00BD3862"/>
    <w:rsid w:val="00BD7D7D"/>
    <w:rsid w:val="00BE04DE"/>
    <w:rsid w:val="00BE0C7F"/>
    <w:rsid w:val="00BE24AD"/>
    <w:rsid w:val="00BE2B8C"/>
    <w:rsid w:val="00BE4074"/>
    <w:rsid w:val="00BE53F3"/>
    <w:rsid w:val="00BE5BA3"/>
    <w:rsid w:val="00BE68ED"/>
    <w:rsid w:val="00BE6DEA"/>
    <w:rsid w:val="00BE7288"/>
    <w:rsid w:val="00BE78AC"/>
    <w:rsid w:val="00BF0FD1"/>
    <w:rsid w:val="00BF15AD"/>
    <w:rsid w:val="00BF1D39"/>
    <w:rsid w:val="00BF3A74"/>
    <w:rsid w:val="00BF6425"/>
    <w:rsid w:val="00BF6860"/>
    <w:rsid w:val="00C004CD"/>
    <w:rsid w:val="00C004E9"/>
    <w:rsid w:val="00C01924"/>
    <w:rsid w:val="00C019E2"/>
    <w:rsid w:val="00C02073"/>
    <w:rsid w:val="00C05101"/>
    <w:rsid w:val="00C06666"/>
    <w:rsid w:val="00C06736"/>
    <w:rsid w:val="00C07FC0"/>
    <w:rsid w:val="00C1037F"/>
    <w:rsid w:val="00C10388"/>
    <w:rsid w:val="00C10B1A"/>
    <w:rsid w:val="00C10DC7"/>
    <w:rsid w:val="00C12A16"/>
    <w:rsid w:val="00C13349"/>
    <w:rsid w:val="00C13916"/>
    <w:rsid w:val="00C139C4"/>
    <w:rsid w:val="00C13BCE"/>
    <w:rsid w:val="00C141FE"/>
    <w:rsid w:val="00C14245"/>
    <w:rsid w:val="00C144C4"/>
    <w:rsid w:val="00C1600D"/>
    <w:rsid w:val="00C174A3"/>
    <w:rsid w:val="00C21C30"/>
    <w:rsid w:val="00C22BC8"/>
    <w:rsid w:val="00C22FE4"/>
    <w:rsid w:val="00C244D3"/>
    <w:rsid w:val="00C32D9B"/>
    <w:rsid w:val="00C34215"/>
    <w:rsid w:val="00C3484D"/>
    <w:rsid w:val="00C356BF"/>
    <w:rsid w:val="00C35DA7"/>
    <w:rsid w:val="00C364D1"/>
    <w:rsid w:val="00C41CCC"/>
    <w:rsid w:val="00C4233E"/>
    <w:rsid w:val="00C4284B"/>
    <w:rsid w:val="00C43662"/>
    <w:rsid w:val="00C44468"/>
    <w:rsid w:val="00C5051B"/>
    <w:rsid w:val="00C50B6B"/>
    <w:rsid w:val="00C5468A"/>
    <w:rsid w:val="00C55637"/>
    <w:rsid w:val="00C56E94"/>
    <w:rsid w:val="00C60F0F"/>
    <w:rsid w:val="00C612D7"/>
    <w:rsid w:val="00C618B6"/>
    <w:rsid w:val="00C61F49"/>
    <w:rsid w:val="00C6292F"/>
    <w:rsid w:val="00C6299A"/>
    <w:rsid w:val="00C62C10"/>
    <w:rsid w:val="00C638CA"/>
    <w:rsid w:val="00C641D4"/>
    <w:rsid w:val="00C64854"/>
    <w:rsid w:val="00C64A98"/>
    <w:rsid w:val="00C64B96"/>
    <w:rsid w:val="00C6762A"/>
    <w:rsid w:val="00C70108"/>
    <w:rsid w:val="00C711C3"/>
    <w:rsid w:val="00C72473"/>
    <w:rsid w:val="00C740BB"/>
    <w:rsid w:val="00C74142"/>
    <w:rsid w:val="00C811AE"/>
    <w:rsid w:val="00C811B3"/>
    <w:rsid w:val="00C81607"/>
    <w:rsid w:val="00C8185B"/>
    <w:rsid w:val="00C823D6"/>
    <w:rsid w:val="00C83B18"/>
    <w:rsid w:val="00C84ED2"/>
    <w:rsid w:val="00C87286"/>
    <w:rsid w:val="00C87E19"/>
    <w:rsid w:val="00C90E6E"/>
    <w:rsid w:val="00C93C93"/>
    <w:rsid w:val="00C93ED8"/>
    <w:rsid w:val="00C9515C"/>
    <w:rsid w:val="00C95347"/>
    <w:rsid w:val="00C95830"/>
    <w:rsid w:val="00C95871"/>
    <w:rsid w:val="00C9686A"/>
    <w:rsid w:val="00C96F35"/>
    <w:rsid w:val="00CA171E"/>
    <w:rsid w:val="00CA236C"/>
    <w:rsid w:val="00CA2CE2"/>
    <w:rsid w:val="00CA2EFD"/>
    <w:rsid w:val="00CA38A6"/>
    <w:rsid w:val="00CA4745"/>
    <w:rsid w:val="00CA4C92"/>
    <w:rsid w:val="00CA6297"/>
    <w:rsid w:val="00CA6FB5"/>
    <w:rsid w:val="00CB1225"/>
    <w:rsid w:val="00CB1C67"/>
    <w:rsid w:val="00CB43D4"/>
    <w:rsid w:val="00CB4CDA"/>
    <w:rsid w:val="00CB76F1"/>
    <w:rsid w:val="00CB7DC0"/>
    <w:rsid w:val="00CC018F"/>
    <w:rsid w:val="00CC06A6"/>
    <w:rsid w:val="00CC3913"/>
    <w:rsid w:val="00CC4097"/>
    <w:rsid w:val="00CC423A"/>
    <w:rsid w:val="00CC4A98"/>
    <w:rsid w:val="00CC5BD5"/>
    <w:rsid w:val="00CC651D"/>
    <w:rsid w:val="00CC688C"/>
    <w:rsid w:val="00CC6F0A"/>
    <w:rsid w:val="00CC75D4"/>
    <w:rsid w:val="00CC76D8"/>
    <w:rsid w:val="00CC79DE"/>
    <w:rsid w:val="00CC7AD2"/>
    <w:rsid w:val="00CC7B42"/>
    <w:rsid w:val="00CC7E80"/>
    <w:rsid w:val="00CD0993"/>
    <w:rsid w:val="00CD29D2"/>
    <w:rsid w:val="00CD33C6"/>
    <w:rsid w:val="00CD3F2F"/>
    <w:rsid w:val="00CD6FCB"/>
    <w:rsid w:val="00CE05E6"/>
    <w:rsid w:val="00CE06FB"/>
    <w:rsid w:val="00CE070D"/>
    <w:rsid w:val="00CE1703"/>
    <w:rsid w:val="00CE1AEB"/>
    <w:rsid w:val="00CE20C1"/>
    <w:rsid w:val="00CE2B6C"/>
    <w:rsid w:val="00CE2D33"/>
    <w:rsid w:val="00CE31AE"/>
    <w:rsid w:val="00CE3F65"/>
    <w:rsid w:val="00CE4AC5"/>
    <w:rsid w:val="00CE5E52"/>
    <w:rsid w:val="00CE61E4"/>
    <w:rsid w:val="00CE692D"/>
    <w:rsid w:val="00CF03D0"/>
    <w:rsid w:val="00CF0EA7"/>
    <w:rsid w:val="00CF4051"/>
    <w:rsid w:val="00CF6F1B"/>
    <w:rsid w:val="00CF730E"/>
    <w:rsid w:val="00CF74A6"/>
    <w:rsid w:val="00CF74BB"/>
    <w:rsid w:val="00CF783C"/>
    <w:rsid w:val="00D00300"/>
    <w:rsid w:val="00D00AB0"/>
    <w:rsid w:val="00D015B4"/>
    <w:rsid w:val="00D02B24"/>
    <w:rsid w:val="00D02E19"/>
    <w:rsid w:val="00D06B7C"/>
    <w:rsid w:val="00D07324"/>
    <w:rsid w:val="00D07D1B"/>
    <w:rsid w:val="00D10972"/>
    <w:rsid w:val="00D10FE5"/>
    <w:rsid w:val="00D11B02"/>
    <w:rsid w:val="00D124C0"/>
    <w:rsid w:val="00D1338D"/>
    <w:rsid w:val="00D163B2"/>
    <w:rsid w:val="00D167DB"/>
    <w:rsid w:val="00D2036F"/>
    <w:rsid w:val="00D221DC"/>
    <w:rsid w:val="00D22CA3"/>
    <w:rsid w:val="00D246F7"/>
    <w:rsid w:val="00D31FA1"/>
    <w:rsid w:val="00D32DF1"/>
    <w:rsid w:val="00D3325B"/>
    <w:rsid w:val="00D357B4"/>
    <w:rsid w:val="00D35A69"/>
    <w:rsid w:val="00D35EBF"/>
    <w:rsid w:val="00D365AB"/>
    <w:rsid w:val="00D36EC0"/>
    <w:rsid w:val="00D370DB"/>
    <w:rsid w:val="00D37DD6"/>
    <w:rsid w:val="00D42FEF"/>
    <w:rsid w:val="00D43AE5"/>
    <w:rsid w:val="00D4561E"/>
    <w:rsid w:val="00D46F1A"/>
    <w:rsid w:val="00D4721C"/>
    <w:rsid w:val="00D474C3"/>
    <w:rsid w:val="00D53017"/>
    <w:rsid w:val="00D536E6"/>
    <w:rsid w:val="00D54787"/>
    <w:rsid w:val="00D5488E"/>
    <w:rsid w:val="00D55446"/>
    <w:rsid w:val="00D55BF1"/>
    <w:rsid w:val="00D56009"/>
    <w:rsid w:val="00D56089"/>
    <w:rsid w:val="00D60566"/>
    <w:rsid w:val="00D665DE"/>
    <w:rsid w:val="00D7106D"/>
    <w:rsid w:val="00D71CEE"/>
    <w:rsid w:val="00D72373"/>
    <w:rsid w:val="00D724F8"/>
    <w:rsid w:val="00D73AF1"/>
    <w:rsid w:val="00D748E5"/>
    <w:rsid w:val="00D751A8"/>
    <w:rsid w:val="00D75DE3"/>
    <w:rsid w:val="00D75F13"/>
    <w:rsid w:val="00D767E8"/>
    <w:rsid w:val="00D76E60"/>
    <w:rsid w:val="00D772AE"/>
    <w:rsid w:val="00D8018F"/>
    <w:rsid w:val="00D8059C"/>
    <w:rsid w:val="00D82995"/>
    <w:rsid w:val="00D8453C"/>
    <w:rsid w:val="00D8464C"/>
    <w:rsid w:val="00D85AD3"/>
    <w:rsid w:val="00D9261F"/>
    <w:rsid w:val="00D930E9"/>
    <w:rsid w:val="00D938BB"/>
    <w:rsid w:val="00D93BFD"/>
    <w:rsid w:val="00D93D16"/>
    <w:rsid w:val="00D93D22"/>
    <w:rsid w:val="00D95BBC"/>
    <w:rsid w:val="00D96087"/>
    <w:rsid w:val="00D967F7"/>
    <w:rsid w:val="00DA09F9"/>
    <w:rsid w:val="00DA1189"/>
    <w:rsid w:val="00DA173E"/>
    <w:rsid w:val="00DA287C"/>
    <w:rsid w:val="00DA3559"/>
    <w:rsid w:val="00DA37C5"/>
    <w:rsid w:val="00DA4A57"/>
    <w:rsid w:val="00DA4BCA"/>
    <w:rsid w:val="00DA5098"/>
    <w:rsid w:val="00DA56D0"/>
    <w:rsid w:val="00DA77FD"/>
    <w:rsid w:val="00DB0036"/>
    <w:rsid w:val="00DB2061"/>
    <w:rsid w:val="00DB21C3"/>
    <w:rsid w:val="00DB2310"/>
    <w:rsid w:val="00DC0C6E"/>
    <w:rsid w:val="00DC0D9D"/>
    <w:rsid w:val="00DC3A3C"/>
    <w:rsid w:val="00DC3F30"/>
    <w:rsid w:val="00DC47F1"/>
    <w:rsid w:val="00DC4CCD"/>
    <w:rsid w:val="00DC50BA"/>
    <w:rsid w:val="00DC54B5"/>
    <w:rsid w:val="00DC5ACC"/>
    <w:rsid w:val="00DC6199"/>
    <w:rsid w:val="00DC701E"/>
    <w:rsid w:val="00DD1347"/>
    <w:rsid w:val="00DD1B1F"/>
    <w:rsid w:val="00DD1CE5"/>
    <w:rsid w:val="00DD236F"/>
    <w:rsid w:val="00DD26E7"/>
    <w:rsid w:val="00DD2A2E"/>
    <w:rsid w:val="00DD537B"/>
    <w:rsid w:val="00DD5865"/>
    <w:rsid w:val="00DD6BEB"/>
    <w:rsid w:val="00DD6E52"/>
    <w:rsid w:val="00DD7A00"/>
    <w:rsid w:val="00DE1534"/>
    <w:rsid w:val="00DE20F1"/>
    <w:rsid w:val="00DE24FB"/>
    <w:rsid w:val="00DE342F"/>
    <w:rsid w:val="00DE353A"/>
    <w:rsid w:val="00DE52CC"/>
    <w:rsid w:val="00DE531C"/>
    <w:rsid w:val="00DE664F"/>
    <w:rsid w:val="00DE66D6"/>
    <w:rsid w:val="00DE7D87"/>
    <w:rsid w:val="00DF20BD"/>
    <w:rsid w:val="00DF3475"/>
    <w:rsid w:val="00DF4D35"/>
    <w:rsid w:val="00E00571"/>
    <w:rsid w:val="00E03499"/>
    <w:rsid w:val="00E0372D"/>
    <w:rsid w:val="00E04222"/>
    <w:rsid w:val="00E0567B"/>
    <w:rsid w:val="00E07982"/>
    <w:rsid w:val="00E104B3"/>
    <w:rsid w:val="00E1343E"/>
    <w:rsid w:val="00E137F0"/>
    <w:rsid w:val="00E1403C"/>
    <w:rsid w:val="00E145E1"/>
    <w:rsid w:val="00E14739"/>
    <w:rsid w:val="00E14D92"/>
    <w:rsid w:val="00E151F3"/>
    <w:rsid w:val="00E16377"/>
    <w:rsid w:val="00E16660"/>
    <w:rsid w:val="00E16913"/>
    <w:rsid w:val="00E17225"/>
    <w:rsid w:val="00E219A6"/>
    <w:rsid w:val="00E22F2E"/>
    <w:rsid w:val="00E26444"/>
    <w:rsid w:val="00E26BDC"/>
    <w:rsid w:val="00E270EB"/>
    <w:rsid w:val="00E27D7D"/>
    <w:rsid w:val="00E31D08"/>
    <w:rsid w:val="00E33584"/>
    <w:rsid w:val="00E34793"/>
    <w:rsid w:val="00E3696F"/>
    <w:rsid w:val="00E36CB3"/>
    <w:rsid w:val="00E37F14"/>
    <w:rsid w:val="00E40262"/>
    <w:rsid w:val="00E42154"/>
    <w:rsid w:val="00E42F1A"/>
    <w:rsid w:val="00E44EEB"/>
    <w:rsid w:val="00E470C5"/>
    <w:rsid w:val="00E4796A"/>
    <w:rsid w:val="00E50DE5"/>
    <w:rsid w:val="00E51589"/>
    <w:rsid w:val="00E518CD"/>
    <w:rsid w:val="00E52AC9"/>
    <w:rsid w:val="00E53117"/>
    <w:rsid w:val="00E5317F"/>
    <w:rsid w:val="00E53D1B"/>
    <w:rsid w:val="00E563FB"/>
    <w:rsid w:val="00E569BB"/>
    <w:rsid w:val="00E62B1E"/>
    <w:rsid w:val="00E6363C"/>
    <w:rsid w:val="00E64334"/>
    <w:rsid w:val="00E64C9C"/>
    <w:rsid w:val="00E6506C"/>
    <w:rsid w:val="00E662EE"/>
    <w:rsid w:val="00E66506"/>
    <w:rsid w:val="00E669C0"/>
    <w:rsid w:val="00E6747A"/>
    <w:rsid w:val="00E67ED6"/>
    <w:rsid w:val="00E71B4A"/>
    <w:rsid w:val="00E73925"/>
    <w:rsid w:val="00E74512"/>
    <w:rsid w:val="00E75AAE"/>
    <w:rsid w:val="00E75E2C"/>
    <w:rsid w:val="00E77304"/>
    <w:rsid w:val="00E77CF3"/>
    <w:rsid w:val="00E807C9"/>
    <w:rsid w:val="00E819C3"/>
    <w:rsid w:val="00E829BB"/>
    <w:rsid w:val="00E83013"/>
    <w:rsid w:val="00E84C6A"/>
    <w:rsid w:val="00E86A04"/>
    <w:rsid w:val="00E86DF8"/>
    <w:rsid w:val="00E92331"/>
    <w:rsid w:val="00E958C1"/>
    <w:rsid w:val="00E979A4"/>
    <w:rsid w:val="00EA0DE3"/>
    <w:rsid w:val="00EA24D7"/>
    <w:rsid w:val="00EA2B9C"/>
    <w:rsid w:val="00EA4953"/>
    <w:rsid w:val="00EA5720"/>
    <w:rsid w:val="00EA5B3A"/>
    <w:rsid w:val="00EA66EA"/>
    <w:rsid w:val="00EA671E"/>
    <w:rsid w:val="00EA6835"/>
    <w:rsid w:val="00EA6860"/>
    <w:rsid w:val="00EB1DCE"/>
    <w:rsid w:val="00EB35B8"/>
    <w:rsid w:val="00EB4B8B"/>
    <w:rsid w:val="00EB4FCA"/>
    <w:rsid w:val="00EB6437"/>
    <w:rsid w:val="00EB7A9D"/>
    <w:rsid w:val="00EC0360"/>
    <w:rsid w:val="00EC0E90"/>
    <w:rsid w:val="00EC121E"/>
    <w:rsid w:val="00EC1C9B"/>
    <w:rsid w:val="00EC207D"/>
    <w:rsid w:val="00EC3805"/>
    <w:rsid w:val="00EC3E36"/>
    <w:rsid w:val="00EC524D"/>
    <w:rsid w:val="00EC6408"/>
    <w:rsid w:val="00EC6805"/>
    <w:rsid w:val="00ED124D"/>
    <w:rsid w:val="00ED44F6"/>
    <w:rsid w:val="00ED4A25"/>
    <w:rsid w:val="00ED4BDE"/>
    <w:rsid w:val="00ED60B1"/>
    <w:rsid w:val="00ED6130"/>
    <w:rsid w:val="00ED75A8"/>
    <w:rsid w:val="00ED7636"/>
    <w:rsid w:val="00EE032B"/>
    <w:rsid w:val="00EE134D"/>
    <w:rsid w:val="00EE2622"/>
    <w:rsid w:val="00EE2D0B"/>
    <w:rsid w:val="00EE3110"/>
    <w:rsid w:val="00EE63E4"/>
    <w:rsid w:val="00EE765E"/>
    <w:rsid w:val="00EE7D72"/>
    <w:rsid w:val="00EF10A3"/>
    <w:rsid w:val="00EF264E"/>
    <w:rsid w:val="00EF2854"/>
    <w:rsid w:val="00EF3109"/>
    <w:rsid w:val="00EF5656"/>
    <w:rsid w:val="00EF6D51"/>
    <w:rsid w:val="00EF72B4"/>
    <w:rsid w:val="00EF7508"/>
    <w:rsid w:val="00F001C0"/>
    <w:rsid w:val="00F00B4C"/>
    <w:rsid w:val="00F0496D"/>
    <w:rsid w:val="00F05AA1"/>
    <w:rsid w:val="00F06B2D"/>
    <w:rsid w:val="00F077BE"/>
    <w:rsid w:val="00F10441"/>
    <w:rsid w:val="00F10CAC"/>
    <w:rsid w:val="00F11808"/>
    <w:rsid w:val="00F1235A"/>
    <w:rsid w:val="00F123B1"/>
    <w:rsid w:val="00F127C3"/>
    <w:rsid w:val="00F128AA"/>
    <w:rsid w:val="00F135C9"/>
    <w:rsid w:val="00F13AE1"/>
    <w:rsid w:val="00F15B8E"/>
    <w:rsid w:val="00F17C51"/>
    <w:rsid w:val="00F211C9"/>
    <w:rsid w:val="00F216CF"/>
    <w:rsid w:val="00F23904"/>
    <w:rsid w:val="00F260AA"/>
    <w:rsid w:val="00F274FB"/>
    <w:rsid w:val="00F30290"/>
    <w:rsid w:val="00F30742"/>
    <w:rsid w:val="00F30871"/>
    <w:rsid w:val="00F32CD2"/>
    <w:rsid w:val="00F35AE9"/>
    <w:rsid w:val="00F36C70"/>
    <w:rsid w:val="00F406B8"/>
    <w:rsid w:val="00F41F62"/>
    <w:rsid w:val="00F430CE"/>
    <w:rsid w:val="00F437E8"/>
    <w:rsid w:val="00F43AF9"/>
    <w:rsid w:val="00F45C50"/>
    <w:rsid w:val="00F50619"/>
    <w:rsid w:val="00F50D95"/>
    <w:rsid w:val="00F5164F"/>
    <w:rsid w:val="00F520FE"/>
    <w:rsid w:val="00F52F10"/>
    <w:rsid w:val="00F5581E"/>
    <w:rsid w:val="00F55BF7"/>
    <w:rsid w:val="00F5743C"/>
    <w:rsid w:val="00F60EE4"/>
    <w:rsid w:val="00F643A9"/>
    <w:rsid w:val="00F64F51"/>
    <w:rsid w:val="00F6596E"/>
    <w:rsid w:val="00F67BC8"/>
    <w:rsid w:val="00F70BAF"/>
    <w:rsid w:val="00F72839"/>
    <w:rsid w:val="00F73D6C"/>
    <w:rsid w:val="00F74756"/>
    <w:rsid w:val="00F74F05"/>
    <w:rsid w:val="00F769CD"/>
    <w:rsid w:val="00F76AA4"/>
    <w:rsid w:val="00F815E2"/>
    <w:rsid w:val="00F8294B"/>
    <w:rsid w:val="00F834C1"/>
    <w:rsid w:val="00F84EE0"/>
    <w:rsid w:val="00F853DB"/>
    <w:rsid w:val="00F872A1"/>
    <w:rsid w:val="00F90ABF"/>
    <w:rsid w:val="00F920EE"/>
    <w:rsid w:val="00F93911"/>
    <w:rsid w:val="00FA0419"/>
    <w:rsid w:val="00FA19B9"/>
    <w:rsid w:val="00FA27B5"/>
    <w:rsid w:val="00FA3601"/>
    <w:rsid w:val="00FA3AE6"/>
    <w:rsid w:val="00FA6041"/>
    <w:rsid w:val="00FB0871"/>
    <w:rsid w:val="00FB09DB"/>
    <w:rsid w:val="00FB1CBF"/>
    <w:rsid w:val="00FB1F8F"/>
    <w:rsid w:val="00FB4EC4"/>
    <w:rsid w:val="00FB5106"/>
    <w:rsid w:val="00FB5B0A"/>
    <w:rsid w:val="00FB5C33"/>
    <w:rsid w:val="00FB6735"/>
    <w:rsid w:val="00FB6B93"/>
    <w:rsid w:val="00FC051D"/>
    <w:rsid w:val="00FC4430"/>
    <w:rsid w:val="00FC5669"/>
    <w:rsid w:val="00FC56E0"/>
    <w:rsid w:val="00FC6945"/>
    <w:rsid w:val="00FC7867"/>
    <w:rsid w:val="00FC7A97"/>
    <w:rsid w:val="00FD17B5"/>
    <w:rsid w:val="00FD2D18"/>
    <w:rsid w:val="00FD3820"/>
    <w:rsid w:val="00FD4A38"/>
    <w:rsid w:val="00FD4C9A"/>
    <w:rsid w:val="00FD4FED"/>
    <w:rsid w:val="00FD6271"/>
    <w:rsid w:val="00FD6567"/>
    <w:rsid w:val="00FD7A2B"/>
    <w:rsid w:val="00FE07C1"/>
    <w:rsid w:val="00FE092D"/>
    <w:rsid w:val="00FE0EBD"/>
    <w:rsid w:val="00FE6096"/>
    <w:rsid w:val="00FE77F5"/>
    <w:rsid w:val="00FE787C"/>
    <w:rsid w:val="00FF19BE"/>
    <w:rsid w:val="00FF3C33"/>
    <w:rsid w:val="00FF509B"/>
    <w:rsid w:val="00FF5A3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0B113"/>
  <w15:docId w15:val="{94682607-D896-4C86-B371-9640E31F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761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D6E52"/>
    <w:pPr>
      <w:spacing w:before="28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2A22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2A2243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uiPriority w:val="99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A2243"/>
    <w:pPr>
      <w:keepNext/>
      <w:keepLines/>
      <w:spacing w:before="48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2A2243"/>
    <w:rPr>
      <w:rFonts w:ascii="Times New Roman Bold" w:eastAsia="MS Mincho" w:hAnsi="Times New Roman Bold"/>
      <w:b/>
      <w:sz w:val="20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761FF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6E52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B34C56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</w:style>
  <w:style w:type="character" w:customStyle="1" w:styleId="HeadingbChar">
    <w:name w:val="Heading_b Char"/>
    <w:basedOn w:val="DefaultParagraphFont"/>
    <w:link w:val="Headingb"/>
    <w:locked/>
    <w:rsid w:val="00B34C56"/>
    <w:rPr>
      <w:rFonts w:ascii="Times New Roman" w:eastAsia="MS Mincho" w:hAnsi="Times New Roman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uiPriority w:val="99"/>
    <w:rsid w:val="006E56A5"/>
    <w:pPr>
      <w:ind w:left="849"/>
    </w:pPr>
  </w:style>
  <w:style w:type="paragraph" w:styleId="Index5">
    <w:name w:val="index 5"/>
    <w:basedOn w:val="Normal"/>
    <w:next w:val="Normal"/>
    <w:uiPriority w:val="99"/>
    <w:rsid w:val="006E56A5"/>
    <w:pPr>
      <w:ind w:left="1132"/>
    </w:pPr>
  </w:style>
  <w:style w:type="paragraph" w:styleId="Index6">
    <w:name w:val="index 6"/>
    <w:basedOn w:val="Normal"/>
    <w:next w:val="Normal"/>
    <w:uiPriority w:val="99"/>
    <w:rsid w:val="006E56A5"/>
    <w:pPr>
      <w:ind w:left="1415"/>
    </w:pPr>
  </w:style>
  <w:style w:type="paragraph" w:styleId="Index7">
    <w:name w:val="index 7"/>
    <w:basedOn w:val="Normal"/>
    <w:next w:val="Normal"/>
    <w:uiPriority w:val="99"/>
    <w:rsid w:val="006E56A5"/>
    <w:pPr>
      <w:ind w:left="1698"/>
    </w:pPr>
  </w:style>
  <w:style w:type="paragraph" w:styleId="IndexHeading">
    <w:name w:val="index heading"/>
    <w:basedOn w:val="Normal"/>
    <w:next w:val="Index1"/>
    <w:uiPriority w:val="99"/>
    <w:rsid w:val="006E56A5"/>
  </w:style>
  <w:style w:type="character" w:styleId="LineNumber">
    <w:name w:val="line number"/>
    <w:basedOn w:val="DefaultParagraphFont"/>
    <w:uiPriority w:val="99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link w:val="RecrefChar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link w:val="QuestionrefChar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77E51"/>
    <w:pPr>
      <w:keepNext/>
      <w:spacing w:before="80" w:after="80"/>
      <w:jc w:val="center"/>
    </w:pPr>
    <w:rPr>
      <w:b/>
    </w:rPr>
  </w:style>
  <w:style w:type="character" w:customStyle="1" w:styleId="TableheadChar">
    <w:name w:val="Table_head Char"/>
    <w:basedOn w:val="DefaultParagraphFont"/>
    <w:link w:val="Tablehead"/>
    <w:locked/>
    <w:rsid w:val="00577E51"/>
    <w:rPr>
      <w:rFonts w:ascii="Times New Roman" w:eastAsia="MS Mincho" w:hAnsi="Times New Roman"/>
      <w:b/>
      <w:sz w:val="20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uiPriority w:val="39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link w:val="headingbChar0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aliases w:val="CEO_Hyperlink,S,Style 58,Style?,fL????,fL?级,’´????,’´??级,’´??级链Ú,’´?级链,超????,超??级链,超??级链Ú,超?级链?,超?级链,超?级链Ú,超级链接,超链接1,하이퍼링크2,하이퍼링크21"/>
    <w:basedOn w:val="DefaultParagraphFont"/>
    <w:uiPriority w:val="99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link w:val="RecNoBRChar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link w:val="QuestionNoBRChar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2156BF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TableHead0"/>
    <w:link w:val="PlainTextChar"/>
    <w:uiPriority w:val="99"/>
    <w:rsid w:val="009E570D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9E570D"/>
    <w:rPr>
      <w:rFonts w:ascii="Times New Roman" w:eastAsia="Times New Roman" w:hAnsi="Times New Roman"/>
      <w:b/>
      <w:sz w:val="20"/>
      <w:szCs w:val="20"/>
      <w:lang w:val="ru-RU" w:eastAsia="en-US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2A224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ascii="Times New Roman Bold" w:eastAsiaTheme="minorEastAsia" w:hAnsi="Times New Roman Bold"/>
      <w:b/>
      <w:sz w:val="20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9E57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qFormat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3"/>
      </w:numPr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D31FA1"/>
    <w:pPr>
      <w:spacing w:after="0" w:line="240" w:lineRule="auto"/>
    </w:pPr>
    <w:rPr>
      <w:rFonts w:ascii="CG Times" w:eastAsia="Times New Roman" w:hAnsi="CG Time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1">
    <w:name w:val="Part_1"/>
    <w:basedOn w:val="Normal"/>
    <w:next w:val="Section1"/>
    <w:qFormat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/>
    </w:rPr>
  </w:style>
  <w:style w:type="paragraph" w:customStyle="1" w:styleId="Opinionref">
    <w:name w:val="Opinion_ref"/>
    <w:basedOn w:val="Normal"/>
    <w:next w:val="Normal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C4366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/>
      <w:b w:val="0"/>
    </w:rPr>
  </w:style>
  <w:style w:type="paragraph" w:customStyle="1" w:styleId="TableText0">
    <w:name w:val="Table_Text"/>
    <w:basedOn w:val="Normal"/>
    <w:rsid w:val="00C436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lang w:val="ru-RU"/>
    </w:rPr>
  </w:style>
  <w:style w:type="character" w:customStyle="1" w:styleId="RecNoBRChar">
    <w:name w:val="Rec_No_BR Char"/>
    <w:basedOn w:val="DefaultParagraphFont"/>
    <w:link w:val="RecNoBR"/>
    <w:rsid w:val="00C43662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QuestionNoBRChar">
    <w:name w:val="Question_No_BR Char"/>
    <w:basedOn w:val="RecNoBRChar"/>
    <w:link w:val="QuestionNoBR"/>
    <w:rsid w:val="00C43662"/>
    <w:rPr>
      <w:rFonts w:ascii="Times New Roman" w:hAnsi="Times New Roman"/>
      <w:caps/>
      <w:sz w:val="28"/>
      <w:szCs w:val="24"/>
      <w:lang w:val="en-GB" w:eastAsia="ja-JP"/>
    </w:rPr>
  </w:style>
  <w:style w:type="character" w:customStyle="1" w:styleId="RecrefChar">
    <w:name w:val="Rec_ref Char"/>
    <w:basedOn w:val="DefaultParagraphFont"/>
    <w:link w:val="Recref"/>
    <w:rsid w:val="00C43662"/>
    <w:rPr>
      <w:rFonts w:ascii="Times New Roman" w:eastAsia="MS Mincho" w:hAnsi="Times New Roman"/>
      <w:szCs w:val="20"/>
      <w:lang w:val="en-GB" w:eastAsia="en-US"/>
    </w:rPr>
  </w:style>
  <w:style w:type="character" w:customStyle="1" w:styleId="QuestionrefChar">
    <w:name w:val="Question_ref Char"/>
    <w:basedOn w:val="RecrefChar"/>
    <w:link w:val="Questionref"/>
    <w:rsid w:val="00C43662"/>
    <w:rPr>
      <w:rFonts w:ascii="Times New Roman" w:eastAsia="MS Mincho" w:hAnsi="Times New Roman"/>
      <w:szCs w:val="20"/>
      <w:lang w:val="en-GB" w:eastAsia="en-US"/>
    </w:rPr>
  </w:style>
  <w:style w:type="character" w:customStyle="1" w:styleId="headingbChar0">
    <w:name w:val="heading_b Char"/>
    <w:basedOn w:val="DefaultParagraphFont"/>
    <w:link w:val="headingb0"/>
    <w:rsid w:val="00C43662"/>
    <w:rPr>
      <w:rFonts w:ascii="Times New Roman" w:eastAsia="MS Mincho" w:hAnsi="Times New Roman"/>
      <w:b/>
      <w:sz w:val="24"/>
      <w:szCs w:val="20"/>
      <w:lang w:val="en-GB" w:eastAsia="en-US"/>
    </w:rPr>
  </w:style>
  <w:style w:type="character" w:customStyle="1" w:styleId="Symbol">
    <w:name w:val="Symbol"/>
    <w:basedOn w:val="DefaultParagraphFont"/>
    <w:rsid w:val="00C43662"/>
    <w:rPr>
      <w:rFonts w:ascii="Symbol" w:hAnsi="Symbol"/>
      <w:i/>
    </w:rPr>
  </w:style>
  <w:style w:type="paragraph" w:customStyle="1" w:styleId="sistliste">
    <w:name w:val="sistliste"/>
    <w:basedOn w:val="Normal"/>
    <w:rsid w:val="00C43662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overflowPunct w:val="0"/>
      <w:autoSpaceDE w:val="0"/>
      <w:autoSpaceDN w:val="0"/>
      <w:adjustRightInd w:val="0"/>
      <w:spacing w:before="0" w:after="240"/>
      <w:ind w:left="360" w:hanging="360"/>
      <w:textAlignment w:val="baseline"/>
    </w:pPr>
    <w:rPr>
      <w:rFonts w:eastAsia="Batang"/>
      <w:sz w:val="24"/>
      <w:lang w:val="nb-NO" w:eastAsia="zh-CN"/>
    </w:rPr>
  </w:style>
  <w:style w:type="paragraph" w:customStyle="1" w:styleId="Abstract">
    <w:name w:val="Abstract"/>
    <w:basedOn w:val="Normal"/>
    <w:rsid w:val="00C436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eastAsia="Times New Roman"/>
      <w:sz w:val="24"/>
      <w:lang w:val="en-US"/>
    </w:rPr>
  </w:style>
  <w:style w:type="table" w:customStyle="1" w:styleId="TableGrid8">
    <w:name w:val="Table Grid8"/>
    <w:basedOn w:val="TableNormal"/>
    <w:next w:val="TableGrid"/>
    <w:rsid w:val="00C4366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i/>
      <w:iCs/>
      <w:sz w:val="24"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46FE"/>
    <w:rPr>
      <w:rFonts w:ascii="Times New Roman" w:eastAsiaTheme="minorHAnsi" w:hAnsi="Times New Roman"/>
      <w:i/>
      <w:iCs/>
      <w:sz w:val="24"/>
      <w:szCs w:val="24"/>
      <w:lang w:val="en-GB" w:eastAsia="ja-JP"/>
    </w:rPr>
  </w:style>
  <w:style w:type="character" w:customStyle="1" w:styleId="ReftextArial9pt">
    <w:name w:val="Ref_text Arial 9 pt"/>
    <w:rsid w:val="008746FE"/>
    <w:rPr>
      <w:rFonts w:ascii="Arial" w:hAnsi="Arial" w:cs="Arial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HAnsi"/>
      <w:sz w:val="24"/>
      <w:szCs w:val="24"/>
      <w:lang w:eastAsia="ja-JP"/>
    </w:rPr>
  </w:style>
  <w:style w:type="paragraph" w:styleId="BlockText">
    <w:name w:val="Block Text"/>
    <w:basedOn w:val="Normal"/>
    <w:uiPriority w:val="99"/>
    <w:semiHidden/>
    <w:unhideWhenUsed/>
    <w:rsid w:val="008746F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24"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46FE"/>
    <w:pPr>
      <w:ind w:firstLine="360"/>
    </w:pPr>
    <w:rPr>
      <w:rFonts w:eastAsiaTheme="minorHAnsi"/>
      <w:b w:val="0"/>
      <w:i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46FE"/>
    <w:rPr>
      <w:rFonts w:ascii="Times New Roman" w:eastAsiaTheme="minorHAnsi" w:hAnsi="Times New Roman"/>
      <w:b w:val="0"/>
      <w:i w:val="0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46FE"/>
    <w:pPr>
      <w:ind w:left="360" w:firstLine="360"/>
    </w:pPr>
    <w:rPr>
      <w:rFonts w:eastAsiaTheme="minorHAnsi"/>
      <w:b w:val="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46FE"/>
    <w:rPr>
      <w:rFonts w:ascii="Times New Roman" w:eastAsiaTheme="minorHAnsi" w:hAnsi="Times New Roman"/>
      <w:b w:val="0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 w:line="480" w:lineRule="auto"/>
      <w:ind w:left="360"/>
    </w:pPr>
    <w:rPr>
      <w:rFonts w:eastAsiaTheme="minorHAnsi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</w:pPr>
    <w:rPr>
      <w:rFonts w:eastAsiaTheme="minorHAns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46FE"/>
    <w:rPr>
      <w:rFonts w:ascii="Times New Roman" w:eastAsiaTheme="minorHAnsi" w:hAnsi="Times New Roman"/>
      <w:sz w:val="16"/>
      <w:szCs w:val="16"/>
      <w:lang w:val="en-GB" w:eastAsia="ja-JP"/>
    </w:rPr>
  </w:style>
  <w:style w:type="character" w:styleId="BookTitle0">
    <w:name w:val="Book Title"/>
    <w:basedOn w:val="DefaultParagraphFont"/>
    <w:uiPriority w:val="33"/>
    <w:rsid w:val="008746F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eastAsiaTheme="minorHAnsi"/>
      <w:sz w:val="24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 w:val="24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746FE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spacing w:before="0"/>
      <w:ind w:left="28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Theme="majorHAnsi" w:eastAsiaTheme="majorEastAsia" w:hAnsiTheme="majorHAnsi" w:cstheme="majorBidi"/>
      <w:sz w:val="20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rsid w:val="008746F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746FE"/>
  </w:style>
  <w:style w:type="character" w:styleId="HTMLCite">
    <w:name w:val="HTML Cite"/>
    <w:basedOn w:val="DefaultParagraphFont"/>
    <w:uiPriority w:val="99"/>
    <w:semiHidden/>
    <w:unhideWhenUsed/>
    <w:rsid w:val="008746F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746F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746F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746F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746FE"/>
    <w:rPr>
      <w:i/>
      <w:iCs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 w:hanging="240"/>
    </w:pPr>
    <w:rPr>
      <w:rFonts w:eastAsiaTheme="minorHAnsi"/>
      <w:sz w:val="24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2160" w:hanging="240"/>
    </w:pPr>
    <w:rPr>
      <w:rFonts w:eastAsiaTheme="minorHAnsi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rsid w:val="008746F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746FE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spacing w:before="360" w:after="360"/>
      <w:ind w:left="864" w:right="864"/>
      <w:jc w:val="center"/>
    </w:pPr>
    <w:rPr>
      <w:rFonts w:eastAsiaTheme="minorHAnsi"/>
      <w:i/>
      <w:iCs/>
      <w:color w:val="4F81BD" w:themeColor="accent1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6FE"/>
    <w:rPr>
      <w:rFonts w:ascii="Times New Roman" w:eastAsiaTheme="minorHAnsi" w:hAnsi="Times New Roman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746FE"/>
    <w:rPr>
      <w:b/>
      <w:bCs/>
      <w:smallCaps/>
      <w:color w:val="4F81BD" w:themeColor="accent1"/>
      <w:spacing w:val="5"/>
    </w:rPr>
  </w:style>
  <w:style w:type="paragraph" w:styleId="List">
    <w:name w:val="List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36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2">
    <w:name w:val="List 2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72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3">
    <w:name w:val="List 3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08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4">
    <w:name w:val="List 4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44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5">
    <w:name w:val="List 5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180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8746FE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contextualSpacing/>
    </w:pPr>
    <w:rPr>
      <w:rFonts w:eastAsiaTheme="minorHAnsi"/>
      <w:sz w:val="24"/>
      <w:szCs w:val="24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8746FE"/>
    <w:pPr>
      <w:numPr>
        <w:numId w:val="5"/>
      </w:numPr>
      <w:tabs>
        <w:tab w:val="clear" w:pos="794"/>
        <w:tab w:val="clear" w:pos="1080"/>
        <w:tab w:val="clear" w:pos="1191"/>
        <w:tab w:val="clear" w:pos="1588"/>
        <w:tab w:val="clear" w:pos="1985"/>
      </w:tabs>
      <w:ind w:left="570" w:hanging="570"/>
      <w:contextualSpacing/>
    </w:pPr>
    <w:rPr>
      <w:rFonts w:eastAsiaTheme="minorHAnsi"/>
      <w:sz w:val="24"/>
      <w:szCs w:val="24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8746FE"/>
    <w:pPr>
      <w:numPr>
        <w:numId w:val="6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8746FE"/>
    <w:pPr>
      <w:numPr>
        <w:numId w:val="7"/>
      </w:numPr>
      <w:tabs>
        <w:tab w:val="clear" w:pos="794"/>
        <w:tab w:val="clear" w:pos="1191"/>
        <w:tab w:val="clear" w:pos="1588"/>
        <w:tab w:val="clear" w:pos="1800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720"/>
      <w:contextualSpacing/>
    </w:pPr>
    <w:rPr>
      <w:rFonts w:eastAsiaTheme="minorHAnsi"/>
      <w:sz w:val="24"/>
      <w:szCs w:val="24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080"/>
      <w:contextualSpacing/>
    </w:pPr>
    <w:rPr>
      <w:rFonts w:eastAsiaTheme="minorHAnsi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440"/>
      <w:contextualSpacing/>
    </w:pPr>
    <w:rPr>
      <w:rFonts w:eastAsiaTheme="minorHAnsi"/>
      <w:sz w:val="24"/>
      <w:szCs w:val="24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after="120"/>
      <w:ind w:left="1800"/>
      <w:contextualSpacing/>
    </w:pPr>
    <w:rPr>
      <w:rFonts w:eastAsiaTheme="minorHAnsi"/>
      <w:sz w:val="24"/>
      <w:szCs w:val="24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360" w:hanging="360"/>
      <w:contextualSpacing/>
    </w:pPr>
    <w:rPr>
      <w:rFonts w:eastAsiaTheme="minorHAnsi"/>
      <w:sz w:val="24"/>
      <w:szCs w:val="24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8746FE"/>
    <w:pPr>
      <w:numPr>
        <w:numId w:val="8"/>
      </w:numPr>
      <w:tabs>
        <w:tab w:val="clear" w:pos="720"/>
        <w:tab w:val="clear" w:pos="794"/>
        <w:tab w:val="clear" w:pos="1191"/>
        <w:tab w:val="clear" w:pos="1588"/>
        <w:tab w:val="clear" w:pos="1985"/>
      </w:tabs>
      <w:ind w:left="360"/>
      <w:contextualSpacing/>
    </w:pPr>
    <w:rPr>
      <w:rFonts w:eastAsiaTheme="minorHAnsi"/>
      <w:sz w:val="24"/>
      <w:szCs w:val="24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8746FE"/>
    <w:pPr>
      <w:numPr>
        <w:numId w:val="9"/>
      </w:numPr>
      <w:tabs>
        <w:tab w:val="clear" w:pos="794"/>
        <w:tab w:val="clear" w:pos="1080"/>
        <w:tab w:val="clear" w:pos="1191"/>
        <w:tab w:val="clear" w:pos="1588"/>
        <w:tab w:val="clear" w:pos="1985"/>
      </w:tabs>
      <w:ind w:left="717"/>
      <w:contextualSpacing/>
    </w:pPr>
    <w:rPr>
      <w:rFonts w:eastAsiaTheme="minorHAnsi"/>
      <w:sz w:val="24"/>
      <w:szCs w:val="24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8746FE"/>
    <w:pPr>
      <w:numPr>
        <w:numId w:val="10"/>
      </w:numPr>
      <w:tabs>
        <w:tab w:val="clear" w:pos="794"/>
        <w:tab w:val="clear" w:pos="1191"/>
        <w:tab w:val="clear" w:pos="1440"/>
        <w:tab w:val="clear" w:pos="1588"/>
        <w:tab w:val="clear" w:pos="1985"/>
      </w:tabs>
      <w:ind w:left="780"/>
      <w:contextualSpacing/>
    </w:pPr>
    <w:rPr>
      <w:rFonts w:eastAsiaTheme="minorHAnsi"/>
      <w:sz w:val="24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8746FE"/>
    <w:pPr>
      <w:numPr>
        <w:numId w:val="11"/>
      </w:numPr>
      <w:tabs>
        <w:tab w:val="clear" w:pos="794"/>
        <w:tab w:val="clear" w:pos="1191"/>
        <w:tab w:val="clear" w:pos="1588"/>
        <w:tab w:val="clear" w:pos="1800"/>
        <w:tab w:val="clear" w:pos="1985"/>
        <w:tab w:val="num" w:pos="432"/>
      </w:tabs>
      <w:ind w:left="432" w:hanging="432"/>
      <w:contextualSpacing/>
    </w:pPr>
    <w:rPr>
      <w:rFonts w:eastAsiaTheme="minorHAnsi"/>
      <w:sz w:val="24"/>
      <w:szCs w:val="24"/>
      <w:lang w:eastAsia="ja-JP"/>
    </w:rPr>
  </w:style>
  <w:style w:type="paragraph" w:styleId="MacroText">
    <w:name w:val="macro"/>
    <w:link w:val="MacroTextChar"/>
    <w:uiPriority w:val="99"/>
    <w:semiHidden/>
    <w:unhideWhenUsed/>
    <w:rsid w:val="00874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46FE"/>
    <w:rPr>
      <w:rFonts w:ascii="Consolas" w:eastAsiaTheme="minorHAnsi" w:hAnsi="Consolas"/>
      <w:sz w:val="20"/>
      <w:szCs w:val="20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8746F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4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46F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746FE"/>
    <w:pPr>
      <w:spacing w:after="0" w:line="240" w:lineRule="auto"/>
    </w:pPr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HAnsi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HAnsi"/>
      <w:sz w:val="24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spacing w:before="0"/>
      <w:ind w:left="4320"/>
    </w:pPr>
    <w:rPr>
      <w:rFonts w:eastAsiaTheme="minorHAnsi"/>
      <w:sz w:val="24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46FE"/>
    <w:rPr>
      <w:rFonts w:ascii="Times New Roman" w:eastAsiaTheme="minorHAns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746F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746F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746F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746F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  <w:ind w:left="240" w:hanging="240"/>
    </w:pPr>
    <w:rPr>
      <w:rFonts w:eastAsiaTheme="minorHAnsi"/>
      <w:sz w:val="24"/>
      <w:szCs w:val="24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746FE"/>
    <w:pPr>
      <w:tabs>
        <w:tab w:val="clear" w:pos="794"/>
        <w:tab w:val="clear" w:pos="1191"/>
        <w:tab w:val="clear" w:pos="1588"/>
        <w:tab w:val="clear" w:pos="1985"/>
      </w:tabs>
    </w:pPr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3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0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fa/t/2022/ls/tsag/sp17-tsag-oLS-00006.docx" TargetMode="External"/><Relationship Id="rId21" Type="http://schemas.openxmlformats.org/officeDocument/2006/relationships/hyperlink" Target="https://www.itu.int/md/T22-TSAG-221212-TD-GEN-0059" TargetMode="External"/><Relationship Id="rId42" Type="http://schemas.openxmlformats.org/officeDocument/2006/relationships/hyperlink" Target="https://www.itu.int/md/T22-TSAG-C-0013" TargetMode="External"/><Relationship Id="rId63" Type="http://schemas.openxmlformats.org/officeDocument/2006/relationships/hyperlink" Target="https://www.itu.int/md/T22-TSAG-221212-TD-GEN-0113" TargetMode="External"/><Relationship Id="rId84" Type="http://schemas.openxmlformats.org/officeDocument/2006/relationships/hyperlink" Target="https://www.itu.int/ifa/t/2022/ls/tsag/sp17-tsag-oLS-00009.docx" TargetMode="External"/><Relationship Id="rId138" Type="http://schemas.openxmlformats.org/officeDocument/2006/relationships/hyperlink" Target="https://www.itu.int/ifa/t/2022/ls/tsag/sp17-tsag-oLS-00006.docx" TargetMode="External"/><Relationship Id="rId159" Type="http://schemas.openxmlformats.org/officeDocument/2006/relationships/hyperlink" Target="https://www.itu.int/en/ITU-T/studygroups/2022-2024/11/Pages/default.aspx" TargetMode="External"/><Relationship Id="rId170" Type="http://schemas.openxmlformats.org/officeDocument/2006/relationships/header" Target="header2.xml"/><Relationship Id="rId107" Type="http://schemas.openxmlformats.org/officeDocument/2006/relationships/hyperlink" Target="https://www.itu.int/ifa/t/2022/ls/tsag/sp17-tsag-oLS-00003.docx" TargetMode="External"/><Relationship Id="rId11" Type="http://schemas.openxmlformats.org/officeDocument/2006/relationships/hyperlink" Target="https://www.itu.int/md/T22-TSAG-221212-TD-GEN-0054" TargetMode="External"/><Relationship Id="rId32" Type="http://schemas.openxmlformats.org/officeDocument/2006/relationships/hyperlink" Target="https://www.itu.int/md/T22-TSAG-221212-TD-GEN-0020" TargetMode="External"/><Relationship Id="rId53" Type="http://schemas.openxmlformats.org/officeDocument/2006/relationships/hyperlink" Target="https://www.itu.int/md/T22-TSAG-221212-TD-GEN-0049" TargetMode="External"/><Relationship Id="rId74" Type="http://schemas.openxmlformats.org/officeDocument/2006/relationships/hyperlink" Target="https://www.itu.int/md/T22-TSAG-221212-TD-GEN-0100" TargetMode="External"/><Relationship Id="rId128" Type="http://schemas.openxmlformats.org/officeDocument/2006/relationships/hyperlink" Target="https://www.itu.int/ifa/t/2022/ls/tsag/sp17-tsag-oLS-00011.docx" TargetMode="External"/><Relationship Id="rId149" Type="http://schemas.openxmlformats.org/officeDocument/2006/relationships/hyperlink" Target="mailto:et@niir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ifa/t/2022/ls/tsag/sp17-tsag-oLS-00008.docx" TargetMode="External"/><Relationship Id="rId160" Type="http://schemas.openxmlformats.org/officeDocument/2006/relationships/hyperlink" Target="https://www.itu.int/en/ITU-T/studygroups/2022-2024/12/Pages/default.aspx" TargetMode="External"/><Relationship Id="rId22" Type="http://schemas.openxmlformats.org/officeDocument/2006/relationships/hyperlink" Target="https://www.itu.int/md/T22-TSAG-221212-TD-GEN-0005" TargetMode="External"/><Relationship Id="rId43" Type="http://schemas.openxmlformats.org/officeDocument/2006/relationships/hyperlink" Target="https://www.itu.int/md/T22-TSAG-C-0019" TargetMode="External"/><Relationship Id="rId64" Type="http://schemas.openxmlformats.org/officeDocument/2006/relationships/hyperlink" Target="https://www.itu.int/md/T22-TSAG-221212-TD-GEN-0113" TargetMode="External"/><Relationship Id="rId118" Type="http://schemas.openxmlformats.org/officeDocument/2006/relationships/hyperlink" Target="https://www.itu.int/md/T22-TSAG-221212-TD-GEN-0169" TargetMode="External"/><Relationship Id="rId139" Type="http://schemas.openxmlformats.org/officeDocument/2006/relationships/hyperlink" Target="https://www.itu.int/ifa/t/2022/ls/tsag/sp17-tsag-oLS-00007.zip" TargetMode="External"/><Relationship Id="rId85" Type="http://schemas.openxmlformats.org/officeDocument/2006/relationships/hyperlink" Target="https://www.itu.int/md/T22-TSAG-221212-TD-GEN-0093" TargetMode="External"/><Relationship Id="rId150" Type="http://schemas.openxmlformats.org/officeDocument/2006/relationships/hyperlink" Target="https://www.itu.int/md/T22-TSAG-C-0017/en" TargetMode="External"/><Relationship Id="rId171" Type="http://schemas.openxmlformats.org/officeDocument/2006/relationships/footer" Target="footer1.xml"/><Relationship Id="rId12" Type="http://schemas.openxmlformats.org/officeDocument/2006/relationships/hyperlink" Target="https://www.itu.int/md/meetingdoc.asp?lang=en&amp;parent=T17-TSAG-220110-TD-GEN-1210" TargetMode="External"/><Relationship Id="rId33" Type="http://schemas.openxmlformats.org/officeDocument/2006/relationships/hyperlink" Target="https://www.itu.int/md/T22-TSAG-221212-TD-GEN-0022" TargetMode="External"/><Relationship Id="rId108" Type="http://schemas.openxmlformats.org/officeDocument/2006/relationships/hyperlink" Target="https://www.itu.int/md/T22-TSAG-221212-TD-GEN-0011" TargetMode="External"/><Relationship Id="rId129" Type="http://schemas.openxmlformats.org/officeDocument/2006/relationships/hyperlink" Target="https://www.itu.int/ifa/t/2022/ls/tsag/sp17-tsag-oLS-00012.docx" TargetMode="External"/><Relationship Id="rId54" Type="http://schemas.openxmlformats.org/officeDocument/2006/relationships/hyperlink" Target="https://www.itu.int/md/T22-TSAG-221212-TD-GEN-0047" TargetMode="External"/><Relationship Id="rId75" Type="http://schemas.openxmlformats.org/officeDocument/2006/relationships/hyperlink" Target="https://www.itu.int/md/T22-TSAG-221212-TD-GEN-0087" TargetMode="External"/><Relationship Id="rId96" Type="http://schemas.openxmlformats.org/officeDocument/2006/relationships/hyperlink" Target="https://www.itu.int/md/T22-TSAG-221212-TD-GEN-0059" TargetMode="External"/><Relationship Id="rId140" Type="http://schemas.openxmlformats.org/officeDocument/2006/relationships/hyperlink" Target="https://www.itu.int/md/meetingdoc.asp?lang=en&amp;parent=T22-TSAG-221212-TD-GEN-0019" TargetMode="External"/><Relationship Id="rId161" Type="http://schemas.openxmlformats.org/officeDocument/2006/relationships/hyperlink" Target="https://www.itu.int/en/ITU-T/studygroups/2022-2024/13/Pages/default.aspx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tu.int/md/T22-TSAG-221212-TD-GEN-0118" TargetMode="External"/><Relationship Id="rId28" Type="http://schemas.openxmlformats.org/officeDocument/2006/relationships/hyperlink" Target="https://www.itu.int/md/T22-TSAG-221212-TD-GEN-0055" TargetMode="External"/><Relationship Id="rId49" Type="http://schemas.openxmlformats.org/officeDocument/2006/relationships/hyperlink" Target="https://www.itu.int/md/T22-TSAG-221212-TD-GEN-0161" TargetMode="External"/><Relationship Id="rId114" Type="http://schemas.openxmlformats.org/officeDocument/2006/relationships/hyperlink" Target="https://www.itu.int/md/T22-TSAG-221212-TD-GEN-0165" TargetMode="External"/><Relationship Id="rId119" Type="http://schemas.openxmlformats.org/officeDocument/2006/relationships/hyperlink" Target="https://www.itu.int/ifa/t/2022/ls/tsag/sp17-tsag-oLS-00007.zip" TargetMode="External"/><Relationship Id="rId44" Type="http://schemas.openxmlformats.org/officeDocument/2006/relationships/hyperlink" Target="https://www.itu.int/md/T22-TSAG-221212-TD-GEN-0109" TargetMode="External"/><Relationship Id="rId60" Type="http://schemas.openxmlformats.org/officeDocument/2006/relationships/hyperlink" Target="https://www.itu.int/md/T22-TSAG-221212-TD-GEN-0102" TargetMode="External"/><Relationship Id="rId65" Type="http://schemas.openxmlformats.org/officeDocument/2006/relationships/hyperlink" Target="http://www.itu.int/md/T22-TSB-CIR-0070" TargetMode="External"/><Relationship Id="rId81" Type="http://schemas.openxmlformats.org/officeDocument/2006/relationships/hyperlink" Target="https://www.itu.int/md/T22-TSAG-221212-TD-GEN-0073" TargetMode="External"/><Relationship Id="rId86" Type="http://schemas.openxmlformats.org/officeDocument/2006/relationships/hyperlink" Target="https://www.itu.int/md/T22-TSAG-221212-TD-GEN-0148" TargetMode="External"/><Relationship Id="rId130" Type="http://schemas.openxmlformats.org/officeDocument/2006/relationships/hyperlink" Target="https://www.itu.int/md/T22-TSAG-221212-TD-GEN-0008" TargetMode="External"/><Relationship Id="rId135" Type="http://schemas.openxmlformats.org/officeDocument/2006/relationships/hyperlink" Target="https://www.itu.int/ifa/t/2022/ls/tsag/sp17-tsag-oLS-00003.docx" TargetMode="External"/><Relationship Id="rId151" Type="http://schemas.openxmlformats.org/officeDocument/2006/relationships/hyperlink" Target="mailto:isaac.boateng@nca.org.gh" TargetMode="External"/><Relationship Id="rId156" Type="http://schemas.openxmlformats.org/officeDocument/2006/relationships/hyperlink" Target="https://www.itu.int/en/ITU-T/studygroups/2022-2024/03/Pages/default.aspx" TargetMode="External"/><Relationship Id="rId177" Type="http://schemas.openxmlformats.org/officeDocument/2006/relationships/theme" Target="theme/theme1.xml"/><Relationship Id="rId172" Type="http://schemas.openxmlformats.org/officeDocument/2006/relationships/footer" Target="footer2.xml"/><Relationship Id="rId13" Type="http://schemas.openxmlformats.org/officeDocument/2006/relationships/hyperlink" Target="https://www.itu.int/md/T22-TSAG-221212-TD-GEN-0056" TargetMode="External"/><Relationship Id="rId18" Type="http://schemas.openxmlformats.org/officeDocument/2006/relationships/hyperlink" Target="https://www.itu.int/md/T22-TSAG-221212-TD-GEN-0002" TargetMode="External"/><Relationship Id="rId39" Type="http://schemas.openxmlformats.org/officeDocument/2006/relationships/hyperlink" Target="https://www.itu.int/md/T22-TSAG-C-0003" TargetMode="External"/><Relationship Id="rId109" Type="http://schemas.openxmlformats.org/officeDocument/2006/relationships/hyperlink" Target="https://www.itu.int/md/T22-TSAG-221212-TD-GEN-0011" TargetMode="External"/><Relationship Id="rId34" Type="http://schemas.openxmlformats.org/officeDocument/2006/relationships/hyperlink" Target="https://www.itu.int/md/T22-TSAG-221212-TD-GEN-0062" TargetMode="External"/><Relationship Id="rId50" Type="http://schemas.openxmlformats.org/officeDocument/2006/relationships/hyperlink" Target="https://www.itu.int/md/T22-TSB-CIR-0069" TargetMode="External"/><Relationship Id="rId55" Type="http://schemas.openxmlformats.org/officeDocument/2006/relationships/hyperlink" Target="https://www.itu.int/md/T22-TSAG-221212-TD-GEN-0085" TargetMode="External"/><Relationship Id="rId76" Type="http://schemas.openxmlformats.org/officeDocument/2006/relationships/hyperlink" Target="https://www.itu.int/md/T22-TSAG-221212-TD-GEN-0041" TargetMode="External"/><Relationship Id="rId97" Type="http://schemas.openxmlformats.org/officeDocument/2006/relationships/hyperlink" Target="https://www.itu.int/md/T22-TSAG-221212-TD-GEN-0057" TargetMode="External"/><Relationship Id="rId104" Type="http://schemas.openxmlformats.org/officeDocument/2006/relationships/hyperlink" Target="https://www.itu.int/md/T22-TSAG-221212-TD-GEN-0157/en" TargetMode="External"/><Relationship Id="rId120" Type="http://schemas.openxmlformats.org/officeDocument/2006/relationships/hyperlink" Target="https://www.itu.int/md/T22-TSAG-221212-TD-GEN-0027" TargetMode="External"/><Relationship Id="rId125" Type="http://schemas.openxmlformats.org/officeDocument/2006/relationships/hyperlink" Target="https://www.itu.int/ifa/t/2022/ls/tsag/sp17-tsag-oLS-00008.docx" TargetMode="External"/><Relationship Id="rId141" Type="http://schemas.openxmlformats.org/officeDocument/2006/relationships/hyperlink" Target="https://www.itu.int/md/T22-TSAG-C-0017/en" TargetMode="External"/><Relationship Id="rId146" Type="http://schemas.openxmlformats.org/officeDocument/2006/relationships/hyperlink" Target="https://www.itu.int/md/T22-TSAG-221212-TD-GEN-0149/en" TargetMode="External"/><Relationship Id="rId167" Type="http://schemas.openxmlformats.org/officeDocument/2006/relationships/hyperlink" Target="mailto:tsbjcadcc@itu.i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handle.itu.int/11.1002/ls/sp16-tsag-oLS-00050.docx" TargetMode="External"/><Relationship Id="rId92" Type="http://schemas.openxmlformats.org/officeDocument/2006/relationships/hyperlink" Target="https://www.itu.int/md/T22-TSAG-221212-TD-GEN-0126" TargetMode="External"/><Relationship Id="rId162" Type="http://schemas.openxmlformats.org/officeDocument/2006/relationships/hyperlink" Target="https://www.itu.int/ru/ITU-T/studygroups/2022-2024/16/Pages/default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22-TSAG-221212-TD-GEN-0120" TargetMode="External"/><Relationship Id="rId24" Type="http://schemas.openxmlformats.org/officeDocument/2006/relationships/hyperlink" Target="https://www.itu.int/md/T22-TSAG-221212-TD-GEN-0064" TargetMode="External"/><Relationship Id="rId40" Type="http://schemas.openxmlformats.org/officeDocument/2006/relationships/hyperlink" Target="https://www.itu.int/md/T22-TSAG-C-0009" TargetMode="External"/><Relationship Id="rId45" Type="http://schemas.openxmlformats.org/officeDocument/2006/relationships/hyperlink" Target="https://www.itu.int/md/T22-TSAG-221212-TD-GEN-0129" TargetMode="External"/><Relationship Id="rId66" Type="http://schemas.openxmlformats.org/officeDocument/2006/relationships/hyperlink" Target="http://www.itu.int/md/T22-TSB-CIR-0071" TargetMode="External"/><Relationship Id="rId87" Type="http://schemas.openxmlformats.org/officeDocument/2006/relationships/hyperlink" Target="https://www.itu.int/ifa/t/2022/ls/tsag/sp17-tsag-oLS-00010.docx" TargetMode="External"/><Relationship Id="rId110" Type="http://schemas.openxmlformats.org/officeDocument/2006/relationships/hyperlink" Target="https://www.itu.int/md/T22-TSAG-221212-TD-GEN-0011/en" TargetMode="External"/><Relationship Id="rId115" Type="http://schemas.openxmlformats.org/officeDocument/2006/relationships/hyperlink" Target="https://www.itu.int/ifa/t/2022/ls/tsag/sp17-tsag-oLS-00005.docx" TargetMode="External"/><Relationship Id="rId131" Type="http://schemas.openxmlformats.org/officeDocument/2006/relationships/hyperlink" Target="https://www.itu.int/md/T22-TSAG-221212-TD-GEN-0011" TargetMode="External"/><Relationship Id="rId136" Type="http://schemas.openxmlformats.org/officeDocument/2006/relationships/hyperlink" Target="https://www.itu.int/md/meetingdoc.asp?lang=en&amp;parent=T22-TSAG-221212-TD-GEN-0017" TargetMode="External"/><Relationship Id="rId157" Type="http://schemas.openxmlformats.org/officeDocument/2006/relationships/hyperlink" Target="https://www.itu.int/ru/ITU-T/studygroups/2022-2024/05/Pages/default.aspx" TargetMode="External"/><Relationship Id="rId61" Type="http://schemas.openxmlformats.org/officeDocument/2006/relationships/hyperlink" Target="https://www.itu.int/md/T22-TSAG-221212-TD-GEN-0116" TargetMode="External"/><Relationship Id="rId82" Type="http://schemas.openxmlformats.org/officeDocument/2006/relationships/hyperlink" Target="https://www.itu.int/md/T22-TSAG-221212-TD-GEN-0127" TargetMode="External"/><Relationship Id="rId152" Type="http://schemas.openxmlformats.org/officeDocument/2006/relationships/hyperlink" Target="https://www.itu.int/md/T22-TSAG-C-0016/en" TargetMode="External"/><Relationship Id="rId173" Type="http://schemas.openxmlformats.org/officeDocument/2006/relationships/header" Target="header3.xml"/><Relationship Id="rId19" Type="http://schemas.openxmlformats.org/officeDocument/2006/relationships/hyperlink" Target="https://www.itu.int/md/T22-TSAG-221212-TD-GEN-0060" TargetMode="External"/><Relationship Id="rId14" Type="http://schemas.openxmlformats.org/officeDocument/2006/relationships/hyperlink" Target="https://www.itu.int/md/T22-TSAG-221212-TD-GEN-0002" TargetMode="External"/><Relationship Id="rId30" Type="http://schemas.openxmlformats.org/officeDocument/2006/relationships/hyperlink" Target="https://www.itu.int/md/T22-TSAG-221212-TD-GEN-0020" TargetMode="External"/><Relationship Id="rId35" Type="http://schemas.openxmlformats.org/officeDocument/2006/relationships/hyperlink" Target="https://www.itu.int/md/T22-TSAG-221212-TD-GEN-0023" TargetMode="External"/><Relationship Id="rId56" Type="http://schemas.openxmlformats.org/officeDocument/2006/relationships/hyperlink" Target="https://www.itu.int/md/T22-TSAG-221212-TD-GEN-0161" TargetMode="External"/><Relationship Id="rId77" Type="http://schemas.openxmlformats.org/officeDocument/2006/relationships/hyperlink" Target="https://www.itu.int/ifa/t/2017/ls/tsag/sp16-tsag-oLS-00047.docx" TargetMode="External"/><Relationship Id="rId100" Type="http://schemas.openxmlformats.org/officeDocument/2006/relationships/hyperlink" Target="https://www.itu.int/md/T22-TSAG-221212-TD-GEN-0008" TargetMode="External"/><Relationship Id="rId105" Type="http://schemas.openxmlformats.org/officeDocument/2006/relationships/hyperlink" Target="https://www.itu.int/ifa/t/2022/ls/tsag/sp17-tsag-oLS-00004.docx" TargetMode="External"/><Relationship Id="rId126" Type="http://schemas.openxmlformats.org/officeDocument/2006/relationships/hyperlink" Target="https://www.itu.int/ifa/t/2022/ls/tsag/sp17-tsag-oLS-00009.docx" TargetMode="External"/><Relationship Id="rId147" Type="http://schemas.openxmlformats.org/officeDocument/2006/relationships/hyperlink" Target="mailto:olivier.dubuisson@orange.com" TargetMode="External"/><Relationship Id="rId168" Type="http://schemas.openxmlformats.org/officeDocument/2006/relationships/hyperlink" Target="https://www.itu.int/rec/T-REC-A.1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T22-TSAG-221212-TD-GEN-0048" TargetMode="External"/><Relationship Id="rId72" Type="http://schemas.openxmlformats.org/officeDocument/2006/relationships/hyperlink" Target="https://www.itu.int/md/T22-TSAG-221212-TD-GEN-0084" TargetMode="External"/><Relationship Id="rId93" Type="http://schemas.openxmlformats.org/officeDocument/2006/relationships/hyperlink" Target="https://www.itu.int/md/T22-TSAG-221212-TD-GEN-0067" TargetMode="External"/><Relationship Id="rId98" Type="http://schemas.openxmlformats.org/officeDocument/2006/relationships/hyperlink" Target="https://www.itu.int/md/T22-TSAG-221212-TD-GEN-0058" TargetMode="External"/><Relationship Id="rId121" Type="http://schemas.openxmlformats.org/officeDocument/2006/relationships/hyperlink" Target="https://www.itu.int/md/T22-TSAG-221212-TD-GEN-0162" TargetMode="External"/><Relationship Id="rId142" Type="http://schemas.openxmlformats.org/officeDocument/2006/relationships/hyperlink" Target="mailto:et@niir.ru" TargetMode="External"/><Relationship Id="rId163" Type="http://schemas.openxmlformats.org/officeDocument/2006/relationships/hyperlink" Target="https://www.itu.int/ru/ITU-T/studygroups/2022-2024/17/Pages/default.aspx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T22-TSAG-C-0008" TargetMode="External"/><Relationship Id="rId46" Type="http://schemas.openxmlformats.org/officeDocument/2006/relationships/hyperlink" Target="https://www.itu.int/md/T22-TSAG-221212-TD-GEN-0094" TargetMode="External"/><Relationship Id="rId67" Type="http://schemas.openxmlformats.org/officeDocument/2006/relationships/hyperlink" Target="https://www.itu.int/md/T22-TSAG-221212-TD-GEN-0139" TargetMode="External"/><Relationship Id="rId116" Type="http://schemas.openxmlformats.org/officeDocument/2006/relationships/hyperlink" Target="https://www.itu.int/md/T22-TSAG-221212-TD-GEN-0168" TargetMode="External"/><Relationship Id="rId137" Type="http://schemas.openxmlformats.org/officeDocument/2006/relationships/hyperlink" Target="https://www.itu.int/ifa/t/2022/ls/tsag/sp17-tsag-oLS-00005.docx" TargetMode="External"/><Relationship Id="rId158" Type="http://schemas.openxmlformats.org/officeDocument/2006/relationships/hyperlink" Target="https://www.itu.int/ru/ITU-T/studygroups/2022-2024/09/Pages/default.aspx" TargetMode="External"/><Relationship Id="rId20" Type="http://schemas.openxmlformats.org/officeDocument/2006/relationships/hyperlink" Target="https://www.itu.int/md/T22-TSAG-221212-TD-GEN-0061" TargetMode="External"/><Relationship Id="rId41" Type="http://schemas.openxmlformats.org/officeDocument/2006/relationships/hyperlink" Target="https://www.itu.int/md/T22-TSAG-C-0010" TargetMode="External"/><Relationship Id="rId62" Type="http://schemas.openxmlformats.org/officeDocument/2006/relationships/hyperlink" Target="https://www.itu.int/md/T22-TSAG-221212-TD-GEN-0077" TargetMode="External"/><Relationship Id="rId83" Type="http://schemas.openxmlformats.org/officeDocument/2006/relationships/hyperlink" Target="https://www.itu.int/md/T22-TSAG-221212-TD-GEN-0147" TargetMode="External"/><Relationship Id="rId88" Type="http://schemas.openxmlformats.org/officeDocument/2006/relationships/hyperlink" Target="https://www.itu.int/md/T22-TSAG-C-0006" TargetMode="External"/><Relationship Id="rId111" Type="http://schemas.openxmlformats.org/officeDocument/2006/relationships/hyperlink" Target="https://www.itu.int/md/T22-TSAG-221212-TD-GEN-0001/en" TargetMode="External"/><Relationship Id="rId132" Type="http://schemas.openxmlformats.org/officeDocument/2006/relationships/hyperlink" Target="https://www.itu.int/md/meetingdoc.asp?lang=en&amp;parent=T22-TSAG-221212-TD-GEN-0013" TargetMode="External"/><Relationship Id="rId153" Type="http://schemas.openxmlformats.org/officeDocument/2006/relationships/hyperlink" Target="mailto:olivier.dubuisson@orange.com" TargetMode="External"/><Relationship Id="rId174" Type="http://schemas.openxmlformats.org/officeDocument/2006/relationships/footer" Target="footer3.xml"/><Relationship Id="rId15" Type="http://schemas.openxmlformats.org/officeDocument/2006/relationships/hyperlink" Target="https://www.itu.int/dms_pub/itu-t/md/17/wtsa.20/c/T17-WTSA.20-C-0040!A19!MSW-E.docx" TargetMode="External"/><Relationship Id="rId36" Type="http://schemas.openxmlformats.org/officeDocument/2006/relationships/hyperlink" Target="https://www.itu.int/md/T22-TSAG-221212-TD-GEN-0068" TargetMode="External"/><Relationship Id="rId57" Type="http://schemas.openxmlformats.org/officeDocument/2006/relationships/hyperlink" Target="https://www.itu.int/md/T22-TSAG-221212-TD-GEN-0043" TargetMode="External"/><Relationship Id="rId106" Type="http://schemas.openxmlformats.org/officeDocument/2006/relationships/hyperlink" Target="https://www.itu.int/md/T22-TSAG-221212-TD-GEN-0156/en" TargetMode="External"/><Relationship Id="rId127" Type="http://schemas.openxmlformats.org/officeDocument/2006/relationships/hyperlink" Target="https://www.itu.int/ifa/t/2022/ls/tsag/sp17-tsag-oLS-00010.docx" TargetMode="External"/><Relationship Id="rId10" Type="http://schemas.openxmlformats.org/officeDocument/2006/relationships/hyperlink" Target="https://www.itu.int/md/T22-TSAG-221212-TD-GEN-0063" TargetMode="External"/><Relationship Id="rId31" Type="http://schemas.openxmlformats.org/officeDocument/2006/relationships/hyperlink" Target="https://www.itu.int/dms_pub/itu-t/md/22/tsag/td/221212/GEN/T22-TSAG-221212-TD-GEN-0020!A1!PPT-E.pptx" TargetMode="External"/><Relationship Id="rId52" Type="http://schemas.openxmlformats.org/officeDocument/2006/relationships/hyperlink" Target="https://www.itu.int/md/T22-TSAG-221212-TD-GEN-0076" TargetMode="External"/><Relationship Id="rId73" Type="http://schemas.openxmlformats.org/officeDocument/2006/relationships/hyperlink" Target="https://www.itu.int/md/T22-TSAG-221212-TD-GEN-0092" TargetMode="External"/><Relationship Id="rId78" Type="http://schemas.openxmlformats.org/officeDocument/2006/relationships/hyperlink" Target="https://www.itu.int/md/T22-TSAG-221212-TD-GEN-0071" TargetMode="External"/><Relationship Id="rId94" Type="http://schemas.openxmlformats.org/officeDocument/2006/relationships/hyperlink" Target="https://www.itu.int/md/T22-TSAG-221212-TD-GEN-0146" TargetMode="External"/><Relationship Id="rId99" Type="http://schemas.openxmlformats.org/officeDocument/2006/relationships/hyperlink" Target="https://www.itu.int/md/T22-TSAG-221212-TD-GEN-0008" TargetMode="External"/><Relationship Id="rId101" Type="http://schemas.openxmlformats.org/officeDocument/2006/relationships/hyperlink" Target="https://www.itu.int/md/T22-TSAG-221212-TD-GEN-0149/en" TargetMode="External"/><Relationship Id="rId122" Type="http://schemas.openxmlformats.org/officeDocument/2006/relationships/hyperlink" Target="https://www.itu.int/md/T22-TSAG-221212-TD-GEN-0004" TargetMode="External"/><Relationship Id="rId143" Type="http://schemas.openxmlformats.org/officeDocument/2006/relationships/hyperlink" Target="https://www.itu.int/md/T22-TSAG-C-0016/en" TargetMode="External"/><Relationship Id="rId148" Type="http://schemas.openxmlformats.org/officeDocument/2006/relationships/hyperlink" Target="https://www.itu.int/md/T22-TSAG-221212-TD-GEN-0155/en" TargetMode="External"/><Relationship Id="rId164" Type="http://schemas.openxmlformats.org/officeDocument/2006/relationships/hyperlink" Target="https://www.itu.int/ru/ITU-T/studygroups/2022-2024/20/Pages/default.aspx" TargetMode="External"/><Relationship Id="rId16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agchair@nca.gov.sa" TargetMode="External"/><Relationship Id="rId26" Type="http://schemas.openxmlformats.org/officeDocument/2006/relationships/hyperlink" Target="https://www.itu.int/md/T22-TSAG-C-0018" TargetMode="External"/><Relationship Id="rId47" Type="http://schemas.openxmlformats.org/officeDocument/2006/relationships/hyperlink" Target="https://www.itu.int/md/T22-TSAG-221212-TD-GEN-0132" TargetMode="External"/><Relationship Id="rId68" Type="http://schemas.openxmlformats.org/officeDocument/2006/relationships/hyperlink" Target="https://www.itu.int/md/T22-TSAG-221212-TD-GEN-0135" TargetMode="External"/><Relationship Id="rId89" Type="http://schemas.openxmlformats.org/officeDocument/2006/relationships/hyperlink" Target="https://www.itu.int/md/T22-TSAG-221212-TD-GEN-0167" TargetMode="External"/><Relationship Id="rId112" Type="http://schemas.openxmlformats.org/officeDocument/2006/relationships/hyperlink" Target="https://www.itu.int/md/T22-TSAG-221212-TD-GEN-0114/en" TargetMode="External"/><Relationship Id="rId133" Type="http://schemas.openxmlformats.org/officeDocument/2006/relationships/hyperlink" Target="https://www.itu.int/md/meetingdoc.asp?lang=en&amp;parent=T22-TSAG-221212-TD-GEN-0015" TargetMode="External"/><Relationship Id="rId154" Type="http://schemas.openxmlformats.org/officeDocument/2006/relationships/hyperlink" Target="https://www.itu.int/md/T22-TSAG-221212-TD-GEN-0154/en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www.itu.int/md/T22-TSAG-221212-TD-GEN-0001" TargetMode="External"/><Relationship Id="rId37" Type="http://schemas.openxmlformats.org/officeDocument/2006/relationships/hyperlink" Target="https://www.itu.int/md/T22-TSAG-221212-TD-GEN-0021" TargetMode="External"/><Relationship Id="rId58" Type="http://schemas.openxmlformats.org/officeDocument/2006/relationships/hyperlink" Target="https://www.itu.int/md/T22-TSAG-221212-TD-GEN-0089" TargetMode="External"/><Relationship Id="rId79" Type="http://schemas.openxmlformats.org/officeDocument/2006/relationships/hyperlink" Target="https://www.itu.int/md/T22-TSAG-221212-TD-GEN-0072" TargetMode="External"/><Relationship Id="rId102" Type="http://schemas.openxmlformats.org/officeDocument/2006/relationships/hyperlink" Target="https://www.itu.int/md/T22-TSAG-221212-TD-GEN-0155/en" TargetMode="External"/><Relationship Id="rId123" Type="http://schemas.openxmlformats.org/officeDocument/2006/relationships/hyperlink" Target="https://www.itu.int/md/T22-TSAG-221212-TD-GEN-0004" TargetMode="External"/><Relationship Id="rId144" Type="http://schemas.openxmlformats.org/officeDocument/2006/relationships/hyperlink" Target="mailto:isaac.boateng@nca.org.gh" TargetMode="External"/><Relationship Id="rId90" Type="http://schemas.openxmlformats.org/officeDocument/2006/relationships/hyperlink" Target="https://www.itu.int/ifa/t/2022/ls/tsag/sp17-tsag-oLS-00011.docx" TargetMode="External"/><Relationship Id="rId165" Type="http://schemas.openxmlformats.org/officeDocument/2006/relationships/hyperlink" Target="mailto:quantum@itu.int" TargetMode="External"/><Relationship Id="rId27" Type="http://schemas.openxmlformats.org/officeDocument/2006/relationships/hyperlink" Target="https://www.itu.int/md/T22-TSAG-221212-TD-GEN-0065" TargetMode="External"/><Relationship Id="rId48" Type="http://schemas.openxmlformats.org/officeDocument/2006/relationships/hyperlink" Target="https://www.itu.int/md/T22-TSAG-221212-TD-GEN-0163" TargetMode="External"/><Relationship Id="rId69" Type="http://schemas.openxmlformats.org/officeDocument/2006/relationships/hyperlink" Target="https://www.itu.int/md/T22-TSAG-221212-TD-GEN-0136" TargetMode="External"/><Relationship Id="rId113" Type="http://schemas.openxmlformats.org/officeDocument/2006/relationships/hyperlink" Target="https://www.itu.int/md/T22-TSAG-221212-TD-GEN-0114/en" TargetMode="External"/><Relationship Id="rId134" Type="http://schemas.openxmlformats.org/officeDocument/2006/relationships/hyperlink" Target="https://www.itu.int/ifa/t/2022/ls/tsag/sp17-tsag-oLS-00004.docx" TargetMode="External"/><Relationship Id="rId80" Type="http://schemas.openxmlformats.org/officeDocument/2006/relationships/hyperlink" Target="https://www.itu.int/md/T22-TSAG-221212-TD-GEN-0088" TargetMode="External"/><Relationship Id="rId155" Type="http://schemas.openxmlformats.org/officeDocument/2006/relationships/hyperlink" Target="https://www.itu.int/ru/ITU-T/studygroups/2022-2024/02/Pages/default.aspx" TargetMode="External"/><Relationship Id="rId176" Type="http://schemas.openxmlformats.org/officeDocument/2006/relationships/glossaryDocument" Target="glossary/document.xml"/><Relationship Id="rId17" Type="http://schemas.openxmlformats.org/officeDocument/2006/relationships/hyperlink" Target="https://www.itu.int/md/T22-TSAG-221212-TD-GEN-0005" TargetMode="External"/><Relationship Id="rId38" Type="http://schemas.openxmlformats.org/officeDocument/2006/relationships/hyperlink" Target="https://www.itu.int/md/T22-TSAG-221212-TD-GEN-0106" TargetMode="External"/><Relationship Id="rId59" Type="http://schemas.openxmlformats.org/officeDocument/2006/relationships/hyperlink" Target="https://www.itu.int/md/T22-TSAG-221212-TD-GEN-0050" TargetMode="External"/><Relationship Id="rId103" Type="http://schemas.openxmlformats.org/officeDocument/2006/relationships/hyperlink" Target="https://www.itu.int/md/T22-TSAG-221212-TD-GEN-0157/en" TargetMode="External"/><Relationship Id="rId124" Type="http://schemas.openxmlformats.org/officeDocument/2006/relationships/hyperlink" Target="https://www.itu.int/md/meetingdoc.asp?lang=en&amp;parent=T22-TSAG-R-00014" TargetMode="External"/><Relationship Id="rId70" Type="http://schemas.openxmlformats.org/officeDocument/2006/relationships/hyperlink" Target="https://www.itu.int/md/T22-TSAG-221212-TD-GEN-0040" TargetMode="External"/><Relationship Id="rId91" Type="http://schemas.openxmlformats.org/officeDocument/2006/relationships/hyperlink" Target="https://www.itu.int/md/T22-TSAG-221212-TD-GEN-0080" TargetMode="External"/><Relationship Id="rId145" Type="http://schemas.openxmlformats.org/officeDocument/2006/relationships/hyperlink" Target="mailto:olivier.dubuisson@orange.com" TargetMode="External"/><Relationship Id="rId166" Type="http://schemas.openxmlformats.org/officeDocument/2006/relationships/hyperlink" Target="https://www.itu.int/rec/T-REC-A.1/en" TargetMode="External"/><Relationship Id="rId1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webcast/archive2/t2022-24tsag" TargetMode="External"/><Relationship Id="rId1" Type="http://schemas.openxmlformats.org/officeDocument/2006/relationships/hyperlink" Target="https://extranet.itu.int/sites/itu-t/studygroups/2022-2024/tsag/Captioning/Forms/AllItem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2459E8B9DB4F368A65DCE901FC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1A3-4B44-4C34-9E08-4A607D9AD847}"/>
      </w:docPartPr>
      <w:docPartBody>
        <w:p w:rsidR="00D64D4C" w:rsidRDefault="004465CE" w:rsidP="004465CE">
          <w:pPr>
            <w:pStyle w:val="6D2459E8B9DB4F368A65DCE901FC067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208A2B47ADC4D1F94DE43FC204C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3D9-AAE1-461B-90D4-8747CDD0BC1C}"/>
      </w:docPartPr>
      <w:docPartBody>
        <w:p w:rsidR="00D64D4C" w:rsidRDefault="004465CE" w:rsidP="004465CE">
          <w:pPr>
            <w:pStyle w:val="4208A2B47ADC4D1F94DE43FC204C4AF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E"/>
    <w:rsid w:val="00302282"/>
    <w:rsid w:val="004465CE"/>
    <w:rsid w:val="00525F86"/>
    <w:rsid w:val="005272A0"/>
    <w:rsid w:val="005A54EB"/>
    <w:rsid w:val="006C0B22"/>
    <w:rsid w:val="007022CD"/>
    <w:rsid w:val="00832235"/>
    <w:rsid w:val="00864D9B"/>
    <w:rsid w:val="00B271B7"/>
    <w:rsid w:val="00BD3F81"/>
    <w:rsid w:val="00CB748D"/>
    <w:rsid w:val="00D64D4C"/>
    <w:rsid w:val="00E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465CE"/>
    <w:rPr>
      <w:rFonts w:ascii="Times New Roman" w:hAnsi="Times New Roman"/>
      <w:color w:val="808080"/>
    </w:rPr>
  </w:style>
  <w:style w:type="paragraph" w:customStyle="1" w:styleId="6D2459E8B9DB4F368A65DCE901FC0671">
    <w:name w:val="6D2459E8B9DB4F368A65DCE901FC0671"/>
    <w:rsid w:val="004465CE"/>
  </w:style>
  <w:style w:type="paragraph" w:customStyle="1" w:styleId="4208A2B47ADC4D1F94DE43FC204C4AFA">
    <w:name w:val="4208A2B47ADC4D1F94DE43FC204C4AFA"/>
    <w:rsid w:val="00446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7264-B19C-4BE3-B7C7-6F6D69BD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40</Pages>
  <Words>15790</Words>
  <Characters>90009</Characters>
  <Application>Microsoft Office Word</Application>
  <DocSecurity>0</DocSecurity>
  <Lines>750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105588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Al-Mnini, Lara</cp:lastModifiedBy>
  <cp:revision>15</cp:revision>
  <cp:lastPrinted>2014-05-01T10:07:00Z</cp:lastPrinted>
  <dcterms:created xsi:type="dcterms:W3CDTF">2023-02-13T16:50:00Z</dcterms:created>
  <dcterms:modified xsi:type="dcterms:W3CDTF">2023-02-20T10:53:00Z</dcterms:modified>
</cp:coreProperties>
</file>