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862BF" w:rsidRPr="009F019F" w14:paraId="62DDE02F" w14:textId="77777777" w:rsidTr="00FF7748">
        <w:trPr>
          <w:cantSplit/>
        </w:trPr>
        <w:tc>
          <w:tcPr>
            <w:tcW w:w="1190" w:type="dxa"/>
            <w:vMerge w:val="restart"/>
          </w:tcPr>
          <w:p w14:paraId="5A8188AB" w14:textId="77777777" w:rsidR="006862BF" w:rsidRPr="009F019F" w:rsidRDefault="006862BF" w:rsidP="00FF7748">
            <w:pPr>
              <w:rPr>
                <w:sz w:val="20"/>
              </w:rPr>
            </w:pPr>
            <w:r w:rsidRPr="009F019F">
              <w:rPr>
                <w:noProof/>
              </w:rPr>
              <w:drawing>
                <wp:inline distT="0" distB="0" distL="0" distR="0" wp14:anchorId="681914E5" wp14:editId="254375B3">
                  <wp:extent cx="647700" cy="704850"/>
                  <wp:effectExtent l="0" t="0" r="0" b="0"/>
                  <wp:docPr id="723129566" name="Picture 723129566"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29566" name="Picture 723129566" descr="A picture containing graphics, logo, font,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3664F90A" w14:textId="77777777" w:rsidR="006862BF" w:rsidRPr="009F019F" w:rsidRDefault="006862BF" w:rsidP="00FF7748">
            <w:pPr>
              <w:rPr>
                <w:sz w:val="16"/>
                <w:szCs w:val="16"/>
              </w:rPr>
            </w:pPr>
            <w:r w:rsidRPr="009F019F">
              <w:rPr>
                <w:sz w:val="16"/>
                <w:szCs w:val="16"/>
              </w:rPr>
              <w:t>INTERNATIONAL TELECOMMUNICATION UNION</w:t>
            </w:r>
          </w:p>
          <w:p w14:paraId="5AB2C435" w14:textId="77777777" w:rsidR="006862BF" w:rsidRPr="009F019F" w:rsidRDefault="006862BF" w:rsidP="00FF7748">
            <w:pPr>
              <w:rPr>
                <w:b/>
                <w:bCs/>
                <w:sz w:val="26"/>
                <w:szCs w:val="26"/>
              </w:rPr>
            </w:pPr>
            <w:r w:rsidRPr="009F019F">
              <w:rPr>
                <w:b/>
                <w:bCs/>
                <w:sz w:val="26"/>
                <w:szCs w:val="26"/>
              </w:rPr>
              <w:t>TELECOMMUNICATION</w:t>
            </w:r>
            <w:r w:rsidRPr="009F019F">
              <w:rPr>
                <w:b/>
                <w:bCs/>
                <w:sz w:val="26"/>
                <w:szCs w:val="26"/>
              </w:rPr>
              <w:br/>
              <w:t>STANDARDIZATION SECTOR</w:t>
            </w:r>
          </w:p>
          <w:p w14:paraId="171DFB59" w14:textId="77777777" w:rsidR="006862BF" w:rsidRPr="009F019F" w:rsidRDefault="006862BF" w:rsidP="00FF7748">
            <w:pPr>
              <w:rPr>
                <w:sz w:val="20"/>
              </w:rPr>
            </w:pPr>
            <w:r w:rsidRPr="009F019F">
              <w:rPr>
                <w:sz w:val="20"/>
              </w:rPr>
              <w:t>STUDY PERIOD 2022-2024</w:t>
            </w:r>
          </w:p>
        </w:tc>
        <w:tc>
          <w:tcPr>
            <w:tcW w:w="4680" w:type="dxa"/>
            <w:vAlign w:val="center"/>
          </w:tcPr>
          <w:p w14:paraId="744053DB" w14:textId="7D333171" w:rsidR="006862BF" w:rsidRPr="009F019F" w:rsidRDefault="006862BF" w:rsidP="00FF7748">
            <w:pPr>
              <w:pStyle w:val="Docnumber"/>
            </w:pPr>
            <w:r w:rsidRPr="009620C0">
              <w:t>TSAG–R</w:t>
            </w:r>
            <w:r>
              <w:t>2</w:t>
            </w:r>
          </w:p>
        </w:tc>
      </w:tr>
      <w:tr w:rsidR="006862BF" w:rsidRPr="009F019F" w14:paraId="6DC0F9E2" w14:textId="77777777" w:rsidTr="00FF7748">
        <w:trPr>
          <w:cantSplit/>
        </w:trPr>
        <w:tc>
          <w:tcPr>
            <w:tcW w:w="1190" w:type="dxa"/>
            <w:vMerge/>
          </w:tcPr>
          <w:p w14:paraId="74EE4D01" w14:textId="77777777" w:rsidR="006862BF" w:rsidRPr="009F019F" w:rsidRDefault="006862BF" w:rsidP="00FF7748">
            <w:pPr>
              <w:rPr>
                <w:smallCaps/>
                <w:sz w:val="20"/>
              </w:rPr>
            </w:pPr>
          </w:p>
        </w:tc>
        <w:tc>
          <w:tcPr>
            <w:tcW w:w="4053" w:type="dxa"/>
            <w:gridSpan w:val="3"/>
            <w:vMerge/>
          </w:tcPr>
          <w:p w14:paraId="750D08B6" w14:textId="77777777" w:rsidR="006862BF" w:rsidRPr="009F019F" w:rsidRDefault="006862BF" w:rsidP="00FF7748">
            <w:pPr>
              <w:rPr>
                <w:smallCaps/>
                <w:sz w:val="20"/>
              </w:rPr>
            </w:pPr>
          </w:p>
        </w:tc>
        <w:tc>
          <w:tcPr>
            <w:tcW w:w="4680" w:type="dxa"/>
          </w:tcPr>
          <w:p w14:paraId="101416F2" w14:textId="77777777" w:rsidR="006862BF" w:rsidRPr="009F019F" w:rsidRDefault="006862BF" w:rsidP="00FF7748">
            <w:pPr>
              <w:jc w:val="right"/>
              <w:rPr>
                <w:b/>
                <w:bCs/>
                <w:sz w:val="28"/>
                <w:szCs w:val="28"/>
              </w:rPr>
            </w:pPr>
            <w:r w:rsidRPr="009F019F">
              <w:rPr>
                <w:b/>
                <w:bCs/>
                <w:smallCaps/>
                <w:sz w:val="28"/>
                <w:szCs w:val="28"/>
              </w:rPr>
              <w:t>TSAG</w:t>
            </w:r>
          </w:p>
        </w:tc>
      </w:tr>
      <w:tr w:rsidR="006862BF" w:rsidRPr="009F019F" w14:paraId="06572F43" w14:textId="77777777" w:rsidTr="00FF7748">
        <w:trPr>
          <w:cantSplit/>
        </w:trPr>
        <w:tc>
          <w:tcPr>
            <w:tcW w:w="1190" w:type="dxa"/>
            <w:vMerge/>
            <w:tcBorders>
              <w:bottom w:val="single" w:sz="12" w:space="0" w:color="auto"/>
            </w:tcBorders>
          </w:tcPr>
          <w:p w14:paraId="1F3F473E" w14:textId="77777777" w:rsidR="006862BF" w:rsidRPr="009F019F" w:rsidRDefault="006862BF" w:rsidP="00FF7748">
            <w:pPr>
              <w:rPr>
                <w:b/>
                <w:bCs/>
                <w:sz w:val="26"/>
              </w:rPr>
            </w:pPr>
          </w:p>
        </w:tc>
        <w:tc>
          <w:tcPr>
            <w:tcW w:w="4053" w:type="dxa"/>
            <w:gridSpan w:val="3"/>
            <w:vMerge/>
            <w:tcBorders>
              <w:bottom w:val="single" w:sz="12" w:space="0" w:color="auto"/>
            </w:tcBorders>
          </w:tcPr>
          <w:p w14:paraId="599CDDFA" w14:textId="77777777" w:rsidR="006862BF" w:rsidRPr="009F019F" w:rsidRDefault="006862BF" w:rsidP="00FF7748">
            <w:pPr>
              <w:rPr>
                <w:b/>
                <w:bCs/>
                <w:sz w:val="26"/>
              </w:rPr>
            </w:pPr>
          </w:p>
        </w:tc>
        <w:tc>
          <w:tcPr>
            <w:tcW w:w="4680" w:type="dxa"/>
            <w:tcBorders>
              <w:bottom w:val="single" w:sz="12" w:space="0" w:color="auto"/>
            </w:tcBorders>
            <w:vAlign w:val="center"/>
          </w:tcPr>
          <w:p w14:paraId="71FCB275" w14:textId="77777777" w:rsidR="006862BF" w:rsidRPr="009F019F" w:rsidRDefault="006862BF" w:rsidP="00FF7748">
            <w:pPr>
              <w:jc w:val="right"/>
              <w:rPr>
                <w:b/>
                <w:bCs/>
                <w:sz w:val="28"/>
                <w:szCs w:val="28"/>
              </w:rPr>
            </w:pPr>
            <w:r w:rsidRPr="009F019F">
              <w:rPr>
                <w:b/>
                <w:bCs/>
                <w:sz w:val="28"/>
                <w:szCs w:val="28"/>
              </w:rPr>
              <w:t>Original: English</w:t>
            </w:r>
          </w:p>
        </w:tc>
      </w:tr>
      <w:tr w:rsidR="006862BF" w:rsidRPr="009F019F" w14:paraId="5E7124B2" w14:textId="77777777" w:rsidTr="00FF7748">
        <w:trPr>
          <w:cantSplit/>
        </w:trPr>
        <w:tc>
          <w:tcPr>
            <w:tcW w:w="1616" w:type="dxa"/>
            <w:gridSpan w:val="3"/>
          </w:tcPr>
          <w:p w14:paraId="59BCE173" w14:textId="77777777" w:rsidR="006862BF" w:rsidRPr="009F019F" w:rsidRDefault="006862BF" w:rsidP="00FF7748">
            <w:pPr>
              <w:rPr>
                <w:b/>
                <w:bCs/>
              </w:rPr>
            </w:pPr>
            <w:r w:rsidRPr="009F019F">
              <w:rPr>
                <w:b/>
                <w:bCs/>
              </w:rPr>
              <w:t>Question(s):</w:t>
            </w:r>
          </w:p>
        </w:tc>
        <w:tc>
          <w:tcPr>
            <w:tcW w:w="3627" w:type="dxa"/>
          </w:tcPr>
          <w:p w14:paraId="3E21D6E3" w14:textId="77777777" w:rsidR="006862BF" w:rsidRPr="009F019F" w:rsidRDefault="006862BF" w:rsidP="00FF7748">
            <w:r w:rsidRPr="009F019F">
              <w:t>N/A</w:t>
            </w:r>
          </w:p>
        </w:tc>
        <w:tc>
          <w:tcPr>
            <w:tcW w:w="4680" w:type="dxa"/>
          </w:tcPr>
          <w:p w14:paraId="333DA1B3" w14:textId="02BD7618" w:rsidR="006862BF" w:rsidRPr="009F019F" w:rsidRDefault="006862BF" w:rsidP="00FF7748">
            <w:pPr>
              <w:jc w:val="right"/>
            </w:pPr>
            <w:r w:rsidRPr="002905E3">
              <w:t>Geneva, 30 May-2 June 2023</w:t>
            </w:r>
          </w:p>
        </w:tc>
      </w:tr>
      <w:tr w:rsidR="006862BF" w:rsidRPr="009F019F" w14:paraId="1D80DEF3" w14:textId="77777777" w:rsidTr="00FF7748">
        <w:trPr>
          <w:cantSplit/>
        </w:trPr>
        <w:tc>
          <w:tcPr>
            <w:tcW w:w="9923" w:type="dxa"/>
            <w:gridSpan w:val="5"/>
          </w:tcPr>
          <w:p w14:paraId="3599A43F" w14:textId="77777777" w:rsidR="006862BF" w:rsidRPr="007E0BEA" w:rsidRDefault="006862BF" w:rsidP="00FF7748">
            <w:pPr>
              <w:jc w:val="center"/>
              <w:rPr>
                <w:b/>
                <w:bCs/>
              </w:rPr>
            </w:pPr>
            <w:r w:rsidRPr="007E0BEA">
              <w:rPr>
                <w:b/>
                <w:bCs/>
              </w:rPr>
              <w:t>TELECOMMUNICATION STANDARDIZATION ADVISORY GROUP</w:t>
            </w:r>
          </w:p>
          <w:p w14:paraId="623EC7B9" w14:textId="151707C3" w:rsidR="006862BF" w:rsidRPr="009F019F" w:rsidRDefault="006862BF" w:rsidP="00FF7748">
            <w:pPr>
              <w:jc w:val="center"/>
              <w:rPr>
                <w:b/>
                <w:bCs/>
              </w:rPr>
            </w:pPr>
            <w:r w:rsidRPr="009620C0">
              <w:rPr>
                <w:b/>
                <w:bCs/>
              </w:rPr>
              <w:t xml:space="preserve">REPORT </w:t>
            </w:r>
            <w:r w:rsidR="00C9711B">
              <w:rPr>
                <w:b/>
                <w:bCs/>
              </w:rPr>
              <w:t>2</w:t>
            </w:r>
          </w:p>
        </w:tc>
      </w:tr>
      <w:tr w:rsidR="006862BF" w:rsidRPr="009F019F" w14:paraId="52A2B458" w14:textId="77777777" w:rsidTr="00FF7748">
        <w:trPr>
          <w:cantSplit/>
        </w:trPr>
        <w:tc>
          <w:tcPr>
            <w:tcW w:w="1616" w:type="dxa"/>
            <w:gridSpan w:val="3"/>
          </w:tcPr>
          <w:p w14:paraId="73F5C27A" w14:textId="77777777" w:rsidR="006862BF" w:rsidRPr="009F019F" w:rsidRDefault="006862BF" w:rsidP="00FF7748">
            <w:pPr>
              <w:rPr>
                <w:b/>
                <w:bCs/>
              </w:rPr>
            </w:pPr>
            <w:r w:rsidRPr="009F019F">
              <w:rPr>
                <w:b/>
                <w:bCs/>
              </w:rPr>
              <w:t>Source:</w:t>
            </w:r>
          </w:p>
        </w:tc>
        <w:tc>
          <w:tcPr>
            <w:tcW w:w="8307" w:type="dxa"/>
            <w:gridSpan w:val="2"/>
          </w:tcPr>
          <w:p w14:paraId="3632B6FC" w14:textId="77777777" w:rsidR="006862BF" w:rsidRPr="009F019F" w:rsidRDefault="006862BF" w:rsidP="00FF7748">
            <w:r w:rsidRPr="009620C0">
              <w:t>Telecommunication Standardization Advisory Group</w:t>
            </w:r>
          </w:p>
        </w:tc>
      </w:tr>
      <w:tr w:rsidR="006862BF" w:rsidRPr="009F019F" w14:paraId="7653C978" w14:textId="77777777" w:rsidTr="00FF7748">
        <w:trPr>
          <w:cantSplit/>
        </w:trPr>
        <w:tc>
          <w:tcPr>
            <w:tcW w:w="1616" w:type="dxa"/>
            <w:gridSpan w:val="3"/>
          </w:tcPr>
          <w:p w14:paraId="46ED62CB" w14:textId="77777777" w:rsidR="006862BF" w:rsidRPr="009F019F" w:rsidRDefault="006862BF" w:rsidP="00FF7748">
            <w:r w:rsidRPr="009F019F">
              <w:rPr>
                <w:b/>
                <w:bCs/>
              </w:rPr>
              <w:t>Title:</w:t>
            </w:r>
          </w:p>
        </w:tc>
        <w:tc>
          <w:tcPr>
            <w:tcW w:w="8307" w:type="dxa"/>
            <w:gridSpan w:val="2"/>
          </w:tcPr>
          <w:p w14:paraId="1BF3E2E2" w14:textId="6068809A" w:rsidR="006862BF" w:rsidRPr="009F019F" w:rsidRDefault="006862BF" w:rsidP="00FF7748">
            <w:pPr>
              <w:rPr>
                <w:lang w:eastAsia="zh-CN"/>
              </w:rPr>
            </w:pPr>
            <w:r w:rsidRPr="009D49B2">
              <w:rPr>
                <w:rFonts w:eastAsia="MS Mincho"/>
                <w:lang w:eastAsia="en-US"/>
              </w:rPr>
              <w:t>Report of the second meeting of the Telecommunication Standardization Advisory Group (Geneva, 30 May - 2 June 2023)</w:t>
            </w:r>
          </w:p>
        </w:tc>
      </w:tr>
      <w:tr w:rsidR="006862BF" w:rsidRPr="00700BA8" w14:paraId="442204A5" w14:textId="77777777" w:rsidTr="00FF7748">
        <w:trPr>
          <w:cantSplit/>
        </w:trPr>
        <w:tc>
          <w:tcPr>
            <w:tcW w:w="1607" w:type="dxa"/>
            <w:gridSpan w:val="2"/>
            <w:tcBorders>
              <w:top w:val="single" w:sz="8" w:space="0" w:color="auto"/>
              <w:bottom w:val="single" w:sz="8" w:space="0" w:color="auto"/>
            </w:tcBorders>
          </w:tcPr>
          <w:p w14:paraId="07650AD7" w14:textId="77777777" w:rsidR="006862BF" w:rsidRPr="009F019F" w:rsidRDefault="006862BF" w:rsidP="00FF7748">
            <w:pPr>
              <w:rPr>
                <w:b/>
                <w:bCs/>
              </w:rPr>
            </w:pPr>
            <w:r w:rsidRPr="009F019F">
              <w:rPr>
                <w:b/>
                <w:bCs/>
              </w:rPr>
              <w:t>Contact:</w:t>
            </w:r>
          </w:p>
        </w:tc>
        <w:tc>
          <w:tcPr>
            <w:tcW w:w="3636" w:type="dxa"/>
            <w:gridSpan w:val="2"/>
            <w:tcBorders>
              <w:top w:val="single" w:sz="8" w:space="0" w:color="auto"/>
              <w:bottom w:val="single" w:sz="8" w:space="0" w:color="auto"/>
            </w:tcBorders>
          </w:tcPr>
          <w:p w14:paraId="4A5D9287" w14:textId="77777777" w:rsidR="006862BF" w:rsidRPr="009F019F" w:rsidRDefault="006862BF" w:rsidP="00FF7748">
            <w:r w:rsidRPr="009F019F">
              <w:t>Mr Abdurahman M. AL HASSAN</w:t>
            </w:r>
            <w:r w:rsidRPr="009F019F">
              <w:br/>
              <w:t>Saudi Arabia (Kingdom of)</w:t>
            </w:r>
            <w:r w:rsidRPr="009F019F">
              <w:br/>
              <w:t>TSAG Chairman</w:t>
            </w:r>
          </w:p>
        </w:tc>
        <w:tc>
          <w:tcPr>
            <w:tcW w:w="4680" w:type="dxa"/>
            <w:tcBorders>
              <w:top w:val="single" w:sz="8" w:space="0" w:color="auto"/>
              <w:bottom w:val="single" w:sz="8" w:space="0" w:color="auto"/>
            </w:tcBorders>
          </w:tcPr>
          <w:p w14:paraId="02CB1645" w14:textId="77777777" w:rsidR="006862BF" w:rsidRPr="00C651E5" w:rsidRDefault="006862BF" w:rsidP="00FF7748">
            <w:pPr>
              <w:rPr>
                <w:lang w:val="de-DE"/>
              </w:rPr>
            </w:pPr>
            <w:r w:rsidRPr="00C651E5">
              <w:rPr>
                <w:lang w:val="de-DE"/>
              </w:rPr>
              <w:t xml:space="preserve">Tel: </w:t>
            </w:r>
            <w:r w:rsidRPr="00C651E5">
              <w:rPr>
                <w:lang w:val="de-DE"/>
              </w:rPr>
              <w:tab/>
              <w:t>+996 11 461 8015</w:t>
            </w:r>
            <w:r w:rsidRPr="00C651E5">
              <w:rPr>
                <w:lang w:val="de-DE"/>
              </w:rPr>
              <w:br/>
              <w:t xml:space="preserve">E-mail: </w:t>
            </w:r>
            <w:r w:rsidR="00700BA8">
              <w:fldChar w:fldCharType="begin"/>
            </w:r>
            <w:r w:rsidR="00700BA8" w:rsidRPr="00700BA8">
              <w:rPr>
                <w:lang w:val="de-DE"/>
              </w:rPr>
              <w:instrText>HYPERLINK "mailto:tsagchair@nca.gov.sa"</w:instrText>
            </w:r>
            <w:r w:rsidR="00700BA8">
              <w:fldChar w:fldCharType="separate"/>
            </w:r>
            <w:r w:rsidRPr="00C651E5">
              <w:rPr>
                <w:rStyle w:val="Hyperlink"/>
                <w:lang w:val="de-DE"/>
              </w:rPr>
              <w:t>tsagchair@nca.gov.sa</w:t>
            </w:r>
            <w:r w:rsidR="00700BA8">
              <w:rPr>
                <w:rStyle w:val="Hyperlink"/>
                <w:lang w:val="de-DE"/>
              </w:rPr>
              <w:fldChar w:fldCharType="end"/>
            </w:r>
          </w:p>
        </w:tc>
      </w:tr>
    </w:tbl>
    <w:p w14:paraId="08AA03B9" w14:textId="5DD3D8B5" w:rsidR="00E10F1F" w:rsidRPr="00700BA8" w:rsidRDefault="00E10F1F">
      <w:pPr>
        <w:rPr>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E75B45" w:rsidRPr="002905E3" w14:paraId="20417A5A" w14:textId="77777777" w:rsidTr="005857A9">
        <w:trPr>
          <w:cantSplit/>
        </w:trPr>
        <w:tc>
          <w:tcPr>
            <w:tcW w:w="1607" w:type="dxa"/>
          </w:tcPr>
          <w:p w14:paraId="22DBCE57" w14:textId="77777777" w:rsidR="00E75B45" w:rsidRPr="002905E3" w:rsidRDefault="00E75B45" w:rsidP="00E10F1F">
            <w:pPr>
              <w:rPr>
                <w:b/>
                <w:bCs/>
              </w:rPr>
            </w:pPr>
            <w:r w:rsidRPr="002905E3">
              <w:rPr>
                <w:b/>
                <w:bCs/>
              </w:rPr>
              <w:t>Abstract:</w:t>
            </w:r>
          </w:p>
        </w:tc>
        <w:tc>
          <w:tcPr>
            <w:tcW w:w="8032" w:type="dxa"/>
          </w:tcPr>
          <w:p w14:paraId="6587A7E9" w14:textId="2789FAE6" w:rsidR="00E75B45" w:rsidRPr="002905E3" w:rsidRDefault="00905A2B" w:rsidP="00722960">
            <w:pPr>
              <w:pStyle w:val="TSBHeaderSummary"/>
            </w:pPr>
            <w:r w:rsidRPr="002905E3">
              <w:t>Th</w:t>
            </w:r>
            <w:r w:rsidR="0081465A">
              <w:t>is TD contains th</w:t>
            </w:r>
            <w:r w:rsidRPr="002905E3">
              <w:t xml:space="preserve">e report of the </w:t>
            </w:r>
            <w:r w:rsidR="00832F34" w:rsidRPr="002905E3">
              <w:t>second</w:t>
            </w:r>
            <w:r w:rsidR="00EC0E46" w:rsidRPr="002905E3">
              <w:t xml:space="preserve"> </w:t>
            </w:r>
            <w:r w:rsidRPr="002905E3">
              <w:t>meeting of the ITU-T Telecommunication Standardization Advisory Group (</w:t>
            </w:r>
            <w:r w:rsidR="00237B22" w:rsidRPr="002905E3">
              <w:t xml:space="preserve">Geneva, </w:t>
            </w:r>
            <w:r w:rsidR="00832F34" w:rsidRPr="002905E3">
              <w:t>30 May</w:t>
            </w:r>
            <w:r w:rsidR="00237B22" w:rsidRPr="002905E3">
              <w:t>-</w:t>
            </w:r>
            <w:r w:rsidR="00832F34" w:rsidRPr="002905E3">
              <w:t>2 June</w:t>
            </w:r>
            <w:r w:rsidR="00237B22" w:rsidRPr="002905E3">
              <w:t xml:space="preserve"> 202</w:t>
            </w:r>
            <w:r w:rsidR="00832F34" w:rsidRPr="002905E3">
              <w:t>3</w:t>
            </w:r>
            <w:r w:rsidRPr="002905E3">
              <w:t>) in the 20</w:t>
            </w:r>
            <w:r w:rsidR="00237B22" w:rsidRPr="002905E3">
              <w:t>22</w:t>
            </w:r>
            <w:r w:rsidRPr="002905E3">
              <w:t>-202</w:t>
            </w:r>
            <w:r w:rsidR="00237B22" w:rsidRPr="002905E3">
              <w:t>4</w:t>
            </w:r>
            <w:r w:rsidRPr="002905E3">
              <w:t xml:space="preserve"> study period.</w:t>
            </w:r>
          </w:p>
        </w:tc>
      </w:tr>
    </w:tbl>
    <w:p w14:paraId="40DD866F" w14:textId="72486005" w:rsidR="00213E4F" w:rsidRPr="002905E3" w:rsidRDefault="002D7DC3" w:rsidP="00B626BD">
      <w:pPr>
        <w:spacing w:before="240"/>
      </w:pPr>
      <w:r w:rsidRPr="002905E3">
        <w:t>NOTE </w:t>
      </w:r>
      <w:r w:rsidR="008F7872" w:rsidRPr="002905E3">
        <w:t xml:space="preserve">1 </w:t>
      </w:r>
      <w:r w:rsidRPr="002905E3">
        <w:t>–</w:t>
      </w:r>
      <w:r w:rsidR="0078495C" w:rsidRPr="002905E3">
        <w:t xml:space="preserve"> </w:t>
      </w:r>
      <w:r w:rsidRPr="002905E3">
        <w:t>This report contains the conclusions and actions decided at this TSAG meeting.</w:t>
      </w:r>
    </w:p>
    <w:p w14:paraId="2F8DC79B" w14:textId="4950979B" w:rsidR="008F7872" w:rsidRPr="002905E3" w:rsidRDefault="008F7872" w:rsidP="00B626BD">
      <w:r w:rsidRPr="002905E3">
        <w:t>NOTE</w:t>
      </w:r>
      <w:r w:rsidR="00385727" w:rsidRPr="002905E3">
        <w:t> </w:t>
      </w:r>
      <w:r w:rsidRPr="002905E3">
        <w:t xml:space="preserve">2 – Unless otherwise noted, all </w:t>
      </w:r>
      <w:r w:rsidR="001B21EA" w:rsidRPr="002905E3">
        <w:t xml:space="preserve">Contributions </w:t>
      </w:r>
      <w:r w:rsidR="00056EC5" w:rsidRPr="002905E3">
        <w:t xml:space="preserve">and </w:t>
      </w:r>
      <w:r w:rsidRPr="002905E3">
        <w:t xml:space="preserve">TDs referenced in this report are </w:t>
      </w:r>
      <w:r w:rsidR="001B21EA" w:rsidRPr="002905E3">
        <w:t xml:space="preserve">of the </w:t>
      </w:r>
      <w:r w:rsidRPr="002905E3">
        <w:t xml:space="preserve">TSAG </w:t>
      </w:r>
      <w:r w:rsidR="001B21EA" w:rsidRPr="002905E3">
        <w:t>series of documents</w:t>
      </w:r>
      <w:r w:rsidR="007C2F8E">
        <w:t xml:space="preserve"> and refer to the </w:t>
      </w:r>
      <w:r w:rsidR="00936CEE">
        <w:t>most recent published</w:t>
      </w:r>
      <w:r w:rsidR="007C2F8E">
        <w:t xml:space="preserve"> revision</w:t>
      </w:r>
      <w:r w:rsidRPr="002905E3">
        <w:t>.</w:t>
      </w:r>
    </w:p>
    <w:p w14:paraId="108EA9ED" w14:textId="77777777" w:rsidR="00C74855" w:rsidRPr="002905E3" w:rsidRDefault="00C74855" w:rsidP="00B626BD">
      <w:pPr>
        <w:spacing w:before="240"/>
        <w:rPr>
          <w:rFonts w:eastAsia="MS Mincho"/>
          <w:lang w:eastAsia="en-US"/>
        </w:rPr>
      </w:pPr>
      <w:r w:rsidRPr="002905E3">
        <w:rPr>
          <w:rFonts w:eastAsia="MS Mincho"/>
          <w:u w:val="single"/>
          <w:lang w:eastAsia="en-US"/>
        </w:rPr>
        <w:t>Note by the TSB:</w:t>
      </w:r>
    </w:p>
    <w:p w14:paraId="4C19AA23" w14:textId="03E16B65" w:rsidR="00C74855" w:rsidRPr="002905E3" w:rsidRDefault="00C74855" w:rsidP="00B626BD">
      <w:pPr>
        <w:rPr>
          <w:rFonts w:eastAsia="MS Mincho"/>
          <w:lang w:eastAsia="en-US"/>
        </w:rPr>
      </w:pPr>
      <w:r w:rsidRPr="002905E3">
        <w:rPr>
          <w:rFonts w:eastAsia="MS Mincho"/>
          <w:lang w:eastAsia="en-US"/>
        </w:rPr>
        <w:t>The Reports for the second meeting of TSAG are published in the following documents:</w:t>
      </w:r>
    </w:p>
    <w:p w14:paraId="0FA0CDAB" w14:textId="6127B26F" w:rsidR="00C74855" w:rsidRPr="002905E3" w:rsidRDefault="00C74855" w:rsidP="009D49B2">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R2</w:t>
      </w:r>
      <w:r w:rsidRPr="002905E3">
        <w:rPr>
          <w:rFonts w:eastAsia="MS Mincho"/>
          <w:lang w:eastAsia="en-US"/>
        </w:rPr>
        <w:tab/>
      </w:r>
      <w:r w:rsidR="004912C1" w:rsidRPr="009D49B2">
        <w:rPr>
          <w:rFonts w:eastAsia="MS Mincho"/>
          <w:lang w:eastAsia="en-US"/>
        </w:rPr>
        <w:t>Report of the second meeting of the Telecommunication Standardization Advisory Group (Geneva, 30 May - 2 June 2023)</w:t>
      </w:r>
    </w:p>
    <w:p w14:paraId="0D7DDD26" w14:textId="22553906" w:rsidR="001776D3" w:rsidRPr="002905E3" w:rsidRDefault="00C74855" w:rsidP="00B626BD">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R3</w:t>
      </w:r>
      <w:r w:rsidRPr="002905E3">
        <w:rPr>
          <w:rFonts w:eastAsia="MS Mincho"/>
          <w:lang w:eastAsia="en-US"/>
        </w:rPr>
        <w:tab/>
      </w:r>
      <w:r w:rsidR="009D49B2" w:rsidRPr="009D49B2">
        <w:rPr>
          <w:rFonts w:eastAsia="MS Mincho"/>
          <w:lang w:eastAsia="en-US"/>
        </w:rPr>
        <w:t>Report of the second meeting of the Telecommunication Standardization Advisory Group (Geneva, 30 May - 2 June 2023) – Determined revised Recommendation ITU-T A.8 "</w:t>
      </w:r>
      <w:r w:rsidR="009D49B2" w:rsidRPr="009D49B2">
        <w:rPr>
          <w:rFonts w:eastAsia="MS Mincho"/>
          <w:i/>
          <w:iCs/>
          <w:lang w:eastAsia="en-US"/>
        </w:rPr>
        <w:t>Alternative approval process for new and revised ITU-T Recommendations</w:t>
      </w:r>
      <w:r w:rsidR="009D49B2" w:rsidRPr="009D49B2">
        <w:rPr>
          <w:rFonts w:eastAsia="MS Mincho"/>
          <w:lang w:eastAsia="en-US"/>
        </w:rPr>
        <w:t>"</w:t>
      </w:r>
    </w:p>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highlight w:val="yellow"/>
        </w:rPr>
      </w:sdtEndPr>
      <w:sdtContent>
        <w:p w14:paraId="449FEB1D" w14:textId="5692258A" w:rsidR="00FC0B33" w:rsidRPr="002905E3" w:rsidRDefault="008E7D94" w:rsidP="008E7D94">
          <w:pPr>
            <w:pStyle w:val="TOCHeading"/>
            <w:jc w:val="center"/>
            <w:rPr>
              <w:rFonts w:ascii="Times New Roman" w:hAnsi="Times New Roman" w:cs="Times New Roman"/>
              <w:color w:val="auto"/>
              <w:lang w:val="en-GB"/>
            </w:rPr>
          </w:pPr>
          <w:r w:rsidRPr="002905E3">
            <w:rPr>
              <w:rFonts w:ascii="Times New Roman" w:hAnsi="Times New Roman" w:cs="Times New Roman"/>
              <w:color w:val="auto"/>
              <w:lang w:val="en-GB"/>
            </w:rPr>
            <w:t>Table of C</w:t>
          </w:r>
          <w:r w:rsidR="00FC0B33" w:rsidRPr="002905E3">
            <w:rPr>
              <w:rFonts w:ascii="Times New Roman" w:hAnsi="Times New Roman" w:cs="Times New Roman"/>
              <w:color w:val="auto"/>
              <w:lang w:val="en-GB"/>
            </w:rPr>
            <w:t>ontents</w:t>
          </w:r>
        </w:p>
        <w:p w14:paraId="4A45E535" w14:textId="74EB2F3C" w:rsidR="006862BF" w:rsidRDefault="00FC0B33">
          <w:pPr>
            <w:pStyle w:val="TOC1"/>
            <w:rPr>
              <w:rFonts w:asciiTheme="minorHAnsi" w:eastAsiaTheme="minorEastAsia" w:hAnsiTheme="minorHAnsi" w:cstheme="minorBidi"/>
              <w:b w:val="0"/>
              <w:bCs w:val="0"/>
              <w:caps w:val="0"/>
              <w:noProof/>
              <w:kern w:val="2"/>
              <w:sz w:val="22"/>
              <w:szCs w:val="22"/>
              <w:lang w:eastAsia="en-GB"/>
              <w14:ligatures w14:val="standardContextual"/>
            </w:rPr>
          </w:pPr>
          <w:r w:rsidRPr="002905E3">
            <w:rPr>
              <w:highlight w:val="yellow"/>
            </w:rPr>
            <w:fldChar w:fldCharType="begin"/>
          </w:r>
          <w:r w:rsidRPr="002905E3">
            <w:rPr>
              <w:highlight w:val="yellow"/>
            </w:rPr>
            <w:instrText xml:space="preserve"> TOC \o "1-3" \h \z \u </w:instrText>
          </w:r>
          <w:r w:rsidRPr="002905E3">
            <w:rPr>
              <w:highlight w:val="yellow"/>
            </w:rPr>
            <w:fldChar w:fldCharType="separate"/>
          </w:r>
          <w:hyperlink w:anchor="_Toc138999091" w:history="1">
            <w:r w:rsidR="006862BF" w:rsidRPr="00235ABB">
              <w:rPr>
                <w:rStyle w:val="Hyperlink"/>
                <w:noProof/>
              </w:rPr>
              <w:t>1</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Opening of the meeting, TSAG Chairman</w:t>
            </w:r>
            <w:r w:rsidR="006862BF">
              <w:rPr>
                <w:noProof/>
                <w:webHidden/>
              </w:rPr>
              <w:tab/>
            </w:r>
            <w:r w:rsidR="006862BF">
              <w:rPr>
                <w:noProof/>
                <w:webHidden/>
              </w:rPr>
              <w:fldChar w:fldCharType="begin"/>
            </w:r>
            <w:r w:rsidR="006862BF">
              <w:rPr>
                <w:noProof/>
                <w:webHidden/>
              </w:rPr>
              <w:instrText xml:space="preserve"> PAGEREF _Toc138999091 \h </w:instrText>
            </w:r>
            <w:r w:rsidR="006862BF">
              <w:rPr>
                <w:noProof/>
                <w:webHidden/>
              </w:rPr>
            </w:r>
            <w:r w:rsidR="006862BF">
              <w:rPr>
                <w:noProof/>
                <w:webHidden/>
              </w:rPr>
              <w:fldChar w:fldCharType="separate"/>
            </w:r>
            <w:r w:rsidR="006862BF">
              <w:rPr>
                <w:noProof/>
                <w:webHidden/>
              </w:rPr>
              <w:t>3</w:t>
            </w:r>
            <w:r w:rsidR="006862BF">
              <w:rPr>
                <w:noProof/>
                <w:webHidden/>
              </w:rPr>
              <w:fldChar w:fldCharType="end"/>
            </w:r>
          </w:hyperlink>
        </w:p>
        <w:p w14:paraId="767708E7" w14:textId="48801805"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092" w:history="1">
            <w:r w:rsidR="006862BF" w:rsidRPr="00235ABB">
              <w:rPr>
                <w:rStyle w:val="Hyperlink"/>
                <w:noProof/>
              </w:rPr>
              <w:t>2</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Approval of the agenda, document allocation and time management plan</w:t>
            </w:r>
            <w:r w:rsidR="006862BF">
              <w:rPr>
                <w:noProof/>
                <w:webHidden/>
              </w:rPr>
              <w:tab/>
            </w:r>
            <w:r w:rsidR="006862BF">
              <w:rPr>
                <w:noProof/>
                <w:webHidden/>
              </w:rPr>
              <w:fldChar w:fldCharType="begin"/>
            </w:r>
            <w:r w:rsidR="006862BF">
              <w:rPr>
                <w:noProof/>
                <w:webHidden/>
              </w:rPr>
              <w:instrText xml:space="preserve"> PAGEREF _Toc138999092 \h </w:instrText>
            </w:r>
            <w:r w:rsidR="006862BF">
              <w:rPr>
                <w:noProof/>
                <w:webHidden/>
              </w:rPr>
            </w:r>
            <w:r w:rsidR="006862BF">
              <w:rPr>
                <w:noProof/>
                <w:webHidden/>
              </w:rPr>
              <w:fldChar w:fldCharType="separate"/>
            </w:r>
            <w:r w:rsidR="006862BF">
              <w:rPr>
                <w:noProof/>
                <w:webHidden/>
              </w:rPr>
              <w:t>4</w:t>
            </w:r>
            <w:r w:rsidR="006862BF">
              <w:rPr>
                <w:noProof/>
                <w:webHidden/>
              </w:rPr>
              <w:fldChar w:fldCharType="end"/>
            </w:r>
          </w:hyperlink>
        </w:p>
        <w:p w14:paraId="4F9D8046" w14:textId="17FB970A"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093" w:history="1">
            <w:r w:rsidR="006862BF" w:rsidRPr="00235ABB">
              <w:rPr>
                <w:rStyle w:val="Hyperlink"/>
                <w:noProof/>
              </w:rPr>
              <w:t>3</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Reports by the TSB Director</w:t>
            </w:r>
            <w:r w:rsidR="006862BF">
              <w:rPr>
                <w:noProof/>
                <w:webHidden/>
              </w:rPr>
              <w:tab/>
            </w:r>
            <w:r w:rsidR="006862BF">
              <w:rPr>
                <w:noProof/>
                <w:webHidden/>
              </w:rPr>
              <w:fldChar w:fldCharType="begin"/>
            </w:r>
            <w:r w:rsidR="006862BF">
              <w:rPr>
                <w:noProof/>
                <w:webHidden/>
              </w:rPr>
              <w:instrText xml:space="preserve"> PAGEREF _Toc138999093 \h </w:instrText>
            </w:r>
            <w:r w:rsidR="006862BF">
              <w:rPr>
                <w:noProof/>
                <w:webHidden/>
              </w:rPr>
            </w:r>
            <w:r w:rsidR="006862BF">
              <w:rPr>
                <w:noProof/>
                <w:webHidden/>
              </w:rPr>
              <w:fldChar w:fldCharType="separate"/>
            </w:r>
            <w:r w:rsidR="006862BF">
              <w:rPr>
                <w:noProof/>
                <w:webHidden/>
              </w:rPr>
              <w:t>5</w:t>
            </w:r>
            <w:r w:rsidR="006862BF">
              <w:rPr>
                <w:noProof/>
                <w:webHidden/>
              </w:rPr>
              <w:fldChar w:fldCharType="end"/>
            </w:r>
          </w:hyperlink>
        </w:p>
        <w:p w14:paraId="684EEF18" w14:textId="53F69180"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094" w:history="1">
            <w:r w:rsidR="006862BF" w:rsidRPr="00235ABB">
              <w:rPr>
                <w:rStyle w:val="Hyperlink"/>
                <w:noProof/>
              </w:rPr>
              <w:t>4</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Digital Transformation</w:t>
            </w:r>
            <w:r w:rsidR="006862BF">
              <w:rPr>
                <w:noProof/>
                <w:webHidden/>
              </w:rPr>
              <w:tab/>
            </w:r>
            <w:r w:rsidR="006862BF">
              <w:rPr>
                <w:noProof/>
                <w:webHidden/>
              </w:rPr>
              <w:fldChar w:fldCharType="begin"/>
            </w:r>
            <w:r w:rsidR="006862BF">
              <w:rPr>
                <w:noProof/>
                <w:webHidden/>
              </w:rPr>
              <w:instrText xml:space="preserve"> PAGEREF _Toc138999094 \h </w:instrText>
            </w:r>
            <w:r w:rsidR="006862BF">
              <w:rPr>
                <w:noProof/>
                <w:webHidden/>
              </w:rPr>
            </w:r>
            <w:r w:rsidR="006862BF">
              <w:rPr>
                <w:noProof/>
                <w:webHidden/>
              </w:rPr>
              <w:fldChar w:fldCharType="separate"/>
            </w:r>
            <w:r w:rsidR="006862BF">
              <w:rPr>
                <w:noProof/>
                <w:webHidden/>
              </w:rPr>
              <w:t>5</w:t>
            </w:r>
            <w:r w:rsidR="006862BF">
              <w:rPr>
                <w:noProof/>
                <w:webHidden/>
              </w:rPr>
              <w:fldChar w:fldCharType="end"/>
            </w:r>
          </w:hyperlink>
        </w:p>
        <w:p w14:paraId="37375A9D" w14:textId="40E66358"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095" w:history="1">
            <w:r w:rsidR="006862BF" w:rsidRPr="00235ABB">
              <w:rPr>
                <w:rStyle w:val="Hyperlink"/>
                <w:noProof/>
              </w:rPr>
              <w:t>4.1</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Proposed new Focus Group on digital transformation (FG-DT)</w:t>
            </w:r>
            <w:r w:rsidR="006862BF">
              <w:rPr>
                <w:noProof/>
                <w:webHidden/>
              </w:rPr>
              <w:tab/>
            </w:r>
            <w:r w:rsidR="006862BF">
              <w:rPr>
                <w:noProof/>
                <w:webHidden/>
              </w:rPr>
              <w:fldChar w:fldCharType="begin"/>
            </w:r>
            <w:r w:rsidR="006862BF">
              <w:rPr>
                <w:noProof/>
                <w:webHidden/>
              </w:rPr>
              <w:instrText xml:space="preserve"> PAGEREF _Toc138999095 \h </w:instrText>
            </w:r>
            <w:r w:rsidR="006862BF">
              <w:rPr>
                <w:noProof/>
                <w:webHidden/>
              </w:rPr>
            </w:r>
            <w:r w:rsidR="006862BF">
              <w:rPr>
                <w:noProof/>
                <w:webHidden/>
              </w:rPr>
              <w:fldChar w:fldCharType="separate"/>
            </w:r>
            <w:r w:rsidR="006862BF">
              <w:rPr>
                <w:noProof/>
                <w:webHidden/>
              </w:rPr>
              <w:t>5</w:t>
            </w:r>
            <w:r w:rsidR="006862BF">
              <w:rPr>
                <w:noProof/>
                <w:webHidden/>
              </w:rPr>
              <w:fldChar w:fldCharType="end"/>
            </w:r>
          </w:hyperlink>
        </w:p>
        <w:p w14:paraId="619C0C47" w14:textId="141D4021"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096" w:history="1">
            <w:r w:rsidR="006862BF" w:rsidRPr="00235ABB">
              <w:rPr>
                <w:rStyle w:val="Hyperlink"/>
                <w:noProof/>
              </w:rPr>
              <w:t>4.2</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New TSAG Rapporteur Group on sustainable digital transformation (RG-DT)</w:t>
            </w:r>
            <w:r w:rsidR="006862BF">
              <w:rPr>
                <w:noProof/>
                <w:webHidden/>
              </w:rPr>
              <w:tab/>
            </w:r>
            <w:r w:rsidR="006862BF">
              <w:rPr>
                <w:noProof/>
                <w:webHidden/>
              </w:rPr>
              <w:fldChar w:fldCharType="begin"/>
            </w:r>
            <w:r w:rsidR="006862BF">
              <w:rPr>
                <w:noProof/>
                <w:webHidden/>
              </w:rPr>
              <w:instrText xml:space="preserve"> PAGEREF _Toc138999096 \h </w:instrText>
            </w:r>
            <w:r w:rsidR="006862BF">
              <w:rPr>
                <w:noProof/>
                <w:webHidden/>
              </w:rPr>
            </w:r>
            <w:r w:rsidR="006862BF">
              <w:rPr>
                <w:noProof/>
                <w:webHidden/>
              </w:rPr>
              <w:fldChar w:fldCharType="separate"/>
            </w:r>
            <w:r w:rsidR="006862BF">
              <w:rPr>
                <w:noProof/>
                <w:webHidden/>
              </w:rPr>
              <w:t>6</w:t>
            </w:r>
            <w:r w:rsidR="006862BF">
              <w:rPr>
                <w:noProof/>
                <w:webHidden/>
              </w:rPr>
              <w:fldChar w:fldCharType="end"/>
            </w:r>
          </w:hyperlink>
        </w:p>
        <w:p w14:paraId="3A8FF86E" w14:textId="649E01F1"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097" w:history="1">
            <w:r w:rsidR="006862BF" w:rsidRPr="00235ABB">
              <w:rPr>
                <w:rStyle w:val="Hyperlink"/>
                <w:noProof/>
              </w:rPr>
              <w:t>4.3</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 Partner2Connect Digital Coalition</w:t>
            </w:r>
            <w:r w:rsidR="006862BF">
              <w:rPr>
                <w:noProof/>
                <w:webHidden/>
              </w:rPr>
              <w:tab/>
            </w:r>
            <w:r w:rsidR="006862BF">
              <w:rPr>
                <w:noProof/>
                <w:webHidden/>
              </w:rPr>
              <w:fldChar w:fldCharType="begin"/>
            </w:r>
            <w:r w:rsidR="006862BF">
              <w:rPr>
                <w:noProof/>
                <w:webHidden/>
              </w:rPr>
              <w:instrText xml:space="preserve"> PAGEREF _Toc138999097 \h </w:instrText>
            </w:r>
            <w:r w:rsidR="006862BF">
              <w:rPr>
                <w:noProof/>
                <w:webHidden/>
              </w:rPr>
            </w:r>
            <w:r w:rsidR="006862BF">
              <w:rPr>
                <w:noProof/>
                <w:webHidden/>
              </w:rPr>
              <w:fldChar w:fldCharType="separate"/>
            </w:r>
            <w:r w:rsidR="006862BF">
              <w:rPr>
                <w:noProof/>
                <w:webHidden/>
              </w:rPr>
              <w:t>6</w:t>
            </w:r>
            <w:r w:rsidR="006862BF">
              <w:rPr>
                <w:noProof/>
                <w:webHidden/>
              </w:rPr>
              <w:fldChar w:fldCharType="end"/>
            </w:r>
          </w:hyperlink>
        </w:p>
        <w:p w14:paraId="403A585F" w14:textId="4130247B"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098" w:history="1">
            <w:r w:rsidR="006862BF" w:rsidRPr="00235ABB">
              <w:rPr>
                <w:rStyle w:val="Hyperlink"/>
                <w:noProof/>
              </w:rPr>
              <w:t>5</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ITU-T Focus Groups</w:t>
            </w:r>
            <w:r w:rsidR="006862BF">
              <w:rPr>
                <w:noProof/>
                <w:webHidden/>
              </w:rPr>
              <w:tab/>
            </w:r>
            <w:r w:rsidR="006862BF">
              <w:rPr>
                <w:noProof/>
                <w:webHidden/>
              </w:rPr>
              <w:fldChar w:fldCharType="begin"/>
            </w:r>
            <w:r w:rsidR="006862BF">
              <w:rPr>
                <w:noProof/>
                <w:webHidden/>
              </w:rPr>
              <w:instrText xml:space="preserve"> PAGEREF _Toc138999098 \h </w:instrText>
            </w:r>
            <w:r w:rsidR="006862BF">
              <w:rPr>
                <w:noProof/>
                <w:webHidden/>
              </w:rPr>
            </w:r>
            <w:r w:rsidR="006862BF">
              <w:rPr>
                <w:noProof/>
                <w:webHidden/>
              </w:rPr>
              <w:fldChar w:fldCharType="separate"/>
            </w:r>
            <w:r w:rsidR="006862BF">
              <w:rPr>
                <w:noProof/>
                <w:webHidden/>
              </w:rPr>
              <w:t>6</w:t>
            </w:r>
            <w:r w:rsidR="006862BF">
              <w:rPr>
                <w:noProof/>
                <w:webHidden/>
              </w:rPr>
              <w:fldChar w:fldCharType="end"/>
            </w:r>
          </w:hyperlink>
        </w:p>
        <w:p w14:paraId="195D0822" w14:textId="62D1306B"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099" w:history="1">
            <w:r w:rsidR="006862BF" w:rsidRPr="00235ABB">
              <w:rPr>
                <w:rStyle w:val="Hyperlink"/>
                <w:noProof/>
              </w:rPr>
              <w:t>5.1</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Focus Group on metaverse (FG-MV)</w:t>
            </w:r>
            <w:r w:rsidR="006862BF">
              <w:rPr>
                <w:noProof/>
                <w:webHidden/>
              </w:rPr>
              <w:tab/>
            </w:r>
            <w:r w:rsidR="006862BF">
              <w:rPr>
                <w:noProof/>
                <w:webHidden/>
              </w:rPr>
              <w:fldChar w:fldCharType="begin"/>
            </w:r>
            <w:r w:rsidR="006862BF">
              <w:rPr>
                <w:noProof/>
                <w:webHidden/>
              </w:rPr>
              <w:instrText xml:space="preserve"> PAGEREF _Toc138999099 \h </w:instrText>
            </w:r>
            <w:r w:rsidR="006862BF">
              <w:rPr>
                <w:noProof/>
                <w:webHidden/>
              </w:rPr>
            </w:r>
            <w:r w:rsidR="006862BF">
              <w:rPr>
                <w:noProof/>
                <w:webHidden/>
              </w:rPr>
              <w:fldChar w:fldCharType="separate"/>
            </w:r>
            <w:r w:rsidR="006862BF">
              <w:rPr>
                <w:noProof/>
                <w:webHidden/>
              </w:rPr>
              <w:t>6</w:t>
            </w:r>
            <w:r w:rsidR="006862BF">
              <w:rPr>
                <w:noProof/>
                <w:webHidden/>
              </w:rPr>
              <w:fldChar w:fldCharType="end"/>
            </w:r>
          </w:hyperlink>
        </w:p>
        <w:p w14:paraId="210DCF1A" w14:textId="584F6876"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0" w:history="1">
            <w:r w:rsidR="006862BF" w:rsidRPr="00235ABB">
              <w:rPr>
                <w:rStyle w:val="Hyperlink"/>
                <w:noProof/>
              </w:rPr>
              <w:t>5.2</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Focus Group on costing models for affordable data services (FG-CD)</w:t>
            </w:r>
            <w:r w:rsidR="006862BF">
              <w:rPr>
                <w:noProof/>
                <w:webHidden/>
              </w:rPr>
              <w:tab/>
            </w:r>
            <w:r w:rsidR="006862BF">
              <w:rPr>
                <w:noProof/>
                <w:webHidden/>
              </w:rPr>
              <w:fldChar w:fldCharType="begin"/>
            </w:r>
            <w:r w:rsidR="006862BF">
              <w:rPr>
                <w:noProof/>
                <w:webHidden/>
              </w:rPr>
              <w:instrText xml:space="preserve"> PAGEREF _Toc138999100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29CEEE9D" w14:textId="14E10E74"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1" w:history="1">
            <w:r w:rsidR="006862BF" w:rsidRPr="00235ABB">
              <w:rPr>
                <w:rStyle w:val="Hyperlink"/>
                <w:noProof/>
              </w:rPr>
              <w:t>5.3</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Focus Group on Autonomous Networks (FG-AN)</w:t>
            </w:r>
            <w:r w:rsidR="006862BF">
              <w:rPr>
                <w:noProof/>
                <w:webHidden/>
              </w:rPr>
              <w:tab/>
            </w:r>
            <w:r w:rsidR="006862BF">
              <w:rPr>
                <w:noProof/>
                <w:webHidden/>
              </w:rPr>
              <w:fldChar w:fldCharType="begin"/>
            </w:r>
            <w:r w:rsidR="006862BF">
              <w:rPr>
                <w:noProof/>
                <w:webHidden/>
              </w:rPr>
              <w:instrText xml:space="preserve"> PAGEREF _Toc138999101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02A4D288" w14:textId="2CAAD01D"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2" w:history="1">
            <w:r w:rsidR="006862BF" w:rsidRPr="00235ABB">
              <w:rPr>
                <w:rStyle w:val="Hyperlink"/>
                <w:noProof/>
              </w:rPr>
              <w:t>5.4</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Focus Group on Testbeds Federations for IMT-2020 and beyond (FG-TBFxG)</w:t>
            </w:r>
            <w:r w:rsidR="006862BF">
              <w:rPr>
                <w:noProof/>
                <w:webHidden/>
              </w:rPr>
              <w:tab/>
            </w:r>
            <w:r w:rsidR="006862BF">
              <w:rPr>
                <w:noProof/>
                <w:webHidden/>
              </w:rPr>
              <w:fldChar w:fldCharType="begin"/>
            </w:r>
            <w:r w:rsidR="006862BF">
              <w:rPr>
                <w:noProof/>
                <w:webHidden/>
              </w:rPr>
              <w:instrText xml:space="preserve"> PAGEREF _Toc138999102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082D688D" w14:textId="57126C0D"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03" w:history="1">
            <w:r w:rsidR="006862BF" w:rsidRPr="00235ABB">
              <w:rPr>
                <w:rStyle w:val="Hyperlink"/>
                <w:noProof/>
              </w:rPr>
              <w:t>6</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ITU-T Joint Coordination Activities</w:t>
            </w:r>
            <w:r w:rsidR="006862BF">
              <w:rPr>
                <w:noProof/>
                <w:webHidden/>
              </w:rPr>
              <w:tab/>
            </w:r>
            <w:r w:rsidR="006862BF">
              <w:rPr>
                <w:noProof/>
                <w:webHidden/>
              </w:rPr>
              <w:fldChar w:fldCharType="begin"/>
            </w:r>
            <w:r w:rsidR="006862BF">
              <w:rPr>
                <w:noProof/>
                <w:webHidden/>
              </w:rPr>
              <w:instrText xml:space="preserve"> PAGEREF _Toc138999103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5110A518" w14:textId="21EEBA09"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4" w:history="1">
            <w:r w:rsidR="006862BF" w:rsidRPr="00235ABB">
              <w:rPr>
                <w:rStyle w:val="Hyperlink"/>
                <w:noProof/>
              </w:rPr>
              <w:t>6.1</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Joint Coordination Activity on Digital COVID 19 certificates (ITU-T JCA-DCC)</w:t>
            </w:r>
            <w:r w:rsidR="006862BF">
              <w:rPr>
                <w:noProof/>
                <w:webHidden/>
              </w:rPr>
              <w:tab/>
            </w:r>
            <w:r w:rsidR="006862BF">
              <w:rPr>
                <w:noProof/>
                <w:webHidden/>
              </w:rPr>
              <w:fldChar w:fldCharType="begin"/>
            </w:r>
            <w:r w:rsidR="006862BF">
              <w:rPr>
                <w:noProof/>
                <w:webHidden/>
              </w:rPr>
              <w:instrText xml:space="preserve"> PAGEREF _Toc138999104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069A5936" w14:textId="524C7AB7"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5" w:history="1">
            <w:r w:rsidR="006862BF" w:rsidRPr="00235ABB">
              <w:rPr>
                <w:rStyle w:val="Hyperlink"/>
                <w:noProof/>
              </w:rPr>
              <w:t>6.2</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Joint Coordination Activity on Quantum Key Distribution Network (ITU-T JCA-QKDN)</w:t>
            </w:r>
            <w:r w:rsidR="006862BF">
              <w:rPr>
                <w:noProof/>
                <w:webHidden/>
              </w:rPr>
              <w:tab/>
            </w:r>
            <w:r w:rsidR="006862BF">
              <w:rPr>
                <w:noProof/>
                <w:webHidden/>
              </w:rPr>
              <w:fldChar w:fldCharType="begin"/>
            </w:r>
            <w:r w:rsidR="006862BF">
              <w:rPr>
                <w:noProof/>
                <w:webHidden/>
              </w:rPr>
              <w:instrText xml:space="preserve"> PAGEREF _Toc138999105 \h </w:instrText>
            </w:r>
            <w:r w:rsidR="006862BF">
              <w:rPr>
                <w:noProof/>
                <w:webHidden/>
              </w:rPr>
            </w:r>
            <w:r w:rsidR="006862BF">
              <w:rPr>
                <w:noProof/>
                <w:webHidden/>
              </w:rPr>
              <w:fldChar w:fldCharType="separate"/>
            </w:r>
            <w:r w:rsidR="006862BF">
              <w:rPr>
                <w:noProof/>
                <w:webHidden/>
              </w:rPr>
              <w:t>7</w:t>
            </w:r>
            <w:r w:rsidR="006862BF">
              <w:rPr>
                <w:noProof/>
                <w:webHidden/>
              </w:rPr>
              <w:fldChar w:fldCharType="end"/>
            </w:r>
          </w:hyperlink>
        </w:p>
        <w:p w14:paraId="6A5D2C74" w14:textId="3126D482"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06" w:history="1">
            <w:r w:rsidR="006862BF" w:rsidRPr="00235ABB">
              <w:rPr>
                <w:rStyle w:val="Hyperlink"/>
                <w:noProof/>
              </w:rPr>
              <w:t>6.3</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rPr>
              <w:t>ITU-T Joint Coordination Activity on IMT-2020 and Beyond (JCA-IMT2020)</w:t>
            </w:r>
            <w:r w:rsidR="006862BF">
              <w:rPr>
                <w:noProof/>
                <w:webHidden/>
              </w:rPr>
              <w:tab/>
            </w:r>
            <w:r w:rsidR="006862BF">
              <w:rPr>
                <w:noProof/>
                <w:webHidden/>
              </w:rPr>
              <w:fldChar w:fldCharType="begin"/>
            </w:r>
            <w:r w:rsidR="006862BF">
              <w:rPr>
                <w:noProof/>
                <w:webHidden/>
              </w:rPr>
              <w:instrText xml:space="preserve"> PAGEREF _Toc138999106 \h </w:instrText>
            </w:r>
            <w:r w:rsidR="006862BF">
              <w:rPr>
                <w:noProof/>
                <w:webHidden/>
              </w:rPr>
            </w:r>
            <w:r w:rsidR="006862BF">
              <w:rPr>
                <w:noProof/>
                <w:webHidden/>
              </w:rPr>
              <w:fldChar w:fldCharType="separate"/>
            </w:r>
            <w:r w:rsidR="006862BF">
              <w:rPr>
                <w:noProof/>
                <w:webHidden/>
              </w:rPr>
              <w:t>8</w:t>
            </w:r>
            <w:r w:rsidR="006862BF">
              <w:rPr>
                <w:noProof/>
                <w:webHidden/>
              </w:rPr>
              <w:fldChar w:fldCharType="end"/>
            </w:r>
          </w:hyperlink>
        </w:p>
        <w:p w14:paraId="137F550E" w14:textId="2E70A569"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07" w:history="1">
            <w:r w:rsidR="006862BF" w:rsidRPr="00235ABB">
              <w:rPr>
                <w:rStyle w:val="Hyperlink"/>
                <w:noProof/>
              </w:rPr>
              <w:t>7</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Coordination with IEC, ISO, and the IEC-ISO-ITU-T Standardization Programme Coordination Group (SPCG)</w:t>
            </w:r>
            <w:r w:rsidR="006862BF">
              <w:rPr>
                <w:noProof/>
                <w:webHidden/>
              </w:rPr>
              <w:tab/>
            </w:r>
            <w:r w:rsidR="006862BF">
              <w:rPr>
                <w:noProof/>
                <w:webHidden/>
              </w:rPr>
              <w:fldChar w:fldCharType="begin"/>
            </w:r>
            <w:r w:rsidR="006862BF">
              <w:rPr>
                <w:noProof/>
                <w:webHidden/>
              </w:rPr>
              <w:instrText xml:space="preserve"> PAGEREF _Toc138999107 \h </w:instrText>
            </w:r>
            <w:r w:rsidR="006862BF">
              <w:rPr>
                <w:noProof/>
                <w:webHidden/>
              </w:rPr>
            </w:r>
            <w:r w:rsidR="006862BF">
              <w:rPr>
                <w:noProof/>
                <w:webHidden/>
              </w:rPr>
              <w:fldChar w:fldCharType="separate"/>
            </w:r>
            <w:r w:rsidR="006862BF">
              <w:rPr>
                <w:noProof/>
                <w:webHidden/>
              </w:rPr>
              <w:t>8</w:t>
            </w:r>
            <w:r w:rsidR="006862BF">
              <w:rPr>
                <w:noProof/>
                <w:webHidden/>
              </w:rPr>
              <w:fldChar w:fldCharType="end"/>
            </w:r>
          </w:hyperlink>
        </w:p>
        <w:p w14:paraId="16EEB7AE" w14:textId="2292A9B3"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08" w:history="1">
            <w:r w:rsidR="006862BF" w:rsidRPr="00235ABB">
              <w:rPr>
                <w:rStyle w:val="Hyperlink"/>
                <w:noProof/>
              </w:rPr>
              <w:t>8</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Global Standards Collaboration (GSC)</w:t>
            </w:r>
            <w:r w:rsidR="006862BF">
              <w:rPr>
                <w:noProof/>
                <w:webHidden/>
              </w:rPr>
              <w:tab/>
            </w:r>
            <w:r w:rsidR="006862BF">
              <w:rPr>
                <w:noProof/>
                <w:webHidden/>
              </w:rPr>
              <w:fldChar w:fldCharType="begin"/>
            </w:r>
            <w:r w:rsidR="006862BF">
              <w:rPr>
                <w:noProof/>
                <w:webHidden/>
              </w:rPr>
              <w:instrText xml:space="preserve"> PAGEREF _Toc138999108 \h </w:instrText>
            </w:r>
            <w:r w:rsidR="006862BF">
              <w:rPr>
                <w:noProof/>
                <w:webHidden/>
              </w:rPr>
            </w:r>
            <w:r w:rsidR="006862BF">
              <w:rPr>
                <w:noProof/>
                <w:webHidden/>
              </w:rPr>
              <w:fldChar w:fldCharType="separate"/>
            </w:r>
            <w:r w:rsidR="006862BF">
              <w:rPr>
                <w:noProof/>
                <w:webHidden/>
              </w:rPr>
              <w:t>8</w:t>
            </w:r>
            <w:r w:rsidR="006862BF">
              <w:rPr>
                <w:noProof/>
                <w:webHidden/>
              </w:rPr>
              <w:fldChar w:fldCharType="end"/>
            </w:r>
          </w:hyperlink>
        </w:p>
        <w:p w14:paraId="5F094D86" w14:textId="67D4F803"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09" w:history="1">
            <w:r w:rsidR="006862BF" w:rsidRPr="00235ABB">
              <w:rPr>
                <w:rStyle w:val="Hyperlink"/>
                <w:noProof/>
              </w:rPr>
              <w:t>9</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Inter-Sector Coordination with ITU-D, ITU-R</w:t>
            </w:r>
            <w:r w:rsidR="006862BF">
              <w:rPr>
                <w:noProof/>
                <w:webHidden/>
              </w:rPr>
              <w:tab/>
            </w:r>
            <w:r w:rsidR="006862BF">
              <w:rPr>
                <w:noProof/>
                <w:webHidden/>
              </w:rPr>
              <w:fldChar w:fldCharType="begin"/>
            </w:r>
            <w:r w:rsidR="006862BF">
              <w:rPr>
                <w:noProof/>
                <w:webHidden/>
              </w:rPr>
              <w:instrText xml:space="preserve"> PAGEREF _Toc138999109 \h </w:instrText>
            </w:r>
            <w:r w:rsidR="006862BF">
              <w:rPr>
                <w:noProof/>
                <w:webHidden/>
              </w:rPr>
            </w:r>
            <w:r w:rsidR="006862BF">
              <w:rPr>
                <w:noProof/>
                <w:webHidden/>
              </w:rPr>
              <w:fldChar w:fldCharType="separate"/>
            </w:r>
            <w:r w:rsidR="006862BF">
              <w:rPr>
                <w:noProof/>
                <w:webHidden/>
              </w:rPr>
              <w:t>8</w:t>
            </w:r>
            <w:r w:rsidR="006862BF">
              <w:rPr>
                <w:noProof/>
                <w:webHidden/>
              </w:rPr>
              <w:fldChar w:fldCharType="end"/>
            </w:r>
          </w:hyperlink>
        </w:p>
        <w:p w14:paraId="02EFFA2E" w14:textId="296390E0"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0" w:history="1">
            <w:r w:rsidR="006862BF" w:rsidRPr="00235ABB">
              <w:rPr>
                <w:rStyle w:val="Hyperlink"/>
                <w:noProof/>
              </w:rPr>
              <w:t>10</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Collaboration on ITS Communication Standards (CITS)</w:t>
            </w:r>
            <w:r w:rsidR="006862BF">
              <w:rPr>
                <w:noProof/>
                <w:webHidden/>
              </w:rPr>
              <w:tab/>
            </w:r>
            <w:r w:rsidR="006862BF">
              <w:rPr>
                <w:noProof/>
                <w:webHidden/>
              </w:rPr>
              <w:fldChar w:fldCharType="begin"/>
            </w:r>
            <w:r w:rsidR="006862BF">
              <w:rPr>
                <w:noProof/>
                <w:webHidden/>
              </w:rPr>
              <w:instrText xml:space="preserve"> PAGEREF _Toc138999110 \h </w:instrText>
            </w:r>
            <w:r w:rsidR="006862BF">
              <w:rPr>
                <w:noProof/>
                <w:webHidden/>
              </w:rPr>
            </w:r>
            <w:r w:rsidR="006862BF">
              <w:rPr>
                <w:noProof/>
                <w:webHidden/>
              </w:rPr>
              <w:fldChar w:fldCharType="separate"/>
            </w:r>
            <w:r w:rsidR="006862BF">
              <w:rPr>
                <w:noProof/>
                <w:webHidden/>
              </w:rPr>
              <w:t>8</w:t>
            </w:r>
            <w:r w:rsidR="006862BF">
              <w:rPr>
                <w:noProof/>
                <w:webHidden/>
              </w:rPr>
              <w:fldChar w:fldCharType="end"/>
            </w:r>
          </w:hyperlink>
        </w:p>
        <w:p w14:paraId="4B5D6AC9" w14:textId="76937423"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1" w:history="1">
            <w:r w:rsidR="006862BF" w:rsidRPr="00235ABB">
              <w:rPr>
                <w:rStyle w:val="Hyperlink"/>
                <w:noProof/>
              </w:rPr>
              <w:t>11</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Languages on equal footing</w:t>
            </w:r>
            <w:r w:rsidR="006862BF">
              <w:rPr>
                <w:noProof/>
                <w:webHidden/>
              </w:rPr>
              <w:tab/>
            </w:r>
            <w:r w:rsidR="006862BF">
              <w:rPr>
                <w:noProof/>
                <w:webHidden/>
              </w:rPr>
              <w:fldChar w:fldCharType="begin"/>
            </w:r>
            <w:r w:rsidR="006862BF">
              <w:rPr>
                <w:noProof/>
                <w:webHidden/>
              </w:rPr>
              <w:instrText xml:space="preserve"> PAGEREF _Toc138999111 \h </w:instrText>
            </w:r>
            <w:r w:rsidR="006862BF">
              <w:rPr>
                <w:noProof/>
                <w:webHidden/>
              </w:rPr>
            </w:r>
            <w:r w:rsidR="006862BF">
              <w:rPr>
                <w:noProof/>
                <w:webHidden/>
              </w:rPr>
              <w:fldChar w:fldCharType="separate"/>
            </w:r>
            <w:r w:rsidR="006862BF">
              <w:rPr>
                <w:noProof/>
                <w:webHidden/>
              </w:rPr>
              <w:t>9</w:t>
            </w:r>
            <w:r w:rsidR="006862BF">
              <w:rPr>
                <w:noProof/>
                <w:webHidden/>
              </w:rPr>
              <w:fldChar w:fldCharType="end"/>
            </w:r>
          </w:hyperlink>
        </w:p>
        <w:p w14:paraId="59D68413" w14:textId="7664E6FC"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2" w:history="1">
            <w:r w:rsidR="006862BF" w:rsidRPr="00235ABB">
              <w:rPr>
                <w:rStyle w:val="Hyperlink"/>
                <w:noProof/>
              </w:rPr>
              <w:t>12</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IPR matters, Open standards</w:t>
            </w:r>
            <w:r w:rsidR="006862BF">
              <w:rPr>
                <w:noProof/>
                <w:webHidden/>
              </w:rPr>
              <w:tab/>
            </w:r>
            <w:r w:rsidR="006862BF">
              <w:rPr>
                <w:noProof/>
                <w:webHidden/>
              </w:rPr>
              <w:fldChar w:fldCharType="begin"/>
            </w:r>
            <w:r w:rsidR="006862BF">
              <w:rPr>
                <w:noProof/>
                <w:webHidden/>
              </w:rPr>
              <w:instrText xml:space="preserve"> PAGEREF _Toc138999112 \h </w:instrText>
            </w:r>
            <w:r w:rsidR="006862BF">
              <w:rPr>
                <w:noProof/>
                <w:webHidden/>
              </w:rPr>
            </w:r>
            <w:r w:rsidR="006862BF">
              <w:rPr>
                <w:noProof/>
                <w:webHidden/>
              </w:rPr>
              <w:fldChar w:fldCharType="separate"/>
            </w:r>
            <w:r w:rsidR="006862BF">
              <w:rPr>
                <w:noProof/>
                <w:webHidden/>
              </w:rPr>
              <w:t>9</w:t>
            </w:r>
            <w:r w:rsidR="006862BF">
              <w:rPr>
                <w:noProof/>
                <w:webHidden/>
              </w:rPr>
              <w:fldChar w:fldCharType="end"/>
            </w:r>
          </w:hyperlink>
        </w:p>
        <w:p w14:paraId="1595C2B1" w14:textId="40DFF3C6"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3" w:history="1">
            <w:r w:rsidR="006862BF" w:rsidRPr="00235ABB">
              <w:rPr>
                <w:rStyle w:val="Hyperlink"/>
                <w:noProof/>
              </w:rPr>
              <w:t>13</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Activities on gender in ITU-T and TSB</w:t>
            </w:r>
            <w:r w:rsidR="006862BF">
              <w:rPr>
                <w:noProof/>
                <w:webHidden/>
              </w:rPr>
              <w:tab/>
            </w:r>
            <w:r w:rsidR="006862BF">
              <w:rPr>
                <w:noProof/>
                <w:webHidden/>
              </w:rPr>
              <w:fldChar w:fldCharType="begin"/>
            </w:r>
            <w:r w:rsidR="006862BF">
              <w:rPr>
                <w:noProof/>
                <w:webHidden/>
              </w:rPr>
              <w:instrText xml:space="preserve"> PAGEREF _Toc138999113 \h </w:instrText>
            </w:r>
            <w:r w:rsidR="006862BF">
              <w:rPr>
                <w:noProof/>
                <w:webHidden/>
              </w:rPr>
            </w:r>
            <w:r w:rsidR="006862BF">
              <w:rPr>
                <w:noProof/>
                <w:webHidden/>
              </w:rPr>
              <w:fldChar w:fldCharType="separate"/>
            </w:r>
            <w:r w:rsidR="006862BF">
              <w:rPr>
                <w:noProof/>
                <w:webHidden/>
              </w:rPr>
              <w:t>10</w:t>
            </w:r>
            <w:r w:rsidR="006862BF">
              <w:rPr>
                <w:noProof/>
                <w:webHidden/>
              </w:rPr>
              <w:fldChar w:fldCharType="end"/>
            </w:r>
          </w:hyperlink>
        </w:p>
        <w:p w14:paraId="2D5AC875" w14:textId="32FBA3EE"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4" w:history="1">
            <w:r w:rsidR="006862BF" w:rsidRPr="00235ABB">
              <w:rPr>
                <w:rStyle w:val="Hyperlink"/>
                <w:noProof/>
              </w:rPr>
              <w:t>14</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ITU Journal on Future and Evolving Technologies</w:t>
            </w:r>
            <w:r w:rsidR="006862BF">
              <w:rPr>
                <w:noProof/>
                <w:webHidden/>
              </w:rPr>
              <w:tab/>
            </w:r>
            <w:r w:rsidR="006862BF">
              <w:rPr>
                <w:noProof/>
                <w:webHidden/>
              </w:rPr>
              <w:fldChar w:fldCharType="begin"/>
            </w:r>
            <w:r w:rsidR="006862BF">
              <w:rPr>
                <w:noProof/>
                <w:webHidden/>
              </w:rPr>
              <w:instrText xml:space="preserve"> PAGEREF _Toc138999114 \h </w:instrText>
            </w:r>
            <w:r w:rsidR="006862BF">
              <w:rPr>
                <w:noProof/>
                <w:webHidden/>
              </w:rPr>
            </w:r>
            <w:r w:rsidR="006862BF">
              <w:rPr>
                <w:noProof/>
                <w:webHidden/>
              </w:rPr>
              <w:fldChar w:fldCharType="separate"/>
            </w:r>
            <w:r w:rsidR="006862BF">
              <w:rPr>
                <w:noProof/>
                <w:webHidden/>
              </w:rPr>
              <w:t>10</w:t>
            </w:r>
            <w:r w:rsidR="006862BF">
              <w:rPr>
                <w:noProof/>
                <w:webHidden/>
              </w:rPr>
              <w:fldChar w:fldCharType="end"/>
            </w:r>
          </w:hyperlink>
        </w:p>
        <w:p w14:paraId="0EC90746" w14:textId="35E2ED3D"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5" w:history="1">
            <w:r w:rsidR="006862BF" w:rsidRPr="00235ABB">
              <w:rPr>
                <w:rStyle w:val="Hyperlink"/>
                <w:noProof/>
              </w:rPr>
              <w:t>15</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Preparations for WTSA-24</w:t>
            </w:r>
            <w:r w:rsidR="006862BF">
              <w:rPr>
                <w:noProof/>
                <w:webHidden/>
              </w:rPr>
              <w:tab/>
            </w:r>
            <w:r w:rsidR="006862BF">
              <w:rPr>
                <w:noProof/>
                <w:webHidden/>
              </w:rPr>
              <w:fldChar w:fldCharType="begin"/>
            </w:r>
            <w:r w:rsidR="006862BF">
              <w:rPr>
                <w:noProof/>
                <w:webHidden/>
              </w:rPr>
              <w:instrText xml:space="preserve"> PAGEREF _Toc138999115 \h </w:instrText>
            </w:r>
            <w:r w:rsidR="006862BF">
              <w:rPr>
                <w:noProof/>
                <w:webHidden/>
              </w:rPr>
            </w:r>
            <w:r w:rsidR="006862BF">
              <w:rPr>
                <w:noProof/>
                <w:webHidden/>
              </w:rPr>
              <w:fldChar w:fldCharType="separate"/>
            </w:r>
            <w:r w:rsidR="006862BF">
              <w:rPr>
                <w:noProof/>
                <w:webHidden/>
              </w:rPr>
              <w:t>10</w:t>
            </w:r>
            <w:r w:rsidR="006862BF">
              <w:rPr>
                <w:noProof/>
                <w:webHidden/>
              </w:rPr>
              <w:fldChar w:fldCharType="end"/>
            </w:r>
          </w:hyperlink>
        </w:p>
        <w:p w14:paraId="5128C8F1" w14:textId="123A85CB"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6" w:history="1">
            <w:r w:rsidR="006862BF" w:rsidRPr="00235ABB">
              <w:rPr>
                <w:rStyle w:val="Hyperlink"/>
                <w:noProof/>
              </w:rPr>
              <w:t>16</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Participation of members from developing countries and Africa in particular</w:t>
            </w:r>
            <w:r w:rsidR="006862BF">
              <w:rPr>
                <w:noProof/>
                <w:webHidden/>
              </w:rPr>
              <w:tab/>
            </w:r>
            <w:r w:rsidR="006862BF">
              <w:rPr>
                <w:noProof/>
                <w:webHidden/>
              </w:rPr>
              <w:fldChar w:fldCharType="begin"/>
            </w:r>
            <w:r w:rsidR="006862BF">
              <w:rPr>
                <w:noProof/>
                <w:webHidden/>
              </w:rPr>
              <w:instrText xml:space="preserve"> PAGEREF _Toc138999116 \h </w:instrText>
            </w:r>
            <w:r w:rsidR="006862BF">
              <w:rPr>
                <w:noProof/>
                <w:webHidden/>
              </w:rPr>
            </w:r>
            <w:r w:rsidR="006862BF">
              <w:rPr>
                <w:noProof/>
                <w:webHidden/>
              </w:rPr>
              <w:fldChar w:fldCharType="separate"/>
            </w:r>
            <w:r w:rsidR="006862BF">
              <w:rPr>
                <w:noProof/>
                <w:webHidden/>
              </w:rPr>
              <w:t>11</w:t>
            </w:r>
            <w:r w:rsidR="006862BF">
              <w:rPr>
                <w:noProof/>
                <w:webHidden/>
              </w:rPr>
              <w:fldChar w:fldCharType="end"/>
            </w:r>
          </w:hyperlink>
        </w:p>
        <w:p w14:paraId="24B1AE74" w14:textId="2C6EC334"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17" w:history="1">
            <w:r w:rsidR="006862BF" w:rsidRPr="00235ABB">
              <w:rPr>
                <w:rStyle w:val="Hyperlink"/>
                <w:noProof/>
              </w:rPr>
              <w:t>17</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Results of TSAG Working Parties</w:t>
            </w:r>
            <w:r w:rsidR="006862BF">
              <w:rPr>
                <w:noProof/>
                <w:webHidden/>
              </w:rPr>
              <w:tab/>
            </w:r>
            <w:r w:rsidR="006862BF">
              <w:rPr>
                <w:noProof/>
                <w:webHidden/>
              </w:rPr>
              <w:fldChar w:fldCharType="begin"/>
            </w:r>
            <w:r w:rsidR="006862BF">
              <w:rPr>
                <w:noProof/>
                <w:webHidden/>
              </w:rPr>
              <w:instrText xml:space="preserve"> PAGEREF _Toc138999117 \h </w:instrText>
            </w:r>
            <w:r w:rsidR="006862BF">
              <w:rPr>
                <w:noProof/>
                <w:webHidden/>
              </w:rPr>
            </w:r>
            <w:r w:rsidR="006862BF">
              <w:rPr>
                <w:noProof/>
                <w:webHidden/>
              </w:rPr>
              <w:fldChar w:fldCharType="separate"/>
            </w:r>
            <w:r w:rsidR="006862BF">
              <w:rPr>
                <w:noProof/>
                <w:webHidden/>
              </w:rPr>
              <w:t>11</w:t>
            </w:r>
            <w:r w:rsidR="006862BF">
              <w:rPr>
                <w:noProof/>
                <w:webHidden/>
              </w:rPr>
              <w:fldChar w:fldCharType="end"/>
            </w:r>
          </w:hyperlink>
        </w:p>
        <w:p w14:paraId="4F7E5701" w14:textId="6F276375"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18" w:history="1">
            <w:r w:rsidR="006862BF" w:rsidRPr="00235ABB">
              <w:rPr>
                <w:rStyle w:val="Hyperlink"/>
                <w:noProof/>
                <w:lang w:eastAsia="zh-CN"/>
              </w:rPr>
              <w:t>17.1</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lang w:eastAsia="zh-CN"/>
              </w:rPr>
              <w:t>TSAG Working Party 1 "Working Methods and related WTSA preparations" (WP</w:t>
            </w:r>
            <w:r w:rsidR="006862BF" w:rsidRPr="00235ABB">
              <w:rPr>
                <w:rStyle w:val="Hyperlink"/>
                <w:noProof/>
                <w:lang w:eastAsia="zh-CN"/>
              </w:rPr>
              <w:noBreakHyphen/>
              <w:t>WMW)</w:t>
            </w:r>
            <w:r w:rsidR="006862BF">
              <w:rPr>
                <w:noProof/>
                <w:webHidden/>
              </w:rPr>
              <w:tab/>
            </w:r>
            <w:r w:rsidR="006862BF">
              <w:rPr>
                <w:noProof/>
                <w:webHidden/>
              </w:rPr>
              <w:fldChar w:fldCharType="begin"/>
            </w:r>
            <w:r w:rsidR="006862BF">
              <w:rPr>
                <w:noProof/>
                <w:webHidden/>
              </w:rPr>
              <w:instrText xml:space="preserve"> PAGEREF _Toc138999118 \h </w:instrText>
            </w:r>
            <w:r w:rsidR="006862BF">
              <w:rPr>
                <w:noProof/>
                <w:webHidden/>
              </w:rPr>
            </w:r>
            <w:r w:rsidR="006862BF">
              <w:rPr>
                <w:noProof/>
                <w:webHidden/>
              </w:rPr>
              <w:fldChar w:fldCharType="separate"/>
            </w:r>
            <w:r w:rsidR="006862BF">
              <w:rPr>
                <w:noProof/>
                <w:webHidden/>
              </w:rPr>
              <w:t>11</w:t>
            </w:r>
            <w:r w:rsidR="006862BF">
              <w:rPr>
                <w:noProof/>
                <w:webHidden/>
              </w:rPr>
              <w:fldChar w:fldCharType="end"/>
            </w:r>
          </w:hyperlink>
        </w:p>
        <w:p w14:paraId="3CDCAA6A" w14:textId="1A7326A4" w:rsidR="006862BF" w:rsidRDefault="00700BA8">
          <w:pPr>
            <w:pStyle w:val="TOC2"/>
            <w:rPr>
              <w:rFonts w:asciiTheme="minorHAnsi" w:eastAsiaTheme="minorEastAsia" w:hAnsiTheme="minorHAnsi" w:cstheme="minorBidi"/>
              <w:smallCaps w:val="0"/>
              <w:noProof/>
              <w:kern w:val="2"/>
              <w:sz w:val="22"/>
              <w:szCs w:val="22"/>
              <w:lang w:eastAsia="en-GB"/>
              <w14:ligatures w14:val="standardContextual"/>
            </w:rPr>
          </w:pPr>
          <w:hyperlink w:anchor="_Toc138999119" w:history="1">
            <w:r w:rsidR="006862BF" w:rsidRPr="00235ABB">
              <w:rPr>
                <w:rStyle w:val="Hyperlink"/>
                <w:noProof/>
                <w:lang w:eastAsia="zh-CN"/>
              </w:rPr>
              <w:t>17.2</w:t>
            </w:r>
            <w:r w:rsidR="006862BF">
              <w:rPr>
                <w:rFonts w:asciiTheme="minorHAnsi" w:eastAsiaTheme="minorEastAsia" w:hAnsiTheme="minorHAnsi" w:cstheme="minorBidi"/>
                <w:smallCaps w:val="0"/>
                <w:noProof/>
                <w:kern w:val="2"/>
                <w:sz w:val="22"/>
                <w:szCs w:val="22"/>
                <w:lang w:eastAsia="en-GB"/>
                <w14:ligatures w14:val="standardContextual"/>
              </w:rPr>
              <w:tab/>
            </w:r>
            <w:r w:rsidR="006862BF" w:rsidRPr="00235ABB">
              <w:rPr>
                <w:rStyle w:val="Hyperlink"/>
                <w:noProof/>
                <w:lang w:eastAsia="zh-CN"/>
              </w:rPr>
              <w:t>TSAG Working Party 2 "Industry Engagement, Work Programme, Restructuring" (WP-IEWPR)</w:t>
            </w:r>
            <w:r w:rsidR="006862BF">
              <w:rPr>
                <w:noProof/>
                <w:webHidden/>
              </w:rPr>
              <w:tab/>
            </w:r>
            <w:r w:rsidR="006862BF">
              <w:rPr>
                <w:noProof/>
                <w:webHidden/>
              </w:rPr>
              <w:fldChar w:fldCharType="begin"/>
            </w:r>
            <w:r w:rsidR="006862BF">
              <w:rPr>
                <w:noProof/>
                <w:webHidden/>
              </w:rPr>
              <w:instrText xml:space="preserve"> PAGEREF _Toc138999119 \h </w:instrText>
            </w:r>
            <w:r w:rsidR="006862BF">
              <w:rPr>
                <w:noProof/>
                <w:webHidden/>
              </w:rPr>
            </w:r>
            <w:r w:rsidR="006862BF">
              <w:rPr>
                <w:noProof/>
                <w:webHidden/>
              </w:rPr>
              <w:fldChar w:fldCharType="separate"/>
            </w:r>
            <w:r w:rsidR="006862BF">
              <w:rPr>
                <w:noProof/>
                <w:webHidden/>
              </w:rPr>
              <w:t>12</w:t>
            </w:r>
            <w:r w:rsidR="006862BF">
              <w:rPr>
                <w:noProof/>
                <w:webHidden/>
              </w:rPr>
              <w:fldChar w:fldCharType="end"/>
            </w:r>
          </w:hyperlink>
        </w:p>
        <w:p w14:paraId="7882714E" w14:textId="26C178C1"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0" w:history="1">
            <w:r w:rsidR="006862BF" w:rsidRPr="00235ABB">
              <w:rPr>
                <w:rStyle w:val="Hyperlink"/>
                <w:noProof/>
              </w:rPr>
              <w:t>18</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SMART Subsea Cables</w:t>
            </w:r>
            <w:r w:rsidR="006862BF">
              <w:rPr>
                <w:noProof/>
                <w:webHidden/>
              </w:rPr>
              <w:tab/>
            </w:r>
            <w:r w:rsidR="006862BF">
              <w:rPr>
                <w:noProof/>
                <w:webHidden/>
              </w:rPr>
              <w:fldChar w:fldCharType="begin"/>
            </w:r>
            <w:r w:rsidR="006862BF">
              <w:rPr>
                <w:noProof/>
                <w:webHidden/>
              </w:rPr>
              <w:instrText xml:space="preserve"> PAGEREF _Toc138999120 \h </w:instrText>
            </w:r>
            <w:r w:rsidR="006862BF">
              <w:rPr>
                <w:noProof/>
                <w:webHidden/>
              </w:rPr>
            </w:r>
            <w:r w:rsidR="006862BF">
              <w:rPr>
                <w:noProof/>
                <w:webHidden/>
              </w:rPr>
              <w:fldChar w:fldCharType="separate"/>
            </w:r>
            <w:r w:rsidR="006862BF">
              <w:rPr>
                <w:noProof/>
                <w:webHidden/>
              </w:rPr>
              <w:t>13</w:t>
            </w:r>
            <w:r w:rsidR="006862BF">
              <w:rPr>
                <w:noProof/>
                <w:webHidden/>
              </w:rPr>
              <w:fldChar w:fldCharType="end"/>
            </w:r>
          </w:hyperlink>
        </w:p>
        <w:p w14:paraId="3F41C482" w14:textId="575145C6"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1" w:history="1">
            <w:r w:rsidR="006862BF" w:rsidRPr="00235ABB">
              <w:rPr>
                <w:rStyle w:val="Hyperlink"/>
                <w:noProof/>
              </w:rPr>
              <w:t>19</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ITU-T meeting schedule including date of next TSAG meeting</w:t>
            </w:r>
            <w:r w:rsidR="006862BF">
              <w:rPr>
                <w:noProof/>
                <w:webHidden/>
              </w:rPr>
              <w:tab/>
            </w:r>
            <w:r w:rsidR="006862BF">
              <w:rPr>
                <w:noProof/>
                <w:webHidden/>
              </w:rPr>
              <w:fldChar w:fldCharType="begin"/>
            </w:r>
            <w:r w:rsidR="006862BF">
              <w:rPr>
                <w:noProof/>
                <w:webHidden/>
              </w:rPr>
              <w:instrText xml:space="preserve"> PAGEREF _Toc138999121 \h </w:instrText>
            </w:r>
            <w:r w:rsidR="006862BF">
              <w:rPr>
                <w:noProof/>
                <w:webHidden/>
              </w:rPr>
            </w:r>
            <w:r w:rsidR="006862BF">
              <w:rPr>
                <w:noProof/>
                <w:webHidden/>
              </w:rPr>
              <w:fldChar w:fldCharType="separate"/>
            </w:r>
            <w:r w:rsidR="006862BF">
              <w:rPr>
                <w:noProof/>
                <w:webHidden/>
              </w:rPr>
              <w:t>13</w:t>
            </w:r>
            <w:r w:rsidR="006862BF">
              <w:rPr>
                <w:noProof/>
                <w:webHidden/>
              </w:rPr>
              <w:fldChar w:fldCharType="end"/>
            </w:r>
          </w:hyperlink>
        </w:p>
        <w:p w14:paraId="591C7CC7" w14:textId="52DCB6EF"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2" w:history="1">
            <w:r w:rsidR="006862BF" w:rsidRPr="00235ABB">
              <w:rPr>
                <w:rStyle w:val="Hyperlink"/>
                <w:noProof/>
              </w:rPr>
              <w:t>20</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Consideration of draft meeting Report</w:t>
            </w:r>
            <w:r w:rsidR="006862BF">
              <w:rPr>
                <w:noProof/>
                <w:webHidden/>
              </w:rPr>
              <w:tab/>
            </w:r>
            <w:r w:rsidR="006862BF">
              <w:rPr>
                <w:noProof/>
                <w:webHidden/>
              </w:rPr>
              <w:fldChar w:fldCharType="begin"/>
            </w:r>
            <w:r w:rsidR="006862BF">
              <w:rPr>
                <w:noProof/>
                <w:webHidden/>
              </w:rPr>
              <w:instrText xml:space="preserve"> PAGEREF _Toc138999122 \h </w:instrText>
            </w:r>
            <w:r w:rsidR="006862BF">
              <w:rPr>
                <w:noProof/>
                <w:webHidden/>
              </w:rPr>
            </w:r>
            <w:r w:rsidR="006862BF">
              <w:rPr>
                <w:noProof/>
                <w:webHidden/>
              </w:rPr>
              <w:fldChar w:fldCharType="separate"/>
            </w:r>
            <w:r w:rsidR="006862BF">
              <w:rPr>
                <w:noProof/>
                <w:webHidden/>
              </w:rPr>
              <w:t>17</w:t>
            </w:r>
            <w:r w:rsidR="006862BF">
              <w:rPr>
                <w:noProof/>
                <w:webHidden/>
              </w:rPr>
              <w:fldChar w:fldCharType="end"/>
            </w:r>
          </w:hyperlink>
        </w:p>
        <w:p w14:paraId="34EBB80F" w14:textId="2D24A940"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3" w:history="1">
            <w:r w:rsidR="006862BF" w:rsidRPr="00235ABB">
              <w:rPr>
                <w:rStyle w:val="Hyperlink"/>
                <w:noProof/>
              </w:rPr>
              <w:t>21</w:t>
            </w:r>
            <w:r w:rsidR="006862BF">
              <w:rPr>
                <w:rFonts w:asciiTheme="minorHAnsi" w:eastAsiaTheme="minorEastAsia" w:hAnsiTheme="minorHAnsi" w:cstheme="minorBidi"/>
                <w:b w:val="0"/>
                <w:bCs w:val="0"/>
                <w:caps w:val="0"/>
                <w:noProof/>
                <w:kern w:val="2"/>
                <w:sz w:val="22"/>
                <w:szCs w:val="22"/>
                <w:lang w:eastAsia="en-GB"/>
                <w14:ligatures w14:val="standardContextual"/>
              </w:rPr>
              <w:tab/>
            </w:r>
            <w:r w:rsidR="006862BF" w:rsidRPr="00235ABB">
              <w:rPr>
                <w:rStyle w:val="Hyperlink"/>
                <w:noProof/>
              </w:rPr>
              <w:t>Closure of meeting</w:t>
            </w:r>
            <w:r w:rsidR="006862BF">
              <w:rPr>
                <w:noProof/>
                <w:webHidden/>
              </w:rPr>
              <w:tab/>
            </w:r>
            <w:r w:rsidR="006862BF">
              <w:rPr>
                <w:noProof/>
                <w:webHidden/>
              </w:rPr>
              <w:fldChar w:fldCharType="begin"/>
            </w:r>
            <w:r w:rsidR="006862BF">
              <w:rPr>
                <w:noProof/>
                <w:webHidden/>
              </w:rPr>
              <w:instrText xml:space="preserve"> PAGEREF _Toc138999123 \h </w:instrText>
            </w:r>
            <w:r w:rsidR="006862BF">
              <w:rPr>
                <w:noProof/>
                <w:webHidden/>
              </w:rPr>
            </w:r>
            <w:r w:rsidR="006862BF">
              <w:rPr>
                <w:noProof/>
                <w:webHidden/>
              </w:rPr>
              <w:fldChar w:fldCharType="separate"/>
            </w:r>
            <w:r w:rsidR="006862BF">
              <w:rPr>
                <w:noProof/>
                <w:webHidden/>
              </w:rPr>
              <w:t>17</w:t>
            </w:r>
            <w:r w:rsidR="006862BF">
              <w:rPr>
                <w:noProof/>
                <w:webHidden/>
              </w:rPr>
              <w:fldChar w:fldCharType="end"/>
            </w:r>
          </w:hyperlink>
        </w:p>
        <w:p w14:paraId="5200E227" w14:textId="5BBF6CE4"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4" w:history="1">
            <w:r w:rsidR="006862BF" w:rsidRPr="00235ABB">
              <w:rPr>
                <w:rStyle w:val="Hyperlink"/>
                <w:noProof/>
              </w:rPr>
              <w:t>Annex A Summary of results of the TSAG Plenary, TSAG Working Parties, and of the TSAG Rapporteur Groups</w:t>
            </w:r>
            <w:r w:rsidR="006862BF">
              <w:rPr>
                <w:noProof/>
                <w:webHidden/>
              </w:rPr>
              <w:tab/>
            </w:r>
            <w:r w:rsidR="006862BF">
              <w:rPr>
                <w:noProof/>
                <w:webHidden/>
              </w:rPr>
              <w:fldChar w:fldCharType="begin"/>
            </w:r>
            <w:r w:rsidR="006862BF">
              <w:rPr>
                <w:noProof/>
                <w:webHidden/>
              </w:rPr>
              <w:instrText xml:space="preserve"> PAGEREF _Toc138999124 \h </w:instrText>
            </w:r>
            <w:r w:rsidR="006862BF">
              <w:rPr>
                <w:noProof/>
                <w:webHidden/>
              </w:rPr>
            </w:r>
            <w:r w:rsidR="006862BF">
              <w:rPr>
                <w:noProof/>
                <w:webHidden/>
              </w:rPr>
              <w:fldChar w:fldCharType="separate"/>
            </w:r>
            <w:r w:rsidR="006862BF">
              <w:rPr>
                <w:noProof/>
                <w:webHidden/>
              </w:rPr>
              <w:t>18</w:t>
            </w:r>
            <w:r w:rsidR="006862BF">
              <w:rPr>
                <w:noProof/>
                <w:webHidden/>
              </w:rPr>
              <w:fldChar w:fldCharType="end"/>
            </w:r>
          </w:hyperlink>
        </w:p>
        <w:p w14:paraId="06F0CFAF" w14:textId="34BB2CD2"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5" w:history="1">
            <w:r w:rsidR="006862BF" w:rsidRPr="00235ABB">
              <w:rPr>
                <w:rStyle w:val="Hyperlink"/>
                <w:noProof/>
              </w:rPr>
              <w:t>Annex B Work items of TSAG</w:t>
            </w:r>
            <w:r w:rsidR="006862BF">
              <w:rPr>
                <w:noProof/>
                <w:webHidden/>
              </w:rPr>
              <w:tab/>
            </w:r>
            <w:r w:rsidR="006862BF">
              <w:rPr>
                <w:noProof/>
                <w:webHidden/>
              </w:rPr>
              <w:fldChar w:fldCharType="begin"/>
            </w:r>
            <w:r w:rsidR="006862BF">
              <w:rPr>
                <w:noProof/>
                <w:webHidden/>
              </w:rPr>
              <w:instrText xml:space="preserve"> PAGEREF _Toc138999125 \h </w:instrText>
            </w:r>
            <w:r w:rsidR="006862BF">
              <w:rPr>
                <w:noProof/>
                <w:webHidden/>
              </w:rPr>
            </w:r>
            <w:r w:rsidR="006862BF">
              <w:rPr>
                <w:noProof/>
                <w:webHidden/>
              </w:rPr>
              <w:fldChar w:fldCharType="separate"/>
            </w:r>
            <w:r w:rsidR="006862BF">
              <w:rPr>
                <w:noProof/>
                <w:webHidden/>
              </w:rPr>
              <w:t>21</w:t>
            </w:r>
            <w:r w:rsidR="006862BF">
              <w:rPr>
                <w:noProof/>
                <w:webHidden/>
              </w:rPr>
              <w:fldChar w:fldCharType="end"/>
            </w:r>
          </w:hyperlink>
        </w:p>
        <w:p w14:paraId="5F5C140F" w14:textId="1902D219" w:rsidR="006862BF" w:rsidRDefault="00700BA8">
          <w:pPr>
            <w:pStyle w:val="TOC1"/>
            <w:rPr>
              <w:rFonts w:asciiTheme="minorHAnsi" w:eastAsiaTheme="minorEastAsia" w:hAnsiTheme="minorHAnsi" w:cstheme="minorBidi"/>
              <w:b w:val="0"/>
              <w:bCs w:val="0"/>
              <w:caps w:val="0"/>
              <w:noProof/>
              <w:kern w:val="2"/>
              <w:sz w:val="22"/>
              <w:szCs w:val="22"/>
              <w:lang w:eastAsia="en-GB"/>
              <w14:ligatures w14:val="standardContextual"/>
            </w:rPr>
          </w:pPr>
          <w:hyperlink w:anchor="_Toc138999126" w:history="1">
            <w:r w:rsidR="006862BF" w:rsidRPr="00235ABB">
              <w:rPr>
                <w:rStyle w:val="Hyperlink"/>
                <w:noProof/>
              </w:rPr>
              <w:t xml:space="preserve">Annex C </w:t>
            </w:r>
            <w:r w:rsidR="006862BF" w:rsidRPr="00235ABB">
              <w:rPr>
                <w:rStyle w:val="Hyperlink"/>
                <w:rFonts w:asciiTheme="majorBidi" w:hAnsiTheme="majorBidi" w:cstheme="majorBidi"/>
                <w:noProof/>
              </w:rPr>
              <w:t>Terms of reference of the TSAG Rapporteur Group on sustainable digital transformation (RG-DT)</w:t>
            </w:r>
            <w:r w:rsidR="006862BF">
              <w:rPr>
                <w:noProof/>
                <w:webHidden/>
              </w:rPr>
              <w:tab/>
            </w:r>
            <w:r w:rsidR="006862BF">
              <w:rPr>
                <w:noProof/>
                <w:webHidden/>
              </w:rPr>
              <w:fldChar w:fldCharType="begin"/>
            </w:r>
            <w:r w:rsidR="006862BF">
              <w:rPr>
                <w:noProof/>
                <w:webHidden/>
              </w:rPr>
              <w:instrText xml:space="preserve"> PAGEREF _Toc138999126 \h </w:instrText>
            </w:r>
            <w:r w:rsidR="006862BF">
              <w:rPr>
                <w:noProof/>
                <w:webHidden/>
              </w:rPr>
            </w:r>
            <w:r w:rsidR="006862BF">
              <w:rPr>
                <w:noProof/>
                <w:webHidden/>
              </w:rPr>
              <w:fldChar w:fldCharType="separate"/>
            </w:r>
            <w:r w:rsidR="006862BF">
              <w:rPr>
                <w:noProof/>
                <w:webHidden/>
              </w:rPr>
              <w:t>25</w:t>
            </w:r>
            <w:r w:rsidR="006862BF">
              <w:rPr>
                <w:noProof/>
                <w:webHidden/>
              </w:rPr>
              <w:fldChar w:fldCharType="end"/>
            </w:r>
          </w:hyperlink>
        </w:p>
        <w:p w14:paraId="460B878F" w14:textId="6A7A7916" w:rsidR="00FC0B33" w:rsidRPr="002905E3" w:rsidRDefault="00FC0B33">
          <w:pPr>
            <w:rPr>
              <w:highlight w:val="yellow"/>
            </w:rPr>
          </w:pPr>
          <w:r w:rsidRPr="002905E3">
            <w:rPr>
              <w:b/>
              <w:bCs/>
              <w:highlight w:val="yellow"/>
            </w:rPr>
            <w:fldChar w:fldCharType="end"/>
          </w:r>
        </w:p>
      </w:sdtContent>
    </w:sdt>
    <w:p w14:paraId="5929F693" w14:textId="5E401B16" w:rsidR="006E7E88" w:rsidRDefault="00284329" w:rsidP="008C0D5D">
      <w:pPr>
        <w:pStyle w:val="Heading1"/>
        <w:pageBreakBefore/>
        <w:numPr>
          <w:ilvl w:val="0"/>
          <w:numId w:val="2"/>
        </w:numPr>
        <w:spacing w:before="120" w:after="60"/>
        <w:ind w:left="357" w:hanging="357"/>
      </w:pPr>
      <w:bookmarkStart w:id="1" w:name="_Toc138999091"/>
      <w:r w:rsidRPr="002905E3">
        <w:lastRenderedPageBreak/>
        <w:t>Opening of the meeting, TSAG C</w:t>
      </w:r>
      <w:r w:rsidR="002D7DC3" w:rsidRPr="002905E3">
        <w:t>hairman</w:t>
      </w:r>
      <w:bookmarkEnd w:id="1"/>
    </w:p>
    <w:p w14:paraId="462B311F" w14:textId="77777777" w:rsidR="004E785E" w:rsidRPr="002905E3" w:rsidRDefault="004E785E" w:rsidP="004E785E">
      <w:pPr>
        <w:spacing w:after="60"/>
      </w:pPr>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2905E3">
        <w:t>The TSAG Chairman, Mr Abdurahman M. AL HASSAN, Saudi Arabia (Kingdom of), welcomed the TSAG participants to the second meeting of the Telecommunication Standardization Advisory Group (TSAG) for the 2022- 2024 study period, which was held in Geneva, 30 May-2 June 2023. Mr AL HASSAN was assisted by Mr Bilel JAMOUSSI, Chief of the ITU-T study groups department, and Mr Martin EUCHNER,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2905E3" w14:paraId="467B94D7" w14:textId="77777777" w:rsidTr="007235F7">
        <w:tc>
          <w:tcPr>
            <w:tcW w:w="714" w:type="dxa"/>
          </w:tcPr>
          <w:p w14:paraId="18A6CC38" w14:textId="262E015C" w:rsidR="00076116" w:rsidRPr="002905E3" w:rsidRDefault="00076116" w:rsidP="00F26DF3">
            <w:pPr>
              <w:spacing w:before="60" w:after="60"/>
              <w:rPr>
                <w:highlight w:val="yellow"/>
                <w:lang w:eastAsia="en-US"/>
              </w:rPr>
            </w:pPr>
            <w:r w:rsidRPr="002905E3">
              <w:rPr>
                <w:lang w:eastAsia="en-US"/>
              </w:rPr>
              <w:t>1.1</w:t>
            </w:r>
          </w:p>
        </w:tc>
        <w:tc>
          <w:tcPr>
            <w:tcW w:w="9214" w:type="dxa"/>
            <w:tcMar>
              <w:left w:w="57" w:type="dxa"/>
              <w:right w:w="57" w:type="dxa"/>
            </w:tcMar>
          </w:tcPr>
          <w:p w14:paraId="51F53192" w14:textId="562C2768" w:rsidR="004C4EC6" w:rsidRPr="002905E3" w:rsidRDefault="005A314B" w:rsidP="00F26DF3">
            <w:pPr>
              <w:spacing w:before="60" w:after="60"/>
              <w:rPr>
                <w:highlight w:val="yellow"/>
              </w:rPr>
            </w:pPr>
            <w:r w:rsidRPr="002905E3">
              <w:t xml:space="preserve">Live interpretation in six official ITU languages was provided during the </w:t>
            </w:r>
            <w:r w:rsidR="0084115C" w:rsidRPr="002905E3">
              <w:t>30 May</w:t>
            </w:r>
            <w:r w:rsidRPr="002905E3">
              <w:t xml:space="preserve"> and </w:t>
            </w:r>
            <w:r w:rsidR="0084115C" w:rsidRPr="002905E3">
              <w:t>2</w:t>
            </w:r>
            <w:r w:rsidR="0020311D" w:rsidRPr="002905E3">
              <w:t> </w:t>
            </w:r>
            <w:r w:rsidR="0084115C" w:rsidRPr="002905E3">
              <w:t>June</w:t>
            </w:r>
            <w:r w:rsidR="00423232" w:rsidRPr="002905E3">
              <w:t> </w:t>
            </w:r>
            <w:r w:rsidRPr="002905E3">
              <w:t>202</w:t>
            </w:r>
            <w:r w:rsidR="0084115C" w:rsidRPr="002905E3">
              <w:t>3</w:t>
            </w:r>
            <w:r w:rsidRPr="002905E3">
              <w:t xml:space="preserve"> plenary sessions; and r</w:t>
            </w:r>
            <w:r w:rsidR="00076116" w:rsidRPr="002905E3">
              <w:t>eal-time captioning</w:t>
            </w:r>
            <w:r w:rsidR="00E02013" w:rsidRPr="002905E3">
              <w:rPr>
                <w:rStyle w:val="FootnoteReference"/>
                <w:rFonts w:asciiTheme="majorBidi" w:hAnsiTheme="majorBidi"/>
                <w:sz w:val="16"/>
                <w:szCs w:val="16"/>
              </w:rPr>
              <w:footnoteReference w:id="2"/>
            </w:r>
            <w:r w:rsidR="00076116" w:rsidRPr="002905E3">
              <w:t xml:space="preserve">, remote participation using </w:t>
            </w:r>
            <w:r w:rsidR="00EC0E46" w:rsidRPr="002905E3">
              <w:t xml:space="preserve">Zoom, </w:t>
            </w:r>
            <w:r w:rsidR="00733BB1" w:rsidRPr="002905E3">
              <w:t xml:space="preserve">and </w:t>
            </w:r>
            <w:r w:rsidR="00076116" w:rsidRPr="002905E3">
              <w:t>webcasting</w:t>
            </w:r>
            <w:r w:rsidR="00E02013" w:rsidRPr="002905E3">
              <w:rPr>
                <w:rStyle w:val="FootnoteReference"/>
                <w:rFonts w:asciiTheme="majorBidi" w:hAnsiTheme="majorBidi"/>
                <w:sz w:val="16"/>
                <w:szCs w:val="16"/>
              </w:rPr>
              <w:footnoteReference w:id="3"/>
            </w:r>
            <w:r w:rsidR="00076116" w:rsidRPr="002905E3">
              <w:rPr>
                <w:sz w:val="16"/>
                <w:szCs w:val="16"/>
              </w:rPr>
              <w:t xml:space="preserve"> </w:t>
            </w:r>
            <w:r w:rsidR="00076116" w:rsidRPr="002905E3">
              <w:t xml:space="preserve">were provided </w:t>
            </w:r>
            <w:r w:rsidRPr="002905E3">
              <w:t>for all TSAG plenar</w:t>
            </w:r>
            <w:r w:rsidR="00952D24" w:rsidRPr="002905E3">
              <w:t>ies</w:t>
            </w:r>
            <w:r w:rsidRPr="002905E3">
              <w:t xml:space="preserve"> and Rapporteur Group sessions</w:t>
            </w:r>
            <w:r w:rsidR="00076116" w:rsidRPr="002905E3">
              <w:rPr>
                <w:lang w:eastAsia="en-US"/>
              </w:rPr>
              <w:t>.</w:t>
            </w:r>
            <w:r w:rsidR="00F7125C" w:rsidRPr="002905E3">
              <w:rPr>
                <w:lang w:eastAsia="en-US"/>
              </w:rPr>
              <w:br/>
            </w:r>
            <w:r w:rsidR="004F0289" w:rsidRPr="002905E3">
              <w:rPr>
                <w:lang w:eastAsia="en-US"/>
              </w:rPr>
              <w:t xml:space="preserve">At the beginning of the meeting, </w:t>
            </w:r>
            <w:r w:rsidR="008E55C9" w:rsidRPr="002905E3">
              <w:rPr>
                <w:lang w:eastAsia="en-US"/>
              </w:rPr>
              <w:t>an avatar</w:t>
            </w:r>
            <w:r w:rsidR="004F0289" w:rsidRPr="002905E3">
              <w:rPr>
                <w:lang w:eastAsia="en-US"/>
              </w:rPr>
              <w:t xml:space="preserve"> read out the note contained in</w:t>
            </w:r>
            <w:r w:rsidR="008E55C9" w:rsidRPr="002905E3">
              <w:rPr>
                <w:lang w:eastAsia="en-US"/>
              </w:rPr>
              <w:t xml:space="preserve"> </w:t>
            </w:r>
            <w:hyperlink r:id="rId12" w:history="1">
              <w:r w:rsidR="008E55C9" w:rsidRPr="002905E3">
                <w:rPr>
                  <w:rStyle w:val="Hyperlink"/>
                  <w:rFonts w:asciiTheme="majorBidi" w:hAnsiTheme="majorBidi" w:cstheme="majorBidi"/>
                </w:rPr>
                <w:t>TD231</w:t>
              </w:r>
            </w:hyperlink>
            <w:r w:rsidR="004F0289" w:rsidRPr="002905E3">
              <w:rPr>
                <w:lang w:eastAsia="en-US"/>
              </w:rPr>
              <w:t>,</w:t>
            </w:r>
            <w:r w:rsidR="008E55C9" w:rsidRPr="002905E3">
              <w:rPr>
                <w:lang w:eastAsia="en-US"/>
              </w:rPr>
              <w:t xml:space="preserve"> </w:t>
            </w:r>
            <w:r w:rsidR="007B46A0" w:rsidRPr="002905E3">
              <w:rPr>
                <w:lang w:eastAsia="en-US"/>
              </w:rPr>
              <w:t xml:space="preserve">which provided guidance on using </w:t>
            </w:r>
            <w:r w:rsidR="00E21613" w:rsidRPr="002905E3">
              <w:rPr>
                <w:lang w:eastAsia="en-US"/>
              </w:rPr>
              <w:t>Zoom,</w:t>
            </w:r>
            <w:r w:rsidR="007B46A0" w:rsidRPr="002905E3">
              <w:rPr>
                <w:lang w:eastAsia="en-US"/>
              </w:rPr>
              <w:t xml:space="preserve"> the public chat</w:t>
            </w:r>
            <w:r w:rsidR="0084115C" w:rsidRPr="002905E3">
              <w:rPr>
                <w:lang w:eastAsia="en-US"/>
              </w:rPr>
              <w:t xml:space="preserve"> and the use of the timer tool</w:t>
            </w:r>
            <w:r w:rsidR="004F0289" w:rsidRPr="002905E3">
              <w:rPr>
                <w:lang w:eastAsia="en-US"/>
              </w:rPr>
              <w:t>.</w:t>
            </w:r>
            <w:r w:rsidR="007C165F" w:rsidRPr="002905E3">
              <w:rPr>
                <w:lang w:eastAsia="en-US"/>
              </w:rPr>
              <w:t xml:space="preserve"> </w:t>
            </w:r>
            <w:r w:rsidR="007C165F" w:rsidRPr="002905E3">
              <w:t xml:space="preserve">Additional information on using </w:t>
            </w:r>
            <w:r w:rsidR="00E21613" w:rsidRPr="002905E3">
              <w:t>Zoom</w:t>
            </w:r>
            <w:r w:rsidR="007C165F" w:rsidRPr="002905E3">
              <w:t xml:space="preserve"> was available in</w:t>
            </w:r>
            <w:r w:rsidR="008E55C9" w:rsidRPr="002905E3">
              <w:t xml:space="preserve"> </w:t>
            </w:r>
            <w:hyperlink r:id="rId13" w:history="1">
              <w:r w:rsidR="008E55C9" w:rsidRPr="002905E3">
                <w:rPr>
                  <w:rStyle w:val="Hyperlink"/>
                  <w:rFonts w:asciiTheme="majorBidi" w:hAnsiTheme="majorBidi" w:cstheme="majorBidi"/>
                </w:rPr>
                <w:t>TD223</w:t>
              </w:r>
            </w:hyperlink>
            <w:r w:rsidR="007C165F" w:rsidRPr="002905E3">
              <w:t>.</w:t>
            </w:r>
          </w:p>
        </w:tc>
      </w:tr>
      <w:tr w:rsidR="00B244EB" w:rsidRPr="002905E3" w14:paraId="7DC3DE12" w14:textId="77777777" w:rsidTr="007235F7">
        <w:tc>
          <w:tcPr>
            <w:tcW w:w="714" w:type="dxa"/>
          </w:tcPr>
          <w:p w14:paraId="0E09DE0A" w14:textId="14CB6C45" w:rsidR="00076116" w:rsidRPr="002905E3" w:rsidRDefault="00076116" w:rsidP="00F26DF3">
            <w:pPr>
              <w:spacing w:before="60" w:after="60"/>
              <w:rPr>
                <w:lang w:eastAsia="en-US"/>
              </w:rPr>
            </w:pPr>
            <w:r w:rsidRPr="002905E3">
              <w:rPr>
                <w:lang w:eastAsia="en-US"/>
              </w:rPr>
              <w:t>1.2</w:t>
            </w:r>
          </w:p>
        </w:tc>
        <w:tc>
          <w:tcPr>
            <w:tcW w:w="9214" w:type="dxa"/>
            <w:tcMar>
              <w:left w:w="57" w:type="dxa"/>
              <w:right w:w="57" w:type="dxa"/>
            </w:tcMar>
          </w:tcPr>
          <w:p w14:paraId="2B97E89F" w14:textId="3AD93282" w:rsidR="00076116" w:rsidRPr="002905E3" w:rsidRDefault="000941CD" w:rsidP="00F26DF3">
            <w:pPr>
              <w:spacing w:before="60" w:after="60"/>
            </w:pPr>
            <w:r w:rsidRPr="002905E3">
              <w:t xml:space="preserve">Mr </w:t>
            </w:r>
            <w:r w:rsidR="00B56B4C" w:rsidRPr="002905E3">
              <w:t xml:space="preserve">AL HASSAN </w:t>
            </w:r>
            <w:r w:rsidR="00076116" w:rsidRPr="002905E3">
              <w:t>welcomed</w:t>
            </w:r>
            <w:r w:rsidR="00BD0376" w:rsidRPr="002905E3">
              <w:t xml:space="preserve"> </w:t>
            </w:r>
            <w:r w:rsidR="002520EE" w:rsidRPr="002905E3">
              <w:t xml:space="preserve">the </w:t>
            </w:r>
            <w:r w:rsidR="00076116" w:rsidRPr="002905E3">
              <w:t xml:space="preserve">ITU </w:t>
            </w:r>
            <w:r w:rsidR="008E55C9" w:rsidRPr="002905E3">
              <w:t xml:space="preserve">Deputy </w:t>
            </w:r>
            <w:r w:rsidR="00076116" w:rsidRPr="002905E3">
              <w:t>Secretary General</w:t>
            </w:r>
            <w:r w:rsidR="00B82D7B" w:rsidRPr="002905E3">
              <w:t>,</w:t>
            </w:r>
            <w:r w:rsidR="00076116" w:rsidRPr="002905E3">
              <w:t xml:space="preserve"> </w:t>
            </w:r>
            <w:r w:rsidR="008E55C9" w:rsidRPr="002905E3">
              <w:t>Mr</w:t>
            </w:r>
            <w:r w:rsidR="00612F4A" w:rsidRPr="002905E3">
              <w:t> </w:t>
            </w:r>
            <w:r w:rsidR="008E55C9" w:rsidRPr="002905E3">
              <w:t>Tomas</w:t>
            </w:r>
            <w:r w:rsidR="00612F4A" w:rsidRPr="002905E3">
              <w:t> </w:t>
            </w:r>
            <w:r w:rsidR="003E4316" w:rsidRPr="002905E3">
              <w:t>LAMANAUSKAS</w:t>
            </w:r>
            <w:r w:rsidR="002973C7" w:rsidRPr="002905E3">
              <w:t>;</w:t>
            </w:r>
            <w:r w:rsidR="00076116" w:rsidRPr="002905E3">
              <w:t xml:space="preserve"> the BDT </w:t>
            </w:r>
            <w:r w:rsidR="002F3723" w:rsidRPr="002905E3">
              <w:t>Director</w:t>
            </w:r>
            <w:r w:rsidR="00B82D7B" w:rsidRPr="002905E3">
              <w:t xml:space="preserve">, </w:t>
            </w:r>
            <w:r w:rsidR="008E55C9" w:rsidRPr="002905E3">
              <w:t>Mr</w:t>
            </w:r>
            <w:r w:rsidR="003E4316" w:rsidRPr="002905E3">
              <w:t> </w:t>
            </w:r>
            <w:r w:rsidR="008E55C9" w:rsidRPr="002905E3">
              <w:t>Cosmas</w:t>
            </w:r>
            <w:r w:rsidR="003E4316" w:rsidRPr="002905E3">
              <w:t> ZAVAZAVA</w:t>
            </w:r>
            <w:r w:rsidR="00B82D7B" w:rsidRPr="002905E3">
              <w:t>;</w:t>
            </w:r>
            <w:r w:rsidR="00076116" w:rsidRPr="002905E3">
              <w:t xml:space="preserve"> </w:t>
            </w:r>
            <w:r w:rsidR="008E55C9" w:rsidRPr="002905E3">
              <w:t>the BR Director</w:t>
            </w:r>
            <w:r w:rsidR="00B82D7B" w:rsidRPr="002905E3">
              <w:t>,</w:t>
            </w:r>
            <w:r w:rsidR="008E55C9" w:rsidRPr="002905E3">
              <w:t xml:space="preserve"> Mr</w:t>
            </w:r>
            <w:r w:rsidR="000441BB" w:rsidRPr="002905E3">
              <w:t> </w:t>
            </w:r>
            <w:r w:rsidR="008E55C9" w:rsidRPr="002905E3">
              <w:t>Mario</w:t>
            </w:r>
            <w:r w:rsidR="000441BB" w:rsidRPr="002905E3">
              <w:t> </w:t>
            </w:r>
            <w:r w:rsidR="003E4316" w:rsidRPr="002905E3">
              <w:t>MANIEWICZ</w:t>
            </w:r>
            <w:r w:rsidR="00B82D7B" w:rsidRPr="002905E3">
              <w:t>;</w:t>
            </w:r>
            <w:r w:rsidR="008E55C9" w:rsidRPr="002905E3">
              <w:t xml:space="preserve"> and </w:t>
            </w:r>
            <w:r w:rsidR="00CB0AFF" w:rsidRPr="002905E3">
              <w:t xml:space="preserve">the TSB Director, </w:t>
            </w:r>
            <w:r w:rsidR="008E55C9" w:rsidRPr="002905E3">
              <w:t>Mr</w:t>
            </w:r>
            <w:r w:rsidR="003E4316" w:rsidRPr="002905E3">
              <w:t> </w:t>
            </w:r>
            <w:r w:rsidR="008E55C9" w:rsidRPr="002905E3">
              <w:t>Seizo</w:t>
            </w:r>
            <w:r w:rsidR="003E4316" w:rsidRPr="002905E3">
              <w:t> ONOE</w:t>
            </w:r>
            <w:r w:rsidR="00076116" w:rsidRPr="002905E3">
              <w:t>.</w:t>
            </w:r>
          </w:p>
        </w:tc>
      </w:tr>
      <w:tr w:rsidR="00B244EB" w:rsidRPr="002905E3" w14:paraId="7D34F7F0" w14:textId="77777777" w:rsidTr="007235F7">
        <w:tc>
          <w:tcPr>
            <w:tcW w:w="714" w:type="dxa"/>
          </w:tcPr>
          <w:p w14:paraId="5E2B4F39" w14:textId="281A9EE3" w:rsidR="00076116" w:rsidRPr="002905E3" w:rsidRDefault="00076116" w:rsidP="00F26DF3">
            <w:pPr>
              <w:spacing w:before="60" w:after="60"/>
              <w:rPr>
                <w:lang w:eastAsia="en-US"/>
              </w:rPr>
            </w:pPr>
            <w:r w:rsidRPr="002905E3">
              <w:rPr>
                <w:lang w:eastAsia="en-US"/>
              </w:rPr>
              <w:t>1.3</w:t>
            </w:r>
          </w:p>
        </w:tc>
        <w:tc>
          <w:tcPr>
            <w:tcW w:w="9214" w:type="dxa"/>
            <w:tcMar>
              <w:left w:w="57" w:type="dxa"/>
              <w:right w:w="57" w:type="dxa"/>
            </w:tcMar>
          </w:tcPr>
          <w:p w14:paraId="3E8B331F" w14:textId="7F0D514F" w:rsidR="00997BDF" w:rsidRPr="002905E3" w:rsidRDefault="00076116" w:rsidP="00F26DF3">
            <w:pPr>
              <w:spacing w:before="60" w:after="60"/>
              <w:rPr>
                <w:rFonts w:ascii="Calibri" w:eastAsia="Times New Roman" w:hAnsi="Calibri" w:cs="Calibri"/>
                <w:color w:val="333333"/>
                <w:sz w:val="20"/>
                <w:szCs w:val="20"/>
                <w:lang w:eastAsia="zh-CN"/>
              </w:rPr>
            </w:pPr>
            <w:r w:rsidRPr="002905E3">
              <w:t xml:space="preserve">The following TSAG Vice-Chairmen attended the meeting: </w:t>
            </w:r>
            <w:r w:rsidR="0003654B" w:rsidRPr="002905E3">
              <w:t xml:space="preserve">Mr Isaac </w:t>
            </w:r>
            <w:r w:rsidR="003E4316" w:rsidRPr="002905E3">
              <w:t xml:space="preserve">BOATENG </w:t>
            </w:r>
            <w:r w:rsidR="0003654B" w:rsidRPr="002905E3">
              <w:t xml:space="preserve">(Ghana), </w:t>
            </w:r>
            <w:r w:rsidR="00E83B92" w:rsidRPr="002905E3">
              <w:t>Mr</w:t>
            </w:r>
            <w:r w:rsidR="00764B2E" w:rsidRPr="002905E3">
              <w:t> </w:t>
            </w:r>
            <w:r w:rsidR="00E83B92" w:rsidRPr="002905E3">
              <w:t xml:space="preserve">Olivier </w:t>
            </w:r>
            <w:r w:rsidR="003E4316" w:rsidRPr="002905E3">
              <w:t xml:space="preserve">DUBUISSON </w:t>
            </w:r>
            <w:r w:rsidR="00E83B92" w:rsidRPr="002905E3">
              <w:t xml:space="preserve">(France), </w:t>
            </w:r>
            <w:r w:rsidR="006B481E" w:rsidRPr="002905E3">
              <w:t xml:space="preserve">Mr Tobias </w:t>
            </w:r>
            <w:r w:rsidR="003E4316" w:rsidRPr="002905E3">
              <w:t xml:space="preserve">KAUFMANN </w:t>
            </w:r>
            <w:r w:rsidR="006B481E" w:rsidRPr="002905E3">
              <w:t xml:space="preserve">(Federal Republic of Germany), </w:t>
            </w:r>
            <w:r w:rsidR="0059120F" w:rsidRPr="002905E3">
              <w:t>Mr</w:t>
            </w:r>
            <w:r w:rsidR="00764B2E" w:rsidRPr="002905E3">
              <w:t> </w:t>
            </w:r>
            <w:r w:rsidR="0059120F" w:rsidRPr="002905E3">
              <w:t xml:space="preserve">Guy-Michel </w:t>
            </w:r>
            <w:r w:rsidR="003E4316" w:rsidRPr="002905E3">
              <w:t xml:space="preserve">KOUAKOU </w:t>
            </w:r>
            <w:r w:rsidR="0059120F" w:rsidRPr="002905E3">
              <w:t>(Republic of Côte</w:t>
            </w:r>
            <w:r w:rsidR="00423232" w:rsidRPr="002905E3">
              <w:t> </w:t>
            </w:r>
            <w:r w:rsidR="0059120F" w:rsidRPr="002905E3">
              <w:t xml:space="preserve">d'Ivoire), </w:t>
            </w:r>
            <w:r w:rsidR="00606451" w:rsidRPr="002905E3">
              <w:t xml:space="preserve">Ms Fang </w:t>
            </w:r>
            <w:r w:rsidR="003E4316" w:rsidRPr="002905E3">
              <w:t xml:space="preserve">LI </w:t>
            </w:r>
            <w:r w:rsidR="00606451" w:rsidRPr="002905E3">
              <w:t xml:space="preserve">(P.R. China), </w:t>
            </w:r>
            <w:r w:rsidR="00766878" w:rsidRPr="002905E3">
              <w:t>Ms</w:t>
            </w:r>
            <w:r w:rsidR="003E4316" w:rsidRPr="002905E3">
              <w:t> </w:t>
            </w:r>
            <w:proofErr w:type="spellStart"/>
            <w:r w:rsidR="00766878" w:rsidRPr="002905E3">
              <w:t>Gaëlle</w:t>
            </w:r>
            <w:proofErr w:type="spellEnd"/>
            <w:r w:rsidR="003E4316" w:rsidRPr="002905E3">
              <w:t xml:space="preserve"> MARTIN-COCHER </w:t>
            </w:r>
            <w:r w:rsidR="00766878" w:rsidRPr="002905E3">
              <w:t>(</w:t>
            </w:r>
            <w:proofErr w:type="spellStart"/>
            <w:r w:rsidR="00766878" w:rsidRPr="002905E3">
              <w:t>InterDigital</w:t>
            </w:r>
            <w:proofErr w:type="spellEnd"/>
            <w:r w:rsidR="00766878" w:rsidRPr="002905E3">
              <w:t xml:space="preserve"> Canada </w:t>
            </w:r>
            <w:proofErr w:type="spellStart"/>
            <w:r w:rsidR="00766878" w:rsidRPr="002905E3">
              <w:t>Lt</w:t>
            </w:r>
            <w:r w:rsidR="009F4558" w:rsidRPr="002905E3">
              <w:t>é</w:t>
            </w:r>
            <w:r w:rsidR="00766878" w:rsidRPr="002905E3">
              <w:t>e</w:t>
            </w:r>
            <w:proofErr w:type="spellEnd"/>
            <w:r w:rsidR="00766878" w:rsidRPr="002905E3">
              <w:t xml:space="preserve">), </w:t>
            </w:r>
            <w:r w:rsidRPr="002905E3">
              <w:t xml:space="preserve">Ms </w:t>
            </w:r>
            <w:r w:rsidR="00C32ADA" w:rsidRPr="002905E3">
              <w:t xml:space="preserve">Miho </w:t>
            </w:r>
            <w:r w:rsidR="003E4316" w:rsidRPr="002905E3">
              <w:t xml:space="preserve">NAGANUMA </w:t>
            </w:r>
            <w:r w:rsidRPr="002905E3">
              <w:t>(</w:t>
            </w:r>
            <w:r w:rsidR="00C32ADA" w:rsidRPr="002905E3">
              <w:t>NEC Corporation, Japan</w:t>
            </w:r>
            <w:r w:rsidR="001C2BC5" w:rsidRPr="002905E3">
              <w:t>)</w:t>
            </w:r>
            <w:r w:rsidR="001B2F4B" w:rsidRPr="002905E3">
              <w:t>,</w:t>
            </w:r>
            <w:r w:rsidR="00606451" w:rsidRPr="002905E3">
              <w:t xml:space="preserve"> </w:t>
            </w:r>
            <w:r w:rsidR="001B2F4B" w:rsidRPr="002905E3">
              <w:t xml:space="preserve">Mr Victor Manuel </w:t>
            </w:r>
            <w:r w:rsidR="003E4316" w:rsidRPr="002905E3">
              <w:t xml:space="preserve">MARTINEZ VANEGAS </w:t>
            </w:r>
            <w:r w:rsidR="001B2F4B" w:rsidRPr="002905E3">
              <w:t>(Mexico)</w:t>
            </w:r>
            <w:r w:rsidR="00CC5FE9" w:rsidRPr="002905E3">
              <w:t xml:space="preserve">, </w:t>
            </w:r>
            <w:r w:rsidR="007E2D5C" w:rsidRPr="002905E3">
              <w:t xml:space="preserve">and </w:t>
            </w:r>
            <w:r w:rsidR="00CC5FE9" w:rsidRPr="002905E3">
              <w:t>Mr</w:t>
            </w:r>
            <w:r w:rsidR="003E4316" w:rsidRPr="002905E3">
              <w:t> </w:t>
            </w:r>
            <w:r w:rsidR="00CC5FE9" w:rsidRPr="002905E3">
              <w:t>Ulugbek</w:t>
            </w:r>
            <w:r w:rsidR="003E4316" w:rsidRPr="002905E3">
              <w:t xml:space="preserve"> AZIMOV </w:t>
            </w:r>
            <w:r w:rsidR="00CC5FE9" w:rsidRPr="002905E3">
              <w:t>(Republic of Uzbekistan)</w:t>
            </w:r>
            <w:r w:rsidRPr="002905E3">
              <w:t>.</w:t>
            </w:r>
            <w:r w:rsidR="008E55C9" w:rsidRPr="002905E3">
              <w:t xml:space="preserve"> Mr Khalid </w:t>
            </w:r>
            <w:r w:rsidR="003E4316" w:rsidRPr="002905E3">
              <w:t xml:space="preserve">AL-HMOUD </w:t>
            </w:r>
            <w:r w:rsidR="008E55C9" w:rsidRPr="002905E3">
              <w:t>(Hashemite Kingdom of Jordan) did not attend the meeting.</w:t>
            </w:r>
          </w:p>
        </w:tc>
      </w:tr>
      <w:tr w:rsidR="00B244EB" w:rsidRPr="002905E3" w14:paraId="051453BC" w14:textId="77777777" w:rsidTr="007235F7">
        <w:tc>
          <w:tcPr>
            <w:tcW w:w="714" w:type="dxa"/>
          </w:tcPr>
          <w:p w14:paraId="74189D8F" w14:textId="033F9346" w:rsidR="00076116" w:rsidRPr="002905E3" w:rsidRDefault="00076116" w:rsidP="00F26DF3">
            <w:pPr>
              <w:spacing w:before="60" w:after="60"/>
              <w:rPr>
                <w:highlight w:val="yellow"/>
                <w:lang w:eastAsia="en-US"/>
              </w:rPr>
            </w:pPr>
            <w:r w:rsidRPr="002905E3">
              <w:rPr>
                <w:lang w:eastAsia="en-US"/>
              </w:rPr>
              <w:t>1.4</w:t>
            </w:r>
          </w:p>
        </w:tc>
        <w:tc>
          <w:tcPr>
            <w:tcW w:w="9214" w:type="dxa"/>
            <w:tcMar>
              <w:left w:w="57" w:type="dxa"/>
              <w:right w:w="57" w:type="dxa"/>
            </w:tcMar>
          </w:tcPr>
          <w:p w14:paraId="6F615C06" w14:textId="462729B8" w:rsidR="00076116" w:rsidRPr="002905E3" w:rsidRDefault="00076116" w:rsidP="00F26DF3">
            <w:pPr>
              <w:spacing w:before="60" w:after="60"/>
              <w:rPr>
                <w:rFonts w:asciiTheme="majorBidi" w:hAnsiTheme="majorBidi" w:cstheme="majorBidi"/>
                <w:highlight w:val="yellow"/>
              </w:rPr>
            </w:pPr>
            <w:r w:rsidRPr="002905E3">
              <w:t xml:space="preserve">In total, </w:t>
            </w:r>
            <w:r w:rsidR="003D2071" w:rsidRPr="00A21348">
              <w:t>2</w:t>
            </w:r>
            <w:r w:rsidR="00A21348" w:rsidRPr="00A21348">
              <w:t>6</w:t>
            </w:r>
            <w:r w:rsidR="003E3C0B">
              <w:t>5</w:t>
            </w:r>
            <w:r w:rsidRPr="00A21348">
              <w:t xml:space="preserve"> </w:t>
            </w:r>
            <w:r w:rsidR="003D2071" w:rsidRPr="00A21348">
              <w:t>(1</w:t>
            </w:r>
            <w:r w:rsidR="00A21348" w:rsidRPr="00A21348">
              <w:t>4</w:t>
            </w:r>
            <w:r w:rsidR="003E3C0B">
              <w:t>4</w:t>
            </w:r>
            <w:r w:rsidR="003D2071" w:rsidRPr="00A21348">
              <w:t xml:space="preserve"> physical, 1</w:t>
            </w:r>
            <w:r w:rsidR="00A21348" w:rsidRPr="00A21348">
              <w:t>21</w:t>
            </w:r>
            <w:r w:rsidR="003D2071" w:rsidRPr="00A21348">
              <w:t xml:space="preserve"> </w:t>
            </w:r>
            <w:r w:rsidR="003D2071" w:rsidRPr="002905E3">
              <w:t xml:space="preserve">only remote) </w:t>
            </w:r>
            <w:r w:rsidRPr="002905E3">
              <w:t xml:space="preserve">participants attended this </w:t>
            </w:r>
            <w:r w:rsidR="00BD0376" w:rsidRPr="002905E3">
              <w:t>second</w:t>
            </w:r>
            <w:r w:rsidRPr="002905E3">
              <w:t xml:space="preserve"> TSAG meeting</w:t>
            </w:r>
            <w:r w:rsidR="00272E31" w:rsidRPr="002905E3">
              <w:t>:</w:t>
            </w:r>
            <w:r w:rsidRPr="002905E3">
              <w:t xml:space="preserve"> </w:t>
            </w:r>
            <w:r w:rsidR="00A21348">
              <w:t xml:space="preserve">54 </w:t>
            </w:r>
            <w:r w:rsidRPr="002905E3">
              <w:t xml:space="preserve">Member States, </w:t>
            </w:r>
            <w:r w:rsidR="00A21348">
              <w:t xml:space="preserve">7 </w:t>
            </w:r>
            <w:r w:rsidRPr="002905E3">
              <w:t xml:space="preserve">Sector Members (ROAs), </w:t>
            </w:r>
            <w:r w:rsidR="00A21348">
              <w:t xml:space="preserve">24 </w:t>
            </w:r>
            <w:r w:rsidRPr="002905E3">
              <w:t xml:space="preserve">Sector Members (SIOs), </w:t>
            </w:r>
            <w:r w:rsidR="00A21348">
              <w:t xml:space="preserve">eight </w:t>
            </w:r>
            <w:r w:rsidRPr="002905E3">
              <w:t>Sector Members (</w:t>
            </w:r>
            <w:r w:rsidR="005C08CE" w:rsidRPr="002905E3">
              <w:t>Regional and other International Organizations</w:t>
            </w:r>
            <w:r w:rsidRPr="002905E3">
              <w:t xml:space="preserve">), </w:t>
            </w:r>
            <w:r w:rsidR="002F3723" w:rsidRPr="00A21348">
              <w:t>one</w:t>
            </w:r>
            <w:r w:rsidRPr="00A21348">
              <w:t xml:space="preserve"> Sector</w:t>
            </w:r>
            <w:r w:rsidRPr="002905E3">
              <w:t xml:space="preserve"> Member (Other entities)</w:t>
            </w:r>
            <w:r w:rsidR="004F1383" w:rsidRPr="002905E3">
              <w:t>,</w:t>
            </w:r>
            <w:r w:rsidR="00A21348">
              <w:t xml:space="preserve"> one regional organization, </w:t>
            </w:r>
            <w:r w:rsidR="00A21348" w:rsidRPr="0078653E">
              <w:t>three</w:t>
            </w:r>
            <w:r w:rsidRPr="0078653E">
              <w:t xml:space="preserve"> P</w:t>
            </w:r>
            <w:r w:rsidRPr="002905E3">
              <w:t>ermanent Mission</w:t>
            </w:r>
            <w:r w:rsidR="009C6A9E" w:rsidRPr="002905E3">
              <w:t>s</w:t>
            </w:r>
            <w:r w:rsidRPr="002905E3">
              <w:t xml:space="preserve">, </w:t>
            </w:r>
            <w:r w:rsidR="00A21348">
              <w:t xml:space="preserve">four </w:t>
            </w:r>
            <w:r w:rsidRPr="002905E3">
              <w:t xml:space="preserve">Academia, </w:t>
            </w:r>
            <w:r w:rsidR="00566532" w:rsidRPr="00A21348">
              <w:t>one</w:t>
            </w:r>
            <w:r w:rsidRPr="00A21348">
              <w:t xml:space="preserve"> </w:t>
            </w:r>
            <w:r w:rsidR="009B5C72" w:rsidRPr="00A21348">
              <w:t>entity</w:t>
            </w:r>
            <w:r w:rsidR="009B5C72" w:rsidRPr="002905E3">
              <w:t xml:space="preserve"> </w:t>
            </w:r>
            <w:r w:rsidR="00841489" w:rsidRPr="002905E3">
              <w:t xml:space="preserve">as per </w:t>
            </w:r>
            <w:r w:rsidR="006F04E8" w:rsidRPr="002905E3">
              <w:t xml:space="preserve">PP </w:t>
            </w:r>
            <w:r w:rsidRPr="002905E3">
              <w:t xml:space="preserve">Resolution 99, </w:t>
            </w:r>
            <w:r w:rsidR="00A21348">
              <w:t>a</w:t>
            </w:r>
            <w:r w:rsidRPr="002905E3">
              <w:t xml:space="preserve">nd </w:t>
            </w:r>
            <w:r w:rsidR="00A21348">
              <w:t xml:space="preserve">50 </w:t>
            </w:r>
            <w:r w:rsidRPr="002905E3">
              <w:t>ITU staff</w:t>
            </w:r>
            <w:r w:rsidR="00C036F2" w:rsidRPr="002905E3">
              <w:t xml:space="preserve">, and </w:t>
            </w:r>
            <w:r w:rsidR="000D2A96" w:rsidRPr="002905E3">
              <w:t>f</w:t>
            </w:r>
            <w:r w:rsidR="00314812" w:rsidRPr="002905E3">
              <w:t>ive</w:t>
            </w:r>
            <w:r w:rsidR="00C036F2" w:rsidRPr="002905E3">
              <w:t xml:space="preserve"> elected officials of the ITU</w:t>
            </w:r>
            <w:r w:rsidR="00AE2FB6">
              <w:t xml:space="preserve">; </w:t>
            </w:r>
            <w:r w:rsidR="00D938B7">
              <w:t xml:space="preserve">see </w:t>
            </w:r>
            <w:hyperlink r:id="rId14" w:history="1">
              <w:r w:rsidR="00D938B7" w:rsidRPr="002905E3">
                <w:rPr>
                  <w:rStyle w:val="Hyperlink"/>
                  <w:rFonts w:asciiTheme="majorBidi" w:hAnsiTheme="majorBidi" w:cstheme="majorBidi"/>
                </w:rPr>
                <w:t>TD222</w:t>
              </w:r>
            </w:hyperlink>
            <w:r w:rsidR="00AB1574">
              <w:t>,</w:t>
            </w:r>
            <w:r w:rsidR="00B61D4B">
              <w:t xml:space="preserve"> </w:t>
            </w:r>
            <w:r w:rsidR="00AB1574">
              <w:t xml:space="preserve">which </w:t>
            </w:r>
            <w:r w:rsidR="00D938B7" w:rsidRPr="002905E3">
              <w:t>reflects the final list of participants</w:t>
            </w:r>
            <w:r w:rsidR="00BE3EF5" w:rsidRPr="002905E3">
              <w:t>.</w:t>
            </w:r>
          </w:p>
        </w:tc>
      </w:tr>
      <w:tr w:rsidR="00B75F2D" w:rsidRPr="002905E3" w14:paraId="35A3953C" w14:textId="77777777" w:rsidTr="007235F7">
        <w:tc>
          <w:tcPr>
            <w:tcW w:w="714" w:type="dxa"/>
          </w:tcPr>
          <w:p w14:paraId="50CB7329" w14:textId="6E875883" w:rsidR="00B75F2D" w:rsidRPr="002905E3" w:rsidRDefault="00B75F2D" w:rsidP="00F26DF3">
            <w:pPr>
              <w:spacing w:before="60" w:after="60"/>
              <w:rPr>
                <w:lang w:eastAsia="en-US"/>
              </w:rPr>
            </w:pPr>
            <w:r>
              <w:rPr>
                <w:lang w:eastAsia="en-US"/>
              </w:rPr>
              <w:t>1.4.1</w:t>
            </w:r>
          </w:p>
        </w:tc>
        <w:tc>
          <w:tcPr>
            <w:tcW w:w="9214" w:type="dxa"/>
            <w:tcMar>
              <w:left w:w="57" w:type="dxa"/>
              <w:right w:w="57" w:type="dxa"/>
            </w:tcMar>
          </w:tcPr>
          <w:p w14:paraId="280DD4A5" w14:textId="458C9145" w:rsidR="00B75F2D" w:rsidRPr="002905E3" w:rsidRDefault="00B75F2D" w:rsidP="00F26DF3">
            <w:pPr>
              <w:spacing w:before="60" w:after="60"/>
            </w:pPr>
            <w:r>
              <w:t>Nine fellowships were requested and granted.</w:t>
            </w:r>
          </w:p>
        </w:tc>
      </w:tr>
      <w:tr w:rsidR="009D653A" w:rsidRPr="002905E3" w14:paraId="626602F8" w14:textId="77777777" w:rsidTr="007235F7">
        <w:tc>
          <w:tcPr>
            <w:tcW w:w="714" w:type="dxa"/>
          </w:tcPr>
          <w:p w14:paraId="64A9F258" w14:textId="511ED543" w:rsidR="009D653A" w:rsidRPr="002905E3" w:rsidRDefault="009D653A" w:rsidP="00F26DF3">
            <w:pPr>
              <w:spacing w:before="60" w:after="60"/>
              <w:rPr>
                <w:lang w:eastAsia="en-US"/>
              </w:rPr>
            </w:pPr>
            <w:r>
              <w:rPr>
                <w:lang w:eastAsia="en-US"/>
              </w:rPr>
              <w:t>1.4.</w:t>
            </w:r>
            <w:r w:rsidR="00B75F2D">
              <w:rPr>
                <w:lang w:eastAsia="en-US"/>
              </w:rPr>
              <w:t>2</w:t>
            </w:r>
          </w:p>
        </w:tc>
        <w:tc>
          <w:tcPr>
            <w:tcW w:w="9214" w:type="dxa"/>
            <w:tcMar>
              <w:left w:w="57" w:type="dxa"/>
              <w:right w:w="57" w:type="dxa"/>
            </w:tcMar>
          </w:tcPr>
          <w:p w14:paraId="66C30364" w14:textId="10A733C1" w:rsidR="009D653A" w:rsidRPr="002905E3" w:rsidRDefault="009D653A" w:rsidP="00F26DF3">
            <w:pPr>
              <w:spacing w:before="60" w:after="60"/>
            </w:pPr>
            <w:r w:rsidRPr="009F019F">
              <w:t xml:space="preserve">A </w:t>
            </w:r>
            <w:r>
              <w:t xml:space="preserve">training </w:t>
            </w:r>
            <w:r w:rsidRPr="009F019F">
              <w:t>session for TSAG newcomers was organized on 3</w:t>
            </w:r>
            <w:r w:rsidR="007D64FC">
              <w:t>1</w:t>
            </w:r>
            <w:r w:rsidRPr="009F019F">
              <w:t xml:space="preserve"> </w:t>
            </w:r>
            <w:r>
              <w:t>May</w:t>
            </w:r>
            <w:r w:rsidRPr="009F019F">
              <w:t xml:space="preserve"> 202</w:t>
            </w:r>
            <w:r>
              <w:t>3</w:t>
            </w:r>
            <w:r w:rsidRPr="009F019F">
              <w:t xml:space="preserve">; the newcomer welcome pack material is contained in </w:t>
            </w:r>
            <w:hyperlink r:id="rId15" w:history="1">
              <w:r w:rsidRPr="009F019F">
                <w:rPr>
                  <w:rStyle w:val="Hyperlink"/>
                </w:rPr>
                <w:t>TD</w:t>
              </w:r>
              <w:r>
                <w:rPr>
                  <w:rStyle w:val="Hyperlink"/>
                </w:rPr>
                <w:t>224</w:t>
              </w:r>
            </w:hyperlink>
            <w:r w:rsidRPr="009F019F">
              <w:t>.</w:t>
            </w:r>
            <w:r>
              <w:t xml:space="preserve"> Some 20 newcomers (</w:t>
            </w:r>
            <w:r w:rsidR="00BB2186">
              <w:t>o</w:t>
            </w:r>
            <w:r>
              <w:t>n site and remotely) attended this session.</w:t>
            </w:r>
          </w:p>
        </w:tc>
      </w:tr>
      <w:tr w:rsidR="00B244EB" w:rsidRPr="002905E3" w14:paraId="070D692B" w14:textId="77777777" w:rsidTr="007235F7">
        <w:tc>
          <w:tcPr>
            <w:tcW w:w="714" w:type="dxa"/>
          </w:tcPr>
          <w:p w14:paraId="60CC7AA4" w14:textId="4EB24C33" w:rsidR="0073701C" w:rsidRPr="002905E3" w:rsidRDefault="0073701C" w:rsidP="00F26DF3">
            <w:pPr>
              <w:spacing w:before="60" w:after="60"/>
              <w:rPr>
                <w:highlight w:val="yellow"/>
                <w:lang w:eastAsia="en-US"/>
              </w:rPr>
            </w:pPr>
            <w:r w:rsidRPr="002905E3">
              <w:rPr>
                <w:lang w:eastAsia="en-US"/>
              </w:rPr>
              <w:t>1.</w:t>
            </w:r>
            <w:r w:rsidR="0082709D" w:rsidRPr="002905E3">
              <w:rPr>
                <w:lang w:eastAsia="en-US"/>
              </w:rPr>
              <w:t>5</w:t>
            </w:r>
          </w:p>
        </w:tc>
        <w:tc>
          <w:tcPr>
            <w:tcW w:w="9214" w:type="dxa"/>
            <w:tcMar>
              <w:left w:w="57" w:type="dxa"/>
              <w:right w:w="57" w:type="dxa"/>
            </w:tcMar>
          </w:tcPr>
          <w:p w14:paraId="1F89DDC4" w14:textId="21E8C675" w:rsidR="009138BF" w:rsidRPr="002905E3" w:rsidRDefault="0073701C" w:rsidP="00F26DF3">
            <w:pPr>
              <w:spacing w:before="60" w:after="60"/>
              <w:rPr>
                <w:color w:val="000000"/>
              </w:rPr>
            </w:pPr>
            <w:r w:rsidRPr="002905E3">
              <w:rPr>
                <w:lang w:eastAsia="en-US"/>
              </w:rPr>
              <w:t xml:space="preserve">The ITU </w:t>
            </w:r>
            <w:r w:rsidR="002520EE" w:rsidRPr="002905E3">
              <w:rPr>
                <w:lang w:eastAsia="en-US"/>
              </w:rPr>
              <w:t xml:space="preserve">Deputy </w:t>
            </w:r>
            <w:r w:rsidRPr="002905E3">
              <w:rPr>
                <w:lang w:eastAsia="en-US"/>
              </w:rPr>
              <w:t xml:space="preserve">Secretary General, </w:t>
            </w:r>
            <w:r w:rsidR="002520EE" w:rsidRPr="002905E3">
              <w:t xml:space="preserve">Mr Tomas </w:t>
            </w:r>
            <w:r w:rsidR="003E4316" w:rsidRPr="002905E3">
              <w:t>LAMANAUSKAS</w:t>
            </w:r>
            <w:r w:rsidRPr="002905E3">
              <w:rPr>
                <w:lang w:eastAsia="en-US"/>
              </w:rPr>
              <w:t xml:space="preserve">, </w:t>
            </w:r>
            <w:r w:rsidR="00A237DE">
              <w:rPr>
                <w:lang w:eastAsia="en-US"/>
              </w:rPr>
              <w:t>in</w:t>
            </w:r>
            <w:r w:rsidRPr="002905E3">
              <w:rPr>
                <w:lang w:eastAsia="en-US"/>
              </w:rPr>
              <w:t xml:space="preserve"> his opening remarks</w:t>
            </w:r>
            <w:r w:rsidR="00A237DE">
              <w:rPr>
                <w:lang w:eastAsia="en-US"/>
              </w:rPr>
              <w:t xml:space="preserve">, </w:t>
            </w:r>
            <w:r w:rsidR="002735A0" w:rsidRPr="002905E3">
              <w:rPr>
                <w:lang w:eastAsia="en-US"/>
              </w:rPr>
              <w:t xml:space="preserve">highlighted the importance of standards, as did the </w:t>
            </w:r>
            <w:r w:rsidR="002735A0" w:rsidRPr="002905E3">
              <w:rPr>
                <w:color w:val="000000"/>
              </w:rPr>
              <w:t xml:space="preserve">G7 leaders </w:t>
            </w:r>
            <w:r w:rsidR="006E7E88">
              <w:rPr>
                <w:color w:val="000000"/>
              </w:rPr>
              <w:t>a few</w:t>
            </w:r>
            <w:r w:rsidR="006E7E88" w:rsidRPr="002905E3">
              <w:rPr>
                <w:color w:val="000000"/>
              </w:rPr>
              <w:t xml:space="preserve"> </w:t>
            </w:r>
            <w:r w:rsidR="002735A0" w:rsidRPr="002905E3">
              <w:rPr>
                <w:color w:val="000000"/>
              </w:rPr>
              <w:t xml:space="preserve">days </w:t>
            </w:r>
            <w:r w:rsidR="006E7E88">
              <w:rPr>
                <w:color w:val="000000"/>
              </w:rPr>
              <w:t>before ethe TSAG meeting</w:t>
            </w:r>
            <w:r w:rsidR="002735A0" w:rsidRPr="002905E3">
              <w:rPr>
                <w:color w:val="000000"/>
              </w:rPr>
              <w:t xml:space="preserve">. </w:t>
            </w:r>
            <w:r w:rsidR="0067141B" w:rsidRPr="002905E3">
              <w:rPr>
                <w:color w:val="000000"/>
              </w:rPr>
              <w:t>He saw a need for ITU to go beyond technical standardization such as ITU to address standards in areas on the challenge of climate crisis, for ITU standards to be gender responsive, and to include a perspective for an overarching human rights dimension and to tackle a technical standards setting process for new and emerging technologies, with ITU to keep on searching for new and pragmatic ways to become more inclusive</w:t>
            </w:r>
            <w:r w:rsidR="00ED2CCC" w:rsidRPr="002905E3">
              <w:rPr>
                <w:color w:val="000000"/>
              </w:rPr>
              <w:t xml:space="preserve"> to satisfy the ITU</w:t>
            </w:r>
            <w:r w:rsidR="006E7E88">
              <w:rPr>
                <w:color w:val="000000"/>
              </w:rPr>
              <w:t>'</w:t>
            </w:r>
            <w:r w:rsidR="00ED2CCC" w:rsidRPr="002905E3">
              <w:rPr>
                <w:color w:val="000000"/>
              </w:rPr>
              <w:t>s strategic goals in the areas of universal connectivity and sustainable digital transformation.</w:t>
            </w:r>
          </w:p>
        </w:tc>
      </w:tr>
      <w:tr w:rsidR="00B244EB" w:rsidRPr="002905E3" w14:paraId="6076108E" w14:textId="77777777" w:rsidTr="007235F7">
        <w:tc>
          <w:tcPr>
            <w:tcW w:w="714" w:type="dxa"/>
          </w:tcPr>
          <w:p w14:paraId="58E6C36A" w14:textId="128A737E" w:rsidR="0073701C" w:rsidRPr="002905E3" w:rsidRDefault="0073701C" w:rsidP="00F26DF3">
            <w:pPr>
              <w:spacing w:before="60" w:after="60"/>
              <w:rPr>
                <w:lang w:eastAsia="en-US"/>
              </w:rPr>
            </w:pPr>
            <w:r w:rsidRPr="002905E3">
              <w:rPr>
                <w:lang w:eastAsia="en-US"/>
              </w:rPr>
              <w:t>1.</w:t>
            </w:r>
            <w:r w:rsidR="00E4665D" w:rsidRPr="002905E3">
              <w:rPr>
                <w:lang w:eastAsia="en-US"/>
              </w:rPr>
              <w:t>6</w:t>
            </w:r>
          </w:p>
        </w:tc>
        <w:tc>
          <w:tcPr>
            <w:tcW w:w="9214" w:type="dxa"/>
            <w:tcMar>
              <w:left w:w="57" w:type="dxa"/>
              <w:right w:w="57" w:type="dxa"/>
            </w:tcMar>
          </w:tcPr>
          <w:p w14:paraId="27E39273" w14:textId="21EFEAE3" w:rsidR="00B82D7B" w:rsidRPr="002905E3" w:rsidRDefault="00E12590" w:rsidP="00F26DF3">
            <w:pPr>
              <w:spacing w:before="60" w:after="60"/>
              <w:rPr>
                <w:color w:val="000000"/>
              </w:rPr>
            </w:pPr>
            <w:r w:rsidRPr="002905E3">
              <w:t xml:space="preserve">The </w:t>
            </w:r>
            <w:r w:rsidR="00B82D7B" w:rsidRPr="002905E3">
              <w:t xml:space="preserve">BR Director, Mr Mario </w:t>
            </w:r>
            <w:r w:rsidR="003E4316" w:rsidRPr="002905E3">
              <w:t>MANIEWICZ</w:t>
            </w:r>
            <w:r w:rsidR="00B82D7B" w:rsidRPr="002905E3">
              <w:t xml:space="preserve">, </w:t>
            </w:r>
            <w:r w:rsidR="00B82D7B" w:rsidRPr="002905E3">
              <w:rPr>
                <w:color w:val="000000"/>
              </w:rPr>
              <w:t>recognized the remarkable contribution of ITU-T in shaping the global telecommunication landscape, fostering interoperability and driving innovation, acknowledging the collective efforts of ITU-T alongside ITU-R and ITU-D in their commitment towards achieving universal connectivity and sustainable digital trans</w:t>
            </w:r>
            <w:r w:rsidR="0010612A">
              <w:rPr>
                <w:color w:val="000000"/>
              </w:rPr>
              <w:softHyphen/>
            </w:r>
            <w:r w:rsidR="00B82D7B" w:rsidRPr="002905E3">
              <w:rPr>
                <w:color w:val="000000"/>
              </w:rPr>
              <w:t xml:space="preserve">formation. Both ITU-R and ITU-T develop international standards on telecommunications on </w:t>
            </w:r>
            <w:r w:rsidR="00B82D7B" w:rsidRPr="002905E3">
              <w:rPr>
                <w:color w:val="000000"/>
              </w:rPr>
              <w:lastRenderedPageBreak/>
              <w:t>ICTs with their respective domains, requiring coordination between the two Sectors</w:t>
            </w:r>
            <w:r w:rsidR="00AC68AF" w:rsidRPr="002905E3">
              <w:rPr>
                <w:color w:val="000000"/>
              </w:rPr>
              <w:t xml:space="preserve">, </w:t>
            </w:r>
            <w:r w:rsidR="00C669FA" w:rsidRPr="002905E3">
              <w:rPr>
                <w:color w:val="000000"/>
              </w:rPr>
              <w:t xml:space="preserve">avoid duplication and ensure that channelled efforts towards the most efficient and effective manner </w:t>
            </w:r>
            <w:r w:rsidR="00AC68AF" w:rsidRPr="002905E3">
              <w:rPr>
                <w:color w:val="000000"/>
              </w:rPr>
              <w:t>such as in areas like unmanned aircraft systems, fixed, mobile, and satellite conversions in IMT 2020 networks and beyond, and satellite communications in developing countries</w:t>
            </w:r>
            <w:r w:rsidR="00C669FA" w:rsidRPr="002905E3">
              <w:rPr>
                <w:color w:val="000000"/>
              </w:rPr>
              <w:t xml:space="preserve">; </w:t>
            </w:r>
            <w:r w:rsidR="00B82D7B" w:rsidRPr="002905E3">
              <w:rPr>
                <w:color w:val="000000"/>
              </w:rPr>
              <w:t>the use of liaison statements between ITU-T and ITU-R</w:t>
            </w:r>
            <w:r w:rsidR="00C669FA" w:rsidRPr="002905E3">
              <w:rPr>
                <w:color w:val="000000"/>
              </w:rPr>
              <w:t xml:space="preserve"> help</w:t>
            </w:r>
            <w:r w:rsidR="00B82D7B" w:rsidRPr="002905E3">
              <w:rPr>
                <w:color w:val="000000"/>
              </w:rPr>
              <w:t xml:space="preserve"> bridge fostering improved colla</w:t>
            </w:r>
            <w:r w:rsidR="0010612A">
              <w:rPr>
                <w:color w:val="000000"/>
              </w:rPr>
              <w:softHyphen/>
            </w:r>
            <w:r w:rsidR="00B82D7B" w:rsidRPr="002905E3">
              <w:rPr>
                <w:color w:val="000000"/>
              </w:rPr>
              <w:t>boration and facilitating the exchange of valuable insights</w:t>
            </w:r>
            <w:r w:rsidR="00C669FA" w:rsidRPr="002905E3">
              <w:rPr>
                <w:color w:val="000000"/>
              </w:rPr>
              <w:t xml:space="preserve">, and to </w:t>
            </w:r>
            <w:r w:rsidR="00B82D7B" w:rsidRPr="002905E3">
              <w:rPr>
                <w:color w:val="000000"/>
              </w:rPr>
              <w:t xml:space="preserve">ensuring that work is appropriately aligned and complementary across </w:t>
            </w:r>
            <w:r w:rsidR="00C669FA" w:rsidRPr="002905E3">
              <w:rPr>
                <w:color w:val="000000"/>
              </w:rPr>
              <w:t>S</w:t>
            </w:r>
            <w:r w:rsidR="00B82D7B" w:rsidRPr="002905E3">
              <w:rPr>
                <w:color w:val="000000"/>
              </w:rPr>
              <w:t>ectors.</w:t>
            </w:r>
            <w:r w:rsidR="00C669FA" w:rsidRPr="002905E3">
              <w:rPr>
                <w:color w:val="000000"/>
              </w:rPr>
              <w:t xml:space="preserve"> Mr </w:t>
            </w:r>
            <w:r w:rsidR="003E4316" w:rsidRPr="002905E3">
              <w:t xml:space="preserve">MANIEWICZ </w:t>
            </w:r>
            <w:r w:rsidR="00C669FA" w:rsidRPr="002905E3">
              <w:t>called for</w:t>
            </w:r>
            <w:r w:rsidR="00C669FA" w:rsidRPr="002905E3">
              <w:rPr>
                <w:color w:val="000000"/>
              </w:rPr>
              <w:t xml:space="preserve"> working together towards the broader objectives of the Union, and towards contributing to the inter</w:t>
            </w:r>
            <w:r w:rsidR="0010612A">
              <w:rPr>
                <w:color w:val="000000"/>
              </w:rPr>
              <w:softHyphen/>
            </w:r>
            <w:r w:rsidR="00C669FA" w:rsidRPr="002905E3">
              <w:rPr>
                <w:color w:val="000000"/>
              </w:rPr>
              <w:t>national framework that enables the advancement of telecommunica</w:t>
            </w:r>
            <w:r w:rsidR="00A11C37">
              <w:rPr>
                <w:color w:val="000000"/>
              </w:rPr>
              <w:softHyphen/>
            </w:r>
            <w:r w:rsidR="00C669FA" w:rsidRPr="002905E3">
              <w:rPr>
                <w:color w:val="000000"/>
              </w:rPr>
              <w:t>tions and radio</w:t>
            </w:r>
            <w:r w:rsidR="0010612A">
              <w:rPr>
                <w:color w:val="000000"/>
              </w:rPr>
              <w:softHyphen/>
            </w:r>
            <w:r w:rsidR="00C669FA" w:rsidRPr="002905E3">
              <w:rPr>
                <w:color w:val="000000"/>
              </w:rPr>
              <w:t>communications. In addition, Administrations and the Inter</w:t>
            </w:r>
            <w:r w:rsidR="00064CCB">
              <w:rPr>
                <w:color w:val="000000"/>
              </w:rPr>
              <w:t>-</w:t>
            </w:r>
            <w:r w:rsidR="00C669FA" w:rsidRPr="002905E3">
              <w:rPr>
                <w:color w:val="000000"/>
              </w:rPr>
              <w:t xml:space="preserve">Sector Coordination Group </w:t>
            </w:r>
            <w:r w:rsidR="006E7E88">
              <w:rPr>
                <w:color w:val="000000"/>
              </w:rPr>
              <w:t>(ISCG)</w:t>
            </w:r>
            <w:r w:rsidR="00C669FA" w:rsidRPr="002905E3">
              <w:rPr>
                <w:color w:val="000000"/>
              </w:rPr>
              <w:t xml:space="preserve"> play an indispensable role to maintain coherence between the different Sectors as per Decision 5 of the Plenipotentiary Conference. Mr </w:t>
            </w:r>
            <w:r w:rsidR="003E4316" w:rsidRPr="002905E3">
              <w:t xml:space="preserve">MANIEWICZ </w:t>
            </w:r>
            <w:r w:rsidR="00C669FA" w:rsidRPr="002905E3">
              <w:t xml:space="preserve">looked-out and invited member to </w:t>
            </w:r>
            <w:r w:rsidR="00C669FA" w:rsidRPr="002905E3">
              <w:rPr>
                <w:color w:val="000000"/>
              </w:rPr>
              <w:t>WRC</w:t>
            </w:r>
            <w:r w:rsidR="006E7E88">
              <w:rPr>
                <w:color w:val="000000"/>
              </w:rPr>
              <w:noBreakHyphen/>
            </w:r>
            <w:r w:rsidR="003E4316">
              <w:t>2</w:t>
            </w:r>
            <w:r w:rsidR="00C669FA" w:rsidRPr="002905E3">
              <w:rPr>
                <w:color w:val="000000"/>
              </w:rPr>
              <w:t>3 in Dubai to update the Radio Regulations the international treaty that guards the satellite frequency spectrum and satellite orbits.</w:t>
            </w:r>
          </w:p>
        </w:tc>
      </w:tr>
      <w:tr w:rsidR="00FB6B62" w:rsidRPr="002905E3" w14:paraId="05B1B0BB" w14:textId="77777777" w:rsidTr="007235F7">
        <w:tc>
          <w:tcPr>
            <w:tcW w:w="714" w:type="dxa"/>
          </w:tcPr>
          <w:p w14:paraId="7C1A4647" w14:textId="4EEF429D" w:rsidR="00FB6B62" w:rsidRPr="002905E3" w:rsidRDefault="00FB6B62" w:rsidP="00F26DF3">
            <w:pPr>
              <w:spacing w:before="60" w:after="60"/>
              <w:rPr>
                <w:lang w:eastAsia="en-US"/>
              </w:rPr>
            </w:pPr>
            <w:r w:rsidRPr="002905E3">
              <w:rPr>
                <w:lang w:eastAsia="en-US"/>
              </w:rPr>
              <w:lastRenderedPageBreak/>
              <w:t>1.7</w:t>
            </w:r>
          </w:p>
        </w:tc>
        <w:tc>
          <w:tcPr>
            <w:tcW w:w="9214" w:type="dxa"/>
            <w:tcMar>
              <w:left w:w="57" w:type="dxa"/>
              <w:right w:w="57" w:type="dxa"/>
            </w:tcMar>
          </w:tcPr>
          <w:p w14:paraId="170714B2" w14:textId="4E8637A6" w:rsidR="00FB6B62" w:rsidRPr="002905E3" w:rsidRDefault="00FB6B62" w:rsidP="00F26DF3">
            <w:pPr>
              <w:spacing w:before="60" w:after="60"/>
              <w:rPr>
                <w:color w:val="000000"/>
              </w:rPr>
            </w:pPr>
            <w:r w:rsidRPr="002905E3">
              <w:t xml:space="preserve">The BDT Director, Mr Cosmas </w:t>
            </w:r>
            <w:r w:rsidR="003E4316" w:rsidRPr="002905E3">
              <w:t>ZAVAZAVA</w:t>
            </w:r>
            <w:r w:rsidRPr="002905E3">
              <w:t xml:space="preserve">, presented </w:t>
            </w:r>
            <w:r w:rsidRPr="30246E0B">
              <w:rPr>
                <w:color w:val="000000" w:themeColor="text1"/>
              </w:rPr>
              <w:t>the priorities of ITU-D: 1) to bridge the last mile and deliver and unmask technology and ensure a human face for meaningful connectivity and not to leave anyone behind; 2) to look at an enabling environment as will be addressed by the G</w:t>
            </w:r>
            <w:r w:rsidR="00382FC9">
              <w:rPr>
                <w:color w:val="000000" w:themeColor="text1"/>
              </w:rPr>
              <w:t>S</w:t>
            </w:r>
            <w:r w:rsidRPr="30246E0B">
              <w:rPr>
                <w:color w:val="000000" w:themeColor="text1"/>
              </w:rPr>
              <w:t xml:space="preserve">R-23 global symposium for regulators in Egypt in June 2023; 3) </w:t>
            </w:r>
            <w:r w:rsidR="00B359CC" w:rsidRPr="30246E0B">
              <w:rPr>
                <w:color w:val="000000" w:themeColor="text1"/>
              </w:rPr>
              <w:t>digital transformation and the attainment of the Sustainable Development Goals; 4) the need for international cooperation and resource mobilization for us to implement impactful projects across the globe; and 5) cybersecurity and child online protection, and BDT</w:t>
            </w:r>
            <w:r w:rsidR="006E7E88">
              <w:rPr>
                <w:color w:val="000000" w:themeColor="text1"/>
              </w:rPr>
              <w:t>'</w:t>
            </w:r>
            <w:r w:rsidR="00B359CC" w:rsidRPr="30246E0B">
              <w:rPr>
                <w:color w:val="000000" w:themeColor="text1"/>
              </w:rPr>
              <w:t xml:space="preserve">s commitment to assist </w:t>
            </w:r>
            <w:r w:rsidR="56AFA0B8" w:rsidRPr="6AF498EE">
              <w:rPr>
                <w:color w:val="000000" w:themeColor="text1"/>
              </w:rPr>
              <w:t xml:space="preserve">in </w:t>
            </w:r>
            <w:r w:rsidR="00B359CC" w:rsidRPr="30246E0B">
              <w:rPr>
                <w:color w:val="000000" w:themeColor="text1"/>
              </w:rPr>
              <w:t xml:space="preserve">bridging the standardization gap </w:t>
            </w:r>
            <w:r w:rsidR="2AD697AA" w:rsidRPr="08590923">
              <w:rPr>
                <w:color w:val="000000" w:themeColor="text1"/>
              </w:rPr>
              <w:t>(</w:t>
            </w:r>
            <w:r w:rsidR="2AD697AA" w:rsidRPr="32CA5BA2">
              <w:rPr>
                <w:color w:val="000000" w:themeColor="text1"/>
              </w:rPr>
              <w:t xml:space="preserve">BSG) </w:t>
            </w:r>
            <w:r w:rsidR="00B359CC" w:rsidRPr="30246E0B">
              <w:rPr>
                <w:color w:val="000000" w:themeColor="text1"/>
              </w:rPr>
              <w:t xml:space="preserve">as an area of common interest, as are accessibility, environment, </w:t>
            </w:r>
            <w:r w:rsidR="006E7E88">
              <w:rPr>
                <w:color w:val="000000" w:themeColor="text1"/>
              </w:rPr>
              <w:t>s</w:t>
            </w:r>
            <w:r w:rsidR="00B359CC" w:rsidRPr="30246E0B">
              <w:rPr>
                <w:color w:val="000000" w:themeColor="text1"/>
              </w:rPr>
              <w:t xml:space="preserve">mart </w:t>
            </w:r>
            <w:r w:rsidR="006E7E88">
              <w:rPr>
                <w:color w:val="000000" w:themeColor="text1"/>
              </w:rPr>
              <w:t>c</w:t>
            </w:r>
            <w:r w:rsidR="00B359CC" w:rsidRPr="30246E0B">
              <w:rPr>
                <w:color w:val="000000" w:themeColor="text1"/>
              </w:rPr>
              <w:t>ities and early-warning systems.</w:t>
            </w:r>
          </w:p>
        </w:tc>
      </w:tr>
      <w:tr w:rsidR="00B244EB" w:rsidRPr="002905E3" w14:paraId="3A3E009F" w14:textId="77777777" w:rsidTr="007235F7">
        <w:tc>
          <w:tcPr>
            <w:tcW w:w="714" w:type="dxa"/>
          </w:tcPr>
          <w:p w14:paraId="7CC70B0B" w14:textId="35527FDA" w:rsidR="0073701C" w:rsidRPr="002905E3" w:rsidRDefault="0073701C" w:rsidP="00F26DF3">
            <w:pPr>
              <w:spacing w:before="60" w:after="60"/>
              <w:rPr>
                <w:lang w:eastAsia="en-US"/>
              </w:rPr>
            </w:pPr>
            <w:r w:rsidRPr="002905E3">
              <w:rPr>
                <w:lang w:eastAsia="en-US"/>
              </w:rPr>
              <w:t>1.</w:t>
            </w:r>
            <w:r w:rsidR="002D745D" w:rsidRPr="002905E3">
              <w:rPr>
                <w:lang w:eastAsia="en-US"/>
              </w:rPr>
              <w:t>8</w:t>
            </w:r>
          </w:p>
        </w:tc>
        <w:tc>
          <w:tcPr>
            <w:tcW w:w="9214" w:type="dxa"/>
            <w:tcMar>
              <w:left w:w="57" w:type="dxa"/>
              <w:right w:w="57" w:type="dxa"/>
            </w:tcMar>
          </w:tcPr>
          <w:p w14:paraId="7AFF9682" w14:textId="05613EFA" w:rsidR="00956569" w:rsidRPr="002905E3" w:rsidRDefault="0070614A" w:rsidP="00F26DF3">
            <w:pPr>
              <w:spacing w:before="60" w:after="60"/>
            </w:pPr>
            <w:r w:rsidRPr="002905E3">
              <w:t xml:space="preserve">The TSB Director, Mr </w:t>
            </w:r>
            <w:r w:rsidR="00FB6B62" w:rsidRPr="002905E3">
              <w:t xml:space="preserve">Seizo </w:t>
            </w:r>
            <w:r w:rsidR="003E4316" w:rsidRPr="002905E3">
              <w:t>ONOE</w:t>
            </w:r>
            <w:r w:rsidRPr="002905E3">
              <w:t xml:space="preserve">, welcomed all delegates to this </w:t>
            </w:r>
            <w:r w:rsidR="00FB6B62" w:rsidRPr="002905E3">
              <w:t>second</w:t>
            </w:r>
            <w:r w:rsidRPr="002905E3">
              <w:t xml:space="preserve"> TSAG meeting in this 2022-2024 study period. His speech is contained in</w:t>
            </w:r>
            <w:r w:rsidR="002D745D" w:rsidRPr="002905E3">
              <w:t xml:space="preserve"> </w:t>
            </w:r>
            <w:hyperlink r:id="rId16" w:history="1">
              <w:r w:rsidR="002D745D" w:rsidRPr="002905E3">
                <w:rPr>
                  <w:rStyle w:val="Hyperlink"/>
                </w:rPr>
                <w:t>TD225</w:t>
              </w:r>
            </w:hyperlink>
            <w:r w:rsidRPr="002905E3">
              <w:t>.</w:t>
            </w:r>
          </w:p>
        </w:tc>
      </w:tr>
      <w:tr w:rsidR="00B244EB" w:rsidRPr="002905E3" w14:paraId="4A282156" w14:textId="77777777" w:rsidTr="007235F7">
        <w:tc>
          <w:tcPr>
            <w:tcW w:w="714" w:type="dxa"/>
          </w:tcPr>
          <w:p w14:paraId="2891B96F" w14:textId="37D37AC7" w:rsidR="0073701C" w:rsidRPr="002905E3" w:rsidRDefault="0073701C" w:rsidP="00F26DF3">
            <w:pPr>
              <w:spacing w:before="60" w:after="60"/>
              <w:rPr>
                <w:highlight w:val="yellow"/>
                <w:lang w:eastAsia="en-US"/>
              </w:rPr>
            </w:pPr>
            <w:r w:rsidRPr="002905E3">
              <w:rPr>
                <w:lang w:eastAsia="en-US"/>
              </w:rPr>
              <w:t>1.</w:t>
            </w:r>
            <w:r w:rsidR="00062E0E" w:rsidRPr="002905E3">
              <w:rPr>
                <w:lang w:eastAsia="en-US"/>
              </w:rPr>
              <w:t>9</w:t>
            </w:r>
          </w:p>
        </w:tc>
        <w:tc>
          <w:tcPr>
            <w:tcW w:w="9214" w:type="dxa"/>
            <w:tcMar>
              <w:left w:w="57" w:type="dxa"/>
              <w:right w:w="57" w:type="dxa"/>
            </w:tcMar>
          </w:tcPr>
          <w:p w14:paraId="7983A399" w14:textId="53A4C6DD" w:rsidR="00F41458" w:rsidRPr="002905E3" w:rsidRDefault="00A80C55" w:rsidP="00F26DF3">
            <w:pPr>
              <w:spacing w:before="60" w:after="60"/>
            </w:pPr>
            <w:r w:rsidRPr="002905E3">
              <w:t>The TSAG Chairman</w:t>
            </w:r>
            <w:r w:rsidR="00F41458" w:rsidRPr="002905E3">
              <w:t xml:space="preserve"> </w:t>
            </w:r>
            <w:r w:rsidR="00153F28" w:rsidRPr="002905E3">
              <w:t xml:space="preserve">observed that ITU-T is </w:t>
            </w:r>
            <w:r w:rsidR="006E7E88" w:rsidRPr="002905E3">
              <w:t xml:space="preserve">already </w:t>
            </w:r>
            <w:r w:rsidR="00153F28" w:rsidRPr="002905E3">
              <w:t>halfway in th</w:t>
            </w:r>
            <w:r w:rsidR="006E7E88">
              <w:t>e</w:t>
            </w:r>
            <w:r w:rsidR="00153F28" w:rsidRPr="002905E3">
              <w:t xml:space="preserve"> 2022-2024 study period, with just one year remaining to</w:t>
            </w:r>
            <w:r w:rsidR="00153F28" w:rsidRPr="002905E3">
              <w:rPr>
                <w:color w:val="000000"/>
              </w:rPr>
              <w:t xml:space="preserve"> complete the work and to prepare ourselves for the next Assembly. He acknowledged the excellent work done and fruitful discussions </w:t>
            </w:r>
            <w:r w:rsidR="00BA21D2">
              <w:rPr>
                <w:color w:val="000000"/>
              </w:rPr>
              <w:t xml:space="preserve">having taken place </w:t>
            </w:r>
            <w:r w:rsidR="00153F28" w:rsidRPr="002905E3">
              <w:rPr>
                <w:color w:val="000000"/>
              </w:rPr>
              <w:t xml:space="preserve">by the Rapporteur groups in their many </w:t>
            </w:r>
            <w:r w:rsidR="00BA21D2" w:rsidRPr="002905E3">
              <w:rPr>
                <w:color w:val="000000"/>
              </w:rPr>
              <w:t>inter</w:t>
            </w:r>
            <w:r w:rsidR="00BA21D2">
              <w:rPr>
                <w:color w:val="000000"/>
              </w:rPr>
              <w:t>im</w:t>
            </w:r>
            <w:r w:rsidR="00153F28" w:rsidRPr="002905E3">
              <w:rPr>
                <w:color w:val="000000"/>
              </w:rPr>
              <w:t xml:space="preserve"> meetings.</w:t>
            </w:r>
            <w:r w:rsidR="002824C5" w:rsidRPr="002905E3">
              <w:rPr>
                <w:color w:val="000000"/>
              </w:rPr>
              <w:t xml:space="preserve"> The TSAG meeting w</w:t>
            </w:r>
            <w:r w:rsidR="00BA21D2">
              <w:rPr>
                <w:color w:val="000000"/>
              </w:rPr>
              <w:t>ould</w:t>
            </w:r>
            <w:r w:rsidR="002824C5" w:rsidRPr="002905E3">
              <w:rPr>
                <w:color w:val="000000"/>
              </w:rPr>
              <w:t xml:space="preserve"> review the results. The shortened duration of the TSAG meeting in this week and the high number of received contributions ma</w:t>
            </w:r>
            <w:r w:rsidR="00BA21D2">
              <w:rPr>
                <w:color w:val="000000"/>
              </w:rPr>
              <w:t>de</w:t>
            </w:r>
            <w:r w:rsidR="002824C5" w:rsidRPr="002905E3">
              <w:rPr>
                <w:color w:val="000000"/>
              </w:rPr>
              <w:t xml:space="preserve"> it necessary to operate as efficient</w:t>
            </w:r>
            <w:r w:rsidR="004017C7">
              <w:rPr>
                <w:color w:val="000000"/>
              </w:rPr>
              <w:t>ly</w:t>
            </w:r>
            <w:r w:rsidR="002824C5" w:rsidRPr="002905E3">
              <w:rPr>
                <w:color w:val="000000"/>
              </w:rPr>
              <w:t xml:space="preserve"> as possible.</w:t>
            </w:r>
          </w:p>
        </w:tc>
      </w:tr>
      <w:tr w:rsidR="00B244EB" w:rsidRPr="002905E3" w14:paraId="3B5F6327" w14:textId="77777777" w:rsidTr="007235F7">
        <w:tc>
          <w:tcPr>
            <w:tcW w:w="714" w:type="dxa"/>
          </w:tcPr>
          <w:p w14:paraId="646CDCE0" w14:textId="354DCA18" w:rsidR="0082709D" w:rsidRPr="002905E3" w:rsidRDefault="0082709D" w:rsidP="00F26DF3">
            <w:pPr>
              <w:spacing w:before="60" w:after="60"/>
              <w:rPr>
                <w:lang w:eastAsia="en-US"/>
              </w:rPr>
            </w:pPr>
            <w:r w:rsidRPr="002905E3">
              <w:rPr>
                <w:lang w:eastAsia="en-US"/>
              </w:rPr>
              <w:t>1.</w:t>
            </w:r>
            <w:r w:rsidR="008B5245" w:rsidRPr="002905E3">
              <w:rPr>
                <w:lang w:eastAsia="en-US"/>
              </w:rPr>
              <w:t>10</w:t>
            </w:r>
          </w:p>
        </w:tc>
        <w:tc>
          <w:tcPr>
            <w:tcW w:w="9214" w:type="dxa"/>
            <w:tcMar>
              <w:left w:w="57" w:type="dxa"/>
              <w:right w:w="57" w:type="dxa"/>
            </w:tcMar>
          </w:tcPr>
          <w:p w14:paraId="3F625B8F" w14:textId="4F00323E" w:rsidR="00374B2C" w:rsidRPr="002905E3" w:rsidRDefault="00700BA8" w:rsidP="00F26DF3">
            <w:pPr>
              <w:spacing w:before="60" w:after="60"/>
            </w:pPr>
            <w:hyperlink w:anchor="_Annex_A_Summary_1" w:history="1">
              <w:r w:rsidR="00374B2C" w:rsidRPr="002905E3">
                <w:rPr>
                  <w:rStyle w:val="Hyperlink"/>
                </w:rPr>
                <w:t>Annex A</w:t>
              </w:r>
            </w:hyperlink>
            <w:r w:rsidR="00374B2C" w:rsidRPr="002905E3">
              <w:t xml:space="preserve"> </w:t>
            </w:r>
            <w:r w:rsidR="00A80BD7" w:rsidRPr="002905E3">
              <w:t>of this report summarizes the key outcomes (reports, liaison statements, next meetings) of this TSAG meeting.</w:t>
            </w:r>
          </w:p>
        </w:tc>
      </w:tr>
    </w:tbl>
    <w:p w14:paraId="586BF04A" w14:textId="4E6015FF" w:rsidR="008F7AFC" w:rsidRPr="002905E3" w:rsidRDefault="008F7AFC" w:rsidP="008C0D5D">
      <w:pPr>
        <w:pStyle w:val="Heading1"/>
        <w:numPr>
          <w:ilvl w:val="0"/>
          <w:numId w:val="2"/>
        </w:numPr>
        <w:spacing w:after="60"/>
        <w:ind w:left="357" w:hanging="357"/>
      </w:pPr>
      <w:bookmarkStart w:id="7" w:name="_Toc87210126"/>
      <w:bookmarkStart w:id="8" w:name="_Toc138999092"/>
      <w:r w:rsidRPr="002905E3">
        <w:t>Approval of the agenda, document allocation and time management plan</w:t>
      </w:r>
      <w:bookmarkEnd w:id="7"/>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57F47EAF" w14:textId="77777777" w:rsidTr="004D154B">
        <w:tc>
          <w:tcPr>
            <w:tcW w:w="714" w:type="dxa"/>
          </w:tcPr>
          <w:p w14:paraId="2D16CE9F" w14:textId="1CF15A9D"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.1</w:t>
            </w:r>
          </w:p>
        </w:tc>
        <w:tc>
          <w:tcPr>
            <w:tcW w:w="9214" w:type="dxa"/>
            <w:tcMar>
              <w:left w:w="57" w:type="dxa"/>
              <w:right w:w="57" w:type="dxa"/>
            </w:tcMar>
          </w:tcPr>
          <w:p w14:paraId="5F018266" w14:textId="599EE2A7" w:rsidR="0050200D" w:rsidRPr="002905E3" w:rsidRDefault="00D53657" w:rsidP="00F26DF3">
            <w:pPr>
              <w:spacing w:before="60" w:after="60"/>
              <w:rPr>
                <w:rFonts w:asciiTheme="majorBidi" w:hAnsiTheme="majorBidi" w:cstheme="majorBidi"/>
                <w:highlight w:val="yellow"/>
              </w:rPr>
            </w:pPr>
            <w:r w:rsidRPr="002905E3">
              <w:t xml:space="preserve">The </w:t>
            </w:r>
            <w:r w:rsidR="005F7B01" w:rsidRPr="002905E3">
              <w:t xml:space="preserve">meeting </w:t>
            </w:r>
            <w:r w:rsidR="00526F30" w:rsidRPr="002905E3">
              <w:t>adopted</w:t>
            </w:r>
            <w:r w:rsidRPr="002905E3">
              <w:t xml:space="preserve"> the draft agenda, document allocation and work plan </w:t>
            </w:r>
            <w:r w:rsidR="00526F30" w:rsidRPr="002905E3">
              <w:t>(</w:t>
            </w:r>
            <w:hyperlink r:id="rId17" w:history="1">
              <w:r w:rsidR="00A270DA" w:rsidRPr="002905E3">
                <w:rPr>
                  <w:rStyle w:val="Hyperlink"/>
                  <w:rFonts w:asciiTheme="majorBidi" w:hAnsiTheme="majorBidi" w:cstheme="majorBidi"/>
                </w:rPr>
                <w:t>TD171R2</w:t>
              </w:r>
            </w:hyperlink>
            <w:r w:rsidRPr="002905E3">
              <w:t>)</w:t>
            </w:r>
            <w:r w:rsidR="00FB08D4" w:rsidRPr="002905E3">
              <w:t>.</w:t>
            </w:r>
            <w:r w:rsidR="008C57CB" w:rsidRPr="002905E3">
              <w:br/>
            </w:r>
            <w:r w:rsidRPr="002905E3">
              <w:t>TSAG accepted the time management plan in</w:t>
            </w:r>
            <w:r w:rsidR="00526F30" w:rsidRPr="002905E3">
              <w:t xml:space="preserve"> </w:t>
            </w:r>
            <w:hyperlink r:id="rId18" w:history="1">
              <w:r w:rsidR="00A270DA" w:rsidRPr="002905E3">
                <w:rPr>
                  <w:rStyle w:val="Hyperlink"/>
                  <w:rFonts w:asciiTheme="majorBidi" w:hAnsiTheme="majorBidi" w:cstheme="majorBidi"/>
                </w:rPr>
                <w:t>TD170R5</w:t>
              </w:r>
            </w:hyperlink>
            <w:r w:rsidRPr="002905E3">
              <w:t xml:space="preserve">, which was further revised into </w:t>
            </w:r>
            <w:r w:rsidR="00A270DA" w:rsidRPr="002905E3">
              <w:t>TD170R10</w:t>
            </w:r>
            <w:r w:rsidRPr="002905E3">
              <w:t xml:space="preserve">, and </w:t>
            </w:r>
            <w:r w:rsidR="007A16A2" w:rsidRPr="002905E3">
              <w:t xml:space="preserve">took note of </w:t>
            </w:r>
            <w:r w:rsidRPr="002905E3">
              <w:t>the overview of the agendas and reports in</w:t>
            </w:r>
            <w:r w:rsidR="008605F8" w:rsidRPr="002905E3">
              <w:t xml:space="preserve"> </w:t>
            </w:r>
            <w:hyperlink r:id="rId19" w:history="1">
              <w:r w:rsidR="008605F8" w:rsidRPr="002905E3">
                <w:rPr>
                  <w:rStyle w:val="Hyperlink"/>
                  <w:rFonts w:asciiTheme="majorBidi" w:hAnsiTheme="majorBidi" w:cstheme="majorBidi"/>
                </w:rPr>
                <w:t>TD174</w:t>
              </w:r>
            </w:hyperlink>
            <w:r w:rsidRPr="002905E3">
              <w:t>.</w:t>
            </w:r>
            <w:r w:rsidR="000A5DC0">
              <w:t xml:space="preserve"> In total, four plenary sessions, four W</w:t>
            </w:r>
            <w:r w:rsidR="008C548D">
              <w:t xml:space="preserve">orking </w:t>
            </w:r>
            <w:r w:rsidR="000A5DC0">
              <w:t>P</w:t>
            </w:r>
            <w:r w:rsidR="008C548D">
              <w:t>arty</w:t>
            </w:r>
            <w:r w:rsidR="000A5DC0">
              <w:t xml:space="preserve"> plenary sessions, </w:t>
            </w:r>
            <w:r w:rsidR="005520A8">
              <w:t xml:space="preserve">eight Rapporteur Group sessions, </w:t>
            </w:r>
            <w:r w:rsidR="006453ED">
              <w:t>one ad-hoc session, and nine other sessions were organized.</w:t>
            </w:r>
          </w:p>
        </w:tc>
      </w:tr>
      <w:tr w:rsidR="008903EF" w:rsidRPr="002905E3" w14:paraId="12B63F86" w14:textId="77777777" w:rsidTr="004D154B">
        <w:tc>
          <w:tcPr>
            <w:tcW w:w="714" w:type="dxa"/>
          </w:tcPr>
          <w:p w14:paraId="59ACF489" w14:textId="43D46F1A" w:rsidR="00D53657" w:rsidRPr="002905E3" w:rsidRDefault="0073701C" w:rsidP="00F26DF3">
            <w:pPr>
              <w:spacing w:before="60" w:after="60"/>
              <w:rPr>
                <w:lang w:eastAsia="en-US"/>
              </w:rPr>
            </w:pPr>
            <w:r w:rsidRPr="002905E3">
              <w:rPr>
                <w:lang w:eastAsia="en-US"/>
              </w:rPr>
              <w:t>2</w:t>
            </w:r>
            <w:r w:rsidR="00D53657" w:rsidRPr="002905E3">
              <w:rPr>
                <w:lang w:eastAsia="en-US"/>
              </w:rPr>
              <w:t>.2</w:t>
            </w:r>
          </w:p>
        </w:tc>
        <w:tc>
          <w:tcPr>
            <w:tcW w:w="9214" w:type="dxa"/>
            <w:tcMar>
              <w:left w:w="57" w:type="dxa"/>
              <w:right w:w="57" w:type="dxa"/>
            </w:tcMar>
          </w:tcPr>
          <w:p w14:paraId="49601680" w14:textId="5DBD0C61" w:rsidR="007C3A15" w:rsidRDefault="00D53657" w:rsidP="00F26DF3">
            <w:pPr>
              <w:spacing w:before="60" w:after="60"/>
            </w:pPr>
            <w:r w:rsidRPr="002905E3">
              <w:t xml:space="preserve">TSAG </w:t>
            </w:r>
            <w:r w:rsidR="005442E9" w:rsidRPr="002905E3">
              <w:t>adopted</w:t>
            </w:r>
            <w:r w:rsidR="007D75E7" w:rsidRPr="002905E3">
              <w:t xml:space="preserve"> the draft agenda in</w:t>
            </w:r>
            <w:r w:rsidR="005442E9" w:rsidRPr="002905E3">
              <w:t xml:space="preserve"> </w:t>
            </w:r>
            <w:hyperlink r:id="rId20" w:history="1">
              <w:r w:rsidR="004F4D80" w:rsidRPr="002905E3">
                <w:rPr>
                  <w:rStyle w:val="Hyperlink"/>
                  <w:rFonts w:asciiTheme="majorBidi" w:hAnsiTheme="majorBidi" w:cstheme="majorBidi"/>
                </w:rPr>
                <w:t>TD172R1</w:t>
              </w:r>
            </w:hyperlink>
            <w:r w:rsidR="004F4D80" w:rsidRPr="002905E3">
              <w:t xml:space="preserve"> </w:t>
            </w:r>
            <w:r w:rsidR="00845B0A" w:rsidRPr="002905E3">
              <w:t xml:space="preserve">for the TSAG closing plenary meeting that took place on </w:t>
            </w:r>
            <w:r w:rsidR="004F4D80" w:rsidRPr="002905E3">
              <w:t>2 June</w:t>
            </w:r>
            <w:r w:rsidR="00845B0A" w:rsidRPr="002905E3">
              <w:t xml:space="preserve"> 202</w:t>
            </w:r>
            <w:r w:rsidR="004F4D80" w:rsidRPr="002905E3">
              <w:t>3</w:t>
            </w:r>
            <w:r w:rsidRPr="002905E3">
              <w:t>.</w:t>
            </w:r>
            <w:r w:rsidR="007C3A15" w:rsidRPr="002905E3">
              <w:t xml:space="preserve"> It was agreed to add a new agenda item 30.1 </w:t>
            </w:r>
            <w:r w:rsidR="004E37E6" w:rsidRPr="002905E3">
              <w:t xml:space="preserve">under Any Other Business </w:t>
            </w:r>
            <w:r w:rsidR="007C3A15" w:rsidRPr="002905E3">
              <w:t>on remote participation at the WTSA-24.</w:t>
            </w:r>
          </w:p>
          <w:p w14:paraId="5B2E1A5D" w14:textId="064BF675" w:rsidR="00411FA8" w:rsidRPr="002905E3" w:rsidRDefault="00700BA8" w:rsidP="00F26DF3">
            <w:pPr>
              <w:spacing w:before="60" w:after="60"/>
            </w:pPr>
            <w:hyperlink r:id="rId21" w:history="1">
              <w:r w:rsidR="00411FA8" w:rsidRPr="002905E3">
                <w:rPr>
                  <w:rStyle w:val="Hyperlink"/>
                  <w:lang w:eastAsia="zh-CN"/>
                </w:rPr>
                <w:t>TD174</w:t>
              </w:r>
            </w:hyperlink>
            <w:r w:rsidR="00411FA8" w:rsidRPr="002905E3">
              <w:t xml:space="preserve"> </w:t>
            </w:r>
            <w:r w:rsidR="00411FA8" w:rsidRPr="002905E3">
              <w:rPr>
                <w:lang w:eastAsia="en-US"/>
              </w:rPr>
              <w:t>provides an overview of all draft agendas and reports.</w:t>
            </w:r>
          </w:p>
        </w:tc>
      </w:tr>
      <w:tr w:rsidR="008903EF" w:rsidRPr="002905E3" w14:paraId="62B1B058" w14:textId="77777777" w:rsidTr="004D154B">
        <w:tc>
          <w:tcPr>
            <w:tcW w:w="714" w:type="dxa"/>
          </w:tcPr>
          <w:p w14:paraId="74AFB412" w14:textId="6128A9C1"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.3</w:t>
            </w:r>
          </w:p>
        </w:tc>
        <w:tc>
          <w:tcPr>
            <w:tcW w:w="9214" w:type="dxa"/>
            <w:tcMar>
              <w:left w:w="57" w:type="dxa"/>
              <w:right w:w="57" w:type="dxa"/>
            </w:tcMar>
          </w:tcPr>
          <w:p w14:paraId="139BFFD1" w14:textId="0CE1D46B" w:rsidR="00D53657" w:rsidRPr="002905E3" w:rsidRDefault="00700BA8" w:rsidP="00F26DF3">
            <w:pPr>
              <w:spacing w:before="60" w:after="60"/>
              <w:rPr>
                <w:rFonts w:asciiTheme="majorBidi" w:hAnsiTheme="majorBidi" w:cstheme="majorBidi"/>
                <w:highlight w:val="yellow"/>
              </w:rPr>
            </w:pPr>
            <w:hyperlink r:id="rId22" w:history="1">
              <w:r w:rsidR="00212165" w:rsidRPr="002905E3">
                <w:rPr>
                  <w:rStyle w:val="Hyperlink"/>
                  <w:rFonts w:asciiTheme="majorBidi" w:hAnsiTheme="majorBidi" w:cstheme="majorBidi"/>
                </w:rPr>
                <w:t>TD229</w:t>
              </w:r>
              <w:r w:rsidR="00212165" w:rsidRPr="002905E3">
                <w:rPr>
                  <w:rStyle w:val="Hyperlink"/>
                </w:rPr>
                <w:t>R2</w:t>
              </w:r>
            </w:hyperlink>
            <w:r w:rsidR="00212165" w:rsidRPr="002905E3">
              <w:t xml:space="preserve"> </w:t>
            </w:r>
            <w:r w:rsidR="00D53657" w:rsidRPr="002905E3">
              <w:t xml:space="preserve">lists all the contributions submitted and considered during this </w:t>
            </w:r>
            <w:r w:rsidR="004F4D80" w:rsidRPr="002905E3">
              <w:t>2nd</w:t>
            </w:r>
            <w:r w:rsidR="00756FEF" w:rsidRPr="002905E3">
              <w:t xml:space="preserve"> </w:t>
            </w:r>
            <w:r w:rsidR="00D53657" w:rsidRPr="002905E3">
              <w:t>TSAG meeting.</w:t>
            </w:r>
            <w:r w:rsidR="007D7868" w:rsidRPr="002905E3">
              <w:t xml:space="preserve"> </w:t>
            </w:r>
            <w:hyperlink r:id="rId23" w:history="1">
              <w:r w:rsidR="00212165" w:rsidRPr="009A1D9F">
                <w:rPr>
                  <w:rStyle w:val="Hyperlink"/>
                  <w:lang w:eastAsia="zh-CN"/>
                </w:rPr>
                <w:t>TD230</w:t>
              </w:r>
            </w:hyperlink>
            <w:r w:rsidR="00212165" w:rsidRPr="002905E3">
              <w:t xml:space="preserve"> </w:t>
            </w:r>
            <w:r w:rsidR="007D7868" w:rsidRPr="002905E3">
              <w:t xml:space="preserve">provides the list of </w:t>
            </w:r>
            <w:r w:rsidR="00756FEF" w:rsidRPr="002905E3">
              <w:t xml:space="preserve">all the </w:t>
            </w:r>
            <w:r w:rsidR="003B0A70" w:rsidRPr="001E1C6E">
              <w:t>13</w:t>
            </w:r>
            <w:r w:rsidR="001E1C6E" w:rsidRPr="001E1C6E">
              <w:t>3</w:t>
            </w:r>
            <w:r w:rsidR="00766A3D">
              <w:t xml:space="preserve"> </w:t>
            </w:r>
            <w:r w:rsidR="007D7868" w:rsidRPr="002905E3">
              <w:t xml:space="preserve">TDs of the </w:t>
            </w:r>
            <w:r w:rsidR="00FA42E5" w:rsidRPr="002905E3">
              <w:t xml:space="preserve">TSAG </w:t>
            </w:r>
            <w:r w:rsidR="007D7868" w:rsidRPr="002905E3">
              <w:t>meeting.</w:t>
            </w:r>
          </w:p>
        </w:tc>
      </w:tr>
      <w:tr w:rsidR="008903EF" w:rsidRPr="002905E3" w14:paraId="0190C539" w14:textId="77777777" w:rsidTr="004D154B">
        <w:tc>
          <w:tcPr>
            <w:tcW w:w="714" w:type="dxa"/>
          </w:tcPr>
          <w:p w14:paraId="6A3AEF3F" w14:textId="09846258" w:rsidR="00411FA8" w:rsidRPr="002905E3" w:rsidRDefault="00411FA8" w:rsidP="00F26DF3">
            <w:pPr>
              <w:spacing w:before="60" w:after="60"/>
              <w:rPr>
                <w:lang w:eastAsia="en-US"/>
              </w:rPr>
            </w:pPr>
            <w:r>
              <w:rPr>
                <w:lang w:eastAsia="en-US"/>
              </w:rPr>
              <w:t>2.4</w:t>
            </w:r>
          </w:p>
        </w:tc>
        <w:tc>
          <w:tcPr>
            <w:tcW w:w="9214" w:type="dxa"/>
            <w:tcMar>
              <w:left w:w="57" w:type="dxa"/>
              <w:right w:w="57" w:type="dxa"/>
            </w:tcMar>
          </w:tcPr>
          <w:p w14:paraId="71F93C72" w14:textId="7782E002" w:rsidR="00411FA8" w:rsidRPr="002905E3" w:rsidRDefault="00700BA8" w:rsidP="00F26DF3">
            <w:pPr>
              <w:spacing w:before="60" w:after="60"/>
            </w:pPr>
            <w:hyperlink r:id="rId24" w:history="1">
              <w:r w:rsidR="00411FA8" w:rsidRPr="002905E3">
                <w:rPr>
                  <w:rStyle w:val="Hyperlink"/>
                  <w:lang w:eastAsia="zh-CN"/>
                </w:rPr>
                <w:t>TD228</w:t>
              </w:r>
              <w:r w:rsidR="00411FA8" w:rsidRPr="002905E3">
                <w:rPr>
                  <w:rStyle w:val="Hyperlink"/>
                </w:rPr>
                <w:t>R2</w:t>
              </w:r>
            </w:hyperlink>
            <w:r w:rsidR="00411FA8" w:rsidRPr="002905E3">
              <w:t xml:space="preserve"> </w:t>
            </w:r>
            <w:r w:rsidR="00411FA8" w:rsidRPr="002905E3">
              <w:rPr>
                <w:lang w:eastAsia="en-US"/>
              </w:rPr>
              <w:t xml:space="preserve">summarizes the </w:t>
            </w:r>
            <w:r w:rsidR="00284F9B">
              <w:rPr>
                <w:lang w:eastAsia="en-US"/>
              </w:rPr>
              <w:t>26</w:t>
            </w:r>
            <w:r w:rsidR="00446247" w:rsidRPr="002905E3">
              <w:rPr>
                <w:lang w:eastAsia="en-US"/>
              </w:rPr>
              <w:t xml:space="preserve"> </w:t>
            </w:r>
            <w:r w:rsidR="00411FA8" w:rsidRPr="002905E3">
              <w:rPr>
                <w:lang w:eastAsia="en-US"/>
              </w:rPr>
              <w:t>incoming liaison statements received by TSAG since 17</w:t>
            </w:r>
            <w:r w:rsidR="00411FA8" w:rsidRPr="002905E3">
              <w:t> December </w:t>
            </w:r>
            <w:r w:rsidR="00411FA8" w:rsidRPr="002905E3">
              <w:rPr>
                <w:rFonts w:asciiTheme="majorBidi" w:eastAsia="Times New Roman" w:hAnsiTheme="majorBidi" w:cstheme="majorBidi"/>
              </w:rPr>
              <w:t>2022</w:t>
            </w:r>
            <w:r w:rsidR="00411FA8" w:rsidRPr="002905E3">
              <w:rPr>
                <w:lang w:eastAsia="en-US"/>
              </w:rPr>
              <w:t xml:space="preserve">, </w:t>
            </w:r>
            <w:r w:rsidR="006A2DD0">
              <w:rPr>
                <w:lang w:eastAsia="en-US"/>
              </w:rPr>
              <w:t xml:space="preserve">vis-à-vis </w:t>
            </w:r>
            <w:r w:rsidR="00411FA8" w:rsidRPr="002905E3">
              <w:rPr>
                <w:lang w:eastAsia="en-US"/>
              </w:rPr>
              <w:t xml:space="preserve">the </w:t>
            </w:r>
            <w:r w:rsidR="00FA2206">
              <w:rPr>
                <w:lang w:eastAsia="en-US"/>
              </w:rPr>
              <w:t>nine</w:t>
            </w:r>
            <w:r w:rsidR="00446247">
              <w:rPr>
                <w:lang w:eastAsia="en-US"/>
              </w:rPr>
              <w:t xml:space="preserve"> </w:t>
            </w:r>
            <w:r w:rsidR="00411FA8" w:rsidRPr="002905E3">
              <w:rPr>
                <w:lang w:eastAsia="en-US"/>
              </w:rPr>
              <w:t xml:space="preserve">outgoing liaison statements </w:t>
            </w:r>
            <w:r w:rsidR="00411FA8">
              <w:rPr>
                <w:lang w:eastAsia="en-US"/>
              </w:rPr>
              <w:t>agreed</w:t>
            </w:r>
            <w:r w:rsidR="00411FA8" w:rsidRPr="002905E3">
              <w:rPr>
                <w:lang w:eastAsia="en-US"/>
              </w:rPr>
              <w:t xml:space="preserve"> by the </w:t>
            </w:r>
            <w:r w:rsidR="00446247">
              <w:rPr>
                <w:lang w:eastAsia="en-US"/>
              </w:rPr>
              <w:t xml:space="preserve">May/June </w:t>
            </w:r>
            <w:r w:rsidR="00446247">
              <w:rPr>
                <w:lang w:eastAsia="en-US"/>
              </w:rPr>
              <w:lastRenderedPageBreak/>
              <w:t xml:space="preserve">2023 TSAG </w:t>
            </w:r>
            <w:r w:rsidR="00411FA8" w:rsidRPr="002905E3">
              <w:rPr>
                <w:lang w:eastAsia="en-US"/>
              </w:rPr>
              <w:t xml:space="preserve">meeting and sent until </w:t>
            </w:r>
            <w:r w:rsidR="00FF6959">
              <w:rPr>
                <w:lang w:eastAsia="en-US"/>
              </w:rPr>
              <w:t>5</w:t>
            </w:r>
            <w:r w:rsidR="00411FA8" w:rsidRPr="002905E3">
              <w:rPr>
                <w:rFonts w:asciiTheme="majorBidi" w:eastAsia="Times New Roman" w:hAnsiTheme="majorBidi" w:cstheme="majorBidi"/>
              </w:rPr>
              <w:t xml:space="preserve"> June 2023</w:t>
            </w:r>
            <w:r w:rsidR="00062CFC">
              <w:rPr>
                <w:rFonts w:asciiTheme="majorBidi" w:eastAsia="Times New Roman" w:hAnsiTheme="majorBidi" w:cstheme="majorBidi"/>
              </w:rPr>
              <w:t xml:space="preserve">, and the </w:t>
            </w:r>
            <w:r w:rsidR="001F185A">
              <w:rPr>
                <w:rFonts w:asciiTheme="majorBidi" w:eastAsia="Times New Roman" w:hAnsiTheme="majorBidi" w:cstheme="majorBidi"/>
              </w:rPr>
              <w:t>11</w:t>
            </w:r>
            <w:r w:rsidR="00062CFC">
              <w:rPr>
                <w:rFonts w:asciiTheme="majorBidi" w:eastAsia="Times New Roman" w:hAnsiTheme="majorBidi" w:cstheme="majorBidi"/>
              </w:rPr>
              <w:t xml:space="preserve"> liaison statements sent from the December 2022 TSAG meeting</w:t>
            </w:r>
            <w:r w:rsidR="00411FA8" w:rsidRPr="002905E3">
              <w:rPr>
                <w:lang w:eastAsia="en-US"/>
              </w:rPr>
              <w:t>.</w:t>
            </w:r>
          </w:p>
        </w:tc>
      </w:tr>
    </w:tbl>
    <w:p w14:paraId="18FF5495" w14:textId="420BE52C" w:rsidR="008F7AFC" w:rsidRPr="002905E3" w:rsidRDefault="008F7AFC" w:rsidP="008C0D5D">
      <w:pPr>
        <w:pStyle w:val="Heading1"/>
        <w:numPr>
          <w:ilvl w:val="0"/>
          <w:numId w:val="2"/>
        </w:numPr>
        <w:spacing w:after="60"/>
        <w:ind w:left="357" w:hanging="357"/>
      </w:pPr>
      <w:bookmarkStart w:id="9" w:name="_Toc138999093"/>
      <w:r w:rsidRPr="002905E3">
        <w:lastRenderedPageBreak/>
        <w:t>Report</w:t>
      </w:r>
      <w:r w:rsidR="00D22253" w:rsidRPr="002905E3">
        <w:t>s</w:t>
      </w:r>
      <w:r w:rsidRPr="002905E3">
        <w:t xml:space="preserve"> by the TSB Director</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A4C50" w:rsidRPr="002905E3" w14:paraId="4A7736C7" w14:textId="77777777" w:rsidTr="007D7B9D">
        <w:tc>
          <w:tcPr>
            <w:tcW w:w="714" w:type="dxa"/>
          </w:tcPr>
          <w:p w14:paraId="14B160CF" w14:textId="248A0F72" w:rsidR="00EA20F8" w:rsidRPr="002905E3" w:rsidRDefault="00186003" w:rsidP="00F26DF3">
            <w:pPr>
              <w:spacing w:before="60" w:after="60"/>
              <w:rPr>
                <w:highlight w:val="yellow"/>
                <w:lang w:eastAsia="en-US"/>
              </w:rPr>
            </w:pPr>
            <w:r w:rsidRPr="002905E3">
              <w:rPr>
                <w:lang w:eastAsia="en-US"/>
              </w:rPr>
              <w:t>3</w:t>
            </w:r>
            <w:r w:rsidR="00EA20F8" w:rsidRPr="002905E3">
              <w:rPr>
                <w:lang w:eastAsia="en-US"/>
              </w:rPr>
              <w:t>.1</w:t>
            </w:r>
          </w:p>
        </w:tc>
        <w:tc>
          <w:tcPr>
            <w:tcW w:w="9214" w:type="dxa"/>
            <w:tcMar>
              <w:left w:w="57" w:type="dxa"/>
              <w:right w:w="57" w:type="dxa"/>
            </w:tcMar>
          </w:tcPr>
          <w:p w14:paraId="73DB9886" w14:textId="6B6C6C52" w:rsidR="00EA20F8" w:rsidRPr="002905E3" w:rsidRDefault="004C1DAD" w:rsidP="00F26DF3">
            <w:pPr>
              <w:spacing w:before="60" w:after="60"/>
            </w:pPr>
            <w:r w:rsidRPr="002905E3">
              <w:t xml:space="preserve">The TSB Director presented the </w:t>
            </w:r>
            <w:r w:rsidR="00437FA4" w:rsidRPr="002905E3">
              <w:t xml:space="preserve">ITU-T </w:t>
            </w:r>
            <w:r w:rsidR="00EA20F8" w:rsidRPr="002905E3">
              <w:t>activity report (</w:t>
            </w:r>
            <w:hyperlink r:id="rId25" w:history="1">
              <w:r w:rsidR="00186003" w:rsidRPr="002905E3">
                <w:rPr>
                  <w:rStyle w:val="Hyperlink"/>
                  <w:rFonts w:asciiTheme="majorBidi" w:hAnsiTheme="majorBidi" w:cstheme="majorBidi"/>
                  <w:bCs/>
                </w:rPr>
                <w:t>TD189</w:t>
              </w:r>
            </w:hyperlink>
            <w:r w:rsidR="00EA20F8" w:rsidRPr="002905E3">
              <w:t xml:space="preserve">, slide set in </w:t>
            </w:r>
            <w:hyperlink r:id="rId26" w:history="1">
              <w:r w:rsidR="00EA20F8" w:rsidRPr="002905E3">
                <w:rPr>
                  <w:rStyle w:val="Hyperlink"/>
                  <w:rFonts w:asciiTheme="majorBidi" w:hAnsiTheme="majorBidi" w:cstheme="majorBidi"/>
                </w:rPr>
                <w:t>Addendum 1</w:t>
              </w:r>
            </w:hyperlink>
            <w:r w:rsidR="00EA20F8" w:rsidRPr="002905E3">
              <w:t>)</w:t>
            </w:r>
            <w:r w:rsidR="007C3ABD" w:rsidRPr="002905E3">
              <w:t>,</w:t>
            </w:r>
            <w:r w:rsidR="00EA20F8" w:rsidRPr="002905E3">
              <w:t xml:space="preserve"> highlighting the key results achieved in ITU-T standardization </w:t>
            </w:r>
            <w:r w:rsidR="00330CE4" w:rsidRPr="002905E3">
              <w:t xml:space="preserve">from </w:t>
            </w:r>
            <w:r w:rsidR="00186003" w:rsidRPr="002905E3">
              <w:t>1 December 2022 to 19 May 2023</w:t>
            </w:r>
            <w:r w:rsidR="00EA20F8" w:rsidRPr="002905E3">
              <w:t>.</w:t>
            </w:r>
            <w:r w:rsidR="004F5929" w:rsidRPr="002905E3">
              <w:t xml:space="preserve"> The meeting took note of the report.</w:t>
            </w:r>
          </w:p>
        </w:tc>
      </w:tr>
      <w:tr w:rsidR="003A4C50" w:rsidRPr="002905E3" w14:paraId="20229D6A" w14:textId="77777777" w:rsidTr="007D7B9D">
        <w:tc>
          <w:tcPr>
            <w:tcW w:w="714" w:type="dxa"/>
          </w:tcPr>
          <w:p w14:paraId="1AD44F02" w14:textId="2FA12992" w:rsidR="00CF1957" w:rsidRPr="002905E3" w:rsidRDefault="00186003" w:rsidP="00F26DF3">
            <w:pPr>
              <w:spacing w:before="60" w:after="60"/>
              <w:rPr>
                <w:highlight w:val="yellow"/>
                <w:lang w:eastAsia="en-US"/>
              </w:rPr>
            </w:pPr>
            <w:r w:rsidRPr="002905E3">
              <w:rPr>
                <w:lang w:eastAsia="en-US"/>
              </w:rPr>
              <w:t>3.2</w:t>
            </w:r>
          </w:p>
        </w:tc>
        <w:tc>
          <w:tcPr>
            <w:tcW w:w="9214" w:type="dxa"/>
            <w:tcMar>
              <w:left w:w="57" w:type="dxa"/>
              <w:right w:w="57" w:type="dxa"/>
            </w:tcMar>
          </w:tcPr>
          <w:p w14:paraId="5DE7C94E" w14:textId="19FD2137" w:rsidR="003963F6" w:rsidRPr="002905E3" w:rsidRDefault="003963F6" w:rsidP="00F26DF3">
            <w:pPr>
              <w:spacing w:before="60" w:after="60"/>
              <w:rPr>
                <w:highlight w:val="yellow"/>
              </w:rPr>
            </w:pPr>
            <w:r w:rsidRPr="002905E3">
              <w:t xml:space="preserve">The head of the ITU Office for Europe, Mr Jaroslaw </w:t>
            </w:r>
            <w:r w:rsidR="003E4316" w:rsidRPr="002905E3">
              <w:t>PONDER</w:t>
            </w:r>
            <w:r w:rsidRPr="002905E3">
              <w:t xml:space="preserve">, </w:t>
            </w:r>
            <w:r w:rsidR="00756390">
              <w:t xml:space="preserve">on behalf of </w:t>
            </w:r>
            <w:r w:rsidR="00976597">
              <w:t xml:space="preserve">the </w:t>
            </w:r>
            <w:r w:rsidRPr="002905E3">
              <w:t xml:space="preserve">Regional Office Directors, presented in </w:t>
            </w:r>
            <w:hyperlink r:id="rId27" w:history="1">
              <w:r w:rsidRPr="002905E3">
                <w:rPr>
                  <w:rStyle w:val="Hyperlink"/>
                  <w:rFonts w:asciiTheme="majorBidi" w:hAnsiTheme="majorBidi" w:cstheme="majorBidi"/>
                </w:rPr>
                <w:t>TD190</w:t>
              </w:r>
            </w:hyperlink>
            <w:r w:rsidR="004F5929" w:rsidRPr="002905E3">
              <w:t xml:space="preserve"> </w:t>
            </w:r>
            <w:r w:rsidRPr="002905E3">
              <w:t>the c</w:t>
            </w:r>
            <w:r w:rsidR="004F5929" w:rsidRPr="002905E3">
              <w:t>ontribution of the ITU Regional Offices to the ITU-</w:t>
            </w:r>
            <w:r w:rsidR="00661264" w:rsidRPr="002905E3">
              <w:t> </w:t>
            </w:r>
            <w:r w:rsidR="004F5929" w:rsidRPr="002905E3">
              <w:t>T Operational Plan and Coordination activities with TSB (December 2022 – April 2023)</w:t>
            </w:r>
            <w:r w:rsidR="00DC77A6">
              <w:t xml:space="preserve">. The TD </w:t>
            </w:r>
            <w:r w:rsidRPr="002905E3">
              <w:t>summarize</w:t>
            </w:r>
            <w:r w:rsidR="000305FD">
              <w:t>s</w:t>
            </w:r>
            <w:r w:rsidRPr="002905E3">
              <w:t xml:space="preserve"> </w:t>
            </w:r>
            <w:r w:rsidR="00BD0B7F" w:rsidRPr="002905E3">
              <w:t xml:space="preserve">the </w:t>
            </w:r>
            <w:r w:rsidRPr="002905E3">
              <w:t>contribution of the ITU Regional Offices to the implementation of the ITU-T four-year rolling operational plan as requested by the Resolution</w:t>
            </w:r>
            <w:r w:rsidR="002563C7" w:rsidRPr="002905E3">
              <w:t> </w:t>
            </w:r>
            <w:r w:rsidRPr="002905E3">
              <w:t>25 (Rev. Bucharest, 2022) of the ITU Plenipotentiary Conference.</w:t>
            </w:r>
          </w:p>
        </w:tc>
      </w:tr>
      <w:tr w:rsidR="003A4C50" w:rsidRPr="002905E3" w14:paraId="214E2702" w14:textId="77777777" w:rsidTr="007D7B9D">
        <w:tc>
          <w:tcPr>
            <w:tcW w:w="714" w:type="dxa"/>
          </w:tcPr>
          <w:p w14:paraId="063E4036" w14:textId="7BDA2E96" w:rsidR="007403ED" w:rsidRPr="002905E3" w:rsidRDefault="003963F6" w:rsidP="00F26DF3">
            <w:pPr>
              <w:spacing w:before="60" w:after="60"/>
              <w:rPr>
                <w:lang w:eastAsia="en-US"/>
              </w:rPr>
            </w:pPr>
            <w:r w:rsidRPr="002905E3">
              <w:rPr>
                <w:lang w:eastAsia="en-US"/>
              </w:rPr>
              <w:t>3.2.1</w:t>
            </w:r>
          </w:p>
        </w:tc>
        <w:tc>
          <w:tcPr>
            <w:tcW w:w="9214" w:type="dxa"/>
            <w:tcMar>
              <w:left w:w="57" w:type="dxa"/>
              <w:right w:w="57" w:type="dxa"/>
            </w:tcMar>
          </w:tcPr>
          <w:p w14:paraId="1D31F9F0" w14:textId="1EDB2368" w:rsidR="007403ED" w:rsidRPr="002905E3" w:rsidRDefault="003963F6" w:rsidP="00F26DF3">
            <w:pPr>
              <w:spacing w:before="60" w:after="60"/>
            </w:pPr>
            <w:r w:rsidRPr="002905E3">
              <w:t xml:space="preserve">The meeting </w:t>
            </w:r>
            <w:r w:rsidR="003A08FB" w:rsidRPr="002905E3">
              <w:t xml:space="preserve">appreciated the improvements to the ITU </w:t>
            </w:r>
            <w:proofErr w:type="spellStart"/>
            <w:r w:rsidR="003A08FB" w:rsidRPr="002905E3">
              <w:t>MyWorkspace</w:t>
            </w:r>
            <w:proofErr w:type="spellEnd"/>
            <w:r w:rsidR="003A08FB" w:rsidRPr="002905E3">
              <w:t xml:space="preserve"> platform that TSB staff has been making, and the meeting </w:t>
            </w:r>
            <w:r w:rsidRPr="002905E3">
              <w:t>took note of the report, and invited the study groups to consider the material.</w:t>
            </w:r>
          </w:p>
        </w:tc>
      </w:tr>
      <w:tr w:rsidR="003A4C50" w:rsidRPr="002905E3" w14:paraId="742E8249" w14:textId="77777777" w:rsidTr="007D7B9D">
        <w:tc>
          <w:tcPr>
            <w:tcW w:w="714" w:type="dxa"/>
          </w:tcPr>
          <w:p w14:paraId="3C874DA7" w14:textId="60BA8F74" w:rsidR="00026A4E" w:rsidRPr="002905E3" w:rsidRDefault="00F230AC" w:rsidP="00F26DF3">
            <w:pPr>
              <w:spacing w:before="60" w:after="60"/>
              <w:rPr>
                <w:highlight w:val="yellow"/>
                <w:lang w:eastAsia="en-US"/>
              </w:rPr>
            </w:pPr>
            <w:r w:rsidRPr="002905E3">
              <w:rPr>
                <w:lang w:eastAsia="en-US"/>
              </w:rPr>
              <w:t>3.3</w:t>
            </w:r>
          </w:p>
        </w:tc>
        <w:tc>
          <w:tcPr>
            <w:tcW w:w="9214" w:type="dxa"/>
            <w:tcMar>
              <w:left w:w="57" w:type="dxa"/>
              <w:right w:w="57" w:type="dxa"/>
            </w:tcMar>
          </w:tcPr>
          <w:p w14:paraId="2DBAD949" w14:textId="53510CA3" w:rsidR="00026A4E" w:rsidRPr="002905E3" w:rsidRDefault="002419B8" w:rsidP="00F26DF3">
            <w:pPr>
              <w:spacing w:before="60" w:after="60"/>
              <w:rPr>
                <w:highlight w:val="yellow"/>
              </w:rPr>
            </w:pPr>
            <w:r w:rsidRPr="002905E3">
              <w:t xml:space="preserve">The Chief of the </w:t>
            </w:r>
            <w:r w:rsidR="00F00ADD">
              <w:t xml:space="preserve">ITU </w:t>
            </w:r>
            <w:r w:rsidRPr="002905E3">
              <w:t xml:space="preserve">Finance Resources Management Department, Mr Alassane </w:t>
            </w:r>
            <w:r w:rsidR="003E4316" w:rsidRPr="002905E3">
              <w:t>BA</w:t>
            </w:r>
            <w:r w:rsidRPr="002905E3">
              <w:t xml:space="preserve">, presented in </w:t>
            </w:r>
            <w:hyperlink r:id="rId28" w:history="1">
              <w:r w:rsidRPr="002905E3">
                <w:rPr>
                  <w:rStyle w:val="Hyperlink"/>
                </w:rPr>
                <w:t>TD197</w:t>
              </w:r>
            </w:hyperlink>
            <w:r w:rsidRPr="002905E3">
              <w:t xml:space="preserve"> the d</w:t>
            </w:r>
            <w:r w:rsidR="00F230AC" w:rsidRPr="002905E3">
              <w:t>raft four-year rolling operational plans for the Union for 2024-2027</w:t>
            </w:r>
            <w:r w:rsidRPr="002905E3">
              <w:t>.</w:t>
            </w:r>
          </w:p>
        </w:tc>
      </w:tr>
      <w:tr w:rsidR="003A4C50" w:rsidRPr="002905E3" w14:paraId="63DC1488" w14:textId="77777777" w:rsidTr="007D7B9D">
        <w:tc>
          <w:tcPr>
            <w:tcW w:w="714" w:type="dxa"/>
          </w:tcPr>
          <w:p w14:paraId="3F2C5CF8" w14:textId="293E24D8" w:rsidR="0088287A" w:rsidRPr="002905E3" w:rsidRDefault="002419B8" w:rsidP="00F26DF3">
            <w:pPr>
              <w:spacing w:before="60" w:after="60"/>
              <w:rPr>
                <w:highlight w:val="yellow"/>
                <w:lang w:eastAsia="en-US"/>
              </w:rPr>
            </w:pPr>
            <w:r w:rsidRPr="002905E3">
              <w:rPr>
                <w:lang w:eastAsia="en-US"/>
              </w:rPr>
              <w:t>3.3.1</w:t>
            </w:r>
          </w:p>
        </w:tc>
        <w:tc>
          <w:tcPr>
            <w:tcW w:w="9214" w:type="dxa"/>
            <w:tcMar>
              <w:left w:w="57" w:type="dxa"/>
              <w:right w:w="57" w:type="dxa"/>
            </w:tcMar>
          </w:tcPr>
          <w:p w14:paraId="23F75DF4" w14:textId="28EF3010" w:rsidR="0088287A" w:rsidRPr="002905E3" w:rsidRDefault="00655454" w:rsidP="00F26DF3">
            <w:pPr>
              <w:spacing w:before="60" w:after="60"/>
              <w:rPr>
                <w:highlight w:val="yellow"/>
              </w:rPr>
            </w:pPr>
            <w:r w:rsidRPr="002905E3">
              <w:t xml:space="preserve">Delegates </w:t>
            </w:r>
            <w:r w:rsidR="0014191C">
              <w:t xml:space="preserve">made </w:t>
            </w:r>
            <w:r w:rsidR="00FF57B4">
              <w:t>comment</w:t>
            </w:r>
            <w:r w:rsidR="0014191C">
              <w:t>s</w:t>
            </w:r>
            <w:r w:rsidR="00B0004A" w:rsidRPr="002905E3">
              <w:t xml:space="preserve"> such </w:t>
            </w:r>
            <w:r w:rsidR="00F14B81">
              <w:t xml:space="preserve">as </w:t>
            </w:r>
            <w:r w:rsidR="00CA7677">
              <w:t xml:space="preserve">the need </w:t>
            </w:r>
            <w:r w:rsidR="00B0004A" w:rsidRPr="002905E3">
              <w:t>to address risks and operational risks</w:t>
            </w:r>
            <w:r w:rsidRPr="002905E3">
              <w:t xml:space="preserve">, </w:t>
            </w:r>
            <w:r w:rsidR="00B0004A" w:rsidRPr="002905E3">
              <w:t>and to address the SDGs from a strategic and operation</w:t>
            </w:r>
            <w:r w:rsidR="00401220" w:rsidRPr="002905E3">
              <w:t>al</w:t>
            </w:r>
            <w:r w:rsidR="00B0004A" w:rsidRPr="002905E3">
              <w:t xml:space="preserve"> view. T</w:t>
            </w:r>
            <w:r w:rsidRPr="002905E3">
              <w:t xml:space="preserve">he ITU General Secretariat will want to take </w:t>
            </w:r>
            <w:r w:rsidR="00B0004A" w:rsidRPr="002905E3">
              <w:t xml:space="preserve">those comments </w:t>
            </w:r>
            <w:r w:rsidRPr="002905E3">
              <w:t xml:space="preserve">into account when presenting </w:t>
            </w:r>
            <w:r w:rsidR="00B0004A" w:rsidRPr="002905E3">
              <w:t>an improved</w:t>
            </w:r>
            <w:r w:rsidRPr="002905E3">
              <w:t xml:space="preserve"> document to the Council meeting. TSAG took note of TD197.</w:t>
            </w:r>
          </w:p>
        </w:tc>
      </w:tr>
      <w:tr w:rsidR="003A4C50" w:rsidRPr="002905E3" w14:paraId="33550D9A" w14:textId="77777777" w:rsidTr="007D7B9D">
        <w:tc>
          <w:tcPr>
            <w:tcW w:w="714" w:type="dxa"/>
          </w:tcPr>
          <w:p w14:paraId="5BE95900" w14:textId="49E80250" w:rsidR="007D7B9D" w:rsidRPr="002905E3" w:rsidRDefault="007D60FA" w:rsidP="00F26DF3">
            <w:pPr>
              <w:spacing w:before="60" w:after="60"/>
              <w:rPr>
                <w:highlight w:val="yellow"/>
                <w:lang w:eastAsia="en-US"/>
              </w:rPr>
            </w:pPr>
            <w:r w:rsidRPr="002905E3">
              <w:rPr>
                <w:lang w:eastAsia="en-US"/>
              </w:rPr>
              <w:t>3.4</w:t>
            </w:r>
          </w:p>
        </w:tc>
        <w:tc>
          <w:tcPr>
            <w:tcW w:w="9214" w:type="dxa"/>
            <w:tcMar>
              <w:left w:w="57" w:type="dxa"/>
              <w:right w:w="57" w:type="dxa"/>
            </w:tcMar>
          </w:tcPr>
          <w:p w14:paraId="22084BEA" w14:textId="0D5EA292" w:rsidR="00AF3133" w:rsidRPr="00F97AC7" w:rsidRDefault="007D60FA" w:rsidP="00F26DF3">
            <w:pPr>
              <w:spacing w:before="60" w:after="60"/>
              <w:rPr>
                <w:rFonts w:asciiTheme="majorBidi" w:hAnsiTheme="majorBidi" w:cstheme="majorBidi"/>
              </w:rPr>
            </w:pPr>
            <w:r w:rsidRPr="002905E3">
              <w:t xml:space="preserve">TSB presented in </w:t>
            </w:r>
            <w:hyperlink r:id="rId29" w:history="1">
              <w:r w:rsidRPr="002905E3">
                <w:rPr>
                  <w:rStyle w:val="Hyperlink"/>
                  <w:rFonts w:asciiTheme="majorBidi" w:hAnsiTheme="majorBidi" w:cstheme="majorBidi"/>
                  <w:bCs/>
                </w:rPr>
                <w:t>TD191R2</w:t>
              </w:r>
            </w:hyperlink>
            <w:r w:rsidRPr="002905E3">
              <w:t xml:space="preserve"> </w:t>
            </w:r>
            <w:r w:rsidRPr="002905E3">
              <w:rPr>
                <w:rFonts w:asciiTheme="majorBidi" w:hAnsiTheme="majorBidi" w:cstheme="majorBidi"/>
              </w:rPr>
              <w:t xml:space="preserve">the WTSA-20 Action Plan </w:t>
            </w:r>
            <w:r w:rsidR="00AF3133" w:rsidRPr="009F019F">
              <w:t xml:space="preserve">for the 2022-2024 study period </w:t>
            </w:r>
            <w:r w:rsidRPr="002905E3">
              <w:t>related to the Resolutions and Opinion of WTSA</w:t>
            </w:r>
            <w:r w:rsidRPr="002905E3">
              <w:rPr>
                <w:rFonts w:asciiTheme="majorBidi" w:hAnsiTheme="majorBidi" w:cstheme="majorBidi"/>
              </w:rPr>
              <w:t>, which has been updated since December 2022.</w:t>
            </w:r>
          </w:p>
        </w:tc>
      </w:tr>
      <w:tr w:rsidR="003A4C50" w:rsidRPr="002905E3" w14:paraId="6A17DC0C" w14:textId="77777777" w:rsidTr="007D7B9D">
        <w:tc>
          <w:tcPr>
            <w:tcW w:w="714" w:type="dxa"/>
          </w:tcPr>
          <w:p w14:paraId="43A77787" w14:textId="6292D4F4" w:rsidR="00C44D87" w:rsidRPr="002905E3" w:rsidRDefault="00A0022C" w:rsidP="00F26DF3">
            <w:pPr>
              <w:spacing w:before="60" w:after="60"/>
              <w:rPr>
                <w:lang w:eastAsia="en-US"/>
              </w:rPr>
            </w:pPr>
            <w:r w:rsidRPr="002905E3">
              <w:rPr>
                <w:lang w:eastAsia="en-US"/>
              </w:rPr>
              <w:t>3.4.1</w:t>
            </w:r>
          </w:p>
        </w:tc>
        <w:tc>
          <w:tcPr>
            <w:tcW w:w="9214" w:type="dxa"/>
            <w:tcMar>
              <w:left w:w="57" w:type="dxa"/>
              <w:right w:w="57" w:type="dxa"/>
            </w:tcMar>
          </w:tcPr>
          <w:p w14:paraId="0AA153C8" w14:textId="251DF715" w:rsidR="00A0022C" w:rsidRPr="002905E3" w:rsidRDefault="06D54741" w:rsidP="00F26DF3">
            <w:pPr>
              <w:spacing w:before="60" w:after="60"/>
            </w:pPr>
            <w:r>
              <w:t>For</w:t>
            </w:r>
            <w:r w:rsidR="00A0022C" w:rsidRPr="002905E3">
              <w:t xml:space="preserve"> delegates to understand the relationship of ITU-T with UPU</w:t>
            </w:r>
            <w:r w:rsidR="007A38E0">
              <w:t xml:space="preserve"> POC</w:t>
            </w:r>
            <w:r w:rsidR="63211103">
              <w:t xml:space="preserve"> under WTSA Resolution 11</w:t>
            </w:r>
            <w:r w:rsidR="00A0022C" w:rsidRPr="002905E3">
              <w:t xml:space="preserve">, </w:t>
            </w:r>
            <w:hyperlink r:id="rId30">
              <w:r w:rsidR="74B3E3BE" w:rsidRPr="30246E0B">
                <w:rPr>
                  <w:rStyle w:val="Hyperlink"/>
                </w:rPr>
                <w:t>TD281</w:t>
              </w:r>
            </w:hyperlink>
            <w:r w:rsidR="00A0022C" w:rsidRPr="002905E3">
              <w:t xml:space="preserve"> gives an update on the collaboration </w:t>
            </w:r>
            <w:r w:rsidR="4C801C22">
              <w:t xml:space="preserve">between TSB </w:t>
            </w:r>
            <w:r w:rsidR="76EEE05A">
              <w:t>and</w:t>
            </w:r>
            <w:r w:rsidR="00A0022C" w:rsidRPr="002905E3">
              <w:t xml:space="preserve"> UPU</w:t>
            </w:r>
            <w:r w:rsidR="78CB86BA">
              <w:t xml:space="preserve"> secretariat, upon request of </w:t>
            </w:r>
            <w:r w:rsidR="00EF7D66">
              <w:t xml:space="preserve">the </w:t>
            </w:r>
            <w:r w:rsidR="78CB86BA">
              <w:t>TSAG management team</w:t>
            </w:r>
            <w:r w:rsidR="00A0022C" w:rsidRPr="002905E3">
              <w:t>.</w:t>
            </w:r>
            <w:r w:rsidR="00675AE2">
              <w:t xml:space="preserve"> The matter was discussed in detail within the RG-WTSA.</w:t>
            </w:r>
          </w:p>
        </w:tc>
      </w:tr>
      <w:tr w:rsidR="003A4C50" w:rsidRPr="002905E3" w14:paraId="10F50B80" w14:textId="77777777" w:rsidTr="007D7B9D">
        <w:tc>
          <w:tcPr>
            <w:tcW w:w="714" w:type="dxa"/>
          </w:tcPr>
          <w:p w14:paraId="4E38D008" w14:textId="2FDB77D1" w:rsidR="00A0022C" w:rsidRPr="002905E3" w:rsidRDefault="00A0022C" w:rsidP="00F26DF3">
            <w:pPr>
              <w:spacing w:before="60" w:after="60"/>
              <w:rPr>
                <w:highlight w:val="yellow"/>
                <w:lang w:eastAsia="en-US"/>
              </w:rPr>
            </w:pPr>
            <w:r w:rsidRPr="002905E3">
              <w:rPr>
                <w:lang w:eastAsia="en-US"/>
              </w:rPr>
              <w:t>3.4.2</w:t>
            </w:r>
          </w:p>
        </w:tc>
        <w:tc>
          <w:tcPr>
            <w:tcW w:w="9214" w:type="dxa"/>
            <w:tcMar>
              <w:left w:w="57" w:type="dxa"/>
              <w:right w:w="57" w:type="dxa"/>
            </w:tcMar>
          </w:tcPr>
          <w:p w14:paraId="74919B05" w14:textId="1DDF1DEF" w:rsidR="00A0022C" w:rsidRPr="002905E3" w:rsidRDefault="00A0022C" w:rsidP="00F26DF3">
            <w:pPr>
              <w:spacing w:before="60" w:after="60"/>
              <w:rPr>
                <w:highlight w:val="yellow"/>
              </w:rPr>
            </w:pPr>
            <w:r w:rsidRPr="002905E3">
              <w:rPr>
                <w:rFonts w:asciiTheme="majorBidi" w:hAnsiTheme="majorBidi" w:cstheme="majorBidi"/>
              </w:rPr>
              <w:t xml:space="preserve">RG-WTSA was invited to consider </w:t>
            </w:r>
            <w:r w:rsidR="00B70251">
              <w:rPr>
                <w:rFonts w:asciiTheme="majorBidi" w:hAnsiTheme="majorBidi" w:cstheme="majorBidi"/>
              </w:rPr>
              <w:t>the</w:t>
            </w:r>
            <w:r w:rsidR="00B70251" w:rsidRPr="002905E3">
              <w:rPr>
                <w:rFonts w:asciiTheme="majorBidi" w:hAnsiTheme="majorBidi" w:cstheme="majorBidi"/>
              </w:rPr>
              <w:t xml:space="preserve"> </w:t>
            </w:r>
            <w:r w:rsidRPr="002905E3">
              <w:rPr>
                <w:rFonts w:asciiTheme="majorBidi" w:hAnsiTheme="majorBidi" w:cstheme="majorBidi"/>
              </w:rPr>
              <w:t xml:space="preserve">Action Plan </w:t>
            </w:r>
            <w:r w:rsidR="00B70251" w:rsidRPr="002905E3">
              <w:t>in</w:t>
            </w:r>
            <w:r w:rsidR="00D35ABA">
              <w:t xml:space="preserve"> </w:t>
            </w:r>
            <w:hyperlink r:id="rId31" w:history="1">
              <w:r w:rsidR="00D35ABA" w:rsidRPr="002905E3">
                <w:rPr>
                  <w:rStyle w:val="Hyperlink"/>
                  <w:rFonts w:asciiTheme="majorBidi" w:hAnsiTheme="majorBidi" w:cstheme="majorBidi"/>
                  <w:bCs/>
                </w:rPr>
                <w:t>TD191R2</w:t>
              </w:r>
            </w:hyperlink>
            <w:r w:rsidR="00D35ABA">
              <w:t xml:space="preserve"> </w:t>
            </w:r>
            <w:r w:rsidR="003645A9" w:rsidRPr="00D35ABA">
              <w:rPr>
                <w:rStyle w:val="Hyperlink"/>
                <w:rFonts w:asciiTheme="majorBidi" w:hAnsiTheme="majorBidi" w:cstheme="majorBidi"/>
                <w:bCs/>
                <w:color w:val="auto"/>
                <w:u w:val="none"/>
              </w:rPr>
              <w:t>when</w:t>
            </w:r>
            <w:r w:rsidR="008D00D6" w:rsidRPr="00D35ABA">
              <w:rPr>
                <w:rStyle w:val="Hyperlink"/>
                <w:rFonts w:asciiTheme="majorBidi" w:hAnsiTheme="majorBidi" w:cstheme="majorBidi"/>
                <w:bCs/>
                <w:color w:val="auto"/>
                <w:u w:val="none"/>
              </w:rPr>
              <w:t xml:space="preserve"> </w:t>
            </w:r>
            <w:r w:rsidR="008F2CA5" w:rsidRPr="00D35ABA">
              <w:rPr>
                <w:rStyle w:val="Hyperlink"/>
                <w:rFonts w:asciiTheme="majorBidi" w:hAnsiTheme="majorBidi" w:cstheme="majorBidi"/>
                <w:bCs/>
                <w:color w:val="auto"/>
                <w:u w:val="none"/>
              </w:rPr>
              <w:t>discussing</w:t>
            </w:r>
            <w:r w:rsidR="00D35ABA">
              <w:rPr>
                <w:rStyle w:val="Hyperlink"/>
                <w:rFonts w:asciiTheme="majorBidi" w:hAnsiTheme="majorBidi" w:cstheme="majorBidi"/>
                <w:bCs/>
                <w:color w:val="auto"/>
                <w:u w:val="none"/>
              </w:rPr>
              <w:t xml:space="preserve"> </w:t>
            </w:r>
            <w:r w:rsidRPr="002905E3">
              <w:rPr>
                <w:rFonts w:asciiTheme="majorBidi" w:hAnsiTheme="majorBidi" w:cstheme="majorBidi"/>
              </w:rPr>
              <w:t>preparations for WTSA-24.</w:t>
            </w:r>
          </w:p>
        </w:tc>
      </w:tr>
      <w:tr w:rsidR="003A4C50" w:rsidRPr="002905E3" w14:paraId="6F4581AD" w14:textId="77777777" w:rsidTr="007D7B9D">
        <w:tc>
          <w:tcPr>
            <w:tcW w:w="714" w:type="dxa"/>
          </w:tcPr>
          <w:p w14:paraId="09B60E1C" w14:textId="46DE1DEC" w:rsidR="00F97AC7" w:rsidRPr="002905E3" w:rsidRDefault="00F97AC7" w:rsidP="00F26DF3">
            <w:pPr>
              <w:spacing w:before="60" w:after="60"/>
              <w:rPr>
                <w:lang w:eastAsia="en-US"/>
              </w:rPr>
            </w:pPr>
            <w:r>
              <w:rPr>
                <w:lang w:eastAsia="en-US"/>
              </w:rPr>
              <w:t>3.4.3</w:t>
            </w:r>
          </w:p>
        </w:tc>
        <w:tc>
          <w:tcPr>
            <w:tcW w:w="9214" w:type="dxa"/>
            <w:tcMar>
              <w:left w:w="57" w:type="dxa"/>
              <w:right w:w="57" w:type="dxa"/>
            </w:tcMar>
          </w:tcPr>
          <w:p w14:paraId="28480DC8" w14:textId="3DE82CF7" w:rsidR="00F97AC7" w:rsidRPr="002905E3" w:rsidRDefault="75F9709D" w:rsidP="00F26DF3">
            <w:pPr>
              <w:spacing w:before="60" w:after="60"/>
              <w:rPr>
                <w:rFonts w:asciiTheme="majorBidi" w:hAnsiTheme="majorBidi" w:cstheme="majorBidi"/>
              </w:rPr>
            </w:pPr>
            <w:r w:rsidRPr="30246E0B">
              <w:rPr>
                <w:rFonts w:asciiTheme="majorBidi" w:hAnsiTheme="majorBidi" w:cstheme="majorBidi"/>
              </w:rPr>
              <w:t xml:space="preserve">The meeting </w:t>
            </w:r>
            <w:r w:rsidR="4E3BCA83" w:rsidRPr="30246E0B">
              <w:rPr>
                <w:rFonts w:asciiTheme="majorBidi" w:hAnsiTheme="majorBidi" w:cstheme="majorBidi"/>
              </w:rPr>
              <w:t>appreciated</w:t>
            </w:r>
            <w:r w:rsidRPr="30246E0B">
              <w:rPr>
                <w:rFonts w:asciiTheme="majorBidi" w:hAnsiTheme="majorBidi" w:cstheme="majorBidi"/>
              </w:rPr>
              <w:t xml:space="preserve"> this document, which was further updated in </w:t>
            </w:r>
            <w:hyperlink r:id="rId32">
              <w:r w:rsidRPr="30246E0B">
                <w:rPr>
                  <w:rStyle w:val="Hyperlink"/>
                  <w:rFonts w:asciiTheme="majorBidi" w:hAnsiTheme="majorBidi" w:cstheme="majorBidi"/>
                </w:rPr>
                <w:t>TD191R3</w:t>
              </w:r>
            </w:hyperlink>
            <w:r w:rsidRPr="30246E0B">
              <w:rPr>
                <w:rFonts w:asciiTheme="majorBidi" w:hAnsiTheme="majorBidi" w:cstheme="majorBidi"/>
              </w:rPr>
              <w:t xml:space="preserve"> after the meeting</w:t>
            </w:r>
            <w:r w:rsidR="1D83E388" w:rsidRPr="30246E0B">
              <w:rPr>
                <w:rFonts w:asciiTheme="majorBidi" w:hAnsiTheme="majorBidi" w:cstheme="majorBidi"/>
              </w:rPr>
              <w:t xml:space="preserve"> and shared it with ITU-T SGs and regional telecommunication organizations</w:t>
            </w:r>
            <w:r w:rsidR="000555C3">
              <w:rPr>
                <w:rFonts w:asciiTheme="majorBidi" w:hAnsiTheme="majorBidi" w:cstheme="majorBidi"/>
              </w:rPr>
              <w:t xml:space="preserve">, see </w:t>
            </w:r>
            <w:hyperlink r:id="rId33" w:history="1">
              <w:r w:rsidR="008F2CA5">
                <w:rPr>
                  <w:rStyle w:val="Hyperlink"/>
                  <w:rFonts w:asciiTheme="majorBidi" w:hAnsiTheme="majorBidi" w:cstheme="majorBidi"/>
                </w:rPr>
                <w:t>TSAG-LS15</w:t>
              </w:r>
            </w:hyperlink>
            <w:r w:rsidRPr="30246E0B">
              <w:rPr>
                <w:rFonts w:asciiTheme="majorBidi" w:hAnsiTheme="majorBidi" w:cstheme="majorBidi"/>
              </w:rPr>
              <w:t>.</w:t>
            </w:r>
          </w:p>
        </w:tc>
      </w:tr>
    </w:tbl>
    <w:p w14:paraId="54993CD9" w14:textId="7510D74B" w:rsidR="007A75FC" w:rsidRPr="002905E3" w:rsidRDefault="007A75FC" w:rsidP="007A75FC">
      <w:pPr>
        <w:pStyle w:val="Heading1"/>
        <w:numPr>
          <w:ilvl w:val="0"/>
          <w:numId w:val="2"/>
        </w:numPr>
        <w:spacing w:after="60"/>
        <w:ind w:left="357" w:hanging="357"/>
      </w:pPr>
      <w:bookmarkStart w:id="10" w:name="_Toc138999094"/>
      <w:r w:rsidRPr="002905E3">
        <w:t>Digital Transformation</w:t>
      </w:r>
      <w:bookmarkEnd w:id="10"/>
    </w:p>
    <w:p w14:paraId="15C03E4E" w14:textId="250C5F0C" w:rsidR="007A75FC" w:rsidRPr="002905E3" w:rsidRDefault="007A75FC" w:rsidP="007A75FC">
      <w:pPr>
        <w:pStyle w:val="Heading2"/>
        <w:spacing w:before="120" w:after="60"/>
        <w:ind w:left="578" w:hanging="578"/>
        <w:rPr>
          <w:highlight w:val="yellow"/>
        </w:rPr>
      </w:pPr>
      <w:bookmarkStart w:id="11" w:name="_Toc138999095"/>
      <w:r w:rsidRPr="002905E3">
        <w:t>4.1</w:t>
      </w:r>
      <w:r w:rsidRPr="002905E3">
        <w:tab/>
        <w:t>Proposed new Focus Group on digital transformation (FG-DT)</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2020B" w:rsidRPr="002905E3" w14:paraId="00228617" w14:textId="77777777" w:rsidTr="007102DC">
        <w:tc>
          <w:tcPr>
            <w:tcW w:w="714" w:type="dxa"/>
          </w:tcPr>
          <w:p w14:paraId="0B22F847" w14:textId="16F21467" w:rsidR="007A75FC" w:rsidRPr="002905E3" w:rsidRDefault="007A75FC" w:rsidP="00F26DF3">
            <w:pPr>
              <w:spacing w:before="60" w:after="60"/>
              <w:rPr>
                <w:highlight w:val="yellow"/>
                <w:lang w:eastAsia="en-US"/>
              </w:rPr>
            </w:pPr>
            <w:r w:rsidRPr="002905E3">
              <w:rPr>
                <w:lang w:eastAsia="en-US"/>
              </w:rPr>
              <w:t>4.1.1</w:t>
            </w:r>
          </w:p>
        </w:tc>
        <w:tc>
          <w:tcPr>
            <w:tcW w:w="9214" w:type="dxa"/>
            <w:tcMar>
              <w:left w:w="57" w:type="dxa"/>
              <w:right w:w="57" w:type="dxa"/>
            </w:tcMar>
          </w:tcPr>
          <w:p w14:paraId="579B6946" w14:textId="31BFC698" w:rsidR="007A75FC" w:rsidRPr="002905E3" w:rsidRDefault="007A75FC" w:rsidP="00F26DF3">
            <w:pPr>
              <w:spacing w:before="60" w:after="60"/>
            </w:pPr>
            <w:r w:rsidRPr="002905E3">
              <w:t xml:space="preserve">TSAG received two proposals in </w:t>
            </w:r>
            <w:hyperlink r:id="rId34" w:history="1">
              <w:r w:rsidR="00B76ADB" w:rsidRPr="002905E3">
                <w:rPr>
                  <w:rStyle w:val="Hyperlink"/>
                </w:rPr>
                <w:t>C49</w:t>
              </w:r>
            </w:hyperlink>
            <w:r w:rsidRPr="002905E3">
              <w:t xml:space="preserve"> from </w:t>
            </w:r>
            <w:r w:rsidR="00B76ADB" w:rsidRPr="002905E3">
              <w:t xml:space="preserve">Nigeria, South Africa, </w:t>
            </w:r>
            <w:proofErr w:type="spellStart"/>
            <w:r w:rsidR="00B76ADB" w:rsidRPr="002905E3">
              <w:t>Tarbiat</w:t>
            </w:r>
            <w:proofErr w:type="spellEnd"/>
            <w:r w:rsidR="00B76ADB" w:rsidRPr="002905E3">
              <w:t xml:space="preserve"> </w:t>
            </w:r>
            <w:proofErr w:type="spellStart"/>
            <w:r w:rsidR="00B76ADB" w:rsidRPr="002905E3">
              <w:t>Modares</w:t>
            </w:r>
            <w:proofErr w:type="spellEnd"/>
            <w:r w:rsidR="00B76ADB" w:rsidRPr="002905E3">
              <w:t xml:space="preserve"> University (Iran</w:t>
            </w:r>
            <w:r w:rsidR="006F6EE1">
              <w:t xml:space="preserve">, </w:t>
            </w:r>
            <w:r w:rsidR="00B76ADB" w:rsidRPr="002905E3">
              <w:t>Islamic Republic of), and Viet Nam</w:t>
            </w:r>
            <w:r w:rsidRPr="002905E3">
              <w:t xml:space="preserve">; in </w:t>
            </w:r>
            <w:hyperlink r:id="rId35" w:history="1">
              <w:r w:rsidR="00B76ADB" w:rsidRPr="002905E3">
                <w:rPr>
                  <w:rStyle w:val="Hyperlink"/>
                </w:rPr>
                <w:t>C51R1</w:t>
              </w:r>
            </w:hyperlink>
            <w:r w:rsidR="00B76ADB" w:rsidRPr="002905E3">
              <w:t xml:space="preserve"> </w:t>
            </w:r>
            <w:r w:rsidRPr="002905E3">
              <w:t xml:space="preserve">from </w:t>
            </w:r>
            <w:r w:rsidR="00B76ADB" w:rsidRPr="002905E3">
              <w:t>Bahrain, Egypt, Huawei Technologies Switzerland AG, Kuwait, and Sudan</w:t>
            </w:r>
            <w:r w:rsidRPr="002905E3">
              <w:t xml:space="preserve">; to establish </w:t>
            </w:r>
            <w:r w:rsidRPr="002905E3">
              <w:rPr>
                <w:rFonts w:asciiTheme="majorBidi" w:hAnsiTheme="majorBidi" w:cstheme="majorBidi"/>
              </w:rPr>
              <w:t>a new Focus Group on digital transformation with proposed draft terms of reference (</w:t>
            </w:r>
            <w:proofErr w:type="spellStart"/>
            <w:r w:rsidRPr="002905E3">
              <w:rPr>
                <w:rFonts w:asciiTheme="majorBidi" w:hAnsiTheme="majorBidi" w:cstheme="majorBidi"/>
              </w:rPr>
              <w:t>ToR</w:t>
            </w:r>
            <w:proofErr w:type="spellEnd"/>
            <w:r w:rsidRPr="002905E3">
              <w:rPr>
                <w:rFonts w:asciiTheme="majorBidi" w:hAnsiTheme="majorBidi" w:cstheme="majorBidi"/>
              </w:rPr>
              <w:t>)</w:t>
            </w:r>
            <w:r w:rsidR="00B76ADB" w:rsidRPr="002905E3">
              <w:rPr>
                <w:rFonts w:asciiTheme="majorBidi" w:hAnsiTheme="majorBidi" w:cstheme="majorBidi"/>
              </w:rPr>
              <w:t xml:space="preserve">; </w:t>
            </w:r>
            <w:r w:rsidR="00B76ADB" w:rsidRPr="002905E3">
              <w:t xml:space="preserve">and comments on both proposals in </w:t>
            </w:r>
            <w:hyperlink r:id="rId36" w:history="1">
              <w:r w:rsidR="00B76ADB" w:rsidRPr="002905E3">
                <w:rPr>
                  <w:rStyle w:val="Hyperlink"/>
                </w:rPr>
                <w:t>TD266</w:t>
              </w:r>
            </w:hyperlink>
            <w:r w:rsidR="00B76ADB" w:rsidRPr="002905E3">
              <w:t xml:space="preserve"> from the </w:t>
            </w:r>
            <w:r w:rsidR="00B76ADB" w:rsidRPr="002905E3">
              <w:rPr>
                <w:rFonts w:asciiTheme="majorBidi" w:hAnsiTheme="majorBidi" w:cstheme="majorBidi"/>
              </w:rPr>
              <w:t>IEC SMB/ISO TMB/ITU-T TSAG Standardization Programme Coordination Group (SPCG</w:t>
            </w:r>
            <w:r w:rsidR="00B76ADB" w:rsidRPr="002905E3">
              <w:t>).</w:t>
            </w:r>
          </w:p>
        </w:tc>
      </w:tr>
      <w:tr w:rsidR="0072020B" w:rsidRPr="002905E3" w14:paraId="3BF213F5" w14:textId="77777777" w:rsidTr="007102DC">
        <w:tc>
          <w:tcPr>
            <w:tcW w:w="714" w:type="dxa"/>
          </w:tcPr>
          <w:p w14:paraId="64F2D3C5" w14:textId="6B5C840B" w:rsidR="003D7552" w:rsidRPr="002905E3" w:rsidRDefault="003D7552" w:rsidP="00F26DF3">
            <w:pPr>
              <w:spacing w:before="60" w:after="60"/>
              <w:rPr>
                <w:lang w:eastAsia="en-US"/>
              </w:rPr>
            </w:pPr>
            <w:r w:rsidRPr="002905E3">
              <w:rPr>
                <w:lang w:eastAsia="en-US"/>
              </w:rPr>
              <w:t>4.1.2</w:t>
            </w:r>
          </w:p>
        </w:tc>
        <w:tc>
          <w:tcPr>
            <w:tcW w:w="9214" w:type="dxa"/>
            <w:tcMar>
              <w:left w:w="57" w:type="dxa"/>
              <w:right w:w="57" w:type="dxa"/>
            </w:tcMar>
          </w:tcPr>
          <w:p w14:paraId="52B319D0" w14:textId="2F0EAAEF" w:rsidR="003D7552" w:rsidRPr="002905E3" w:rsidRDefault="00A37CBA" w:rsidP="00F26DF3">
            <w:pPr>
              <w:spacing w:before="60" w:after="60"/>
            </w:pPr>
            <w:r w:rsidRPr="002905E3">
              <w:t xml:space="preserve">Several </w:t>
            </w:r>
            <w:r w:rsidR="009E78B1">
              <w:t>Members States (</w:t>
            </w:r>
            <w:r w:rsidR="00D70071" w:rsidRPr="002905E3">
              <w:t>India, Ken</w:t>
            </w:r>
            <w:r w:rsidR="006E45EA">
              <w:t>y</w:t>
            </w:r>
            <w:r w:rsidR="00D70071" w:rsidRPr="002905E3">
              <w:t>a, Russian Federation, and Tunisia</w:t>
            </w:r>
            <w:r w:rsidR="009E78B1">
              <w:t>)</w:t>
            </w:r>
            <w:r w:rsidR="00D70071" w:rsidRPr="002905E3">
              <w:t xml:space="preserve"> </w:t>
            </w:r>
            <w:r w:rsidRPr="002905E3">
              <w:t>support</w:t>
            </w:r>
            <w:r w:rsidR="009E78B1">
              <w:t>ed</w:t>
            </w:r>
            <w:r w:rsidRPr="002905E3">
              <w:t xml:space="preserve"> </w:t>
            </w:r>
            <w:r w:rsidR="00DA360D" w:rsidRPr="002905E3">
              <w:t xml:space="preserve">C51 </w:t>
            </w:r>
            <w:r w:rsidR="00F96E36">
              <w:t>favouring</w:t>
            </w:r>
            <w:r w:rsidR="00DA360D" w:rsidRPr="002905E3">
              <w:t xml:space="preserve"> </w:t>
            </w:r>
            <w:r w:rsidRPr="002905E3">
              <w:t xml:space="preserve">a Focus Group. </w:t>
            </w:r>
            <w:r w:rsidR="003D7552" w:rsidRPr="002905E3">
              <w:t xml:space="preserve">Canada expressed opposition </w:t>
            </w:r>
            <w:r w:rsidR="0063038C">
              <w:t xml:space="preserve">to the creation </w:t>
            </w:r>
            <w:r w:rsidR="00782469">
              <w:t>of such</w:t>
            </w:r>
            <w:r w:rsidR="0063038C" w:rsidRPr="002905E3">
              <w:t xml:space="preserve"> </w:t>
            </w:r>
            <w:r w:rsidR="003D7552" w:rsidRPr="002905E3">
              <w:t>a Focus Group.</w:t>
            </w:r>
          </w:p>
        </w:tc>
      </w:tr>
      <w:tr w:rsidR="0072020B" w:rsidRPr="002905E3" w14:paraId="7F3DADBD" w14:textId="77777777" w:rsidTr="007102DC">
        <w:tc>
          <w:tcPr>
            <w:tcW w:w="714" w:type="dxa"/>
          </w:tcPr>
          <w:p w14:paraId="67887151" w14:textId="008FBE74" w:rsidR="00B76ADB" w:rsidRPr="002905E3" w:rsidRDefault="00B76ADB" w:rsidP="00F26DF3">
            <w:pPr>
              <w:spacing w:before="60" w:after="60"/>
              <w:rPr>
                <w:lang w:eastAsia="en-US"/>
              </w:rPr>
            </w:pPr>
            <w:r w:rsidRPr="002905E3">
              <w:rPr>
                <w:lang w:eastAsia="en-US"/>
              </w:rPr>
              <w:t>4.1.</w:t>
            </w:r>
            <w:r w:rsidR="00FD020D" w:rsidRPr="002905E3">
              <w:rPr>
                <w:lang w:eastAsia="en-US"/>
              </w:rPr>
              <w:t>3</w:t>
            </w:r>
          </w:p>
        </w:tc>
        <w:tc>
          <w:tcPr>
            <w:tcW w:w="9214" w:type="dxa"/>
            <w:tcMar>
              <w:left w:w="57" w:type="dxa"/>
              <w:right w:w="57" w:type="dxa"/>
            </w:tcMar>
          </w:tcPr>
          <w:p w14:paraId="78701760" w14:textId="1C7CBE46" w:rsidR="00B76ADB" w:rsidRPr="002905E3" w:rsidRDefault="003D7552" w:rsidP="00F26DF3">
            <w:pPr>
              <w:spacing w:before="60" w:after="60"/>
            </w:pPr>
            <w:r w:rsidRPr="002905E3">
              <w:t>The meeting agreed to establish an ad</w:t>
            </w:r>
            <w:r w:rsidR="00A37CBA" w:rsidRPr="002905E3">
              <w:t>-</w:t>
            </w:r>
            <w:r w:rsidRPr="002905E3">
              <w:t xml:space="preserve">hoc group </w:t>
            </w:r>
            <w:r w:rsidR="00716467" w:rsidRPr="002905E3">
              <w:t xml:space="preserve">(AHG) </w:t>
            </w:r>
            <w:r w:rsidRPr="002905E3">
              <w:t xml:space="preserve">on C49, C51 and TD266 under the leadership of Mr Ahmad </w:t>
            </w:r>
            <w:r w:rsidR="003E4316" w:rsidRPr="002905E3">
              <w:t xml:space="preserve">SHARAFAT </w:t>
            </w:r>
            <w:r w:rsidR="0086473F" w:rsidRPr="002905E3">
              <w:t xml:space="preserve">(Iran, Islamic Republic of) </w:t>
            </w:r>
            <w:r w:rsidRPr="002905E3">
              <w:t xml:space="preserve">with the assistance by </w:t>
            </w:r>
            <w:r w:rsidRPr="002905E3">
              <w:lastRenderedPageBreak/>
              <w:t>Mr</w:t>
            </w:r>
            <w:r w:rsidR="0010612A" w:rsidRPr="002905E3">
              <w:t> </w:t>
            </w:r>
            <w:r w:rsidRPr="002905E3">
              <w:t xml:space="preserve">Ahmed </w:t>
            </w:r>
            <w:r w:rsidR="003E4316" w:rsidRPr="002905E3">
              <w:t xml:space="preserve">SAID </w:t>
            </w:r>
            <w:r w:rsidR="0086473F" w:rsidRPr="002905E3">
              <w:t>(E</w:t>
            </w:r>
            <w:r w:rsidRPr="002905E3">
              <w:t>gypt</w:t>
            </w:r>
            <w:r w:rsidR="0086473F" w:rsidRPr="002905E3">
              <w:t>)</w:t>
            </w:r>
            <w:r w:rsidR="00A37CBA" w:rsidRPr="002905E3">
              <w:t>, to discuss the three documents and to bring a proposal and a report to the closing plenary.</w:t>
            </w:r>
          </w:p>
        </w:tc>
      </w:tr>
      <w:tr w:rsidR="0072020B" w:rsidRPr="002905E3" w14:paraId="7B7F91B6" w14:textId="77777777" w:rsidTr="007102DC">
        <w:tc>
          <w:tcPr>
            <w:tcW w:w="714" w:type="dxa"/>
          </w:tcPr>
          <w:p w14:paraId="463DCDF1" w14:textId="250B0587" w:rsidR="003D7552" w:rsidRPr="002905E3" w:rsidRDefault="00716467" w:rsidP="00F26DF3">
            <w:pPr>
              <w:spacing w:before="60" w:after="60"/>
              <w:rPr>
                <w:lang w:eastAsia="en-US"/>
              </w:rPr>
            </w:pPr>
            <w:r w:rsidRPr="002905E3">
              <w:rPr>
                <w:lang w:eastAsia="en-US"/>
              </w:rPr>
              <w:lastRenderedPageBreak/>
              <w:t>4.1.</w:t>
            </w:r>
            <w:r w:rsidR="00FD020D" w:rsidRPr="002905E3">
              <w:rPr>
                <w:lang w:eastAsia="en-US"/>
              </w:rPr>
              <w:t>4</w:t>
            </w:r>
          </w:p>
        </w:tc>
        <w:tc>
          <w:tcPr>
            <w:tcW w:w="9214" w:type="dxa"/>
            <w:tcMar>
              <w:left w:w="57" w:type="dxa"/>
              <w:right w:w="57" w:type="dxa"/>
            </w:tcMar>
          </w:tcPr>
          <w:p w14:paraId="4C127782" w14:textId="21AA6C20" w:rsidR="003D7552" w:rsidRPr="002905E3" w:rsidRDefault="00716467" w:rsidP="00F26DF3">
            <w:pPr>
              <w:spacing w:before="60" w:after="60"/>
              <w:rPr>
                <w:rFonts w:asciiTheme="majorBidi" w:hAnsiTheme="majorBidi" w:cstheme="majorBidi"/>
              </w:rPr>
            </w:pPr>
            <w:r w:rsidRPr="002905E3">
              <w:t xml:space="preserve">Mr Ahmed </w:t>
            </w:r>
            <w:r w:rsidR="00397A4B" w:rsidRPr="002905E3">
              <w:t xml:space="preserve">SAID </w:t>
            </w:r>
            <w:r w:rsidRPr="002905E3">
              <w:t xml:space="preserve">(Egypt) convened the AHG on C49, C51 and TD266, and presented his report in </w:t>
            </w:r>
            <w:hyperlink r:id="rId37" w:history="1">
              <w:r w:rsidRPr="002905E3">
                <w:rPr>
                  <w:rStyle w:val="Hyperlink"/>
                </w:rPr>
                <w:t>TD284</w:t>
              </w:r>
            </w:hyperlink>
            <w:r w:rsidR="000D55C7" w:rsidRPr="000D55C7">
              <w:t>.</w:t>
            </w:r>
            <w:r w:rsidR="00153CD6" w:rsidRPr="002905E3">
              <w:t xml:space="preserve"> </w:t>
            </w:r>
            <w:r w:rsidR="00F7310C">
              <w:t xml:space="preserve">As main conclusion, </w:t>
            </w:r>
            <w:r w:rsidR="00153CD6" w:rsidRPr="002905E3">
              <w:t xml:space="preserve">the AHG found that </w:t>
            </w:r>
            <w:r w:rsidR="00153CD6" w:rsidRPr="002905E3">
              <w:rPr>
                <w:rFonts w:asciiTheme="majorBidi" w:hAnsiTheme="majorBidi" w:cstheme="majorBidi"/>
              </w:rPr>
              <w:t>the creation of such a focus group is premature, but the</w:t>
            </w:r>
            <w:r w:rsidR="007446F3">
              <w:rPr>
                <w:rFonts w:asciiTheme="majorBidi" w:hAnsiTheme="majorBidi" w:cstheme="majorBidi"/>
              </w:rPr>
              <w:t>re was</w:t>
            </w:r>
            <w:r w:rsidR="00153CD6" w:rsidRPr="002905E3">
              <w:rPr>
                <w:rFonts w:asciiTheme="majorBidi" w:hAnsiTheme="majorBidi" w:cstheme="majorBidi"/>
              </w:rPr>
              <w:t xml:space="preserve"> consensus to </w:t>
            </w:r>
            <w:r w:rsidR="000F084B">
              <w:rPr>
                <w:rFonts w:asciiTheme="majorBidi" w:hAnsiTheme="majorBidi" w:cstheme="majorBidi"/>
              </w:rPr>
              <w:t>the</w:t>
            </w:r>
            <w:r w:rsidR="00D80206">
              <w:rPr>
                <w:rFonts w:asciiTheme="majorBidi" w:hAnsiTheme="majorBidi" w:cstheme="majorBidi"/>
              </w:rPr>
              <w:t xml:space="preserve"> creation of </w:t>
            </w:r>
            <w:r w:rsidR="00153CD6" w:rsidRPr="002905E3">
              <w:rPr>
                <w:rFonts w:asciiTheme="majorBidi" w:hAnsiTheme="majorBidi" w:cstheme="majorBidi"/>
              </w:rPr>
              <w:t xml:space="preserve">a TSAG rapporteur group on </w:t>
            </w:r>
            <w:r w:rsidR="6D22DB4F" w:rsidRPr="1E4505A9">
              <w:rPr>
                <w:rFonts w:asciiTheme="majorBidi" w:hAnsiTheme="majorBidi" w:cstheme="majorBidi"/>
              </w:rPr>
              <w:t xml:space="preserve">sustainable </w:t>
            </w:r>
            <w:r w:rsidR="00153CD6" w:rsidRPr="1E4505A9">
              <w:rPr>
                <w:rFonts w:asciiTheme="majorBidi" w:hAnsiTheme="majorBidi" w:cstheme="majorBidi"/>
              </w:rPr>
              <w:t>digital</w:t>
            </w:r>
            <w:r w:rsidR="00153CD6" w:rsidRPr="002905E3">
              <w:rPr>
                <w:rFonts w:asciiTheme="majorBidi" w:hAnsiTheme="majorBidi" w:cstheme="majorBidi"/>
              </w:rPr>
              <w:t xml:space="preserve"> trans</w:t>
            </w:r>
            <w:r w:rsidR="0010612A">
              <w:rPr>
                <w:rFonts w:asciiTheme="majorBidi" w:hAnsiTheme="majorBidi" w:cstheme="majorBidi"/>
              </w:rPr>
              <w:softHyphen/>
            </w:r>
            <w:r w:rsidR="00153CD6" w:rsidRPr="002905E3">
              <w:rPr>
                <w:rFonts w:asciiTheme="majorBidi" w:hAnsiTheme="majorBidi" w:cstheme="majorBidi"/>
              </w:rPr>
              <w:t>formation</w:t>
            </w:r>
            <w:r w:rsidR="51A72D1A" w:rsidRPr="47119E22">
              <w:rPr>
                <w:rFonts w:asciiTheme="majorBidi" w:hAnsiTheme="majorBidi" w:cstheme="majorBidi"/>
              </w:rPr>
              <w:t xml:space="preserve"> </w:t>
            </w:r>
            <w:r w:rsidR="51A72D1A" w:rsidRPr="1B1BDD37">
              <w:rPr>
                <w:rFonts w:asciiTheme="majorBidi" w:hAnsiTheme="majorBidi" w:cstheme="majorBidi"/>
              </w:rPr>
              <w:t>(RG-DT)</w:t>
            </w:r>
            <w:r w:rsidR="00153CD6" w:rsidRPr="1B1BDD37">
              <w:rPr>
                <w:rFonts w:asciiTheme="majorBidi" w:hAnsiTheme="majorBidi" w:cstheme="majorBidi"/>
              </w:rPr>
              <w:t>.</w:t>
            </w:r>
          </w:p>
        </w:tc>
      </w:tr>
      <w:tr w:rsidR="0072020B" w:rsidRPr="002905E3" w14:paraId="04D2A477" w14:textId="77777777" w:rsidTr="007102DC">
        <w:tc>
          <w:tcPr>
            <w:tcW w:w="714" w:type="dxa"/>
          </w:tcPr>
          <w:p w14:paraId="3CBDE662" w14:textId="1ED66007" w:rsidR="00716467" w:rsidRPr="002905E3" w:rsidRDefault="00716467" w:rsidP="00F26DF3">
            <w:pPr>
              <w:spacing w:before="60" w:after="60"/>
              <w:rPr>
                <w:lang w:eastAsia="en-US"/>
              </w:rPr>
            </w:pPr>
            <w:r w:rsidRPr="002905E3">
              <w:rPr>
                <w:lang w:eastAsia="en-US"/>
              </w:rPr>
              <w:t>4.1.</w:t>
            </w:r>
            <w:r w:rsidR="00FD020D" w:rsidRPr="002905E3">
              <w:rPr>
                <w:lang w:eastAsia="en-US"/>
              </w:rPr>
              <w:t>5</w:t>
            </w:r>
          </w:p>
        </w:tc>
        <w:tc>
          <w:tcPr>
            <w:tcW w:w="9214" w:type="dxa"/>
            <w:tcMar>
              <w:left w:w="57" w:type="dxa"/>
              <w:right w:w="57" w:type="dxa"/>
            </w:tcMar>
          </w:tcPr>
          <w:p w14:paraId="5C3BFFD6" w14:textId="556AE7FF" w:rsidR="00716467" w:rsidRPr="002905E3" w:rsidRDefault="682DE81F" w:rsidP="00F26DF3">
            <w:pPr>
              <w:spacing w:before="60" w:after="60"/>
            </w:pPr>
            <w:r>
              <w:t xml:space="preserve">The meeting </w:t>
            </w:r>
            <w:r w:rsidR="2DC1C35A">
              <w:t xml:space="preserve">agreed the report in </w:t>
            </w:r>
            <w:hyperlink r:id="rId38" w:history="1">
              <w:r w:rsidR="2DC1C35A" w:rsidRPr="30246E0B">
                <w:rPr>
                  <w:rStyle w:val="Hyperlink"/>
                </w:rPr>
                <w:t>TD284</w:t>
              </w:r>
            </w:hyperlink>
            <w:r w:rsidR="2DC1C35A">
              <w:t>.</w:t>
            </w:r>
          </w:p>
        </w:tc>
      </w:tr>
      <w:tr w:rsidR="0072020B" w:rsidRPr="002905E3" w14:paraId="1107BF5F" w14:textId="77777777" w:rsidTr="007102DC">
        <w:tc>
          <w:tcPr>
            <w:tcW w:w="714" w:type="dxa"/>
          </w:tcPr>
          <w:p w14:paraId="2AA68894" w14:textId="6BC3A15B" w:rsidR="00B74F9A" w:rsidRPr="002905E3" w:rsidRDefault="00B74F9A" w:rsidP="00F26DF3">
            <w:pPr>
              <w:spacing w:before="60" w:after="60"/>
              <w:rPr>
                <w:lang w:eastAsia="en-US"/>
              </w:rPr>
            </w:pPr>
            <w:r w:rsidRPr="002905E3">
              <w:rPr>
                <w:lang w:eastAsia="en-US"/>
              </w:rPr>
              <w:t>4.2</w:t>
            </w:r>
          </w:p>
        </w:tc>
        <w:tc>
          <w:tcPr>
            <w:tcW w:w="9214" w:type="dxa"/>
            <w:tcMar>
              <w:left w:w="57" w:type="dxa"/>
              <w:right w:w="57" w:type="dxa"/>
            </w:tcMar>
          </w:tcPr>
          <w:p w14:paraId="51D26F61" w14:textId="13480878" w:rsidR="00B74F9A" w:rsidRPr="002905E3" w:rsidRDefault="00B74F9A" w:rsidP="00F26DF3">
            <w:pPr>
              <w:spacing w:before="60" w:after="60"/>
            </w:pPr>
            <w:r w:rsidRPr="002905E3">
              <w:t xml:space="preserve">TSB presented </w:t>
            </w:r>
            <w:hyperlink r:id="rId39" w:history="1">
              <w:r w:rsidRPr="002905E3">
                <w:rPr>
                  <w:rStyle w:val="Hyperlink"/>
                </w:rPr>
                <w:t>TD295</w:t>
              </w:r>
            </w:hyperlink>
            <w:r w:rsidRPr="002905E3">
              <w:t xml:space="preserve"> </w:t>
            </w:r>
            <w:r w:rsidR="006E7E88">
              <w:t>"</w:t>
            </w:r>
            <w:r w:rsidRPr="002905E3">
              <w:t>Digital Transformation Activities in 2023</w:t>
            </w:r>
            <w:r w:rsidR="006E7E88">
              <w:t>"</w:t>
            </w:r>
            <w:r w:rsidRPr="002905E3">
              <w:t xml:space="preserve">, which </w:t>
            </w:r>
            <w:r w:rsidRPr="002905E3">
              <w:rPr>
                <w:rFonts w:asciiTheme="majorBidi" w:eastAsia="SimSun" w:hAnsiTheme="majorBidi" w:cstheme="majorBidi"/>
                <w:bCs/>
              </w:rPr>
              <w:t>provide</w:t>
            </w:r>
            <w:r w:rsidR="001B370D">
              <w:rPr>
                <w:rFonts w:asciiTheme="majorBidi" w:eastAsia="SimSun" w:hAnsiTheme="majorBidi" w:cstheme="majorBidi"/>
                <w:bCs/>
              </w:rPr>
              <w:t>s</w:t>
            </w:r>
            <w:r w:rsidRPr="002905E3">
              <w:rPr>
                <w:rFonts w:asciiTheme="majorBidi" w:eastAsia="SimSun" w:hAnsiTheme="majorBidi" w:cstheme="majorBidi"/>
                <w:bCs/>
              </w:rPr>
              <w:t xml:space="preserve"> information on ITU-T activities on smart sustainable cities and digital transformation carried out in 2023.</w:t>
            </w:r>
          </w:p>
        </w:tc>
      </w:tr>
      <w:tr w:rsidR="0072020B" w:rsidRPr="002905E3" w14:paraId="0DCE77F3" w14:textId="77777777" w:rsidTr="007102DC">
        <w:tc>
          <w:tcPr>
            <w:tcW w:w="714" w:type="dxa"/>
          </w:tcPr>
          <w:p w14:paraId="15D257DA" w14:textId="47CACEE9" w:rsidR="00B74F9A" w:rsidRPr="002905E3" w:rsidRDefault="00B74F9A" w:rsidP="00F26DF3">
            <w:pPr>
              <w:spacing w:before="60" w:after="60"/>
              <w:rPr>
                <w:lang w:eastAsia="en-US"/>
              </w:rPr>
            </w:pPr>
            <w:r w:rsidRPr="002905E3">
              <w:rPr>
                <w:lang w:eastAsia="en-US"/>
              </w:rPr>
              <w:t>4.2.1</w:t>
            </w:r>
          </w:p>
        </w:tc>
        <w:tc>
          <w:tcPr>
            <w:tcW w:w="9214" w:type="dxa"/>
            <w:tcMar>
              <w:left w:w="57" w:type="dxa"/>
              <w:right w:w="57" w:type="dxa"/>
            </w:tcMar>
          </w:tcPr>
          <w:p w14:paraId="418105F6" w14:textId="4E4AAF3D" w:rsidR="00B74F9A" w:rsidRPr="002905E3" w:rsidRDefault="00B74F9A" w:rsidP="00F26DF3">
            <w:pPr>
              <w:spacing w:before="60" w:after="60"/>
            </w:pPr>
            <w:r w:rsidRPr="002905E3">
              <w:t xml:space="preserve">The meeting took note of TD295, and asked RG-DT to consider </w:t>
            </w:r>
            <w:r w:rsidR="004614BC" w:rsidRPr="002905E3">
              <w:t>that document.</w:t>
            </w:r>
          </w:p>
        </w:tc>
      </w:tr>
    </w:tbl>
    <w:p w14:paraId="3B30ECF2" w14:textId="76ED52CE" w:rsidR="00ED6AE7" w:rsidRPr="002905E3" w:rsidRDefault="00ED6AE7" w:rsidP="00ED6AE7">
      <w:pPr>
        <w:pStyle w:val="Heading2"/>
        <w:spacing w:before="120" w:after="60"/>
        <w:ind w:left="578" w:hanging="578"/>
        <w:rPr>
          <w:highlight w:val="yellow"/>
        </w:rPr>
      </w:pPr>
      <w:bookmarkStart w:id="12" w:name="_Toc138999096"/>
      <w:r w:rsidRPr="002905E3">
        <w:t>4.2</w:t>
      </w:r>
      <w:r w:rsidRPr="002905E3">
        <w:tab/>
      </w:r>
      <w:r w:rsidR="002B5AF4" w:rsidRPr="002905E3">
        <w:t>N</w:t>
      </w:r>
      <w:r w:rsidRPr="002905E3">
        <w:t>ew TSAG Rapporteur Group on sustainable digital transformation (RG-DT)</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B6BFBFF" w14:textId="77777777" w:rsidTr="007102DC">
        <w:tc>
          <w:tcPr>
            <w:tcW w:w="714" w:type="dxa"/>
          </w:tcPr>
          <w:p w14:paraId="4B7EFCEE" w14:textId="77777777" w:rsidR="00ED6AE7" w:rsidRPr="002905E3" w:rsidRDefault="00ED6AE7" w:rsidP="00F26DF3">
            <w:pPr>
              <w:keepNext/>
              <w:keepLines/>
              <w:spacing w:before="60" w:after="60"/>
              <w:rPr>
                <w:lang w:eastAsia="en-US"/>
              </w:rPr>
            </w:pPr>
            <w:r w:rsidRPr="002905E3">
              <w:rPr>
                <w:lang w:eastAsia="en-US"/>
              </w:rPr>
              <w:t>4.2.1</w:t>
            </w:r>
          </w:p>
        </w:tc>
        <w:tc>
          <w:tcPr>
            <w:tcW w:w="9214" w:type="dxa"/>
            <w:tcMar>
              <w:left w:w="57" w:type="dxa"/>
              <w:right w:w="57" w:type="dxa"/>
            </w:tcMar>
          </w:tcPr>
          <w:p w14:paraId="61BA195D" w14:textId="74A14093" w:rsidR="00ED6AE7" w:rsidRPr="002905E3" w:rsidRDefault="00ED6AE7" w:rsidP="00F26DF3">
            <w:pPr>
              <w:keepNext/>
              <w:keepLines/>
              <w:spacing w:before="60" w:after="60"/>
              <w:rPr>
                <w:rFonts w:asciiTheme="majorBidi" w:eastAsia="SimSun" w:hAnsiTheme="majorBidi" w:cstheme="majorBidi"/>
                <w:bCs/>
              </w:rPr>
            </w:pPr>
            <w:r w:rsidRPr="002905E3">
              <w:t xml:space="preserve">The Convener of the AHG on C49, C51 and TD266, Mr Ahmed </w:t>
            </w:r>
            <w:r w:rsidR="003E4316" w:rsidRPr="002905E3">
              <w:t>SAID</w:t>
            </w:r>
            <w:r w:rsidRPr="002905E3">
              <w:t xml:space="preserve">, presented the proposal in </w:t>
            </w:r>
            <w:hyperlink r:id="rId40" w:history="1">
              <w:r w:rsidRPr="002905E3">
                <w:rPr>
                  <w:rStyle w:val="Hyperlink"/>
                </w:rPr>
                <w:t>TD285</w:t>
              </w:r>
            </w:hyperlink>
            <w:r w:rsidRPr="002905E3">
              <w:t xml:space="preserve"> to establish a new </w:t>
            </w:r>
            <w:r w:rsidRPr="002905E3">
              <w:rPr>
                <w:rFonts w:asciiTheme="majorBidi" w:eastAsia="SimSun" w:hAnsiTheme="majorBidi" w:cstheme="majorBidi"/>
                <w:bCs/>
              </w:rPr>
              <w:t>TSAG Rapporteur Group on digital transformation (RG-DT) with proposed draft terms of reference.</w:t>
            </w:r>
          </w:p>
        </w:tc>
      </w:tr>
      <w:tr w:rsidR="008903EF" w:rsidRPr="002905E3" w14:paraId="4FF06435" w14:textId="77777777" w:rsidTr="007102DC">
        <w:tc>
          <w:tcPr>
            <w:tcW w:w="714" w:type="dxa"/>
          </w:tcPr>
          <w:p w14:paraId="38AF3F1A" w14:textId="77777777" w:rsidR="00ED6AE7" w:rsidRPr="002905E3" w:rsidRDefault="00ED6AE7" w:rsidP="00F26DF3">
            <w:pPr>
              <w:spacing w:before="60" w:after="60"/>
              <w:rPr>
                <w:lang w:eastAsia="en-US"/>
              </w:rPr>
            </w:pPr>
            <w:r w:rsidRPr="002905E3">
              <w:rPr>
                <w:lang w:eastAsia="en-US"/>
              </w:rPr>
              <w:t>4.2.2</w:t>
            </w:r>
          </w:p>
        </w:tc>
        <w:tc>
          <w:tcPr>
            <w:tcW w:w="9214" w:type="dxa"/>
            <w:tcMar>
              <w:left w:w="57" w:type="dxa"/>
              <w:right w:w="57" w:type="dxa"/>
            </w:tcMar>
          </w:tcPr>
          <w:p w14:paraId="36149DA4" w14:textId="195D28EA" w:rsidR="00ED6AE7" w:rsidRPr="002905E3" w:rsidRDefault="00ED6AE7" w:rsidP="00F26DF3">
            <w:pPr>
              <w:spacing w:before="60" w:after="60"/>
            </w:pPr>
            <w:r w:rsidRPr="002905E3">
              <w:t xml:space="preserve">TSAG established a new </w:t>
            </w:r>
            <w:r w:rsidRPr="002905E3">
              <w:rPr>
                <w:rFonts w:asciiTheme="majorBidi" w:eastAsia="SimSun" w:hAnsiTheme="majorBidi" w:cstheme="majorBidi"/>
                <w:bCs/>
              </w:rPr>
              <w:t xml:space="preserve">TSAG Rapporteur Group on sustainable digital transformation (RG-DT) with draft terms of reference in </w:t>
            </w:r>
            <w:hyperlink w:anchor="_Annex_C_Terms_1" w:history="1">
              <w:r w:rsidRPr="002905E3">
                <w:rPr>
                  <w:rStyle w:val="Hyperlink"/>
                </w:rPr>
                <w:t>Annex C</w:t>
              </w:r>
            </w:hyperlink>
            <w:r w:rsidRPr="002905E3">
              <w:rPr>
                <w:rFonts w:asciiTheme="majorBidi" w:eastAsia="SimSun" w:hAnsiTheme="majorBidi" w:cstheme="majorBidi"/>
                <w:bCs/>
              </w:rPr>
              <w:t xml:space="preserve"> (</w:t>
            </w:r>
            <w:hyperlink r:id="rId41" w:history="1">
              <w:r w:rsidRPr="002905E3">
                <w:rPr>
                  <w:rStyle w:val="Hyperlink"/>
                </w:rPr>
                <w:t>TD285R1</w:t>
              </w:r>
            </w:hyperlink>
            <w:r w:rsidRPr="002905E3">
              <w:rPr>
                <w:rFonts w:asciiTheme="majorBidi" w:eastAsia="SimSun" w:hAnsiTheme="majorBidi" w:cstheme="majorBidi"/>
                <w:bCs/>
              </w:rPr>
              <w:t>)</w:t>
            </w:r>
            <w:r w:rsidR="00E9237D">
              <w:rPr>
                <w:rFonts w:asciiTheme="majorBidi" w:eastAsia="SimSun" w:hAnsiTheme="majorBidi" w:cstheme="majorBidi"/>
                <w:bCs/>
              </w:rPr>
              <w:t>. TSAG agreed that</w:t>
            </w:r>
            <w:r w:rsidR="00C07F9F">
              <w:rPr>
                <w:rFonts w:asciiTheme="majorBidi" w:eastAsia="SimSun" w:hAnsiTheme="majorBidi" w:cstheme="majorBidi"/>
                <w:bCs/>
              </w:rPr>
              <w:t xml:space="preserve"> the</w:t>
            </w:r>
            <w:r w:rsidRPr="002905E3">
              <w:rPr>
                <w:rFonts w:asciiTheme="majorBidi" w:eastAsia="SimSun" w:hAnsiTheme="majorBidi" w:cstheme="majorBidi"/>
                <w:bCs/>
              </w:rPr>
              <w:t xml:space="preserve"> RG-DT </w:t>
            </w:r>
            <w:r w:rsidR="00C07F9F">
              <w:rPr>
                <w:rFonts w:asciiTheme="majorBidi" w:eastAsia="SimSun" w:hAnsiTheme="majorBidi" w:cstheme="majorBidi"/>
                <w:bCs/>
              </w:rPr>
              <w:t>would</w:t>
            </w:r>
            <w:r w:rsidRPr="002905E3">
              <w:rPr>
                <w:rFonts w:asciiTheme="majorBidi" w:eastAsia="SimSun" w:hAnsiTheme="majorBidi" w:cstheme="majorBidi"/>
                <w:bCs/>
              </w:rPr>
              <w:t xml:space="preserve"> operate until the end of this study period</w:t>
            </w:r>
            <w:r w:rsidR="00381F29">
              <w:rPr>
                <w:rFonts w:asciiTheme="majorBidi" w:eastAsia="SimSun" w:hAnsiTheme="majorBidi" w:cstheme="majorBidi"/>
                <w:bCs/>
              </w:rPr>
              <w:t xml:space="preserve">, and that </w:t>
            </w:r>
            <w:r w:rsidRPr="002905E3">
              <w:rPr>
                <w:rFonts w:asciiTheme="majorBidi" w:eastAsia="SimSun" w:hAnsiTheme="majorBidi" w:cstheme="majorBidi"/>
                <w:bCs/>
              </w:rPr>
              <w:t xml:space="preserve">RG-DT </w:t>
            </w:r>
            <w:r w:rsidR="00381F29">
              <w:rPr>
                <w:rFonts w:asciiTheme="majorBidi" w:eastAsia="SimSun" w:hAnsiTheme="majorBidi" w:cstheme="majorBidi"/>
                <w:bCs/>
              </w:rPr>
              <w:t>would</w:t>
            </w:r>
            <w:r w:rsidRPr="002905E3">
              <w:rPr>
                <w:rFonts w:asciiTheme="majorBidi" w:eastAsia="SimSun" w:hAnsiTheme="majorBidi" w:cstheme="majorBidi"/>
                <w:bCs/>
              </w:rPr>
              <w:t xml:space="preserve"> report to TSAG WP2.</w:t>
            </w:r>
            <w:r w:rsidR="001E68C5" w:rsidRPr="002905E3">
              <w:rPr>
                <w:rFonts w:asciiTheme="majorBidi" w:eastAsia="SimSun" w:hAnsiTheme="majorBidi" w:cstheme="majorBidi"/>
                <w:bCs/>
              </w:rPr>
              <w:t xml:space="preserve"> Three virtual meetings are planned for FG-DT in 2023; see </w:t>
            </w:r>
            <w:r w:rsidR="00540693">
              <w:rPr>
                <w:rFonts w:asciiTheme="majorBidi" w:eastAsia="SimSun" w:hAnsiTheme="majorBidi" w:cstheme="majorBidi"/>
                <w:bCs/>
              </w:rPr>
              <w:t>§</w:t>
            </w:r>
            <w:r w:rsidR="00BF4462">
              <w:rPr>
                <w:rFonts w:asciiTheme="majorBidi" w:eastAsia="SimSun" w:hAnsiTheme="majorBidi" w:cstheme="majorBidi"/>
                <w:bCs/>
              </w:rPr>
              <w:t>19.3</w:t>
            </w:r>
            <w:r w:rsidR="00A4534A">
              <w:rPr>
                <w:rFonts w:asciiTheme="majorBidi" w:eastAsia="SimSun" w:hAnsiTheme="majorBidi" w:cstheme="majorBidi"/>
                <w:bCs/>
              </w:rPr>
              <w:t xml:space="preserve"> </w:t>
            </w:r>
            <w:r w:rsidR="002E640E">
              <w:rPr>
                <w:rFonts w:asciiTheme="majorBidi" w:eastAsia="SimSun" w:hAnsiTheme="majorBidi" w:cstheme="majorBidi"/>
                <w:bCs/>
              </w:rPr>
              <w:t>(</w:t>
            </w:r>
            <w:hyperlink r:id="rId42" w:history="1">
              <w:r w:rsidR="001E68C5" w:rsidRPr="002905E3">
                <w:rPr>
                  <w:rStyle w:val="Hyperlink"/>
                </w:rPr>
                <w:t>TD28</w:t>
              </w:r>
              <w:r w:rsidR="00702245" w:rsidRPr="002905E3">
                <w:rPr>
                  <w:rStyle w:val="Hyperlink"/>
                </w:rPr>
                <w:t>3R1</w:t>
              </w:r>
            </w:hyperlink>
            <w:r w:rsidR="002E640E">
              <w:t>)</w:t>
            </w:r>
            <w:r w:rsidR="001E68C5" w:rsidRPr="002905E3">
              <w:rPr>
                <w:rFonts w:asciiTheme="majorBidi" w:eastAsia="SimSun" w:hAnsiTheme="majorBidi" w:cstheme="majorBidi"/>
                <w:bCs/>
              </w:rPr>
              <w:t>.</w:t>
            </w:r>
            <w:r w:rsidR="00883B2F" w:rsidRPr="002905E3">
              <w:rPr>
                <w:rFonts w:asciiTheme="majorBidi" w:eastAsia="SimSun" w:hAnsiTheme="majorBidi" w:cstheme="majorBidi"/>
                <w:bCs/>
              </w:rPr>
              <w:t xml:space="preserve"> TSAG requested TSB to implement the logistical infrastructure for this new RG-DT.</w:t>
            </w:r>
          </w:p>
        </w:tc>
      </w:tr>
      <w:tr w:rsidR="008903EF" w:rsidRPr="002905E3" w14:paraId="3F24026B" w14:textId="77777777" w:rsidTr="007102DC">
        <w:tc>
          <w:tcPr>
            <w:tcW w:w="714" w:type="dxa"/>
          </w:tcPr>
          <w:p w14:paraId="544137F8" w14:textId="77777777" w:rsidR="00ED6AE7" w:rsidRPr="002905E3" w:rsidRDefault="00ED6AE7" w:rsidP="00F26DF3">
            <w:pPr>
              <w:spacing w:before="60" w:after="60"/>
              <w:rPr>
                <w:lang w:eastAsia="en-US"/>
              </w:rPr>
            </w:pPr>
            <w:r w:rsidRPr="002905E3">
              <w:rPr>
                <w:lang w:eastAsia="en-US"/>
              </w:rPr>
              <w:t>4.2.3</w:t>
            </w:r>
          </w:p>
        </w:tc>
        <w:tc>
          <w:tcPr>
            <w:tcW w:w="9214" w:type="dxa"/>
            <w:tcMar>
              <w:left w:w="57" w:type="dxa"/>
              <w:right w:w="57" w:type="dxa"/>
            </w:tcMar>
          </w:tcPr>
          <w:p w14:paraId="650D0274" w14:textId="2D45F39C" w:rsidR="00ED6AE7" w:rsidRPr="002905E3" w:rsidRDefault="00ED6AE7" w:rsidP="00F26DF3">
            <w:pPr>
              <w:spacing w:before="60" w:after="60"/>
            </w:pPr>
            <w:r w:rsidRPr="002905E3">
              <w:t xml:space="preserve">TSAG appointed </w:t>
            </w:r>
            <w:r w:rsidR="00E71790" w:rsidRPr="002905E3">
              <w:t>Mr Ahmed SAID (Egypt) as Rapporteur of RG-DT</w:t>
            </w:r>
            <w:r w:rsidR="00E71790">
              <w:t xml:space="preserve">, and </w:t>
            </w:r>
            <w:r w:rsidRPr="002905E3">
              <w:t>Mr Ahmad Reza SHARAFAT (Iran, Islamic Republic of) and Ms Cynthia LESUFI (South Africa, Republic of) as Associate Rapporteur</w:t>
            </w:r>
            <w:r w:rsidR="005755B9">
              <w:t>s</w:t>
            </w:r>
            <w:r w:rsidR="00573656">
              <w:t xml:space="preserve"> of RG-DT</w:t>
            </w:r>
            <w:r w:rsidR="00431800">
              <w:t xml:space="preserve">, where </w:t>
            </w:r>
            <w:r w:rsidR="009F345B">
              <w:t xml:space="preserve">the Associate Rapporteurs will </w:t>
            </w:r>
            <w:r w:rsidR="00B657DE">
              <w:t xml:space="preserve">act on a rotational basis </w:t>
            </w:r>
            <w:r w:rsidR="00273142">
              <w:t>to support the Rapporteur</w:t>
            </w:r>
            <w:r w:rsidRPr="002905E3">
              <w:t>.</w:t>
            </w:r>
            <w:r w:rsidR="20BD77F5">
              <w:t xml:space="preserve"> It was agreed that Messrs </w:t>
            </w:r>
            <w:r w:rsidR="001C0783">
              <w:t xml:space="preserve">SAID </w:t>
            </w:r>
            <w:r w:rsidR="20BD77F5">
              <w:t xml:space="preserve">and </w:t>
            </w:r>
            <w:r w:rsidR="001C0783">
              <w:t xml:space="preserve">SHARAFAT </w:t>
            </w:r>
            <w:r w:rsidR="20BD77F5">
              <w:t xml:space="preserve">would alternate the role of Rapporteur and Associate Rapporteur between </w:t>
            </w:r>
            <w:r w:rsidR="00EC1DAC">
              <w:t xml:space="preserve">TSAG </w:t>
            </w:r>
            <w:r w:rsidR="20BD77F5">
              <w:t>meetings.</w:t>
            </w:r>
          </w:p>
        </w:tc>
      </w:tr>
    </w:tbl>
    <w:p w14:paraId="0674B48E" w14:textId="4514919C" w:rsidR="00284A9C" w:rsidRDefault="00284A9C" w:rsidP="004A1659">
      <w:pPr>
        <w:pStyle w:val="Heading2"/>
        <w:spacing w:before="120" w:after="60"/>
        <w:ind w:left="578" w:hanging="578"/>
      </w:pPr>
      <w:bookmarkStart w:id="13" w:name="_Toc138999097"/>
      <w:r>
        <w:t>4.3</w:t>
      </w:r>
      <w:r>
        <w:tab/>
      </w:r>
      <w:r w:rsidRPr="00284A9C">
        <w:t>ITU Partner2Connect Digital Coalition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42EB0447" w14:textId="77777777" w:rsidTr="007102DC">
        <w:tc>
          <w:tcPr>
            <w:tcW w:w="714" w:type="dxa"/>
          </w:tcPr>
          <w:p w14:paraId="39C3FF48" w14:textId="5BC88BC2" w:rsidR="00284A9C" w:rsidRPr="002905E3" w:rsidRDefault="00284A9C" w:rsidP="00F26DF3">
            <w:pPr>
              <w:keepNext/>
              <w:keepLines/>
              <w:spacing w:before="60" w:after="60"/>
              <w:rPr>
                <w:lang w:eastAsia="en-US"/>
              </w:rPr>
            </w:pPr>
            <w:r w:rsidRPr="002905E3">
              <w:rPr>
                <w:lang w:eastAsia="en-US"/>
              </w:rPr>
              <w:t>4.</w:t>
            </w:r>
            <w:r>
              <w:rPr>
                <w:lang w:eastAsia="en-US"/>
              </w:rPr>
              <w:t>3</w:t>
            </w:r>
            <w:r w:rsidRPr="002905E3">
              <w:rPr>
                <w:lang w:eastAsia="en-US"/>
              </w:rPr>
              <w:t>.1</w:t>
            </w:r>
          </w:p>
        </w:tc>
        <w:tc>
          <w:tcPr>
            <w:tcW w:w="9214" w:type="dxa"/>
            <w:tcMar>
              <w:left w:w="57" w:type="dxa"/>
              <w:right w:w="57" w:type="dxa"/>
            </w:tcMar>
          </w:tcPr>
          <w:p w14:paraId="2F253EE8" w14:textId="29F23B86" w:rsidR="00284A9C" w:rsidRPr="002905E3" w:rsidRDefault="00284A9C" w:rsidP="00F26DF3">
            <w:pPr>
              <w:keepNext/>
              <w:keepLines/>
              <w:spacing w:before="60" w:after="60"/>
              <w:rPr>
                <w:rFonts w:asciiTheme="majorBidi" w:eastAsia="SimSun" w:hAnsiTheme="majorBidi" w:cstheme="majorBidi"/>
                <w:bCs/>
              </w:rPr>
            </w:pPr>
            <w:r>
              <w:rPr>
                <w:rFonts w:asciiTheme="majorBidi" w:eastAsia="SimSun" w:hAnsiTheme="majorBidi" w:cstheme="majorBidi"/>
                <w:bCs/>
              </w:rPr>
              <w:t xml:space="preserve">An information session on the </w:t>
            </w:r>
            <w:r w:rsidRPr="00284A9C">
              <w:rPr>
                <w:rFonts w:asciiTheme="majorBidi" w:eastAsia="SimSun" w:hAnsiTheme="majorBidi" w:cstheme="majorBidi"/>
                <w:bCs/>
              </w:rPr>
              <w:t xml:space="preserve">ITU Partner2Connect Digital Coalition </w:t>
            </w:r>
            <w:r>
              <w:rPr>
                <w:rFonts w:asciiTheme="majorBidi" w:eastAsia="SimSun" w:hAnsiTheme="majorBidi" w:cstheme="majorBidi"/>
                <w:bCs/>
              </w:rPr>
              <w:t>was organized on 2</w:t>
            </w:r>
            <w:r w:rsidR="00AB3428" w:rsidRPr="002905E3">
              <w:t> </w:t>
            </w:r>
            <w:r>
              <w:rPr>
                <w:rFonts w:asciiTheme="majorBidi" w:eastAsia="SimSun" w:hAnsiTheme="majorBidi" w:cstheme="majorBidi"/>
                <w:bCs/>
              </w:rPr>
              <w:t>June 2023</w:t>
            </w:r>
            <w:r w:rsidR="000648EA">
              <w:rPr>
                <w:rFonts w:asciiTheme="majorBidi" w:eastAsia="SimSun" w:hAnsiTheme="majorBidi" w:cstheme="majorBidi"/>
                <w:bCs/>
              </w:rPr>
              <w:t xml:space="preserve"> </w:t>
            </w:r>
            <w:r w:rsidR="002628F4">
              <w:rPr>
                <w:rFonts w:asciiTheme="majorBidi" w:eastAsia="SimSun" w:hAnsiTheme="majorBidi" w:cstheme="majorBidi"/>
                <w:bCs/>
              </w:rPr>
              <w:t xml:space="preserve">(1400-1430 hours) </w:t>
            </w:r>
            <w:r w:rsidR="000648EA">
              <w:rPr>
                <w:rFonts w:asciiTheme="majorBidi" w:eastAsia="SimSun" w:hAnsiTheme="majorBidi" w:cstheme="majorBidi"/>
                <w:bCs/>
              </w:rPr>
              <w:t xml:space="preserve">under the auspices of the ITU Secretary General. The Partner2Connect digital coalition </w:t>
            </w:r>
            <w:r w:rsidR="00186A31">
              <w:rPr>
                <w:rFonts w:asciiTheme="majorBidi" w:eastAsia="SimSun" w:hAnsiTheme="majorBidi" w:cstheme="majorBidi"/>
                <w:bCs/>
              </w:rPr>
              <w:t>promotes</w:t>
            </w:r>
            <w:r w:rsidR="000648EA" w:rsidRPr="000648EA">
              <w:rPr>
                <w:rFonts w:asciiTheme="majorBidi" w:eastAsia="SimSun" w:hAnsiTheme="majorBidi" w:cstheme="majorBidi"/>
                <w:bCs/>
              </w:rPr>
              <w:t xml:space="preserve"> universal, meaningful connectivity and digital transformation for all</w:t>
            </w:r>
            <w:r w:rsidR="000648EA">
              <w:rPr>
                <w:rFonts w:asciiTheme="majorBidi" w:eastAsia="SimSun" w:hAnsiTheme="majorBidi" w:cstheme="majorBidi"/>
                <w:bCs/>
              </w:rPr>
              <w:t xml:space="preserve">. The presentation material is contained in </w:t>
            </w:r>
            <w:hyperlink r:id="rId43" w:history="1">
              <w:r w:rsidR="000648EA" w:rsidRPr="000648EA">
                <w:rPr>
                  <w:rStyle w:val="Hyperlink"/>
                  <w:rFonts w:asciiTheme="majorBidi" w:eastAsia="SimSun" w:hAnsiTheme="majorBidi" w:cstheme="majorBidi"/>
                  <w:bCs/>
                </w:rPr>
                <w:t>TD302</w:t>
              </w:r>
            </w:hyperlink>
            <w:r w:rsidR="000648EA">
              <w:rPr>
                <w:rFonts w:asciiTheme="majorBidi" w:eastAsia="SimSun" w:hAnsiTheme="majorBidi" w:cstheme="majorBidi"/>
                <w:bCs/>
              </w:rPr>
              <w:t>.</w:t>
            </w:r>
          </w:p>
        </w:tc>
      </w:tr>
    </w:tbl>
    <w:p w14:paraId="65702A88" w14:textId="06E3B87F" w:rsidR="00CF1957" w:rsidRPr="002905E3" w:rsidRDefault="0072198D" w:rsidP="008C0D5D">
      <w:pPr>
        <w:pStyle w:val="Heading1"/>
        <w:numPr>
          <w:ilvl w:val="0"/>
          <w:numId w:val="2"/>
        </w:numPr>
        <w:spacing w:after="60"/>
        <w:ind w:left="357" w:hanging="357"/>
      </w:pPr>
      <w:bookmarkStart w:id="14" w:name="_Toc138999098"/>
      <w:r>
        <w:t xml:space="preserve">ITU-T </w:t>
      </w:r>
      <w:r w:rsidR="00CF1957" w:rsidRPr="002905E3">
        <w:t>Focus Groups</w:t>
      </w:r>
      <w:bookmarkEnd w:id="14"/>
    </w:p>
    <w:p w14:paraId="1B1C7EE5" w14:textId="6074B8B7" w:rsidR="00CF1957" w:rsidRPr="002905E3" w:rsidRDefault="002E370B" w:rsidP="0096660D">
      <w:pPr>
        <w:pStyle w:val="Heading2"/>
        <w:spacing w:before="120" w:after="60"/>
        <w:ind w:left="578" w:hanging="578"/>
      </w:pPr>
      <w:bookmarkStart w:id="15" w:name="_Toc138999099"/>
      <w:r w:rsidRPr="002905E3">
        <w:t>5</w:t>
      </w:r>
      <w:r w:rsidR="00CF1957" w:rsidRPr="002905E3">
        <w:t>.1</w:t>
      </w:r>
      <w:r w:rsidR="00CF1957" w:rsidRPr="002905E3">
        <w:tab/>
        <w:t>ITU-T Focus Group</w:t>
      </w:r>
      <w:r w:rsidR="00046A2E" w:rsidRPr="002905E3">
        <w:t xml:space="preserve"> on metaverse (FG-MV)</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1710CA4B" w14:textId="77777777" w:rsidTr="00E02A38">
        <w:tc>
          <w:tcPr>
            <w:tcW w:w="816" w:type="dxa"/>
          </w:tcPr>
          <w:p w14:paraId="2F3CE8B7" w14:textId="587735A9" w:rsidR="00CF1957" w:rsidRPr="002905E3" w:rsidRDefault="002E370B" w:rsidP="00F26DF3">
            <w:pPr>
              <w:spacing w:before="60" w:after="60"/>
              <w:rPr>
                <w:highlight w:val="yellow"/>
                <w:lang w:eastAsia="en-US"/>
              </w:rPr>
            </w:pPr>
            <w:r w:rsidRPr="002905E3">
              <w:rPr>
                <w:lang w:eastAsia="en-US"/>
              </w:rPr>
              <w:t>5</w:t>
            </w:r>
            <w:r w:rsidR="00CF1957" w:rsidRPr="002905E3">
              <w:rPr>
                <w:lang w:eastAsia="en-US"/>
              </w:rPr>
              <w:t>.1.1</w:t>
            </w:r>
          </w:p>
        </w:tc>
        <w:tc>
          <w:tcPr>
            <w:tcW w:w="9112" w:type="dxa"/>
            <w:tcMar>
              <w:left w:w="57" w:type="dxa"/>
              <w:right w:w="57" w:type="dxa"/>
            </w:tcMar>
          </w:tcPr>
          <w:p w14:paraId="4EB87FEF" w14:textId="593DD5F3" w:rsidR="00CF1957" w:rsidRPr="002905E3" w:rsidRDefault="00E02A38" w:rsidP="00F26DF3">
            <w:pPr>
              <w:spacing w:before="60" w:after="60"/>
            </w:pPr>
            <w:r w:rsidRPr="002905E3">
              <w:t xml:space="preserve">The Chairman of FG-MV, Mr </w:t>
            </w:r>
            <w:r w:rsidRPr="002905E3">
              <w:rPr>
                <w:lang w:eastAsia="en-US"/>
              </w:rPr>
              <w:t xml:space="preserve">Shin-Gak </w:t>
            </w:r>
            <w:r w:rsidR="000819B8" w:rsidRPr="002905E3">
              <w:rPr>
                <w:lang w:eastAsia="en-US"/>
              </w:rPr>
              <w:t>KANG</w:t>
            </w:r>
            <w:r w:rsidRPr="002905E3">
              <w:rPr>
                <w:lang w:eastAsia="en-US"/>
              </w:rPr>
              <w:t xml:space="preserve">, presented in </w:t>
            </w:r>
            <w:hyperlink r:id="rId44" w:history="1">
              <w:r w:rsidRPr="002905E3">
                <w:rPr>
                  <w:rStyle w:val="Hyperlink"/>
                </w:rPr>
                <w:t>TD198</w:t>
              </w:r>
            </w:hyperlink>
            <w:r w:rsidRPr="002905E3">
              <w:rPr>
                <w:lang w:eastAsia="en-US"/>
              </w:rPr>
              <w:t xml:space="preserve"> a liaison statement from FG-MV, which </w:t>
            </w:r>
            <w:r w:rsidRPr="002905E3">
              <w:rPr>
                <w:rFonts w:asciiTheme="majorBidi" w:hAnsiTheme="majorBidi" w:cstheme="majorBidi"/>
              </w:rPr>
              <w:t xml:space="preserve">contains the progress report of FG-MV with updates from </w:t>
            </w:r>
            <w:r w:rsidR="005F5FFE">
              <w:rPr>
                <w:rFonts w:asciiTheme="majorBidi" w:hAnsiTheme="majorBidi" w:cstheme="majorBidi"/>
              </w:rPr>
              <w:t xml:space="preserve">the </w:t>
            </w:r>
            <w:r w:rsidRPr="002905E3">
              <w:rPr>
                <w:rFonts w:asciiTheme="majorBidi" w:hAnsiTheme="majorBidi" w:cstheme="majorBidi"/>
              </w:rPr>
              <w:t>December 2022 to May 2023 period.</w:t>
            </w:r>
          </w:p>
        </w:tc>
      </w:tr>
      <w:tr w:rsidR="008903EF" w:rsidRPr="002905E3" w14:paraId="4652C0C3" w14:textId="77777777" w:rsidTr="00E02A38">
        <w:tc>
          <w:tcPr>
            <w:tcW w:w="816" w:type="dxa"/>
          </w:tcPr>
          <w:p w14:paraId="51B3C0C1" w14:textId="2380221D" w:rsidR="00770B84" w:rsidRPr="002905E3" w:rsidRDefault="00E02A38" w:rsidP="00F26DF3">
            <w:pPr>
              <w:spacing w:before="60" w:after="60"/>
              <w:rPr>
                <w:highlight w:val="yellow"/>
                <w:lang w:eastAsia="en-US"/>
              </w:rPr>
            </w:pPr>
            <w:r w:rsidRPr="002905E3">
              <w:rPr>
                <w:lang w:eastAsia="en-US"/>
              </w:rPr>
              <w:t>5.</w:t>
            </w:r>
            <w:r w:rsidR="00770B84" w:rsidRPr="002905E3">
              <w:rPr>
                <w:lang w:eastAsia="en-US"/>
              </w:rPr>
              <w:t>1.</w:t>
            </w:r>
            <w:r w:rsidR="00303129" w:rsidRPr="002905E3">
              <w:rPr>
                <w:lang w:eastAsia="en-US"/>
              </w:rPr>
              <w:t>1.1</w:t>
            </w:r>
          </w:p>
        </w:tc>
        <w:tc>
          <w:tcPr>
            <w:tcW w:w="9112" w:type="dxa"/>
            <w:tcMar>
              <w:left w:w="57" w:type="dxa"/>
              <w:right w:w="57" w:type="dxa"/>
            </w:tcMar>
          </w:tcPr>
          <w:p w14:paraId="77F67E28" w14:textId="52DC527A" w:rsidR="00770B84" w:rsidRPr="002905E3" w:rsidRDefault="00E02A38" w:rsidP="00F26DF3">
            <w:pPr>
              <w:spacing w:before="60" w:after="60"/>
              <w:rPr>
                <w:lang w:eastAsia="en-US"/>
              </w:rPr>
            </w:pPr>
            <w:r w:rsidRPr="002905E3">
              <w:rPr>
                <w:lang w:eastAsia="en-US"/>
              </w:rPr>
              <w:t xml:space="preserve">TSAG took note </w:t>
            </w:r>
            <w:r w:rsidR="00AA2D30" w:rsidRPr="002905E3">
              <w:rPr>
                <w:lang w:eastAsia="en-US"/>
              </w:rPr>
              <w:t xml:space="preserve">of </w:t>
            </w:r>
            <w:r w:rsidRPr="002905E3">
              <w:rPr>
                <w:lang w:eastAsia="en-US"/>
              </w:rPr>
              <w:t>this outstanding report, which delegates found very informative and useful.</w:t>
            </w:r>
          </w:p>
        </w:tc>
      </w:tr>
      <w:tr w:rsidR="008903EF" w:rsidRPr="002905E3" w14:paraId="054B97B3" w14:textId="77777777" w:rsidTr="00E02A38">
        <w:tc>
          <w:tcPr>
            <w:tcW w:w="816" w:type="dxa"/>
          </w:tcPr>
          <w:p w14:paraId="5B2DAC9D" w14:textId="389EE8FC" w:rsidR="00151E1A" w:rsidRPr="002905E3" w:rsidRDefault="00151E1A" w:rsidP="00F26DF3">
            <w:pPr>
              <w:spacing w:before="60" w:after="60"/>
              <w:rPr>
                <w:lang w:eastAsia="en-US"/>
              </w:rPr>
            </w:pPr>
            <w:r w:rsidRPr="002905E3">
              <w:rPr>
                <w:lang w:eastAsia="en-US"/>
              </w:rPr>
              <w:t>5.1.</w:t>
            </w:r>
            <w:r w:rsidR="00303129" w:rsidRPr="002905E3">
              <w:rPr>
                <w:lang w:eastAsia="en-US"/>
              </w:rPr>
              <w:t>2</w:t>
            </w:r>
          </w:p>
        </w:tc>
        <w:tc>
          <w:tcPr>
            <w:tcW w:w="9112" w:type="dxa"/>
            <w:tcMar>
              <w:left w:w="57" w:type="dxa"/>
              <w:right w:w="57" w:type="dxa"/>
            </w:tcMar>
          </w:tcPr>
          <w:p w14:paraId="0243FCF3" w14:textId="3F00E712" w:rsidR="00151E1A" w:rsidRPr="002905E3" w:rsidRDefault="00151E1A" w:rsidP="00F26DF3">
            <w:pPr>
              <w:spacing w:before="60" w:after="60"/>
              <w:rPr>
                <w:lang w:eastAsia="en-US"/>
              </w:rPr>
            </w:pPr>
            <w:r w:rsidRPr="002905E3">
              <w:rPr>
                <w:lang w:eastAsia="en-US"/>
              </w:rPr>
              <w:t>The Chairman of ITU-T SG20, Mr Hyoung</w:t>
            </w:r>
            <w:r w:rsidR="003E4316">
              <w:rPr>
                <w:lang w:eastAsia="en-US"/>
              </w:rPr>
              <w:t>-</w:t>
            </w:r>
            <w:r w:rsidRPr="002905E3">
              <w:rPr>
                <w:lang w:eastAsia="en-US"/>
              </w:rPr>
              <w:t xml:space="preserve">Jun KIM, presented in </w:t>
            </w:r>
            <w:hyperlink r:id="rId45" w:history="1">
              <w:r w:rsidRPr="002905E3">
                <w:rPr>
                  <w:rStyle w:val="Hyperlink"/>
                </w:rPr>
                <w:t>TD236</w:t>
              </w:r>
            </w:hyperlink>
            <w:r w:rsidRPr="002905E3">
              <w:rPr>
                <w:lang w:eastAsia="en-US"/>
              </w:rPr>
              <w:t xml:space="preserve"> a liaison statement, which </w:t>
            </w:r>
            <w:r w:rsidRPr="002905E3">
              <w:rPr>
                <w:rFonts w:asciiTheme="majorBidi" w:hAnsiTheme="majorBidi" w:cstheme="majorBidi"/>
              </w:rPr>
              <w:t xml:space="preserve">informs TSAG and FG-MV that </w:t>
            </w:r>
            <w:r w:rsidR="00A04FFB" w:rsidRPr="002905E3">
              <w:rPr>
                <w:rFonts w:asciiTheme="majorBidi" w:hAnsiTheme="majorBidi" w:cstheme="majorBidi"/>
              </w:rPr>
              <w:t>a</w:t>
            </w:r>
            <w:r w:rsidRPr="002905E3">
              <w:rPr>
                <w:rFonts w:asciiTheme="majorBidi" w:hAnsiTheme="majorBidi" w:cstheme="majorBidi"/>
              </w:rPr>
              <w:t xml:space="preserve"> new work item proposal from Q3/20 </w:t>
            </w:r>
            <w:r w:rsidR="002B512F" w:rsidRPr="002905E3">
              <w:rPr>
                <w:rFonts w:asciiTheme="majorBidi" w:hAnsiTheme="majorBidi" w:cstheme="majorBidi"/>
              </w:rPr>
              <w:t>w</w:t>
            </w:r>
            <w:r w:rsidRPr="002905E3">
              <w:rPr>
                <w:rFonts w:asciiTheme="majorBidi" w:hAnsiTheme="majorBidi" w:cstheme="majorBidi"/>
              </w:rPr>
              <w:t>as transferred to FG-MV due to the scope of this proposal being related to metaverse. SG20 encouraged TSAG to request all other ITU-T Study Groups to transfer any proposed new work items and ongoing work items that are related to metaverse to the FG-MV for further study.</w:t>
            </w:r>
          </w:p>
        </w:tc>
      </w:tr>
      <w:tr w:rsidR="008903EF" w:rsidRPr="002905E3" w14:paraId="3B4CF59A" w14:textId="77777777" w:rsidTr="00E02A38">
        <w:tc>
          <w:tcPr>
            <w:tcW w:w="816" w:type="dxa"/>
          </w:tcPr>
          <w:p w14:paraId="4382EE60" w14:textId="2C42EDCD" w:rsidR="00151E1A" w:rsidRPr="002905E3" w:rsidRDefault="00151E1A" w:rsidP="00F26DF3">
            <w:pPr>
              <w:spacing w:before="60" w:after="60"/>
              <w:rPr>
                <w:lang w:eastAsia="en-US"/>
              </w:rPr>
            </w:pPr>
            <w:r w:rsidRPr="002905E3">
              <w:rPr>
                <w:lang w:eastAsia="en-US"/>
              </w:rPr>
              <w:lastRenderedPageBreak/>
              <w:t>5.1.</w:t>
            </w:r>
            <w:r w:rsidR="00303129" w:rsidRPr="002905E3">
              <w:rPr>
                <w:lang w:eastAsia="en-US"/>
              </w:rPr>
              <w:t>2.1</w:t>
            </w:r>
          </w:p>
        </w:tc>
        <w:tc>
          <w:tcPr>
            <w:tcW w:w="9112" w:type="dxa"/>
            <w:tcMar>
              <w:left w:w="57" w:type="dxa"/>
              <w:right w:w="57" w:type="dxa"/>
            </w:tcMar>
          </w:tcPr>
          <w:p w14:paraId="10FFAAED" w14:textId="06E9E156" w:rsidR="00151E1A" w:rsidRPr="002905E3" w:rsidRDefault="00F40299" w:rsidP="00F26DF3">
            <w:pPr>
              <w:spacing w:before="60" w:after="60"/>
              <w:rPr>
                <w:lang w:eastAsia="en-US"/>
              </w:rPr>
            </w:pPr>
            <w:r w:rsidRPr="002905E3">
              <w:rPr>
                <w:lang w:eastAsia="en-US"/>
              </w:rPr>
              <w:t xml:space="preserve">TSAG asked Mr </w:t>
            </w:r>
            <w:r w:rsidR="003E4316" w:rsidRPr="002905E3">
              <w:rPr>
                <w:lang w:eastAsia="en-US"/>
              </w:rPr>
              <w:t xml:space="preserve">KIM </w:t>
            </w:r>
            <w:r w:rsidRPr="002905E3">
              <w:rPr>
                <w:lang w:eastAsia="en-US"/>
              </w:rPr>
              <w:t xml:space="preserve">to informally consult with the Chairmen of ITU-T study groups and </w:t>
            </w:r>
            <w:r w:rsidR="006646D5" w:rsidRPr="002905E3">
              <w:rPr>
                <w:lang w:eastAsia="en-US"/>
              </w:rPr>
              <w:t xml:space="preserve">with </w:t>
            </w:r>
            <w:r w:rsidRPr="002905E3">
              <w:rPr>
                <w:lang w:eastAsia="en-US"/>
              </w:rPr>
              <w:t xml:space="preserve">interested parties on this proposal and to </w:t>
            </w:r>
            <w:r w:rsidR="00DC721A" w:rsidRPr="002905E3">
              <w:rPr>
                <w:lang w:eastAsia="en-US"/>
              </w:rPr>
              <w:t xml:space="preserve">report to </w:t>
            </w:r>
            <w:r w:rsidRPr="002905E3">
              <w:rPr>
                <w:lang w:eastAsia="en-US"/>
              </w:rPr>
              <w:t>the closing plenary.</w:t>
            </w:r>
            <w:r w:rsidR="005B5890" w:rsidRPr="002905E3">
              <w:rPr>
                <w:lang w:eastAsia="en-US"/>
              </w:rPr>
              <w:t xml:space="preserve"> Mr </w:t>
            </w:r>
            <w:r w:rsidR="003E4316" w:rsidRPr="002905E3">
              <w:rPr>
                <w:lang w:eastAsia="en-US"/>
              </w:rPr>
              <w:t xml:space="preserve">KIM </w:t>
            </w:r>
            <w:r w:rsidR="005B5890" w:rsidRPr="002905E3">
              <w:rPr>
                <w:lang w:eastAsia="en-US"/>
              </w:rPr>
              <w:t xml:space="preserve">was asked to </w:t>
            </w:r>
            <w:r w:rsidR="006646D5" w:rsidRPr="002905E3">
              <w:rPr>
                <w:lang w:eastAsia="en-US"/>
              </w:rPr>
              <w:t>take into account</w:t>
            </w:r>
            <w:r w:rsidR="005B5890" w:rsidRPr="002905E3">
              <w:rPr>
                <w:lang w:eastAsia="en-US"/>
              </w:rPr>
              <w:t xml:space="preserve"> experiences made during the establishment of FG-QIT4N and on emerging technology issues, </w:t>
            </w:r>
            <w:r w:rsidR="005978B7" w:rsidRPr="002905E3">
              <w:rPr>
                <w:lang w:eastAsia="en-US"/>
              </w:rPr>
              <w:t>for which</w:t>
            </w:r>
            <w:r w:rsidR="005B5890" w:rsidRPr="002905E3">
              <w:rPr>
                <w:lang w:eastAsia="en-US"/>
              </w:rPr>
              <w:t xml:space="preserve"> ITU-T currently does not have a suitable mechanism.</w:t>
            </w:r>
          </w:p>
        </w:tc>
      </w:tr>
      <w:tr w:rsidR="008903EF" w:rsidRPr="002905E3" w14:paraId="6B815F44" w14:textId="77777777" w:rsidTr="00E02A38">
        <w:tc>
          <w:tcPr>
            <w:tcW w:w="816" w:type="dxa"/>
          </w:tcPr>
          <w:p w14:paraId="01BCCE07" w14:textId="6157DECD" w:rsidR="00F40299" w:rsidRPr="002905E3" w:rsidRDefault="00F40299" w:rsidP="00F26DF3">
            <w:pPr>
              <w:spacing w:before="60" w:after="60"/>
              <w:rPr>
                <w:lang w:eastAsia="en-US"/>
              </w:rPr>
            </w:pPr>
            <w:r w:rsidRPr="002905E3">
              <w:rPr>
                <w:lang w:eastAsia="en-US"/>
              </w:rPr>
              <w:t>5.1.</w:t>
            </w:r>
            <w:r w:rsidR="00303129" w:rsidRPr="002905E3">
              <w:rPr>
                <w:lang w:eastAsia="en-US"/>
              </w:rPr>
              <w:t>2.2</w:t>
            </w:r>
          </w:p>
        </w:tc>
        <w:tc>
          <w:tcPr>
            <w:tcW w:w="9112" w:type="dxa"/>
            <w:tcMar>
              <w:left w:w="57" w:type="dxa"/>
              <w:right w:w="57" w:type="dxa"/>
            </w:tcMar>
          </w:tcPr>
          <w:p w14:paraId="43388CE1" w14:textId="46D68CBF" w:rsidR="00F40299" w:rsidRPr="002905E3" w:rsidRDefault="00666C03" w:rsidP="00F26DF3">
            <w:pPr>
              <w:spacing w:before="60" w:after="60"/>
              <w:rPr>
                <w:lang w:eastAsia="en-US"/>
              </w:rPr>
            </w:pPr>
            <w:r w:rsidRPr="002905E3">
              <w:rPr>
                <w:lang w:eastAsia="en-US"/>
              </w:rPr>
              <w:t xml:space="preserve">Mr </w:t>
            </w:r>
            <w:r w:rsidR="003E4316" w:rsidRPr="002905E3">
              <w:rPr>
                <w:lang w:eastAsia="en-US"/>
              </w:rPr>
              <w:t xml:space="preserve">KIM </w:t>
            </w:r>
            <w:r w:rsidRPr="002905E3">
              <w:rPr>
                <w:lang w:eastAsia="en-US"/>
              </w:rPr>
              <w:t xml:space="preserve">presented in </w:t>
            </w:r>
            <w:hyperlink r:id="rId46" w:history="1">
              <w:r w:rsidRPr="002905E3">
                <w:rPr>
                  <w:rStyle w:val="Hyperlink"/>
                  <w:rFonts w:asciiTheme="majorBidi" w:eastAsia="SimSun" w:hAnsiTheme="majorBidi" w:cstheme="majorBidi"/>
                  <w:bCs/>
                </w:rPr>
                <w:t>TD301</w:t>
              </w:r>
            </w:hyperlink>
            <w:r w:rsidRPr="002905E3">
              <w:rPr>
                <w:lang w:eastAsia="en-US"/>
              </w:rPr>
              <w:t xml:space="preserve"> the </w:t>
            </w:r>
            <w:r w:rsidRPr="002905E3">
              <w:t>o</w:t>
            </w:r>
            <w:r w:rsidRPr="002905E3">
              <w:rPr>
                <w:bCs/>
              </w:rPr>
              <w:t>utcome of the informal consultations on "metaverse work items and SGs".</w:t>
            </w:r>
          </w:p>
        </w:tc>
      </w:tr>
      <w:tr w:rsidR="008903EF" w:rsidRPr="002905E3" w14:paraId="61A6806B" w14:textId="77777777" w:rsidTr="00E02A38">
        <w:tc>
          <w:tcPr>
            <w:tcW w:w="816" w:type="dxa"/>
          </w:tcPr>
          <w:p w14:paraId="64157D7E" w14:textId="5A5E4D5D" w:rsidR="00666C03" w:rsidRPr="002905E3" w:rsidRDefault="00666C03" w:rsidP="00F26DF3">
            <w:pPr>
              <w:spacing w:before="60" w:after="60"/>
              <w:rPr>
                <w:lang w:eastAsia="en-US"/>
              </w:rPr>
            </w:pPr>
            <w:r w:rsidRPr="002905E3">
              <w:rPr>
                <w:lang w:eastAsia="en-US"/>
              </w:rPr>
              <w:t>5.1.</w:t>
            </w:r>
            <w:r w:rsidR="00303129" w:rsidRPr="002905E3">
              <w:rPr>
                <w:lang w:eastAsia="en-US"/>
              </w:rPr>
              <w:t>2.3</w:t>
            </w:r>
          </w:p>
        </w:tc>
        <w:tc>
          <w:tcPr>
            <w:tcW w:w="9112" w:type="dxa"/>
            <w:tcMar>
              <w:left w:w="57" w:type="dxa"/>
              <w:right w:w="57" w:type="dxa"/>
            </w:tcMar>
          </w:tcPr>
          <w:p w14:paraId="277C2BBC" w14:textId="65BC464D" w:rsidR="00666C03" w:rsidRPr="002905E3" w:rsidRDefault="00666C03" w:rsidP="00F26DF3">
            <w:pPr>
              <w:spacing w:before="60" w:after="60"/>
              <w:rPr>
                <w:lang w:eastAsia="en-US"/>
              </w:rPr>
            </w:pPr>
            <w:r w:rsidRPr="002905E3">
              <w:rPr>
                <w:lang w:eastAsia="en-US"/>
              </w:rPr>
              <w:t xml:space="preserve">TSAG took note of the report, and agreed to send a liaison statement as per </w:t>
            </w:r>
            <w:hyperlink r:id="rId47" w:history="1">
              <w:r w:rsidRPr="002067AF">
                <w:rPr>
                  <w:rStyle w:val="Hyperlink"/>
                  <w:lang w:eastAsia="en-US"/>
                </w:rPr>
                <w:t>TD301</w:t>
              </w:r>
            </w:hyperlink>
            <w:r w:rsidRPr="002905E3">
              <w:rPr>
                <w:lang w:eastAsia="en-US"/>
              </w:rPr>
              <w:t xml:space="preserve"> to all ITU-T study groups as in </w:t>
            </w:r>
            <w:hyperlink r:id="rId48" w:history="1">
              <w:r w:rsidR="002628F4" w:rsidRPr="00BB09E3">
                <w:rPr>
                  <w:rStyle w:val="Hyperlink"/>
                  <w:lang w:eastAsia="en-US"/>
                </w:rPr>
                <w:t>TSAG-</w:t>
              </w:r>
              <w:r w:rsidRPr="001B370D">
                <w:rPr>
                  <w:rStyle w:val="Hyperlink"/>
                </w:rPr>
                <w:t>LS21</w:t>
              </w:r>
            </w:hyperlink>
            <w:r w:rsidRPr="002905E3">
              <w:rPr>
                <w:lang w:eastAsia="en-US"/>
              </w:rPr>
              <w:t>.</w:t>
            </w:r>
          </w:p>
        </w:tc>
      </w:tr>
      <w:tr w:rsidR="008903EF" w:rsidRPr="002905E3" w14:paraId="68604A3B" w14:textId="77777777" w:rsidTr="00E02A38">
        <w:tc>
          <w:tcPr>
            <w:tcW w:w="816" w:type="dxa"/>
          </w:tcPr>
          <w:p w14:paraId="6DAFB377" w14:textId="29EA52D9" w:rsidR="00EF1047" w:rsidRPr="002905E3" w:rsidRDefault="00EF1047" w:rsidP="00F26DF3">
            <w:pPr>
              <w:spacing w:before="60" w:after="60"/>
              <w:rPr>
                <w:lang w:eastAsia="en-US"/>
              </w:rPr>
            </w:pPr>
            <w:r w:rsidRPr="002905E3">
              <w:rPr>
                <w:lang w:eastAsia="en-US"/>
              </w:rPr>
              <w:t>5.1.</w:t>
            </w:r>
            <w:r w:rsidR="00303129" w:rsidRPr="002905E3">
              <w:rPr>
                <w:lang w:eastAsia="en-US"/>
              </w:rPr>
              <w:t>3</w:t>
            </w:r>
          </w:p>
        </w:tc>
        <w:tc>
          <w:tcPr>
            <w:tcW w:w="9112" w:type="dxa"/>
            <w:tcMar>
              <w:left w:w="57" w:type="dxa"/>
              <w:right w:w="57" w:type="dxa"/>
            </w:tcMar>
          </w:tcPr>
          <w:p w14:paraId="0884C403" w14:textId="0D9B633B" w:rsidR="00EF1047" w:rsidRPr="002905E3" w:rsidRDefault="00EF1047" w:rsidP="00F26DF3">
            <w:pPr>
              <w:spacing w:before="60" w:after="60"/>
              <w:rPr>
                <w:lang w:eastAsia="en-US"/>
              </w:rPr>
            </w:pPr>
            <w:r w:rsidRPr="002905E3">
              <w:t xml:space="preserve">The Chairman of FG-MV, Mr </w:t>
            </w:r>
            <w:r w:rsidRPr="002905E3">
              <w:rPr>
                <w:lang w:eastAsia="en-US"/>
              </w:rPr>
              <w:t xml:space="preserve">Shin-Gak KANG, presented in </w:t>
            </w:r>
            <w:hyperlink r:id="rId49" w:history="1">
              <w:r w:rsidRPr="002905E3">
                <w:rPr>
                  <w:rStyle w:val="Hyperlink"/>
                </w:rPr>
                <w:t>TD241</w:t>
              </w:r>
            </w:hyperlink>
            <w:r w:rsidRPr="002905E3">
              <w:rPr>
                <w:lang w:eastAsia="en-US"/>
              </w:rPr>
              <w:t xml:space="preserve"> a liaison statement from </w:t>
            </w:r>
            <w:r w:rsidRPr="002905E3">
              <w:t>FG-MV, requesting collaboration on metaverse standardization work.</w:t>
            </w:r>
          </w:p>
        </w:tc>
      </w:tr>
      <w:tr w:rsidR="008903EF" w:rsidRPr="002905E3" w14:paraId="7EA936A6" w14:textId="77777777" w:rsidTr="00E02A38">
        <w:tc>
          <w:tcPr>
            <w:tcW w:w="816" w:type="dxa"/>
          </w:tcPr>
          <w:p w14:paraId="2C759418" w14:textId="40C8BC72" w:rsidR="00EF1047" w:rsidRPr="002905E3" w:rsidRDefault="00EF1047" w:rsidP="00F26DF3">
            <w:pPr>
              <w:spacing w:before="60" w:after="60"/>
              <w:rPr>
                <w:lang w:eastAsia="en-US"/>
              </w:rPr>
            </w:pPr>
            <w:r w:rsidRPr="002905E3">
              <w:rPr>
                <w:lang w:eastAsia="en-US"/>
              </w:rPr>
              <w:t>5.1.</w:t>
            </w:r>
            <w:r w:rsidR="00303129" w:rsidRPr="002905E3">
              <w:rPr>
                <w:lang w:eastAsia="en-US"/>
              </w:rPr>
              <w:t>3.1</w:t>
            </w:r>
          </w:p>
        </w:tc>
        <w:tc>
          <w:tcPr>
            <w:tcW w:w="9112" w:type="dxa"/>
            <w:tcMar>
              <w:left w:w="57" w:type="dxa"/>
              <w:right w:w="57" w:type="dxa"/>
            </w:tcMar>
          </w:tcPr>
          <w:p w14:paraId="35BF1584" w14:textId="04BDC255" w:rsidR="00EF1047" w:rsidRPr="002905E3" w:rsidRDefault="00EF1047" w:rsidP="00F26DF3">
            <w:pPr>
              <w:spacing w:before="60" w:after="60"/>
            </w:pPr>
            <w:r w:rsidRPr="002905E3">
              <w:t>TSAG took note of TD241.</w:t>
            </w:r>
          </w:p>
        </w:tc>
      </w:tr>
    </w:tbl>
    <w:p w14:paraId="64357592" w14:textId="5D45F8EB" w:rsidR="00151E1A" w:rsidRPr="002905E3" w:rsidRDefault="00151E1A" w:rsidP="00151E1A">
      <w:pPr>
        <w:pStyle w:val="Heading2"/>
        <w:spacing w:before="120" w:after="60"/>
        <w:ind w:left="578" w:hanging="578"/>
      </w:pPr>
      <w:bookmarkStart w:id="16" w:name="_Toc138999100"/>
      <w:r w:rsidRPr="002905E3">
        <w:t>5.2</w:t>
      </w:r>
      <w:r w:rsidRPr="002905E3">
        <w:tab/>
      </w:r>
      <w:r w:rsidR="0072198D">
        <w:t xml:space="preserve">ITU-T </w:t>
      </w:r>
      <w:r w:rsidR="0085224B" w:rsidRPr="002905E3">
        <w:t>Focus Group on costing models for affordable data services (FG-C</w:t>
      </w:r>
      <w:r w:rsidR="009B62AA">
        <w:t>D</w:t>
      </w:r>
      <w:r w:rsidR="0085224B" w:rsidRPr="002905E3">
        <w:t>)</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2C7EF821" w14:textId="77777777" w:rsidTr="007102DC">
        <w:tc>
          <w:tcPr>
            <w:tcW w:w="816" w:type="dxa"/>
          </w:tcPr>
          <w:p w14:paraId="71EC452B" w14:textId="601DA229"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.1</w:t>
            </w:r>
          </w:p>
        </w:tc>
        <w:tc>
          <w:tcPr>
            <w:tcW w:w="9112" w:type="dxa"/>
            <w:tcMar>
              <w:left w:w="57" w:type="dxa"/>
              <w:right w:w="57" w:type="dxa"/>
            </w:tcMar>
          </w:tcPr>
          <w:p w14:paraId="10266861" w14:textId="5A53E43A" w:rsidR="00151E1A" w:rsidRPr="002905E3" w:rsidRDefault="00C85AE4" w:rsidP="00F26DF3">
            <w:pPr>
              <w:spacing w:before="60" w:after="60"/>
            </w:pPr>
            <w:r w:rsidRPr="002905E3">
              <w:t xml:space="preserve">The Chairman of ITU-T SG3, Mr Ahmed </w:t>
            </w:r>
            <w:r w:rsidR="003E4316" w:rsidRPr="002905E3">
              <w:t>SAID</w:t>
            </w:r>
            <w:r w:rsidRPr="002905E3">
              <w:t xml:space="preserve">, presented in </w:t>
            </w:r>
            <w:hyperlink r:id="rId50" w:history="1">
              <w:r w:rsidRPr="002905E3">
                <w:rPr>
                  <w:rStyle w:val="Hyperlink"/>
                </w:rPr>
                <w:t>TD240</w:t>
              </w:r>
            </w:hyperlink>
            <w:r w:rsidRPr="002905E3">
              <w:t xml:space="preserve"> a liaison statement, which informs </w:t>
            </w:r>
            <w:r w:rsidR="00954A47">
              <w:t>about</w:t>
            </w:r>
            <w:r w:rsidRPr="002905E3">
              <w:t xml:space="preserve"> the establishment of a new ITU-T Focus Group on costing models for affordable data services (FG-</w:t>
            </w:r>
            <w:r w:rsidR="00B01032">
              <w:t>CD</w:t>
            </w:r>
            <w:r w:rsidRPr="002905E3">
              <w:t>).</w:t>
            </w:r>
          </w:p>
        </w:tc>
      </w:tr>
      <w:tr w:rsidR="00263CBF" w:rsidRPr="002905E3" w14:paraId="3D17A91C" w14:textId="77777777" w:rsidTr="007102DC">
        <w:tc>
          <w:tcPr>
            <w:tcW w:w="816" w:type="dxa"/>
          </w:tcPr>
          <w:p w14:paraId="1E01C7E2" w14:textId="4A06FB2E"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.2</w:t>
            </w:r>
          </w:p>
        </w:tc>
        <w:tc>
          <w:tcPr>
            <w:tcW w:w="9112" w:type="dxa"/>
            <w:tcMar>
              <w:left w:w="57" w:type="dxa"/>
              <w:right w:w="57" w:type="dxa"/>
            </w:tcMar>
          </w:tcPr>
          <w:p w14:paraId="455DDDED" w14:textId="314C7C16" w:rsidR="00151E1A" w:rsidRPr="002905E3" w:rsidRDefault="00AA4EA2" w:rsidP="00F26DF3">
            <w:pPr>
              <w:spacing w:before="60" w:after="60"/>
              <w:rPr>
                <w:lang w:eastAsia="en-US"/>
              </w:rPr>
            </w:pPr>
            <w:r w:rsidRPr="002905E3">
              <w:t xml:space="preserve">The SPCG Chair, presented in </w:t>
            </w:r>
            <w:hyperlink r:id="rId51" w:history="1">
              <w:r w:rsidRPr="002905E3">
                <w:rPr>
                  <w:rStyle w:val="Hyperlink"/>
                </w:rPr>
                <w:t>TD264</w:t>
              </w:r>
            </w:hyperlink>
            <w:r w:rsidRPr="002905E3">
              <w:t xml:space="preserve"> the IEC/ISO/ITU SPCG recommendation on new ITU-T Focus Group on costing models for affordable data services (FG-</w:t>
            </w:r>
            <w:r w:rsidR="00B01032">
              <w:t>CD</w:t>
            </w:r>
            <w:r w:rsidRPr="002905E3">
              <w:t>).</w:t>
            </w:r>
          </w:p>
        </w:tc>
      </w:tr>
      <w:tr w:rsidR="00263CBF" w:rsidRPr="002905E3" w14:paraId="499E2051" w14:textId="77777777" w:rsidTr="007102DC">
        <w:tc>
          <w:tcPr>
            <w:tcW w:w="816" w:type="dxa"/>
          </w:tcPr>
          <w:p w14:paraId="2A812FFB" w14:textId="2A4E0CF0" w:rsidR="00936224" w:rsidRPr="002905E3" w:rsidRDefault="00936224" w:rsidP="00F26DF3">
            <w:pPr>
              <w:spacing w:before="60" w:after="60"/>
              <w:rPr>
                <w:lang w:eastAsia="en-US"/>
              </w:rPr>
            </w:pPr>
            <w:r w:rsidRPr="002905E3">
              <w:rPr>
                <w:lang w:eastAsia="en-US"/>
              </w:rPr>
              <w:t>5.</w:t>
            </w:r>
            <w:r w:rsidR="00814D07" w:rsidRPr="002905E3">
              <w:rPr>
                <w:lang w:eastAsia="en-US"/>
              </w:rPr>
              <w:t>2</w:t>
            </w:r>
            <w:r w:rsidRPr="002905E3">
              <w:rPr>
                <w:lang w:eastAsia="en-US"/>
              </w:rPr>
              <w:t>.3</w:t>
            </w:r>
          </w:p>
        </w:tc>
        <w:tc>
          <w:tcPr>
            <w:tcW w:w="9112" w:type="dxa"/>
            <w:tcMar>
              <w:left w:w="57" w:type="dxa"/>
              <w:right w:w="57" w:type="dxa"/>
            </w:tcMar>
          </w:tcPr>
          <w:p w14:paraId="391A8647" w14:textId="16E0BB6E" w:rsidR="00936224" w:rsidRPr="002905E3" w:rsidRDefault="00AA4EA2" w:rsidP="00F26DF3">
            <w:pPr>
              <w:spacing w:before="60" w:after="60"/>
              <w:rPr>
                <w:lang w:eastAsia="en-US"/>
              </w:rPr>
            </w:pPr>
            <w:r w:rsidRPr="002905E3">
              <w:rPr>
                <w:lang w:eastAsia="en-US"/>
              </w:rPr>
              <w:t xml:space="preserve">The meeting agreed to take on-board the SPCG recommendation and to send a liaison statement in </w:t>
            </w:r>
            <w:hyperlink r:id="rId52" w:history="1">
              <w:r w:rsidR="000611F3">
                <w:rPr>
                  <w:rStyle w:val="Hyperlink"/>
                </w:rPr>
                <w:t>TSAG-LS13</w:t>
              </w:r>
            </w:hyperlink>
            <w:r w:rsidRPr="002905E3">
              <w:t xml:space="preserve"> </w:t>
            </w:r>
            <w:r w:rsidR="00204FDE">
              <w:t xml:space="preserve">/ </w:t>
            </w:r>
            <w:hyperlink r:id="rId53" w:history="1">
              <w:r w:rsidRPr="002905E3">
                <w:rPr>
                  <w:rStyle w:val="Hyperlink"/>
                </w:rPr>
                <w:t>TD288</w:t>
              </w:r>
            </w:hyperlink>
            <w:r w:rsidRPr="002905E3">
              <w:rPr>
                <w:lang w:eastAsia="en-US"/>
              </w:rPr>
              <w:t xml:space="preserve"> to ITU-T </w:t>
            </w:r>
            <w:r w:rsidR="004D4DAB">
              <w:rPr>
                <w:lang w:eastAsia="en-US"/>
              </w:rPr>
              <w:t>SG3 and to FG-</w:t>
            </w:r>
            <w:r w:rsidR="00B01032">
              <w:rPr>
                <w:lang w:eastAsia="en-US"/>
              </w:rPr>
              <w:t>CD</w:t>
            </w:r>
            <w:r w:rsidRPr="002905E3">
              <w:rPr>
                <w:lang w:eastAsia="en-US"/>
              </w:rPr>
              <w:t>.</w:t>
            </w:r>
          </w:p>
        </w:tc>
      </w:tr>
    </w:tbl>
    <w:p w14:paraId="44AB21EF" w14:textId="489710AB" w:rsidR="00FB27B0" w:rsidRPr="002905E3" w:rsidRDefault="00FB27B0" w:rsidP="00FB27B0">
      <w:pPr>
        <w:pStyle w:val="Heading2"/>
        <w:spacing w:before="120" w:after="60"/>
        <w:ind w:left="578" w:hanging="578"/>
      </w:pPr>
      <w:bookmarkStart w:id="17" w:name="_Toc138999101"/>
      <w:r w:rsidRPr="002905E3">
        <w:t>5.3</w:t>
      </w:r>
      <w:r w:rsidRPr="002905E3">
        <w:tab/>
      </w:r>
      <w:r w:rsidR="0072198D">
        <w:t xml:space="preserve">ITU-T </w:t>
      </w:r>
      <w:r w:rsidRPr="002905E3">
        <w:t>Focus Group on Autonomous Networks (FG-AN)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FB27B0" w:rsidRPr="002905E3" w14:paraId="4C7B9AF2" w14:textId="77777777" w:rsidTr="007102DC">
        <w:tc>
          <w:tcPr>
            <w:tcW w:w="816" w:type="dxa"/>
          </w:tcPr>
          <w:p w14:paraId="7441B453" w14:textId="346D0E18" w:rsidR="00FB27B0" w:rsidRPr="002905E3" w:rsidRDefault="00FB27B0" w:rsidP="00F26DF3">
            <w:pPr>
              <w:spacing w:before="60" w:after="60"/>
              <w:rPr>
                <w:highlight w:val="yellow"/>
                <w:lang w:eastAsia="en-US"/>
              </w:rPr>
            </w:pPr>
            <w:r w:rsidRPr="002905E3">
              <w:rPr>
                <w:lang w:eastAsia="en-US"/>
              </w:rPr>
              <w:t>5.3.1</w:t>
            </w:r>
          </w:p>
        </w:tc>
        <w:tc>
          <w:tcPr>
            <w:tcW w:w="9112" w:type="dxa"/>
            <w:tcMar>
              <w:left w:w="57" w:type="dxa"/>
              <w:right w:w="57" w:type="dxa"/>
            </w:tcMar>
          </w:tcPr>
          <w:p w14:paraId="17AFC094" w14:textId="178B8C62" w:rsidR="00FB27B0" w:rsidRPr="002905E3" w:rsidRDefault="00FB27B0" w:rsidP="00F26DF3">
            <w:pPr>
              <w:spacing w:before="60" w:after="60"/>
            </w:pPr>
            <w:r w:rsidRPr="002905E3">
              <w:t xml:space="preserve">The </w:t>
            </w:r>
            <w:r w:rsidR="00AF300B" w:rsidRPr="002905E3">
              <w:t xml:space="preserve">ITU-T </w:t>
            </w:r>
            <w:r w:rsidRPr="002905E3">
              <w:t xml:space="preserve">SG13 </w:t>
            </w:r>
            <w:r w:rsidR="16D48E57">
              <w:t>Vice-</w:t>
            </w:r>
            <w:r w:rsidRPr="002905E3">
              <w:t xml:space="preserve">Chairman, Mr Scott </w:t>
            </w:r>
            <w:r w:rsidR="003E4316" w:rsidRPr="002905E3">
              <w:t>MANSFIELD</w:t>
            </w:r>
            <w:r w:rsidR="00BA759D">
              <w:t xml:space="preserve"> (</w:t>
            </w:r>
            <w:r w:rsidR="00560820" w:rsidRPr="00560820">
              <w:t xml:space="preserve">Ericsson </w:t>
            </w:r>
            <w:r w:rsidR="00BA759D">
              <w:t>Canada)</w:t>
            </w:r>
            <w:r w:rsidRPr="002905E3">
              <w:t xml:space="preserve">, presented in </w:t>
            </w:r>
            <w:hyperlink r:id="rId54">
              <w:r w:rsidR="7EA035F0" w:rsidRPr="71EC9960">
                <w:rPr>
                  <w:rStyle w:val="Hyperlink"/>
                </w:rPr>
                <w:t>TD247</w:t>
              </w:r>
            </w:hyperlink>
            <w:r w:rsidRPr="002905E3">
              <w:t xml:space="preserve"> </w:t>
            </w:r>
            <w:r w:rsidR="00AF300B" w:rsidRPr="002905E3">
              <w:t xml:space="preserve">a </w:t>
            </w:r>
            <w:r w:rsidRPr="002905E3">
              <w:t>liaison statement on the continuation of the FG-AN operation</w:t>
            </w:r>
            <w:r w:rsidR="31A073D1">
              <w:t xml:space="preserve"> until end of 2023</w:t>
            </w:r>
            <w:r w:rsidRPr="002905E3">
              <w:t>.</w:t>
            </w:r>
          </w:p>
        </w:tc>
      </w:tr>
      <w:tr w:rsidR="00FB27B0" w:rsidRPr="002905E3" w14:paraId="239F80C8" w14:textId="77777777" w:rsidTr="007102DC">
        <w:tc>
          <w:tcPr>
            <w:tcW w:w="816" w:type="dxa"/>
          </w:tcPr>
          <w:p w14:paraId="3CF4240F" w14:textId="0FE37A1A" w:rsidR="00FB27B0" w:rsidRPr="002905E3" w:rsidRDefault="00FB27B0" w:rsidP="00F26DF3">
            <w:pPr>
              <w:spacing w:before="60" w:after="60"/>
              <w:rPr>
                <w:highlight w:val="yellow"/>
                <w:lang w:eastAsia="en-US"/>
              </w:rPr>
            </w:pPr>
            <w:r w:rsidRPr="002905E3">
              <w:rPr>
                <w:lang w:eastAsia="en-US"/>
              </w:rPr>
              <w:t>5.3.</w:t>
            </w:r>
            <w:r w:rsidR="0083327D" w:rsidRPr="002905E3">
              <w:rPr>
                <w:lang w:eastAsia="en-US"/>
              </w:rPr>
              <w:t>1.1</w:t>
            </w:r>
          </w:p>
        </w:tc>
        <w:tc>
          <w:tcPr>
            <w:tcW w:w="9112" w:type="dxa"/>
            <w:tcMar>
              <w:left w:w="57" w:type="dxa"/>
              <w:right w:w="57" w:type="dxa"/>
            </w:tcMar>
          </w:tcPr>
          <w:p w14:paraId="7D182DBC" w14:textId="272238B3" w:rsidR="00FB27B0" w:rsidRPr="002905E3" w:rsidRDefault="00FB27B0" w:rsidP="00F26DF3">
            <w:pPr>
              <w:spacing w:before="60" w:after="60"/>
              <w:rPr>
                <w:lang w:eastAsia="en-US"/>
              </w:rPr>
            </w:pPr>
            <w:r w:rsidRPr="002905E3">
              <w:rPr>
                <w:lang w:eastAsia="en-US"/>
              </w:rPr>
              <w:t>The meeting took note of TD247.</w:t>
            </w:r>
          </w:p>
        </w:tc>
      </w:tr>
    </w:tbl>
    <w:p w14:paraId="395148CB" w14:textId="0002880B" w:rsidR="00FB27B0" w:rsidRPr="002905E3" w:rsidRDefault="00FB27B0" w:rsidP="00FB27B0">
      <w:pPr>
        <w:pStyle w:val="Heading2"/>
        <w:spacing w:before="120" w:after="60"/>
        <w:ind w:left="578" w:hanging="578"/>
      </w:pPr>
      <w:bookmarkStart w:id="18" w:name="_Toc138999102"/>
      <w:r w:rsidRPr="002905E3">
        <w:t>5.4</w:t>
      </w:r>
      <w:r w:rsidRPr="002905E3">
        <w:tab/>
      </w:r>
      <w:r w:rsidR="0072198D">
        <w:t xml:space="preserve">ITU-T </w:t>
      </w:r>
      <w:r w:rsidRPr="002905E3">
        <w:t>Focus Group on Testbeds Federations for IMT-2020 and beyond (FG-</w:t>
      </w:r>
      <w:proofErr w:type="spellStart"/>
      <w:r w:rsidRPr="002905E3">
        <w:t>TBFxG</w:t>
      </w:r>
      <w:proofErr w:type="spellEnd"/>
      <w:r w:rsidRPr="002905E3">
        <w:t>)</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57C44EBB" w14:textId="77777777" w:rsidTr="007102DC">
        <w:tc>
          <w:tcPr>
            <w:tcW w:w="816" w:type="dxa"/>
          </w:tcPr>
          <w:p w14:paraId="7E6259A7" w14:textId="4053D735" w:rsidR="00FB27B0" w:rsidRPr="002905E3" w:rsidRDefault="00FB27B0" w:rsidP="00F26DF3">
            <w:pPr>
              <w:spacing w:before="60" w:after="60"/>
              <w:rPr>
                <w:highlight w:val="yellow"/>
                <w:lang w:eastAsia="en-US"/>
              </w:rPr>
            </w:pPr>
            <w:r w:rsidRPr="002905E3">
              <w:rPr>
                <w:lang w:eastAsia="en-US"/>
              </w:rPr>
              <w:t>5.4.1</w:t>
            </w:r>
          </w:p>
        </w:tc>
        <w:tc>
          <w:tcPr>
            <w:tcW w:w="9112" w:type="dxa"/>
            <w:tcMar>
              <w:left w:w="57" w:type="dxa"/>
              <w:right w:w="57" w:type="dxa"/>
            </w:tcMar>
          </w:tcPr>
          <w:p w14:paraId="1E164791" w14:textId="092759E8" w:rsidR="00FB27B0" w:rsidRPr="002905E3" w:rsidRDefault="00502E8C" w:rsidP="00F26DF3">
            <w:pPr>
              <w:spacing w:before="60" w:after="60"/>
            </w:pPr>
            <w:r w:rsidRPr="002905E3">
              <w:t xml:space="preserve">A liaison statement from ITU-T SG11 was presented in </w:t>
            </w:r>
            <w:hyperlink r:id="rId55" w:history="1">
              <w:r w:rsidRPr="002905E3">
                <w:rPr>
                  <w:rStyle w:val="Hyperlink"/>
                </w:rPr>
                <w:t>TD270</w:t>
              </w:r>
            </w:hyperlink>
            <w:r w:rsidRPr="002905E3">
              <w:t>, which informs</w:t>
            </w:r>
            <w:r w:rsidR="00FB27B0" w:rsidRPr="002905E3">
              <w:t xml:space="preserve"> </w:t>
            </w:r>
            <w:r w:rsidR="00FB27B0" w:rsidRPr="002905E3">
              <w:rPr>
                <w:rFonts w:asciiTheme="majorBidi" w:hAnsiTheme="majorBidi" w:cstheme="majorBidi"/>
              </w:rPr>
              <w:t>that the lifetime of the Focus Group on Testbeds Federations for IMT-2020 and beyond (FG-</w:t>
            </w:r>
            <w:r w:rsidR="008D3BF4" w:rsidRPr="002905E3">
              <w:t> </w:t>
            </w:r>
            <w:proofErr w:type="spellStart"/>
            <w:r w:rsidR="00FB27B0" w:rsidRPr="002905E3">
              <w:rPr>
                <w:rFonts w:asciiTheme="majorBidi" w:hAnsiTheme="majorBidi" w:cstheme="majorBidi"/>
              </w:rPr>
              <w:t>TBFxG</w:t>
            </w:r>
            <w:proofErr w:type="spellEnd"/>
            <w:r w:rsidR="00FB27B0" w:rsidRPr="002905E3">
              <w:rPr>
                <w:rFonts w:asciiTheme="majorBidi" w:hAnsiTheme="majorBidi" w:cstheme="majorBidi"/>
              </w:rPr>
              <w:t xml:space="preserve">) </w:t>
            </w:r>
            <w:r w:rsidRPr="002905E3">
              <w:rPr>
                <w:rFonts w:asciiTheme="majorBidi" w:hAnsiTheme="majorBidi" w:cstheme="majorBidi"/>
              </w:rPr>
              <w:t>wa</w:t>
            </w:r>
            <w:r w:rsidR="00FB27B0" w:rsidRPr="002905E3">
              <w:rPr>
                <w:rFonts w:asciiTheme="majorBidi" w:hAnsiTheme="majorBidi" w:cstheme="majorBidi"/>
              </w:rPr>
              <w:t>s extended until June 2024.</w:t>
            </w:r>
          </w:p>
        </w:tc>
      </w:tr>
      <w:tr w:rsidR="008903EF" w:rsidRPr="002905E3" w14:paraId="7EA80BC1" w14:textId="77777777" w:rsidTr="007102DC">
        <w:tc>
          <w:tcPr>
            <w:tcW w:w="816" w:type="dxa"/>
          </w:tcPr>
          <w:p w14:paraId="210D3999" w14:textId="3DCD29F4" w:rsidR="00FB27B0" w:rsidRPr="002905E3" w:rsidRDefault="00FB27B0" w:rsidP="00F26DF3">
            <w:pPr>
              <w:spacing w:before="60" w:after="60"/>
              <w:rPr>
                <w:highlight w:val="yellow"/>
                <w:lang w:eastAsia="en-US"/>
              </w:rPr>
            </w:pPr>
            <w:r w:rsidRPr="002905E3">
              <w:rPr>
                <w:lang w:eastAsia="en-US"/>
              </w:rPr>
              <w:t>5.4.</w:t>
            </w:r>
            <w:r w:rsidR="0083327D" w:rsidRPr="002905E3">
              <w:rPr>
                <w:lang w:eastAsia="en-US"/>
              </w:rPr>
              <w:t>1.1</w:t>
            </w:r>
          </w:p>
        </w:tc>
        <w:tc>
          <w:tcPr>
            <w:tcW w:w="9112" w:type="dxa"/>
            <w:tcMar>
              <w:left w:w="57" w:type="dxa"/>
              <w:right w:w="57" w:type="dxa"/>
            </w:tcMar>
          </w:tcPr>
          <w:p w14:paraId="13675802" w14:textId="5F85D498" w:rsidR="00FB27B0" w:rsidRPr="002905E3" w:rsidRDefault="00502E8C" w:rsidP="00F26DF3">
            <w:pPr>
              <w:spacing w:before="60" w:after="60"/>
              <w:rPr>
                <w:lang w:eastAsia="en-US"/>
              </w:rPr>
            </w:pPr>
            <w:r w:rsidRPr="002905E3">
              <w:rPr>
                <w:lang w:eastAsia="en-US"/>
              </w:rPr>
              <w:t>TSAG took note of TD270.</w:t>
            </w:r>
          </w:p>
        </w:tc>
      </w:tr>
    </w:tbl>
    <w:p w14:paraId="3BF9680C" w14:textId="227FCB27" w:rsidR="007A3423" w:rsidRPr="002905E3" w:rsidRDefault="0072198D" w:rsidP="00C34B4B">
      <w:pPr>
        <w:pStyle w:val="Heading1"/>
        <w:numPr>
          <w:ilvl w:val="0"/>
          <w:numId w:val="2"/>
        </w:numPr>
        <w:spacing w:after="60"/>
        <w:ind w:left="357" w:hanging="357"/>
      </w:pPr>
      <w:bookmarkStart w:id="19" w:name="_Toc138999103"/>
      <w:r>
        <w:t xml:space="preserve">ITU-T </w:t>
      </w:r>
      <w:r w:rsidR="007A3423" w:rsidRPr="002905E3">
        <w:t>Joint Coordination Activities</w:t>
      </w:r>
      <w:bookmarkEnd w:id="19"/>
    </w:p>
    <w:p w14:paraId="7B2EC0F2" w14:textId="4BFD2D61" w:rsidR="007A3423" w:rsidRPr="002905E3" w:rsidRDefault="007A3423" w:rsidP="007A3423">
      <w:pPr>
        <w:pStyle w:val="Heading2"/>
        <w:spacing w:before="120" w:after="60"/>
        <w:ind w:left="578" w:hanging="578"/>
      </w:pPr>
      <w:bookmarkStart w:id="20" w:name="_Toc138999104"/>
      <w:r w:rsidRPr="002905E3">
        <w:t>6.1</w:t>
      </w:r>
      <w:r w:rsidRPr="002905E3">
        <w:tab/>
      </w:r>
      <w:r w:rsidR="00964F30" w:rsidRPr="002905E3">
        <w:t xml:space="preserve">ITU-T Joint Coordination Activity on </w:t>
      </w:r>
      <w:r w:rsidRPr="002905E3">
        <w:t>Digital COVID 19 certificates (ITU-T JCA-DCC)</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0DD279F6" w14:textId="77777777" w:rsidTr="007102DC">
        <w:tc>
          <w:tcPr>
            <w:tcW w:w="816" w:type="dxa"/>
          </w:tcPr>
          <w:p w14:paraId="6A1961D5" w14:textId="5CDC6DEF" w:rsidR="007A3423" w:rsidRPr="002905E3" w:rsidRDefault="007A3423" w:rsidP="00F26DF3">
            <w:pPr>
              <w:spacing w:before="60" w:after="60"/>
              <w:rPr>
                <w:highlight w:val="yellow"/>
                <w:lang w:eastAsia="en-US"/>
              </w:rPr>
            </w:pPr>
            <w:r w:rsidRPr="002905E3">
              <w:rPr>
                <w:lang w:eastAsia="en-US"/>
              </w:rPr>
              <w:t>6.1.1</w:t>
            </w:r>
          </w:p>
        </w:tc>
        <w:tc>
          <w:tcPr>
            <w:tcW w:w="9112" w:type="dxa"/>
            <w:tcMar>
              <w:left w:w="57" w:type="dxa"/>
              <w:right w:w="57" w:type="dxa"/>
            </w:tcMar>
          </w:tcPr>
          <w:p w14:paraId="6ACB2189" w14:textId="44B2A4D8" w:rsidR="007A3423" w:rsidRPr="002905E3" w:rsidRDefault="00B9157D" w:rsidP="00F26DF3">
            <w:pPr>
              <w:spacing w:before="60" w:after="60"/>
              <w:rPr>
                <w:rFonts w:asciiTheme="majorBidi" w:hAnsiTheme="majorBidi" w:cstheme="majorBidi"/>
              </w:rPr>
            </w:pPr>
            <w:r w:rsidRPr="002905E3">
              <w:rPr>
                <w:rFonts w:asciiTheme="majorBidi" w:hAnsiTheme="majorBidi" w:cstheme="majorBidi"/>
              </w:rPr>
              <w:t xml:space="preserve">The </w:t>
            </w:r>
            <w:r w:rsidR="007F73CE" w:rsidRPr="002905E3">
              <w:rPr>
                <w:rFonts w:asciiTheme="majorBidi" w:hAnsiTheme="majorBidi" w:cstheme="majorBidi"/>
              </w:rPr>
              <w:t xml:space="preserve">ITU-T </w:t>
            </w:r>
            <w:r w:rsidRPr="002905E3">
              <w:rPr>
                <w:rFonts w:asciiTheme="majorBidi" w:hAnsiTheme="majorBidi" w:cstheme="majorBidi"/>
              </w:rPr>
              <w:t>JCA-DCC</w:t>
            </w:r>
            <w:r w:rsidR="007F73CE" w:rsidRPr="002905E3">
              <w:rPr>
                <w:rFonts w:asciiTheme="majorBidi" w:hAnsiTheme="majorBidi" w:cstheme="majorBidi"/>
              </w:rPr>
              <w:t xml:space="preserve"> co-Chairman</w:t>
            </w:r>
            <w:r w:rsidRPr="002905E3">
              <w:rPr>
                <w:rFonts w:asciiTheme="majorBidi" w:hAnsiTheme="majorBidi" w:cstheme="majorBidi"/>
              </w:rPr>
              <w:t xml:space="preserve"> Mr Heung-Youl </w:t>
            </w:r>
            <w:r w:rsidR="003E4316" w:rsidRPr="002905E3">
              <w:rPr>
                <w:rFonts w:asciiTheme="majorBidi" w:hAnsiTheme="majorBidi" w:cstheme="majorBidi"/>
              </w:rPr>
              <w:t>YOUM</w:t>
            </w:r>
            <w:r w:rsidRPr="002905E3">
              <w:rPr>
                <w:rFonts w:asciiTheme="majorBidi" w:hAnsiTheme="majorBidi" w:cstheme="majorBidi"/>
              </w:rPr>
              <w:t xml:space="preserve">, presented in </w:t>
            </w:r>
            <w:hyperlink r:id="rId56" w:history="1">
              <w:r w:rsidRPr="002905E3">
                <w:rPr>
                  <w:rStyle w:val="Hyperlink"/>
                  <w:rFonts w:asciiTheme="majorBidi" w:hAnsiTheme="majorBidi" w:cstheme="majorBidi"/>
                </w:rPr>
                <w:t>TD209</w:t>
              </w:r>
            </w:hyperlink>
            <w:r w:rsidRPr="002905E3">
              <w:rPr>
                <w:rFonts w:asciiTheme="majorBidi" w:hAnsiTheme="majorBidi" w:cstheme="majorBidi"/>
              </w:rPr>
              <w:t xml:space="preserve">, which contains the progress report of the Joint Coordination Activity on Digital COVID-19 Certificates (JCA-DCC) and its meeting held on 24 February 2023 and informs TSAG </w:t>
            </w:r>
            <w:r w:rsidR="0072437D">
              <w:rPr>
                <w:rFonts w:asciiTheme="majorBidi" w:hAnsiTheme="majorBidi" w:cstheme="majorBidi"/>
              </w:rPr>
              <w:t>about</w:t>
            </w:r>
            <w:r w:rsidRPr="002905E3">
              <w:rPr>
                <w:rFonts w:asciiTheme="majorBidi" w:hAnsiTheme="majorBidi" w:cstheme="majorBidi"/>
              </w:rPr>
              <w:t xml:space="preserve"> its planned activities in September 2023.</w:t>
            </w:r>
          </w:p>
        </w:tc>
      </w:tr>
      <w:tr w:rsidR="008903EF" w:rsidRPr="002905E3" w14:paraId="73954EA7" w14:textId="77777777" w:rsidTr="007102DC">
        <w:tc>
          <w:tcPr>
            <w:tcW w:w="816" w:type="dxa"/>
          </w:tcPr>
          <w:p w14:paraId="5E9D8923" w14:textId="5FB30F5B" w:rsidR="007A3423" w:rsidRPr="002905E3" w:rsidRDefault="007A3423" w:rsidP="00F26DF3">
            <w:pPr>
              <w:spacing w:before="60" w:after="60"/>
              <w:rPr>
                <w:highlight w:val="yellow"/>
                <w:lang w:eastAsia="en-US"/>
              </w:rPr>
            </w:pPr>
            <w:r w:rsidRPr="002905E3">
              <w:rPr>
                <w:lang w:eastAsia="en-US"/>
              </w:rPr>
              <w:t>6.1.</w:t>
            </w:r>
            <w:r w:rsidR="0083327D" w:rsidRPr="002905E3">
              <w:rPr>
                <w:lang w:eastAsia="en-US"/>
              </w:rPr>
              <w:t>1.1</w:t>
            </w:r>
          </w:p>
        </w:tc>
        <w:tc>
          <w:tcPr>
            <w:tcW w:w="9112" w:type="dxa"/>
            <w:tcMar>
              <w:left w:w="57" w:type="dxa"/>
              <w:right w:w="57" w:type="dxa"/>
            </w:tcMar>
          </w:tcPr>
          <w:p w14:paraId="5CA2FB73" w14:textId="26A59B04" w:rsidR="007A3423" w:rsidRPr="002905E3" w:rsidRDefault="00B9157D" w:rsidP="00F26DF3">
            <w:pPr>
              <w:spacing w:before="60" w:after="60"/>
              <w:rPr>
                <w:lang w:eastAsia="en-US"/>
              </w:rPr>
            </w:pPr>
            <w:r w:rsidRPr="002905E3">
              <w:rPr>
                <w:lang w:eastAsia="en-US"/>
              </w:rPr>
              <w:t>The meeting took note of TD209.</w:t>
            </w:r>
          </w:p>
        </w:tc>
      </w:tr>
    </w:tbl>
    <w:p w14:paraId="367D030D" w14:textId="0966D5A1" w:rsidR="007D00AA" w:rsidRPr="002905E3" w:rsidRDefault="007D00AA" w:rsidP="007D00AA">
      <w:pPr>
        <w:pStyle w:val="Heading2"/>
        <w:spacing w:before="120" w:after="60"/>
        <w:ind w:left="578" w:hanging="578"/>
      </w:pPr>
      <w:bookmarkStart w:id="21" w:name="_Toc138999105"/>
      <w:r w:rsidRPr="002905E3">
        <w:t>6.2</w:t>
      </w:r>
      <w:r w:rsidRPr="002905E3">
        <w:tab/>
      </w:r>
      <w:r w:rsidR="00964F30" w:rsidRPr="002905E3">
        <w:t xml:space="preserve">ITU-T Joint Coordination Activity on </w:t>
      </w:r>
      <w:r w:rsidRPr="002905E3">
        <w:t>Quantum Key Distribution Network (ITU-T JCA-QKDN)</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3C7E22B5" w14:textId="77777777" w:rsidTr="007102DC">
        <w:tc>
          <w:tcPr>
            <w:tcW w:w="816" w:type="dxa"/>
          </w:tcPr>
          <w:p w14:paraId="74EADCF7" w14:textId="58CF5306" w:rsidR="007D00AA" w:rsidRPr="002905E3" w:rsidRDefault="007D00AA" w:rsidP="00F26DF3">
            <w:pPr>
              <w:spacing w:before="60" w:after="60"/>
              <w:rPr>
                <w:highlight w:val="yellow"/>
                <w:lang w:eastAsia="en-US"/>
              </w:rPr>
            </w:pPr>
            <w:r w:rsidRPr="002905E3">
              <w:rPr>
                <w:lang w:eastAsia="en-US"/>
              </w:rPr>
              <w:t>6.2.1</w:t>
            </w:r>
          </w:p>
        </w:tc>
        <w:tc>
          <w:tcPr>
            <w:tcW w:w="9112" w:type="dxa"/>
            <w:tcMar>
              <w:left w:w="57" w:type="dxa"/>
              <w:right w:w="57" w:type="dxa"/>
            </w:tcMar>
          </w:tcPr>
          <w:p w14:paraId="712BE85D" w14:textId="094C96AB" w:rsidR="007D00AA" w:rsidRPr="002905E3" w:rsidRDefault="007F73CE" w:rsidP="00F26DF3">
            <w:pPr>
              <w:spacing w:before="60" w:after="60"/>
              <w:rPr>
                <w:rFonts w:asciiTheme="majorBidi" w:hAnsiTheme="majorBidi" w:cstheme="majorBidi"/>
              </w:rPr>
            </w:pPr>
            <w:r w:rsidRPr="002905E3">
              <w:rPr>
                <w:rFonts w:asciiTheme="majorBidi" w:hAnsiTheme="majorBidi" w:cstheme="majorBidi"/>
              </w:rPr>
              <w:t xml:space="preserve">The ITU-T </w:t>
            </w:r>
            <w:r w:rsidR="007D00AA" w:rsidRPr="002905E3">
              <w:rPr>
                <w:rFonts w:asciiTheme="majorBidi" w:hAnsiTheme="majorBidi" w:cstheme="majorBidi"/>
              </w:rPr>
              <w:t>JCA-QKDN</w:t>
            </w:r>
            <w:r w:rsidRPr="002905E3">
              <w:rPr>
                <w:rFonts w:asciiTheme="majorBidi" w:hAnsiTheme="majorBidi" w:cstheme="majorBidi"/>
              </w:rPr>
              <w:t xml:space="preserve"> Chairman, Mr </w:t>
            </w:r>
            <w:proofErr w:type="spellStart"/>
            <w:r w:rsidRPr="002905E3">
              <w:rPr>
                <w:rFonts w:asciiTheme="majorBidi" w:hAnsiTheme="majorBidi" w:cstheme="majorBidi"/>
              </w:rPr>
              <w:t>Junsen</w:t>
            </w:r>
            <w:proofErr w:type="spellEnd"/>
            <w:r w:rsidRPr="002905E3">
              <w:rPr>
                <w:rFonts w:asciiTheme="majorBidi" w:hAnsiTheme="majorBidi" w:cstheme="majorBidi"/>
              </w:rPr>
              <w:t xml:space="preserve"> </w:t>
            </w:r>
            <w:r w:rsidR="003E4316" w:rsidRPr="002905E3">
              <w:rPr>
                <w:rFonts w:asciiTheme="majorBidi" w:hAnsiTheme="majorBidi" w:cstheme="majorBidi"/>
              </w:rPr>
              <w:t>LAI</w:t>
            </w:r>
            <w:r w:rsidRPr="002905E3">
              <w:rPr>
                <w:rFonts w:asciiTheme="majorBidi" w:hAnsiTheme="majorBidi" w:cstheme="majorBidi"/>
              </w:rPr>
              <w:t xml:space="preserve">, presented in </w:t>
            </w:r>
            <w:hyperlink r:id="rId57" w:history="1">
              <w:r w:rsidRPr="002905E3">
                <w:rPr>
                  <w:rStyle w:val="Hyperlink"/>
                  <w:rFonts w:asciiTheme="majorBidi" w:hAnsiTheme="majorBidi" w:cstheme="majorBidi"/>
                </w:rPr>
                <w:t>TD210</w:t>
              </w:r>
            </w:hyperlink>
            <w:r w:rsidR="007D00AA" w:rsidRPr="002905E3">
              <w:rPr>
                <w:rFonts w:asciiTheme="majorBidi" w:hAnsiTheme="majorBidi" w:cstheme="majorBidi"/>
              </w:rPr>
              <w:t xml:space="preserve"> </w:t>
            </w:r>
            <w:r w:rsidRPr="002905E3">
              <w:rPr>
                <w:rFonts w:asciiTheme="majorBidi" w:hAnsiTheme="majorBidi" w:cstheme="majorBidi"/>
              </w:rPr>
              <w:t>an ex</w:t>
            </w:r>
            <w:r w:rsidR="007D00AA" w:rsidRPr="002905E3">
              <w:rPr>
                <w:rFonts w:asciiTheme="majorBidi" w:hAnsiTheme="majorBidi" w:cstheme="majorBidi"/>
              </w:rPr>
              <w:t>ecutive summary of the first meeting of the Joint Coordination Activity on Quantum Key Distribution Network (JCA-QKDN), Geneva, 22 March 2023</w:t>
            </w:r>
            <w:r w:rsidRPr="002905E3">
              <w:rPr>
                <w:rFonts w:asciiTheme="majorBidi" w:hAnsiTheme="majorBidi" w:cstheme="majorBidi"/>
              </w:rPr>
              <w:t>.</w:t>
            </w:r>
          </w:p>
        </w:tc>
      </w:tr>
      <w:tr w:rsidR="008903EF" w:rsidRPr="002905E3" w14:paraId="67866BD8" w14:textId="77777777" w:rsidTr="007102DC">
        <w:tc>
          <w:tcPr>
            <w:tcW w:w="816" w:type="dxa"/>
          </w:tcPr>
          <w:p w14:paraId="4E065B63" w14:textId="078B9626" w:rsidR="007D00AA" w:rsidRPr="002905E3" w:rsidRDefault="007D00AA" w:rsidP="00F26DF3">
            <w:pPr>
              <w:spacing w:before="60" w:after="60"/>
              <w:rPr>
                <w:highlight w:val="yellow"/>
                <w:lang w:eastAsia="en-US"/>
              </w:rPr>
            </w:pPr>
            <w:r w:rsidRPr="002905E3">
              <w:rPr>
                <w:lang w:eastAsia="en-US"/>
              </w:rPr>
              <w:t>6.2.</w:t>
            </w:r>
            <w:r w:rsidR="0083327D" w:rsidRPr="002905E3">
              <w:rPr>
                <w:lang w:eastAsia="en-US"/>
              </w:rPr>
              <w:t>1.1</w:t>
            </w:r>
          </w:p>
        </w:tc>
        <w:tc>
          <w:tcPr>
            <w:tcW w:w="9112" w:type="dxa"/>
            <w:tcMar>
              <w:left w:w="57" w:type="dxa"/>
              <w:right w:w="57" w:type="dxa"/>
            </w:tcMar>
          </w:tcPr>
          <w:p w14:paraId="64ECB270" w14:textId="06A70B77" w:rsidR="007D00AA" w:rsidRPr="002905E3" w:rsidRDefault="007D00AA" w:rsidP="00F26DF3">
            <w:pPr>
              <w:spacing w:before="60" w:after="60"/>
              <w:rPr>
                <w:lang w:eastAsia="en-US"/>
              </w:rPr>
            </w:pPr>
            <w:r w:rsidRPr="002905E3">
              <w:rPr>
                <w:lang w:eastAsia="en-US"/>
              </w:rPr>
              <w:t xml:space="preserve">The meeting took note of </w:t>
            </w:r>
            <w:r w:rsidR="007F73CE" w:rsidRPr="002905E3">
              <w:rPr>
                <w:lang w:eastAsia="en-US"/>
              </w:rPr>
              <w:t>TD210</w:t>
            </w:r>
            <w:r w:rsidRPr="002905E3">
              <w:rPr>
                <w:lang w:eastAsia="en-US"/>
              </w:rPr>
              <w:t>.</w:t>
            </w:r>
          </w:p>
        </w:tc>
      </w:tr>
    </w:tbl>
    <w:p w14:paraId="000C3D84" w14:textId="41FBE3B3" w:rsidR="00AF300B" w:rsidRPr="002905E3" w:rsidRDefault="00AF300B" w:rsidP="00AF300B">
      <w:pPr>
        <w:pStyle w:val="Heading2"/>
        <w:spacing w:before="120" w:after="60"/>
        <w:ind w:left="578" w:hanging="578"/>
      </w:pPr>
      <w:bookmarkStart w:id="22" w:name="_Toc138999106"/>
      <w:r w:rsidRPr="002905E3">
        <w:lastRenderedPageBreak/>
        <w:t>6.3</w:t>
      </w:r>
      <w:r w:rsidRPr="002905E3">
        <w:tab/>
      </w:r>
      <w:r w:rsidR="00964F30" w:rsidRPr="002905E3">
        <w:t>ITU-T Joint Coordination Activity on IMT-2020 and Beyond (JCA-IMT2020)</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265347" w:rsidRPr="002905E3" w14:paraId="351B95FA" w14:textId="77777777" w:rsidTr="0051513D">
        <w:tc>
          <w:tcPr>
            <w:tcW w:w="816" w:type="dxa"/>
          </w:tcPr>
          <w:p w14:paraId="70A0AEB1" w14:textId="6A85A873" w:rsidR="00AF300B" w:rsidRPr="002905E3" w:rsidRDefault="00AF300B" w:rsidP="00F26DF3">
            <w:pPr>
              <w:spacing w:before="60" w:after="60"/>
              <w:rPr>
                <w:highlight w:val="yellow"/>
                <w:lang w:eastAsia="en-US"/>
              </w:rPr>
            </w:pPr>
            <w:r w:rsidRPr="002905E3">
              <w:rPr>
                <w:lang w:eastAsia="en-US"/>
              </w:rPr>
              <w:t>6.3.1</w:t>
            </w:r>
          </w:p>
        </w:tc>
        <w:tc>
          <w:tcPr>
            <w:tcW w:w="9112" w:type="dxa"/>
            <w:tcMar>
              <w:left w:w="57" w:type="dxa"/>
              <w:right w:w="57" w:type="dxa"/>
            </w:tcMar>
          </w:tcPr>
          <w:p w14:paraId="5F5AAFEA" w14:textId="44BD928B" w:rsidR="00AF300B" w:rsidRPr="002905E3" w:rsidRDefault="00AF300B" w:rsidP="00F26DF3">
            <w:pPr>
              <w:spacing w:before="60" w:after="60"/>
              <w:rPr>
                <w:rFonts w:asciiTheme="majorBidi" w:hAnsiTheme="majorBidi" w:cstheme="majorBidi"/>
              </w:rPr>
            </w:pPr>
            <w:r w:rsidRPr="002905E3">
              <w:t xml:space="preserve">The ITU-T SG13 </w:t>
            </w:r>
            <w:r w:rsidR="5D33EA5F">
              <w:t>Vice-</w:t>
            </w:r>
            <w:r w:rsidR="720D39DA">
              <w:t>Chairman</w:t>
            </w:r>
            <w:r w:rsidRPr="002905E3">
              <w:t xml:space="preserve">, Mr Scott </w:t>
            </w:r>
            <w:r w:rsidR="003E4316" w:rsidRPr="002905E3">
              <w:t>MANSFIELD</w:t>
            </w:r>
            <w:r w:rsidR="00560820">
              <w:t xml:space="preserve"> (</w:t>
            </w:r>
            <w:r w:rsidR="00560820" w:rsidRPr="00560820">
              <w:t xml:space="preserve">Ericsson </w:t>
            </w:r>
            <w:r w:rsidR="00560820">
              <w:t>Canada)</w:t>
            </w:r>
            <w:r w:rsidRPr="002905E3">
              <w:t xml:space="preserve">, presented in </w:t>
            </w:r>
            <w:hyperlink r:id="rId58">
              <w:r w:rsidR="720D39DA" w:rsidRPr="094EF725">
                <w:rPr>
                  <w:rStyle w:val="Hyperlink"/>
                </w:rPr>
                <w:t>TD246</w:t>
              </w:r>
            </w:hyperlink>
            <w:r w:rsidRPr="002905E3">
              <w:t xml:space="preserve"> a liaison statement informing of the </w:t>
            </w:r>
            <w:r w:rsidRPr="002905E3">
              <w:rPr>
                <w:rFonts w:asciiTheme="majorBidi" w:hAnsiTheme="majorBidi" w:cstheme="majorBidi"/>
              </w:rPr>
              <w:t>revised Terms of Reference for JCA-IMT2020.</w:t>
            </w:r>
          </w:p>
        </w:tc>
      </w:tr>
      <w:tr w:rsidR="00265347" w:rsidRPr="002905E3" w14:paraId="65E01A34" w14:textId="77777777" w:rsidTr="0051513D">
        <w:tc>
          <w:tcPr>
            <w:tcW w:w="816" w:type="dxa"/>
          </w:tcPr>
          <w:p w14:paraId="7E5555DC" w14:textId="39184B60" w:rsidR="00AF300B" w:rsidRPr="002905E3" w:rsidRDefault="00AF300B" w:rsidP="00F26DF3">
            <w:pPr>
              <w:spacing w:before="60" w:after="60"/>
              <w:rPr>
                <w:highlight w:val="yellow"/>
                <w:lang w:eastAsia="en-US"/>
              </w:rPr>
            </w:pPr>
            <w:r w:rsidRPr="002905E3">
              <w:rPr>
                <w:lang w:eastAsia="en-US"/>
              </w:rPr>
              <w:t>6.3.</w:t>
            </w:r>
            <w:r w:rsidR="0083327D" w:rsidRPr="002905E3">
              <w:rPr>
                <w:lang w:eastAsia="en-US"/>
              </w:rPr>
              <w:t>1.1</w:t>
            </w:r>
          </w:p>
        </w:tc>
        <w:tc>
          <w:tcPr>
            <w:tcW w:w="9112" w:type="dxa"/>
            <w:tcMar>
              <w:left w:w="57" w:type="dxa"/>
              <w:right w:w="57" w:type="dxa"/>
            </w:tcMar>
          </w:tcPr>
          <w:p w14:paraId="2ACBC20C" w14:textId="6F5C7112" w:rsidR="00AF300B" w:rsidRPr="002905E3" w:rsidRDefault="00AF300B" w:rsidP="00F26DF3">
            <w:pPr>
              <w:spacing w:before="60" w:after="60"/>
              <w:rPr>
                <w:lang w:eastAsia="en-US"/>
              </w:rPr>
            </w:pPr>
            <w:r w:rsidRPr="002905E3">
              <w:rPr>
                <w:lang w:eastAsia="en-US"/>
              </w:rPr>
              <w:t>The meeting took note of TD246.</w:t>
            </w:r>
          </w:p>
        </w:tc>
      </w:tr>
    </w:tbl>
    <w:p w14:paraId="5B59D11D" w14:textId="43B7AE35" w:rsidR="00BD6BA9" w:rsidRPr="002905E3" w:rsidRDefault="00BD6BA9" w:rsidP="00BD6BA9">
      <w:pPr>
        <w:pStyle w:val="Heading1"/>
        <w:numPr>
          <w:ilvl w:val="0"/>
          <w:numId w:val="2"/>
        </w:numPr>
        <w:spacing w:after="60"/>
        <w:ind w:left="357" w:hanging="357"/>
      </w:pPr>
      <w:bookmarkStart w:id="23" w:name="_Toc138999107"/>
      <w:r w:rsidRPr="002905E3">
        <w:t>Coordination with IEC, ISO, and the IEC-ISO-ITU-T Standardization Programme Coordination Group (SPCG)</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19A0A83" w14:textId="77777777" w:rsidTr="007102DC">
        <w:tc>
          <w:tcPr>
            <w:tcW w:w="714" w:type="dxa"/>
          </w:tcPr>
          <w:p w14:paraId="1FB8388D" w14:textId="1463DF86" w:rsidR="00BD6BA9" w:rsidRPr="002905E3" w:rsidRDefault="00BD6BA9" w:rsidP="00F26DF3">
            <w:pPr>
              <w:spacing w:before="60" w:after="60"/>
              <w:rPr>
                <w:lang w:eastAsia="en-US"/>
              </w:rPr>
            </w:pPr>
            <w:r w:rsidRPr="002905E3">
              <w:rPr>
                <w:lang w:eastAsia="en-US"/>
              </w:rPr>
              <w:t>7.1</w:t>
            </w:r>
          </w:p>
        </w:tc>
        <w:tc>
          <w:tcPr>
            <w:tcW w:w="9214" w:type="dxa"/>
            <w:tcMar>
              <w:left w:w="57" w:type="dxa"/>
              <w:right w:w="57" w:type="dxa"/>
            </w:tcMar>
          </w:tcPr>
          <w:p w14:paraId="795E4C17" w14:textId="7B22E7CB" w:rsidR="0024163F" w:rsidRPr="002905E3" w:rsidRDefault="00BD6BA9" w:rsidP="00F26DF3">
            <w:pPr>
              <w:spacing w:before="60" w:after="60"/>
              <w:rPr>
                <w:lang w:eastAsia="en-US"/>
              </w:rPr>
            </w:pPr>
            <w:r w:rsidRPr="002905E3">
              <w:rPr>
                <w:lang w:eastAsia="en-US"/>
              </w:rPr>
              <w:t>TSAG took note of the report (in</w:t>
            </w:r>
            <w:r w:rsidR="0024163F" w:rsidRPr="002905E3">
              <w:t xml:space="preserve"> </w:t>
            </w:r>
            <w:hyperlink r:id="rId59" w:history="1">
              <w:r w:rsidR="0024163F" w:rsidRPr="002905E3">
                <w:rPr>
                  <w:rStyle w:val="Hyperlink"/>
                </w:rPr>
                <w:t>TD213</w:t>
              </w:r>
            </w:hyperlink>
            <w:r w:rsidRPr="002905E3">
              <w:rPr>
                <w:lang w:eastAsia="en-US"/>
              </w:rPr>
              <w:t>) of the 2</w:t>
            </w:r>
            <w:r w:rsidR="0024163F" w:rsidRPr="002905E3">
              <w:rPr>
                <w:lang w:eastAsia="en-US"/>
              </w:rPr>
              <w:t>2nd</w:t>
            </w:r>
            <w:r w:rsidRPr="002905E3">
              <w:rPr>
                <w:lang w:eastAsia="en-US"/>
              </w:rPr>
              <w:t xml:space="preserve"> meeting of the IEC/ISO/ITU World Standards Cooperation (WSC) that took place on 2</w:t>
            </w:r>
            <w:r w:rsidR="0024163F" w:rsidRPr="002905E3">
              <w:rPr>
                <w:lang w:eastAsia="en-US"/>
              </w:rPr>
              <w:t>4</w:t>
            </w:r>
            <w:r w:rsidRPr="002905E3">
              <w:rPr>
                <w:lang w:eastAsia="en-US"/>
              </w:rPr>
              <w:t xml:space="preserve"> February 202</w:t>
            </w:r>
            <w:r w:rsidR="0024163F" w:rsidRPr="002905E3">
              <w:rPr>
                <w:lang w:eastAsia="en-US"/>
              </w:rPr>
              <w:t xml:space="preserve">3, which </w:t>
            </w:r>
            <w:r w:rsidR="000A3F30">
              <w:rPr>
                <w:lang w:eastAsia="en-US"/>
              </w:rPr>
              <w:t>contain</w:t>
            </w:r>
            <w:r w:rsidR="00050BBF">
              <w:rPr>
                <w:lang w:eastAsia="en-US"/>
              </w:rPr>
              <w:t>s</w:t>
            </w:r>
            <w:r w:rsidR="000A3F30">
              <w:rPr>
                <w:lang w:eastAsia="en-US"/>
              </w:rPr>
              <w:t xml:space="preserve"> </w:t>
            </w:r>
            <w:r w:rsidR="006A0B31">
              <w:rPr>
                <w:lang w:eastAsia="en-US"/>
              </w:rPr>
              <w:t>a</w:t>
            </w:r>
            <w:r w:rsidR="0024163F" w:rsidRPr="002905E3">
              <w:t xml:space="preserve"> statement made by </w:t>
            </w:r>
            <w:r w:rsidR="0074545C">
              <w:t xml:space="preserve">the </w:t>
            </w:r>
            <w:r w:rsidR="0024163F" w:rsidRPr="002905E3">
              <w:t xml:space="preserve">UN High Commissioner for Human Rights, </w:t>
            </w:r>
            <w:r w:rsidR="001F5B83" w:rsidRPr="002905E3">
              <w:t xml:space="preserve">Mr Volker TÜRK, </w:t>
            </w:r>
            <w:r w:rsidR="0024163F" w:rsidRPr="002905E3">
              <w:t>24</w:t>
            </w:r>
            <w:r w:rsidR="00A20838" w:rsidRPr="002905E3">
              <w:t> </w:t>
            </w:r>
            <w:r w:rsidR="0024163F" w:rsidRPr="002905E3">
              <w:t>February 2023 at the WSC meeting</w:t>
            </w:r>
            <w:r w:rsidRPr="002905E3">
              <w:rPr>
                <w:lang w:eastAsia="en-US"/>
              </w:rPr>
              <w:t>.</w:t>
            </w:r>
          </w:p>
        </w:tc>
      </w:tr>
      <w:tr w:rsidR="008903EF" w:rsidRPr="002905E3" w14:paraId="67455121" w14:textId="77777777" w:rsidTr="007102DC">
        <w:tc>
          <w:tcPr>
            <w:tcW w:w="714" w:type="dxa"/>
          </w:tcPr>
          <w:p w14:paraId="0E5F655A" w14:textId="278C20CE" w:rsidR="00794165" w:rsidRPr="002905E3" w:rsidRDefault="00794165" w:rsidP="00F26DF3">
            <w:pPr>
              <w:spacing w:before="60" w:after="60"/>
              <w:rPr>
                <w:lang w:eastAsia="en-US"/>
              </w:rPr>
            </w:pPr>
            <w:r w:rsidRPr="002905E3">
              <w:rPr>
                <w:lang w:eastAsia="en-US"/>
              </w:rPr>
              <w:t>7.1.1</w:t>
            </w:r>
          </w:p>
        </w:tc>
        <w:tc>
          <w:tcPr>
            <w:tcW w:w="9214" w:type="dxa"/>
            <w:tcMar>
              <w:left w:w="57" w:type="dxa"/>
              <w:right w:w="57" w:type="dxa"/>
            </w:tcMar>
          </w:tcPr>
          <w:p w14:paraId="16C118DE" w14:textId="77777777" w:rsidR="00794165" w:rsidRPr="002905E3" w:rsidRDefault="00794165" w:rsidP="00F26DF3">
            <w:pPr>
              <w:spacing w:before="60" w:after="60"/>
              <w:rPr>
                <w:lang w:eastAsia="en-US"/>
              </w:rPr>
            </w:pPr>
            <w:r w:rsidRPr="002905E3">
              <w:rPr>
                <w:lang w:eastAsia="en-US"/>
              </w:rPr>
              <w:t>TSB was requested to prepare a report to the next TSAG meeting</w:t>
            </w:r>
            <w:r w:rsidR="0009115D" w:rsidRPr="002905E3">
              <w:rPr>
                <w:lang w:eastAsia="en-US"/>
              </w:rPr>
              <w:t xml:space="preserve"> to provide information on</w:t>
            </w:r>
          </w:p>
          <w:p w14:paraId="0E0127E9" w14:textId="7501A4BF"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How to implement gender responsible standards?</w:t>
            </w:r>
          </w:p>
          <w:p w14:paraId="7CBFDB19" w14:textId="70410166"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 xml:space="preserve">To clarify the </w:t>
            </w:r>
            <w:r w:rsidR="009851EB">
              <w:rPr>
                <w:lang w:eastAsia="en-US"/>
              </w:rPr>
              <w:t>h</w:t>
            </w:r>
            <w:r w:rsidRPr="002905E3">
              <w:rPr>
                <w:lang w:eastAsia="en-US"/>
              </w:rPr>
              <w:t xml:space="preserve">uman </w:t>
            </w:r>
            <w:r w:rsidR="009851EB">
              <w:rPr>
                <w:lang w:eastAsia="en-US"/>
              </w:rPr>
              <w:t>r</w:t>
            </w:r>
            <w:r w:rsidRPr="002905E3">
              <w:rPr>
                <w:lang w:eastAsia="en-US"/>
              </w:rPr>
              <w:t>ights approach</w:t>
            </w:r>
            <w:r w:rsidR="009D696E" w:rsidRPr="002905E3">
              <w:rPr>
                <w:lang w:eastAsia="en-US"/>
              </w:rPr>
              <w:t xml:space="preserve">, what ITU is </w:t>
            </w:r>
            <w:r w:rsidR="009851EB">
              <w:rPr>
                <w:lang w:eastAsia="en-US"/>
              </w:rPr>
              <w:t xml:space="preserve">either </w:t>
            </w:r>
            <w:r w:rsidR="009D696E" w:rsidRPr="002905E3">
              <w:rPr>
                <w:lang w:eastAsia="en-US"/>
              </w:rPr>
              <w:t>doing</w:t>
            </w:r>
            <w:r w:rsidR="008A19E2" w:rsidRPr="002905E3">
              <w:rPr>
                <w:lang w:eastAsia="en-US"/>
              </w:rPr>
              <w:t xml:space="preserve"> or planning to do, </w:t>
            </w:r>
            <w:r w:rsidR="009D696E" w:rsidRPr="002905E3">
              <w:rPr>
                <w:lang w:eastAsia="en-US"/>
              </w:rPr>
              <w:t>and why</w:t>
            </w:r>
            <w:r w:rsidR="008A19E2" w:rsidRPr="002905E3">
              <w:rPr>
                <w:lang w:eastAsia="en-US"/>
              </w:rPr>
              <w:t>, and how HR approach links into ITU-T standards</w:t>
            </w:r>
            <w:r w:rsidR="009D696E" w:rsidRPr="002905E3">
              <w:rPr>
                <w:lang w:eastAsia="en-US"/>
              </w:rPr>
              <w:t>?</w:t>
            </w:r>
          </w:p>
        </w:tc>
      </w:tr>
      <w:tr w:rsidR="008903EF" w:rsidRPr="002905E3" w14:paraId="1999BB56" w14:textId="77777777" w:rsidTr="007102DC">
        <w:tc>
          <w:tcPr>
            <w:tcW w:w="714" w:type="dxa"/>
          </w:tcPr>
          <w:p w14:paraId="7D921CAD" w14:textId="0524493D" w:rsidR="00BD6BA9" w:rsidRPr="002905E3" w:rsidRDefault="00BD6BA9" w:rsidP="00F26DF3">
            <w:pPr>
              <w:spacing w:before="60" w:after="60"/>
              <w:rPr>
                <w:lang w:eastAsia="en-US"/>
              </w:rPr>
            </w:pPr>
            <w:r w:rsidRPr="002905E3">
              <w:rPr>
                <w:lang w:eastAsia="en-US"/>
              </w:rPr>
              <w:t>7.2</w:t>
            </w:r>
          </w:p>
        </w:tc>
        <w:tc>
          <w:tcPr>
            <w:tcW w:w="9214" w:type="dxa"/>
            <w:tcMar>
              <w:left w:w="57" w:type="dxa"/>
              <w:right w:w="57" w:type="dxa"/>
            </w:tcMar>
          </w:tcPr>
          <w:p w14:paraId="696317ED" w14:textId="60BBA07D" w:rsidR="00BD6BA9" w:rsidRPr="002905E3" w:rsidRDefault="00BD6BA9" w:rsidP="00F26DF3">
            <w:pPr>
              <w:spacing w:before="60" w:after="60"/>
              <w:rPr>
                <w:highlight w:val="yellow"/>
                <w:lang w:eastAsia="en-US"/>
              </w:rPr>
            </w:pPr>
            <w:r w:rsidRPr="002905E3">
              <w:rPr>
                <w:lang w:eastAsia="en-US"/>
              </w:rPr>
              <w:t xml:space="preserve">TSAG took note of the </w:t>
            </w:r>
            <w:r w:rsidRPr="002905E3">
              <w:t xml:space="preserve">report </w:t>
            </w:r>
            <w:r w:rsidRPr="002905E3">
              <w:rPr>
                <w:lang w:eastAsia="en-US"/>
              </w:rPr>
              <w:t xml:space="preserve">(in </w:t>
            </w:r>
            <w:hyperlink r:id="rId60" w:history="1">
              <w:r w:rsidR="007F7DAD" w:rsidRPr="002905E3">
                <w:rPr>
                  <w:rStyle w:val="Hyperlink"/>
                </w:rPr>
                <w:t>TD211</w:t>
              </w:r>
            </w:hyperlink>
            <w:r w:rsidRPr="002905E3">
              <w:rPr>
                <w:lang w:eastAsia="en-US"/>
              </w:rPr>
              <w:t xml:space="preserve">) </w:t>
            </w:r>
            <w:r w:rsidRPr="002905E3">
              <w:t>on the progress made by the IEC SMB/ISO TMB/</w:t>
            </w:r>
            <w:r w:rsidR="00DA439B">
              <w:t>‌</w:t>
            </w:r>
            <w:r w:rsidRPr="002905E3">
              <w:t>ITU-T TSAG SPCG.</w:t>
            </w:r>
          </w:p>
        </w:tc>
      </w:tr>
      <w:tr w:rsidR="008903EF" w:rsidRPr="002905E3" w14:paraId="6B6AC5BF" w14:textId="77777777" w:rsidTr="007102DC">
        <w:tc>
          <w:tcPr>
            <w:tcW w:w="714" w:type="dxa"/>
          </w:tcPr>
          <w:p w14:paraId="1E3D3EC3" w14:textId="4E254FC0" w:rsidR="00102E13" w:rsidRPr="002905E3" w:rsidRDefault="00102E13" w:rsidP="00F26DF3">
            <w:pPr>
              <w:spacing w:before="60" w:after="60"/>
              <w:rPr>
                <w:lang w:eastAsia="en-US"/>
              </w:rPr>
            </w:pPr>
            <w:r w:rsidRPr="002905E3">
              <w:rPr>
                <w:lang w:eastAsia="en-US"/>
              </w:rPr>
              <w:t>7.2.1</w:t>
            </w:r>
          </w:p>
        </w:tc>
        <w:tc>
          <w:tcPr>
            <w:tcW w:w="9214" w:type="dxa"/>
            <w:tcMar>
              <w:left w:w="57" w:type="dxa"/>
              <w:right w:w="57" w:type="dxa"/>
            </w:tcMar>
          </w:tcPr>
          <w:p w14:paraId="2E9D8101" w14:textId="6B1D2257" w:rsidR="00102E13" w:rsidRPr="002905E3" w:rsidRDefault="00102E13" w:rsidP="00F26DF3">
            <w:pPr>
              <w:spacing w:before="60" w:after="60"/>
              <w:rPr>
                <w:lang w:eastAsia="en-US"/>
              </w:rPr>
            </w:pPr>
            <w:r w:rsidRPr="002905E3">
              <w:rPr>
                <w:lang w:eastAsia="en-US"/>
              </w:rPr>
              <w:t xml:space="preserve">The meeting encouraged the SPCG to consider the coordination opportunities provided by the ITU-T JCA on </w:t>
            </w:r>
            <w:r w:rsidR="00974EAA">
              <w:rPr>
                <w:lang w:eastAsia="en-US"/>
              </w:rPr>
              <w:t>m</w:t>
            </w:r>
            <w:r w:rsidRPr="002905E3">
              <w:rPr>
                <w:lang w:eastAsia="en-US"/>
              </w:rPr>
              <w:t xml:space="preserve">achine </w:t>
            </w:r>
            <w:r w:rsidR="00974EAA">
              <w:rPr>
                <w:lang w:eastAsia="en-US"/>
              </w:rPr>
              <w:t>l</w:t>
            </w:r>
            <w:r w:rsidRPr="002905E3">
              <w:rPr>
                <w:lang w:eastAsia="en-US"/>
              </w:rPr>
              <w:t xml:space="preserve">earning (JCA-ML) operated by SG13, in the context of the need to coordinate on </w:t>
            </w:r>
            <w:r w:rsidR="00974EAA">
              <w:rPr>
                <w:lang w:eastAsia="en-US"/>
              </w:rPr>
              <w:t>a</w:t>
            </w:r>
            <w:r w:rsidRPr="002905E3">
              <w:rPr>
                <w:lang w:eastAsia="en-US"/>
              </w:rPr>
              <w:t xml:space="preserve">rtificial </w:t>
            </w:r>
            <w:r w:rsidR="00974EAA">
              <w:rPr>
                <w:lang w:eastAsia="en-US"/>
              </w:rPr>
              <w:t>i</w:t>
            </w:r>
            <w:r w:rsidRPr="002905E3">
              <w:rPr>
                <w:lang w:eastAsia="en-US"/>
              </w:rPr>
              <w:t>ntelligence (AI).</w:t>
            </w:r>
          </w:p>
        </w:tc>
      </w:tr>
    </w:tbl>
    <w:p w14:paraId="4076D693" w14:textId="00A9ECEE" w:rsidR="00AE5BAF" w:rsidRPr="002905E3" w:rsidRDefault="00AE5BAF" w:rsidP="00AE5BAF">
      <w:pPr>
        <w:pStyle w:val="Heading1"/>
        <w:numPr>
          <w:ilvl w:val="0"/>
          <w:numId w:val="2"/>
        </w:numPr>
        <w:spacing w:after="60"/>
        <w:ind w:left="357" w:hanging="357"/>
      </w:pPr>
      <w:bookmarkStart w:id="24" w:name="_Toc138999108"/>
      <w:r w:rsidRPr="002905E3">
        <w:t>Global Standards Collaboration (GSC)</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DCE5DA4" w14:textId="77777777" w:rsidTr="007102DC">
        <w:tc>
          <w:tcPr>
            <w:tcW w:w="714" w:type="dxa"/>
          </w:tcPr>
          <w:p w14:paraId="40D3016E" w14:textId="0AB38D74" w:rsidR="00AE5BAF" w:rsidRPr="002905E3" w:rsidRDefault="00AE5BAF" w:rsidP="00F26DF3">
            <w:pPr>
              <w:spacing w:before="60" w:after="60"/>
              <w:rPr>
                <w:lang w:eastAsia="en-US"/>
              </w:rPr>
            </w:pPr>
            <w:r w:rsidRPr="002905E3">
              <w:rPr>
                <w:lang w:eastAsia="en-US"/>
              </w:rPr>
              <w:t>8.1</w:t>
            </w:r>
          </w:p>
        </w:tc>
        <w:tc>
          <w:tcPr>
            <w:tcW w:w="9214" w:type="dxa"/>
            <w:tcMar>
              <w:left w:w="57" w:type="dxa"/>
              <w:right w:w="57" w:type="dxa"/>
            </w:tcMar>
          </w:tcPr>
          <w:p w14:paraId="79EABFD6" w14:textId="7CDBA9EB" w:rsidR="00AE5BAF" w:rsidRPr="002905E3" w:rsidRDefault="00DB45A1" w:rsidP="00F26DF3">
            <w:pPr>
              <w:spacing w:before="60" w:after="60"/>
            </w:pPr>
            <w:r w:rsidRPr="002905E3">
              <w:rPr>
                <w:lang w:eastAsia="en-US"/>
              </w:rPr>
              <w:t xml:space="preserve">TSB presented in </w:t>
            </w:r>
            <w:hyperlink r:id="rId61" w:history="1">
              <w:r w:rsidRPr="002905E3">
                <w:rPr>
                  <w:rStyle w:val="Hyperlink"/>
                </w:rPr>
                <w:t>TD254</w:t>
              </w:r>
            </w:hyperlink>
            <w:r w:rsidRPr="002905E3">
              <w:rPr>
                <w:lang w:eastAsia="en-US"/>
              </w:rPr>
              <w:t xml:space="preserve"> a report </w:t>
            </w:r>
            <w:r w:rsidRPr="002905E3">
              <w:t xml:space="preserve">provides the outcome of the 2023 Global Standards Collaboration (GSC-23) meeting that took place </w:t>
            </w:r>
            <w:r w:rsidR="00B3058A" w:rsidRPr="002905E3">
              <w:t>in London, United Kingdom</w:t>
            </w:r>
            <w:r w:rsidR="003752BD">
              <w:t>,</w:t>
            </w:r>
            <w:r w:rsidR="00B3058A" w:rsidRPr="002905E3">
              <w:t xml:space="preserve"> </w:t>
            </w:r>
            <w:r w:rsidRPr="002905E3">
              <w:t>26</w:t>
            </w:r>
            <w:r w:rsidR="00A521CC" w:rsidRPr="002905E3">
              <w:t>-</w:t>
            </w:r>
            <w:r w:rsidR="006A72DF" w:rsidRPr="002905E3">
              <w:t> </w:t>
            </w:r>
            <w:r w:rsidR="006A72DF">
              <w:t>2</w:t>
            </w:r>
            <w:r w:rsidRPr="002905E3">
              <w:t>7</w:t>
            </w:r>
            <w:r w:rsidR="00430541" w:rsidRPr="002905E3">
              <w:t> </w:t>
            </w:r>
            <w:r w:rsidRPr="002905E3">
              <w:t>April</w:t>
            </w:r>
            <w:r w:rsidR="00430541" w:rsidRPr="002905E3">
              <w:t> </w:t>
            </w:r>
            <w:r w:rsidRPr="002905E3">
              <w:t>2023</w:t>
            </w:r>
            <w:r w:rsidR="00A521CC" w:rsidRPr="002905E3">
              <w:t>.</w:t>
            </w:r>
          </w:p>
        </w:tc>
      </w:tr>
      <w:tr w:rsidR="008903EF" w:rsidRPr="002905E3" w14:paraId="2DA0A924" w14:textId="77777777" w:rsidTr="007102DC">
        <w:tc>
          <w:tcPr>
            <w:tcW w:w="714" w:type="dxa"/>
          </w:tcPr>
          <w:p w14:paraId="30EB41CF" w14:textId="28F44C58" w:rsidR="00AE5BAF" w:rsidRPr="002905E3" w:rsidRDefault="00A521CC" w:rsidP="00F26DF3">
            <w:pPr>
              <w:spacing w:before="60" w:after="60"/>
              <w:rPr>
                <w:lang w:eastAsia="en-US"/>
              </w:rPr>
            </w:pPr>
            <w:r w:rsidRPr="002905E3">
              <w:rPr>
                <w:lang w:eastAsia="en-US"/>
              </w:rPr>
              <w:t>8.</w:t>
            </w:r>
            <w:r w:rsidR="0083327D" w:rsidRPr="002905E3">
              <w:rPr>
                <w:lang w:eastAsia="en-US"/>
              </w:rPr>
              <w:t>1.1</w:t>
            </w:r>
          </w:p>
        </w:tc>
        <w:tc>
          <w:tcPr>
            <w:tcW w:w="9214" w:type="dxa"/>
            <w:tcMar>
              <w:left w:w="57" w:type="dxa"/>
              <w:right w:w="57" w:type="dxa"/>
            </w:tcMar>
          </w:tcPr>
          <w:p w14:paraId="60C98282" w14:textId="2970A9CB" w:rsidR="00AE5BAF" w:rsidRPr="002905E3" w:rsidRDefault="00A521CC" w:rsidP="00F26DF3">
            <w:pPr>
              <w:spacing w:before="60" w:after="60"/>
              <w:rPr>
                <w:lang w:eastAsia="en-US"/>
              </w:rPr>
            </w:pPr>
            <w:r w:rsidRPr="002905E3">
              <w:rPr>
                <w:lang w:eastAsia="en-US"/>
              </w:rPr>
              <w:t>The meeting took note of TD254.</w:t>
            </w:r>
          </w:p>
        </w:tc>
      </w:tr>
    </w:tbl>
    <w:p w14:paraId="10EE1396" w14:textId="57C3C416" w:rsidR="00CF1957" w:rsidRPr="002905E3" w:rsidRDefault="00021E3F" w:rsidP="0096660D">
      <w:pPr>
        <w:pStyle w:val="Heading1"/>
        <w:numPr>
          <w:ilvl w:val="0"/>
          <w:numId w:val="2"/>
        </w:numPr>
        <w:spacing w:after="60"/>
        <w:ind w:left="357" w:hanging="357"/>
      </w:pPr>
      <w:bookmarkStart w:id="25" w:name="_Toc138999109"/>
      <w:r w:rsidRPr="002905E3">
        <w:t>Inter-Sector Coordination with ITU-D, ITU-R</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21386" w:rsidRPr="002905E3" w14:paraId="7765769B" w14:textId="77777777" w:rsidTr="00082408">
        <w:tc>
          <w:tcPr>
            <w:tcW w:w="714" w:type="dxa"/>
          </w:tcPr>
          <w:p w14:paraId="0CBA86C7" w14:textId="1E8A9267" w:rsidR="00021E3F" w:rsidRPr="002905E3" w:rsidRDefault="007E692B" w:rsidP="00F26DF3">
            <w:pPr>
              <w:spacing w:before="60" w:after="60"/>
              <w:rPr>
                <w:lang w:eastAsia="en-US"/>
              </w:rPr>
            </w:pPr>
            <w:r w:rsidRPr="002905E3">
              <w:rPr>
                <w:lang w:eastAsia="en-US"/>
              </w:rPr>
              <w:t>9</w:t>
            </w:r>
            <w:r w:rsidR="00021E3F" w:rsidRPr="002905E3">
              <w:rPr>
                <w:lang w:eastAsia="en-US"/>
              </w:rPr>
              <w:t>.1</w:t>
            </w:r>
          </w:p>
        </w:tc>
        <w:tc>
          <w:tcPr>
            <w:tcW w:w="9214" w:type="dxa"/>
            <w:tcMar>
              <w:left w:w="57" w:type="dxa"/>
              <w:right w:w="57" w:type="dxa"/>
            </w:tcMar>
          </w:tcPr>
          <w:p w14:paraId="6AD13830" w14:textId="75A6CC0E" w:rsidR="007E692B" w:rsidRPr="002905E3" w:rsidRDefault="003F2624" w:rsidP="00F26DF3">
            <w:pPr>
              <w:spacing w:before="60" w:after="60"/>
              <w:rPr>
                <w:lang w:eastAsia="en-US"/>
              </w:rPr>
            </w:pPr>
            <w:r w:rsidRPr="002905E3">
              <w:rPr>
                <w:lang w:eastAsia="en-US"/>
              </w:rPr>
              <w:t xml:space="preserve">The Chairman of the </w:t>
            </w:r>
            <w:r w:rsidRPr="002905E3">
              <w:t>Inter-Sector Coordination Group (ISCG)</w:t>
            </w:r>
            <w:r w:rsidRPr="002905E3">
              <w:rPr>
                <w:lang w:eastAsia="en-US"/>
              </w:rPr>
              <w:t xml:space="preserve">, Mr Fabio </w:t>
            </w:r>
            <w:r w:rsidR="003E4316" w:rsidRPr="002905E3">
              <w:rPr>
                <w:lang w:eastAsia="en-US"/>
              </w:rPr>
              <w:t>BIGI</w:t>
            </w:r>
            <w:r w:rsidRPr="002905E3">
              <w:rPr>
                <w:lang w:eastAsia="en-US"/>
              </w:rPr>
              <w:t xml:space="preserve">, presented </w:t>
            </w:r>
            <w:r w:rsidR="006E0B60" w:rsidRPr="002905E3">
              <w:rPr>
                <w:lang w:eastAsia="en-US"/>
              </w:rPr>
              <w:t xml:space="preserve">the </w:t>
            </w:r>
            <w:r w:rsidR="007E692B" w:rsidRPr="002905E3">
              <w:rPr>
                <w:lang w:eastAsia="en-US"/>
              </w:rPr>
              <w:t xml:space="preserve">progress </w:t>
            </w:r>
            <w:r w:rsidR="006E0B60" w:rsidRPr="002905E3">
              <w:rPr>
                <w:lang w:eastAsia="en-US"/>
              </w:rPr>
              <w:t>r</w:t>
            </w:r>
            <w:r w:rsidRPr="002905E3">
              <w:t xml:space="preserve">eport </w:t>
            </w:r>
            <w:r w:rsidR="006E0B60" w:rsidRPr="002905E3">
              <w:rPr>
                <w:lang w:eastAsia="en-US"/>
              </w:rPr>
              <w:t>(in</w:t>
            </w:r>
            <w:r w:rsidR="007E692B" w:rsidRPr="002905E3">
              <w:t xml:space="preserve"> </w:t>
            </w:r>
            <w:hyperlink r:id="rId62" w:history="1">
              <w:r w:rsidR="007E692B" w:rsidRPr="002905E3">
                <w:rPr>
                  <w:rStyle w:val="Hyperlink"/>
                </w:rPr>
                <w:t>TD216</w:t>
              </w:r>
            </w:hyperlink>
            <w:r w:rsidR="006E0B60" w:rsidRPr="002905E3">
              <w:rPr>
                <w:lang w:eastAsia="en-US"/>
              </w:rPr>
              <w:t xml:space="preserve">) </w:t>
            </w:r>
            <w:r w:rsidRPr="002905E3">
              <w:t>of the ISCG</w:t>
            </w:r>
            <w:r w:rsidRPr="002905E3">
              <w:rPr>
                <w:lang w:eastAsia="en-US"/>
              </w:rPr>
              <w:t xml:space="preserve"> </w:t>
            </w:r>
            <w:r w:rsidR="006E0B60" w:rsidRPr="002905E3">
              <w:rPr>
                <w:lang w:eastAsia="en-US"/>
              </w:rPr>
              <w:t xml:space="preserve">on issues of mutual interest, </w:t>
            </w:r>
            <w:r w:rsidR="007E692B" w:rsidRPr="002905E3">
              <w:rPr>
                <w:rFonts w:asciiTheme="majorBidi" w:hAnsiTheme="majorBidi" w:cstheme="majorBidi"/>
              </w:rPr>
              <w:t xml:space="preserve">highlighting the conclusions from </w:t>
            </w:r>
            <w:r w:rsidR="006E0B60" w:rsidRPr="002905E3">
              <w:rPr>
                <w:lang w:eastAsia="en-US"/>
              </w:rPr>
              <w:t>its last meeting (</w:t>
            </w:r>
            <w:r w:rsidR="007E692B" w:rsidRPr="002905E3">
              <w:rPr>
                <w:rFonts w:asciiTheme="majorBidi" w:hAnsiTheme="majorBidi" w:cstheme="majorBidi"/>
              </w:rPr>
              <w:t>2 May 2023</w:t>
            </w:r>
            <w:r w:rsidR="006E0B60" w:rsidRPr="002905E3">
              <w:rPr>
                <w:lang w:eastAsia="en-US"/>
              </w:rPr>
              <w:t>).</w:t>
            </w:r>
          </w:p>
        </w:tc>
      </w:tr>
      <w:tr w:rsidR="00C21386" w:rsidRPr="002905E3" w14:paraId="496EC210" w14:textId="77777777" w:rsidTr="00082408">
        <w:tc>
          <w:tcPr>
            <w:tcW w:w="714" w:type="dxa"/>
          </w:tcPr>
          <w:p w14:paraId="0A840B2D" w14:textId="4FF99CE1" w:rsidR="00021E3F" w:rsidRPr="002905E3" w:rsidRDefault="00135D13" w:rsidP="00F26DF3">
            <w:pPr>
              <w:spacing w:before="60" w:after="60"/>
              <w:rPr>
                <w:highlight w:val="yellow"/>
                <w:lang w:eastAsia="en-US"/>
              </w:rPr>
            </w:pPr>
            <w:r w:rsidRPr="002905E3">
              <w:rPr>
                <w:lang w:eastAsia="en-US"/>
              </w:rPr>
              <w:t>9</w:t>
            </w:r>
            <w:r w:rsidR="00021E3F" w:rsidRPr="002905E3">
              <w:rPr>
                <w:lang w:eastAsia="en-US"/>
              </w:rPr>
              <w:t>.</w:t>
            </w:r>
            <w:r w:rsidR="000839DE" w:rsidRPr="002905E3">
              <w:rPr>
                <w:lang w:eastAsia="en-US"/>
              </w:rPr>
              <w:t>1.1</w:t>
            </w:r>
          </w:p>
        </w:tc>
        <w:tc>
          <w:tcPr>
            <w:tcW w:w="9214" w:type="dxa"/>
            <w:tcMar>
              <w:left w:w="57" w:type="dxa"/>
              <w:right w:w="57" w:type="dxa"/>
            </w:tcMar>
          </w:tcPr>
          <w:p w14:paraId="06AD825C" w14:textId="662C22B1" w:rsidR="00021E3F" w:rsidRPr="002905E3" w:rsidRDefault="006E0B60" w:rsidP="00F26DF3">
            <w:pPr>
              <w:spacing w:before="60" w:after="60"/>
              <w:rPr>
                <w:highlight w:val="yellow"/>
                <w:lang w:eastAsia="en-US"/>
              </w:rPr>
            </w:pPr>
            <w:r w:rsidRPr="002905E3">
              <w:rPr>
                <w:lang w:eastAsia="en-US"/>
              </w:rPr>
              <w:t xml:space="preserve">TSAG took note of </w:t>
            </w:r>
            <w:r w:rsidR="00135D13" w:rsidRPr="002905E3">
              <w:rPr>
                <w:lang w:eastAsia="en-US"/>
              </w:rPr>
              <w:t>TD216</w:t>
            </w:r>
            <w:r w:rsidRPr="002905E3">
              <w:rPr>
                <w:lang w:eastAsia="en-US"/>
              </w:rPr>
              <w:t>.</w:t>
            </w:r>
          </w:p>
        </w:tc>
      </w:tr>
      <w:tr w:rsidR="00C21386" w:rsidRPr="002905E3" w14:paraId="47C85677" w14:textId="77777777" w:rsidTr="00082408">
        <w:tc>
          <w:tcPr>
            <w:tcW w:w="714" w:type="dxa"/>
          </w:tcPr>
          <w:p w14:paraId="314B10AD" w14:textId="5F65BF15" w:rsidR="004723CD" w:rsidRPr="002905E3" w:rsidRDefault="004723CD" w:rsidP="00F26DF3">
            <w:pPr>
              <w:spacing w:before="60" w:after="60"/>
              <w:rPr>
                <w:lang w:eastAsia="en-US"/>
              </w:rPr>
            </w:pPr>
            <w:r w:rsidRPr="002905E3">
              <w:rPr>
                <w:lang w:eastAsia="en-US"/>
              </w:rPr>
              <w:t>9.1.2</w:t>
            </w:r>
          </w:p>
        </w:tc>
        <w:tc>
          <w:tcPr>
            <w:tcW w:w="9214" w:type="dxa"/>
            <w:tcMar>
              <w:left w:w="57" w:type="dxa"/>
              <w:right w:w="57" w:type="dxa"/>
            </w:tcMar>
          </w:tcPr>
          <w:p w14:paraId="27CB92B8" w14:textId="51D0155C" w:rsidR="004723CD" w:rsidRPr="002905E3" w:rsidRDefault="004723CD" w:rsidP="00F26DF3">
            <w:pPr>
              <w:spacing w:before="60" w:after="60"/>
              <w:rPr>
                <w:lang w:eastAsia="en-US"/>
              </w:rPr>
            </w:pPr>
            <w:r w:rsidRPr="002905E3">
              <w:rPr>
                <w:lang w:eastAsia="en-US"/>
              </w:rPr>
              <w:t xml:space="preserve">TSAG </w:t>
            </w:r>
            <w:r w:rsidR="005F4936" w:rsidRPr="002905E3">
              <w:rPr>
                <w:lang w:eastAsia="en-US"/>
              </w:rPr>
              <w:t>supports that</w:t>
            </w:r>
            <w:r w:rsidR="00781706" w:rsidRPr="002905E3">
              <w:rPr>
                <w:lang w:eastAsia="en-US"/>
              </w:rPr>
              <w:t xml:space="preserve"> an ISCG meeting </w:t>
            </w:r>
            <w:r w:rsidR="005F4936" w:rsidRPr="002905E3">
              <w:rPr>
                <w:lang w:eastAsia="en-US"/>
              </w:rPr>
              <w:t xml:space="preserve">be organized </w:t>
            </w:r>
            <w:r w:rsidR="00781706" w:rsidRPr="002905E3">
              <w:rPr>
                <w:lang w:eastAsia="en-US"/>
              </w:rPr>
              <w:t xml:space="preserve">during the next TSAG meeting in February 2024, see </w:t>
            </w:r>
            <w:r w:rsidR="00851F5A">
              <w:rPr>
                <w:lang w:eastAsia="en-US"/>
              </w:rPr>
              <w:t>(</w:t>
            </w:r>
            <w:r w:rsidR="00781706" w:rsidRPr="002905E3">
              <w:rPr>
                <w:lang w:eastAsia="en-US"/>
              </w:rPr>
              <w:t>RG-WM-2</w:t>
            </w:r>
            <w:r w:rsidR="00851F5A">
              <w:rPr>
                <w:lang w:eastAsia="en-US"/>
              </w:rPr>
              <w:t>)</w:t>
            </w:r>
            <w:r w:rsidR="00CE5B3B" w:rsidRPr="002905E3">
              <w:rPr>
                <w:lang w:eastAsia="en-US"/>
              </w:rPr>
              <w:t xml:space="preserve">, </w:t>
            </w:r>
            <w:r w:rsidR="00696304">
              <w:rPr>
                <w:lang w:eastAsia="en-US"/>
              </w:rPr>
              <w:t>clause</w:t>
            </w:r>
            <w:r w:rsidR="00CE5B3B" w:rsidRPr="002905E3">
              <w:rPr>
                <w:lang w:eastAsia="en-US"/>
              </w:rPr>
              <w:t xml:space="preserve"> </w:t>
            </w:r>
            <w:r w:rsidR="00696304" w:rsidRPr="002905E3">
              <w:rPr>
                <w:lang w:eastAsia="en-US"/>
              </w:rPr>
              <w:t>17.1.6</w:t>
            </w:r>
            <w:r w:rsidR="00781706" w:rsidRPr="002905E3">
              <w:rPr>
                <w:lang w:eastAsia="en-US"/>
              </w:rPr>
              <w:t>.</w:t>
            </w:r>
          </w:p>
        </w:tc>
      </w:tr>
      <w:tr w:rsidR="00C21386" w:rsidRPr="002905E3" w14:paraId="37372C4E" w14:textId="77777777" w:rsidTr="00082408">
        <w:tc>
          <w:tcPr>
            <w:tcW w:w="714" w:type="dxa"/>
          </w:tcPr>
          <w:p w14:paraId="3917B3F5" w14:textId="7CA59258" w:rsidR="00021E3F" w:rsidRPr="002905E3" w:rsidRDefault="0082225F" w:rsidP="00F26DF3">
            <w:pPr>
              <w:spacing w:before="60" w:after="60"/>
              <w:rPr>
                <w:lang w:eastAsia="en-US"/>
              </w:rPr>
            </w:pPr>
            <w:r w:rsidRPr="002905E3">
              <w:rPr>
                <w:lang w:eastAsia="en-US"/>
              </w:rPr>
              <w:t>9</w:t>
            </w:r>
            <w:r w:rsidR="00021E3F" w:rsidRPr="002905E3">
              <w:rPr>
                <w:lang w:eastAsia="en-US"/>
              </w:rPr>
              <w:t>.</w:t>
            </w:r>
            <w:r w:rsidR="000839DE" w:rsidRPr="002905E3">
              <w:rPr>
                <w:lang w:eastAsia="en-US"/>
              </w:rPr>
              <w:t>2</w:t>
            </w:r>
          </w:p>
        </w:tc>
        <w:tc>
          <w:tcPr>
            <w:tcW w:w="9214" w:type="dxa"/>
            <w:tcMar>
              <w:left w:w="57" w:type="dxa"/>
              <w:right w:w="57" w:type="dxa"/>
            </w:tcMar>
          </w:tcPr>
          <w:p w14:paraId="5D5F972B" w14:textId="1624D307" w:rsidR="0082225F" w:rsidRPr="002905E3" w:rsidRDefault="00505EF4" w:rsidP="00F26DF3">
            <w:pPr>
              <w:spacing w:before="60" w:after="60"/>
            </w:pPr>
            <w:r w:rsidRPr="002905E3">
              <w:rPr>
                <w:lang w:eastAsia="en-US"/>
              </w:rPr>
              <w:t xml:space="preserve">TSAG </w:t>
            </w:r>
            <w:r w:rsidR="00213B7A" w:rsidRPr="002905E3">
              <w:rPr>
                <w:lang w:eastAsia="en-US"/>
              </w:rPr>
              <w:t xml:space="preserve">took note of the liaison statement from </w:t>
            </w:r>
            <w:r w:rsidR="0082225F" w:rsidRPr="002905E3">
              <w:t>ITU-T SG13</w:t>
            </w:r>
            <w:r w:rsidR="0082225F" w:rsidRPr="002905E3">
              <w:rPr>
                <w:lang w:eastAsia="en-US"/>
              </w:rPr>
              <w:t xml:space="preserve"> </w:t>
            </w:r>
            <w:r w:rsidR="00213B7A" w:rsidRPr="002905E3">
              <w:rPr>
                <w:lang w:eastAsia="en-US"/>
              </w:rPr>
              <w:t xml:space="preserve">(in </w:t>
            </w:r>
            <w:hyperlink r:id="rId63">
              <w:r w:rsidR="2359C8FC" w:rsidRPr="5909272F">
                <w:rPr>
                  <w:rStyle w:val="Hyperlink"/>
                </w:rPr>
                <w:t>TD242</w:t>
              </w:r>
            </w:hyperlink>
            <w:r w:rsidR="00213B7A" w:rsidRPr="002905E3">
              <w:rPr>
                <w:lang w:eastAsia="en-US"/>
              </w:rPr>
              <w:t xml:space="preserve">) </w:t>
            </w:r>
            <w:r w:rsidR="006E7E88">
              <w:rPr>
                <w:lang w:eastAsia="en-US"/>
              </w:rPr>
              <w:t>"</w:t>
            </w:r>
            <w:r w:rsidR="0082225F" w:rsidRPr="002905E3">
              <w:t xml:space="preserve">LS/i on Revision of the mapping tables of </w:t>
            </w:r>
            <w:r w:rsidR="0054229C" w:rsidRPr="002905E3">
              <w:t>I</w:t>
            </w:r>
            <w:r w:rsidR="0082225F" w:rsidRPr="002905E3">
              <w:t>nter</w:t>
            </w:r>
            <w:r w:rsidR="0054229C" w:rsidRPr="002905E3">
              <w:t>-S</w:t>
            </w:r>
            <w:r w:rsidR="0082225F" w:rsidRPr="002905E3">
              <w:t>ector mutual interest</w:t>
            </w:r>
            <w:r w:rsidR="006E7E88">
              <w:rPr>
                <w:lang w:eastAsia="en-US"/>
              </w:rPr>
              <w:t>"</w:t>
            </w:r>
            <w:r w:rsidR="63AAAFCB" w:rsidRPr="7587E819">
              <w:rPr>
                <w:lang w:eastAsia="en-US"/>
              </w:rPr>
              <w:t>, presented by the SG13 Vice-</w:t>
            </w:r>
            <w:r w:rsidR="63AAAFCB" w:rsidRPr="614E7FF6">
              <w:rPr>
                <w:lang w:eastAsia="en-US"/>
              </w:rPr>
              <w:t xml:space="preserve">Chairman, </w:t>
            </w:r>
            <w:r w:rsidR="63AAAFCB" w:rsidRPr="0051513D">
              <w:rPr>
                <w:lang w:eastAsia="en-US"/>
              </w:rPr>
              <w:t>Mr</w:t>
            </w:r>
            <w:r w:rsidR="63AAAFCB" w:rsidRPr="614E7FF6">
              <w:rPr>
                <w:lang w:eastAsia="en-US"/>
              </w:rPr>
              <w:t xml:space="preserve"> Scott </w:t>
            </w:r>
            <w:r w:rsidR="00546994" w:rsidRPr="0051513D">
              <w:rPr>
                <w:lang w:eastAsia="en-US"/>
              </w:rPr>
              <w:t>MANSFIELD</w:t>
            </w:r>
            <w:r w:rsidR="00B94E44">
              <w:t xml:space="preserve"> (</w:t>
            </w:r>
            <w:r w:rsidR="00B94E44" w:rsidRPr="00560820">
              <w:t xml:space="preserve">Ericsson </w:t>
            </w:r>
            <w:r w:rsidR="00B94E44">
              <w:t>Canada).</w:t>
            </w:r>
          </w:p>
        </w:tc>
      </w:tr>
    </w:tbl>
    <w:p w14:paraId="73D8187D" w14:textId="1C14D3DF" w:rsidR="00C04B2E" w:rsidRPr="002905E3" w:rsidRDefault="00C04B2E" w:rsidP="0096660D">
      <w:pPr>
        <w:pStyle w:val="Heading1"/>
        <w:numPr>
          <w:ilvl w:val="0"/>
          <w:numId w:val="2"/>
        </w:numPr>
        <w:spacing w:after="60"/>
        <w:ind w:left="357" w:hanging="357"/>
      </w:pPr>
      <w:bookmarkStart w:id="26" w:name="_Toc138999110"/>
      <w:r w:rsidRPr="002905E3">
        <w:t>Collaboration on ITS Communication Standards (CITS)</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903EF" w:rsidRPr="002905E3" w14:paraId="3A2DD0B2" w14:textId="77777777" w:rsidTr="00176295">
        <w:tc>
          <w:tcPr>
            <w:tcW w:w="714" w:type="dxa"/>
          </w:tcPr>
          <w:p w14:paraId="0AFC5BE2" w14:textId="3A7E8685" w:rsidR="00C04B2E" w:rsidRPr="002905E3" w:rsidRDefault="009A72A5" w:rsidP="00F26DF3">
            <w:pPr>
              <w:spacing w:before="60" w:after="60"/>
              <w:rPr>
                <w:highlight w:val="yellow"/>
                <w:lang w:eastAsia="en-US"/>
              </w:rPr>
            </w:pPr>
            <w:r w:rsidRPr="002905E3">
              <w:rPr>
                <w:lang w:eastAsia="en-US"/>
              </w:rPr>
              <w:t>10</w:t>
            </w:r>
            <w:r w:rsidR="00C04B2E" w:rsidRPr="002905E3">
              <w:rPr>
                <w:lang w:eastAsia="en-US"/>
              </w:rPr>
              <w:t>.1</w:t>
            </w:r>
          </w:p>
        </w:tc>
        <w:tc>
          <w:tcPr>
            <w:tcW w:w="9214" w:type="dxa"/>
            <w:tcMar>
              <w:left w:w="57" w:type="dxa"/>
              <w:right w:w="57" w:type="dxa"/>
            </w:tcMar>
          </w:tcPr>
          <w:p w14:paraId="0E5DA91F" w14:textId="489EA75F" w:rsidR="00C04B2E" w:rsidRPr="002905E3" w:rsidRDefault="00C04B2E" w:rsidP="00F26DF3">
            <w:pPr>
              <w:spacing w:before="60" w:after="60"/>
              <w:rPr>
                <w:lang w:eastAsia="en-US"/>
              </w:rPr>
            </w:pPr>
            <w:r w:rsidRPr="002905E3">
              <w:rPr>
                <w:lang w:eastAsia="en-US"/>
              </w:rPr>
              <w:t>TSAG</w:t>
            </w:r>
            <w:r w:rsidR="00D52897" w:rsidRPr="002905E3">
              <w:rPr>
                <w:lang w:eastAsia="en-US"/>
              </w:rPr>
              <w:t>, with appreciation,</w:t>
            </w:r>
            <w:r w:rsidRPr="002905E3">
              <w:rPr>
                <w:lang w:eastAsia="en-US"/>
              </w:rPr>
              <w:t xml:space="preserve"> took note of the report of CITS (in</w:t>
            </w:r>
            <w:r w:rsidR="00D52897" w:rsidRPr="002905E3">
              <w:t xml:space="preserve"> </w:t>
            </w:r>
            <w:hyperlink r:id="rId64" w:history="1">
              <w:r w:rsidR="00D52897" w:rsidRPr="002905E3">
                <w:rPr>
                  <w:rStyle w:val="Hyperlink"/>
                </w:rPr>
                <w:t>TD215</w:t>
              </w:r>
            </w:hyperlink>
            <w:r w:rsidRPr="002905E3">
              <w:rPr>
                <w:lang w:eastAsia="en-US"/>
              </w:rPr>
              <w:t xml:space="preserve">), which </w:t>
            </w:r>
            <w:r w:rsidRPr="002905E3">
              <w:rPr>
                <w:lang w:eastAsia="zh-CN"/>
              </w:rPr>
              <w:t xml:space="preserve">summarizes ITU-T activities in the field of ITS communications since the last meeting of TSAG in </w:t>
            </w:r>
            <w:r w:rsidR="00D52897" w:rsidRPr="002905E3">
              <w:rPr>
                <w:lang w:eastAsia="zh-CN"/>
              </w:rPr>
              <w:t>December</w:t>
            </w:r>
            <w:r w:rsidRPr="002905E3">
              <w:rPr>
                <w:lang w:eastAsia="zh-CN"/>
              </w:rPr>
              <w:t xml:space="preserve"> 202</w:t>
            </w:r>
            <w:r w:rsidR="008D3BF4">
              <w:rPr>
                <w:lang w:eastAsia="zh-CN"/>
              </w:rPr>
              <w:t>2</w:t>
            </w:r>
            <w:r w:rsidRPr="002905E3">
              <w:rPr>
                <w:lang w:eastAsia="zh-CN"/>
              </w:rPr>
              <w:t>.</w:t>
            </w:r>
          </w:p>
        </w:tc>
      </w:tr>
      <w:tr w:rsidR="008903EF" w:rsidRPr="002905E3" w14:paraId="367FDB98" w14:textId="77777777" w:rsidTr="00176295">
        <w:tc>
          <w:tcPr>
            <w:tcW w:w="714" w:type="dxa"/>
          </w:tcPr>
          <w:p w14:paraId="0AAC0C9E" w14:textId="402108BD" w:rsidR="00C04B2E" w:rsidRPr="002905E3" w:rsidRDefault="0025517C" w:rsidP="00F26DF3">
            <w:pPr>
              <w:spacing w:before="60" w:after="60"/>
              <w:rPr>
                <w:highlight w:val="yellow"/>
                <w:lang w:eastAsia="en-US"/>
              </w:rPr>
            </w:pPr>
            <w:r w:rsidRPr="002905E3">
              <w:rPr>
                <w:lang w:eastAsia="en-US"/>
              </w:rPr>
              <w:t>10.1.1</w:t>
            </w:r>
          </w:p>
        </w:tc>
        <w:tc>
          <w:tcPr>
            <w:tcW w:w="9214" w:type="dxa"/>
            <w:tcMar>
              <w:left w:w="57" w:type="dxa"/>
              <w:right w:w="57" w:type="dxa"/>
            </w:tcMar>
          </w:tcPr>
          <w:p w14:paraId="056CB59C" w14:textId="06C6935C" w:rsidR="00C04B2E" w:rsidRPr="002905E3" w:rsidRDefault="0010072F" w:rsidP="00F26DF3">
            <w:pPr>
              <w:spacing w:before="60" w:after="60"/>
              <w:rPr>
                <w:color w:val="000000"/>
              </w:rPr>
            </w:pPr>
            <w:r w:rsidRPr="002905E3">
              <w:rPr>
                <w:color w:val="000000"/>
              </w:rPr>
              <w:t>It was the view of a Member State that the CITS is a long-term success story for the ITU</w:t>
            </w:r>
            <w:r w:rsidR="00FA37F3" w:rsidRPr="002905E3">
              <w:rPr>
                <w:color w:val="000000"/>
              </w:rPr>
              <w:t>;</w:t>
            </w:r>
            <w:r w:rsidRPr="002905E3">
              <w:rPr>
                <w:color w:val="000000"/>
              </w:rPr>
              <w:t xml:space="preserve"> CITS was seen to operate very successfully in building relationships for collaboration and facilitation with partners and other SDOs; </w:t>
            </w:r>
            <w:r w:rsidR="00D74DC1" w:rsidRPr="002905E3">
              <w:rPr>
                <w:color w:val="000000"/>
              </w:rPr>
              <w:t xml:space="preserve">and TSB support staff for CITS was praised for </w:t>
            </w:r>
            <w:r w:rsidR="00D74DC1" w:rsidRPr="002905E3">
              <w:rPr>
                <w:color w:val="000000"/>
              </w:rPr>
              <w:lastRenderedPageBreak/>
              <w:t xml:space="preserve">running excellent </w:t>
            </w:r>
            <w:r w:rsidR="007D46DE" w:rsidRPr="002905E3">
              <w:rPr>
                <w:color w:val="000000"/>
              </w:rPr>
              <w:t xml:space="preserve">CITS </w:t>
            </w:r>
            <w:r w:rsidR="00D74DC1" w:rsidRPr="002905E3">
              <w:rPr>
                <w:color w:val="000000"/>
              </w:rPr>
              <w:t xml:space="preserve">secretariat services. </w:t>
            </w:r>
            <w:r w:rsidRPr="002905E3">
              <w:rPr>
                <w:color w:val="000000"/>
              </w:rPr>
              <w:t xml:space="preserve">TSAG was advised to </w:t>
            </w:r>
            <w:r w:rsidR="00D74DC1" w:rsidRPr="002905E3">
              <w:rPr>
                <w:color w:val="000000"/>
              </w:rPr>
              <w:t xml:space="preserve">seriously </w:t>
            </w:r>
            <w:r w:rsidRPr="002905E3">
              <w:rPr>
                <w:color w:val="000000"/>
              </w:rPr>
              <w:t>consider the CITS collaboration model as an alternative to Focus Groups.</w:t>
            </w:r>
          </w:p>
        </w:tc>
      </w:tr>
    </w:tbl>
    <w:p w14:paraId="4DB4A4DC" w14:textId="6B9DE8BA" w:rsidR="00DA5993" w:rsidRPr="002905E3" w:rsidRDefault="00DA5993" w:rsidP="0096660D">
      <w:pPr>
        <w:pStyle w:val="Heading1"/>
        <w:numPr>
          <w:ilvl w:val="0"/>
          <w:numId w:val="2"/>
        </w:numPr>
        <w:spacing w:after="60"/>
        <w:ind w:left="357" w:hanging="357"/>
      </w:pPr>
      <w:bookmarkStart w:id="27" w:name="_Toc138999111"/>
      <w:r w:rsidRPr="002905E3">
        <w:lastRenderedPageBreak/>
        <w:t>Languages on equal footing</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0F1E92BA" w14:textId="77777777" w:rsidTr="00BA529C">
        <w:tc>
          <w:tcPr>
            <w:tcW w:w="816" w:type="dxa"/>
          </w:tcPr>
          <w:p w14:paraId="09942F7B" w14:textId="413B6D07" w:rsidR="00DA5993" w:rsidRPr="002905E3" w:rsidRDefault="00DA5993" w:rsidP="00F26DF3">
            <w:pPr>
              <w:spacing w:before="60" w:after="60"/>
              <w:rPr>
                <w:highlight w:val="yellow"/>
                <w:lang w:eastAsia="en-US"/>
              </w:rPr>
            </w:pPr>
            <w:r w:rsidRPr="002905E3">
              <w:rPr>
                <w:lang w:eastAsia="en-US"/>
              </w:rPr>
              <w:t>1</w:t>
            </w:r>
            <w:r w:rsidR="0020661C" w:rsidRPr="002905E3">
              <w:rPr>
                <w:lang w:eastAsia="en-US"/>
              </w:rPr>
              <w:t>1</w:t>
            </w:r>
            <w:r w:rsidRPr="002905E3">
              <w:rPr>
                <w:lang w:eastAsia="en-US"/>
              </w:rPr>
              <w:t>.1</w:t>
            </w:r>
          </w:p>
        </w:tc>
        <w:tc>
          <w:tcPr>
            <w:tcW w:w="9112" w:type="dxa"/>
            <w:tcMar>
              <w:left w:w="57" w:type="dxa"/>
              <w:right w:w="57" w:type="dxa"/>
            </w:tcMar>
          </w:tcPr>
          <w:p w14:paraId="14EE256D" w14:textId="08135EC4" w:rsidR="00F44394" w:rsidRPr="002905E3" w:rsidRDefault="00AA1F13" w:rsidP="00F26DF3">
            <w:pPr>
              <w:spacing w:before="60" w:after="60"/>
              <w:rPr>
                <w:rFonts w:asciiTheme="majorBidi" w:hAnsiTheme="majorBidi" w:cstheme="majorBidi"/>
              </w:rPr>
            </w:pPr>
            <w:r w:rsidRPr="002905E3">
              <w:t xml:space="preserve">The </w:t>
            </w:r>
            <w:r w:rsidR="00DA5993" w:rsidRPr="002905E3">
              <w:t>Chairman</w:t>
            </w:r>
            <w:r w:rsidRPr="002905E3">
              <w:t xml:space="preserve"> of the</w:t>
            </w:r>
            <w:r w:rsidR="00DA5993" w:rsidRPr="002905E3">
              <w:t xml:space="preserve"> Standardization Committee for Vocabulary</w:t>
            </w:r>
            <w:r w:rsidRPr="002905E3">
              <w:t xml:space="preserve"> (SCV), Ms Rim </w:t>
            </w:r>
            <w:r w:rsidR="003E4316" w:rsidRPr="002905E3">
              <w:t>BE</w:t>
            </w:r>
            <w:r w:rsidR="00D668B7">
              <w:t>L</w:t>
            </w:r>
            <w:r w:rsidR="003E4316" w:rsidRPr="002905E3">
              <w:t>HAJ</w:t>
            </w:r>
            <w:r w:rsidR="00CA37C3">
              <w:t xml:space="preserve"> (Tunisia)</w:t>
            </w:r>
            <w:r w:rsidRPr="002905E3">
              <w:t xml:space="preserve">, presented </w:t>
            </w:r>
            <w:hyperlink r:id="rId65" w:history="1">
              <w:r w:rsidR="006356D6" w:rsidRPr="002905E3">
                <w:rPr>
                  <w:rStyle w:val="Hyperlink"/>
                </w:rPr>
                <w:t>TD218</w:t>
              </w:r>
            </w:hyperlink>
            <w:r w:rsidR="00DA5993" w:rsidRPr="002905E3">
              <w:t xml:space="preserve"> </w:t>
            </w:r>
            <w:r w:rsidR="00BC637C">
              <w:t xml:space="preserve">with </w:t>
            </w:r>
            <w:r w:rsidR="00DA5993" w:rsidRPr="002905E3">
              <w:rPr>
                <w:rFonts w:asciiTheme="majorBidi" w:hAnsiTheme="majorBidi" w:cstheme="majorBidi"/>
              </w:rPr>
              <w:t xml:space="preserve">the report of activities of the </w:t>
            </w:r>
            <w:r w:rsidRPr="002905E3">
              <w:rPr>
                <w:rFonts w:asciiTheme="majorBidi" w:hAnsiTheme="majorBidi" w:cstheme="majorBidi"/>
              </w:rPr>
              <w:t>SCV</w:t>
            </w:r>
            <w:r w:rsidR="00DA5993" w:rsidRPr="002905E3">
              <w:rPr>
                <w:rFonts w:asciiTheme="majorBidi" w:hAnsiTheme="majorBidi" w:cstheme="majorBidi"/>
              </w:rPr>
              <w:t xml:space="preserve"> in the period </w:t>
            </w:r>
            <w:r w:rsidR="006356D6" w:rsidRPr="002905E3">
              <w:rPr>
                <w:rFonts w:asciiTheme="majorBidi" w:hAnsiTheme="majorBidi" w:cstheme="majorBidi"/>
              </w:rPr>
              <w:t>January to May 2023</w:t>
            </w:r>
            <w:r w:rsidR="00DA5993" w:rsidRPr="002905E3">
              <w:rPr>
                <w:rFonts w:asciiTheme="majorBidi" w:hAnsiTheme="majorBidi" w:cstheme="majorBidi"/>
              </w:rPr>
              <w:t>.</w:t>
            </w:r>
            <w:r w:rsidR="00F44394" w:rsidRPr="002905E3">
              <w:rPr>
                <w:rFonts w:asciiTheme="majorBidi" w:hAnsiTheme="majorBidi" w:cstheme="majorBidi"/>
              </w:rPr>
              <w:t xml:space="preserve"> Attention is drawn to the convenience or suggested establishment of memoranda of understanding with other SDOs.</w:t>
            </w:r>
          </w:p>
        </w:tc>
      </w:tr>
      <w:tr w:rsidR="00263CBF" w:rsidRPr="002905E3" w14:paraId="1948FA8D" w14:textId="77777777" w:rsidTr="00BA529C">
        <w:tc>
          <w:tcPr>
            <w:tcW w:w="816" w:type="dxa"/>
          </w:tcPr>
          <w:p w14:paraId="0527981B" w14:textId="2D92FEE2" w:rsidR="00F44394" w:rsidRPr="002905E3" w:rsidRDefault="00F44394" w:rsidP="00F26DF3">
            <w:pPr>
              <w:spacing w:before="60" w:after="60"/>
              <w:rPr>
                <w:lang w:eastAsia="en-US"/>
              </w:rPr>
            </w:pPr>
            <w:r w:rsidRPr="002905E3">
              <w:rPr>
                <w:lang w:eastAsia="en-US"/>
              </w:rPr>
              <w:t>11.1.1</w:t>
            </w:r>
          </w:p>
        </w:tc>
        <w:tc>
          <w:tcPr>
            <w:tcW w:w="9112" w:type="dxa"/>
            <w:tcMar>
              <w:left w:w="57" w:type="dxa"/>
              <w:right w:w="57" w:type="dxa"/>
            </w:tcMar>
          </w:tcPr>
          <w:p w14:paraId="5B02E646" w14:textId="4C607879" w:rsidR="00F44394" w:rsidRPr="002905E3" w:rsidRDefault="00F44394" w:rsidP="00F26DF3">
            <w:pPr>
              <w:spacing w:before="60" w:after="60"/>
            </w:pPr>
            <w:r w:rsidRPr="002905E3">
              <w:t xml:space="preserve">Several members supported the idea of establishing </w:t>
            </w:r>
            <w:r w:rsidRPr="002905E3">
              <w:rPr>
                <w:rFonts w:asciiTheme="majorBidi" w:hAnsiTheme="majorBidi" w:cstheme="majorBidi"/>
              </w:rPr>
              <w:t xml:space="preserve">memoranda of understanding with other SDOs, and sought to see such memoranda </w:t>
            </w:r>
            <w:r w:rsidR="00BD541F" w:rsidRPr="002905E3">
              <w:rPr>
                <w:rFonts w:asciiTheme="majorBidi" w:hAnsiTheme="majorBidi" w:cstheme="majorBidi"/>
              </w:rPr>
              <w:t xml:space="preserve">be </w:t>
            </w:r>
            <w:r w:rsidR="00702E5D" w:rsidRPr="002905E3">
              <w:rPr>
                <w:rFonts w:asciiTheme="majorBidi" w:hAnsiTheme="majorBidi" w:cstheme="majorBidi"/>
              </w:rPr>
              <w:t>shared with</w:t>
            </w:r>
            <w:r w:rsidRPr="002905E3">
              <w:rPr>
                <w:rFonts w:asciiTheme="majorBidi" w:hAnsiTheme="majorBidi" w:cstheme="majorBidi"/>
              </w:rPr>
              <w:t xml:space="preserve"> TSAG in future meetings.</w:t>
            </w:r>
          </w:p>
        </w:tc>
      </w:tr>
      <w:tr w:rsidR="00263CBF" w:rsidRPr="002905E3" w14:paraId="0AD70AE5" w14:textId="77777777" w:rsidTr="00BA529C">
        <w:tc>
          <w:tcPr>
            <w:tcW w:w="816" w:type="dxa"/>
          </w:tcPr>
          <w:p w14:paraId="6940871F" w14:textId="512BBE6C" w:rsidR="00E369B5" w:rsidRPr="002905E3" w:rsidRDefault="00E369B5" w:rsidP="00F26DF3">
            <w:pPr>
              <w:spacing w:before="60" w:after="60"/>
              <w:rPr>
                <w:lang w:eastAsia="en-US"/>
              </w:rPr>
            </w:pPr>
            <w:r w:rsidRPr="002905E3">
              <w:rPr>
                <w:lang w:eastAsia="en-US"/>
              </w:rPr>
              <w:t>11.1.2</w:t>
            </w:r>
          </w:p>
        </w:tc>
        <w:tc>
          <w:tcPr>
            <w:tcW w:w="9112" w:type="dxa"/>
            <w:tcMar>
              <w:left w:w="57" w:type="dxa"/>
              <w:right w:w="57" w:type="dxa"/>
            </w:tcMar>
          </w:tcPr>
          <w:p w14:paraId="6B8C9257" w14:textId="46066843" w:rsidR="00E369B5" w:rsidRPr="002905E3" w:rsidRDefault="00E369B5" w:rsidP="00F26DF3">
            <w:pPr>
              <w:spacing w:before="60" w:after="60"/>
            </w:pPr>
            <w:r w:rsidRPr="002905E3">
              <w:t xml:space="preserve">TSAG was made aware of the need to find a new SCV Chairman for the 2025-2028 study period, to fill the vacancy for Ms Rim </w:t>
            </w:r>
            <w:r w:rsidR="003E4316" w:rsidRPr="002905E3">
              <w:t>BE</w:t>
            </w:r>
            <w:r w:rsidR="00EC37F1">
              <w:t>L</w:t>
            </w:r>
            <w:r w:rsidR="003E4316" w:rsidRPr="002905E3">
              <w:t>HAJ</w:t>
            </w:r>
            <w:r w:rsidR="009A5D99">
              <w:t>,</w:t>
            </w:r>
            <w:r w:rsidR="003E4316" w:rsidRPr="002905E3">
              <w:t xml:space="preserve"> </w:t>
            </w:r>
            <w:r w:rsidR="009A5D99">
              <w:t>who</w:t>
            </w:r>
            <w:r w:rsidR="003E4316" w:rsidRPr="002905E3">
              <w:t xml:space="preserve"> </w:t>
            </w:r>
            <w:r w:rsidR="009A5D99">
              <w:t xml:space="preserve">is </w:t>
            </w:r>
            <w:r w:rsidR="00D640EE" w:rsidRPr="002905E3">
              <w:t>on</w:t>
            </w:r>
            <w:r w:rsidRPr="002905E3">
              <w:t xml:space="preserve"> her second term of office.</w:t>
            </w:r>
          </w:p>
        </w:tc>
      </w:tr>
      <w:tr w:rsidR="00263CBF" w:rsidRPr="002905E3" w14:paraId="2FE088AF" w14:textId="77777777" w:rsidTr="00BA529C">
        <w:tc>
          <w:tcPr>
            <w:tcW w:w="816" w:type="dxa"/>
          </w:tcPr>
          <w:p w14:paraId="22EFB207" w14:textId="7824C98C" w:rsidR="00DA5993" w:rsidRPr="002905E3" w:rsidRDefault="00DA5993" w:rsidP="00F26DF3">
            <w:pPr>
              <w:spacing w:before="60" w:after="60"/>
              <w:rPr>
                <w:lang w:eastAsia="en-US"/>
              </w:rPr>
            </w:pPr>
            <w:r w:rsidRPr="002905E3">
              <w:rPr>
                <w:lang w:eastAsia="en-US"/>
              </w:rPr>
              <w:t>1</w:t>
            </w:r>
            <w:r w:rsidR="0020661C" w:rsidRPr="002905E3">
              <w:rPr>
                <w:lang w:eastAsia="en-US"/>
              </w:rPr>
              <w:t>1</w:t>
            </w:r>
            <w:r w:rsidRPr="002905E3">
              <w:rPr>
                <w:lang w:eastAsia="en-US"/>
              </w:rPr>
              <w:t>.</w:t>
            </w:r>
            <w:r w:rsidR="0020661C" w:rsidRPr="002905E3">
              <w:rPr>
                <w:lang w:eastAsia="en-US"/>
              </w:rPr>
              <w:t>1.</w:t>
            </w:r>
            <w:r w:rsidR="005324F6" w:rsidRPr="002905E3">
              <w:rPr>
                <w:lang w:eastAsia="en-US"/>
              </w:rPr>
              <w:t>3</w:t>
            </w:r>
          </w:p>
        </w:tc>
        <w:tc>
          <w:tcPr>
            <w:tcW w:w="9112" w:type="dxa"/>
            <w:tcMar>
              <w:left w:w="57" w:type="dxa"/>
              <w:right w:w="57" w:type="dxa"/>
            </w:tcMar>
          </w:tcPr>
          <w:p w14:paraId="608D82D1" w14:textId="3821281A" w:rsidR="00DA5993" w:rsidRPr="002905E3" w:rsidRDefault="00AA1F13" w:rsidP="00F26DF3">
            <w:pPr>
              <w:spacing w:before="60" w:after="60"/>
            </w:pPr>
            <w:r w:rsidRPr="002905E3">
              <w:t>TSAG took note of this report.</w:t>
            </w:r>
          </w:p>
        </w:tc>
      </w:tr>
      <w:tr w:rsidR="00263CBF" w:rsidRPr="002905E3" w14:paraId="7877C786" w14:textId="77777777" w:rsidTr="00BA529C">
        <w:tc>
          <w:tcPr>
            <w:tcW w:w="816" w:type="dxa"/>
          </w:tcPr>
          <w:p w14:paraId="7CD8812D" w14:textId="4A7BBCD9" w:rsidR="00AA1F13" w:rsidRPr="002905E3" w:rsidRDefault="00AA1F13" w:rsidP="00F26DF3">
            <w:pPr>
              <w:spacing w:before="60" w:after="60"/>
              <w:rPr>
                <w:lang w:eastAsia="en-US"/>
              </w:rPr>
            </w:pPr>
            <w:r w:rsidRPr="002905E3">
              <w:rPr>
                <w:lang w:eastAsia="en-US"/>
              </w:rPr>
              <w:t>1</w:t>
            </w:r>
            <w:r w:rsidR="00B44DB6" w:rsidRPr="002905E3">
              <w:rPr>
                <w:lang w:eastAsia="en-US"/>
              </w:rPr>
              <w:t>1</w:t>
            </w:r>
            <w:r w:rsidRPr="002905E3">
              <w:rPr>
                <w:lang w:eastAsia="en-US"/>
              </w:rPr>
              <w:t>.</w:t>
            </w:r>
            <w:r w:rsidR="00B44DB6" w:rsidRPr="002905E3">
              <w:rPr>
                <w:lang w:eastAsia="en-US"/>
              </w:rPr>
              <w:t>2</w:t>
            </w:r>
          </w:p>
        </w:tc>
        <w:tc>
          <w:tcPr>
            <w:tcW w:w="9112" w:type="dxa"/>
            <w:tcMar>
              <w:left w:w="57" w:type="dxa"/>
              <w:right w:w="57" w:type="dxa"/>
            </w:tcMar>
          </w:tcPr>
          <w:p w14:paraId="18E085C0" w14:textId="1C0FFC0A" w:rsidR="00CE5B3B" w:rsidRPr="002905E3" w:rsidRDefault="009A2550" w:rsidP="00F26DF3">
            <w:pPr>
              <w:spacing w:before="60" w:after="60"/>
              <w:rPr>
                <w:rFonts w:asciiTheme="majorBidi" w:hAnsiTheme="majorBidi" w:cstheme="majorBidi"/>
              </w:rPr>
            </w:pPr>
            <w:r w:rsidRPr="002905E3">
              <w:t xml:space="preserve">The </w:t>
            </w:r>
            <w:r w:rsidR="00CE5B3B" w:rsidRPr="002905E3">
              <w:t>ITU-T SG2</w:t>
            </w:r>
            <w:r w:rsidRPr="002905E3">
              <w:t xml:space="preserve"> Chairman, Mr Phil </w:t>
            </w:r>
            <w:r w:rsidR="003E4316" w:rsidRPr="002905E3">
              <w:t>RUSHTON</w:t>
            </w:r>
            <w:r w:rsidRPr="002905E3">
              <w:t xml:space="preserve">, presented the liaison statement in </w:t>
            </w:r>
            <w:hyperlink r:id="rId66" w:history="1">
              <w:r w:rsidRPr="002905E3">
                <w:rPr>
                  <w:rStyle w:val="Hyperlink"/>
                </w:rPr>
                <w:t>TD243</w:t>
              </w:r>
            </w:hyperlink>
            <w:r w:rsidRPr="002905E3">
              <w:t xml:space="preserve">, which </w:t>
            </w:r>
            <w:r w:rsidR="00CE5B3B" w:rsidRPr="002905E3">
              <w:rPr>
                <w:rFonts w:asciiTheme="majorBidi" w:hAnsiTheme="majorBidi" w:cstheme="majorBidi"/>
              </w:rPr>
              <w:t>informs about current terms and definition activities within SG2</w:t>
            </w:r>
            <w:r w:rsidRPr="002905E3">
              <w:rPr>
                <w:rFonts w:asciiTheme="majorBidi" w:hAnsiTheme="majorBidi" w:cstheme="majorBidi"/>
              </w:rPr>
              <w:t xml:space="preserve">. </w:t>
            </w:r>
            <w:r w:rsidR="00CE5B3B" w:rsidRPr="002905E3">
              <w:rPr>
                <w:rFonts w:asciiTheme="majorBidi" w:hAnsiTheme="majorBidi" w:cstheme="majorBidi"/>
              </w:rPr>
              <w:t xml:space="preserve">SG2 asks TSAG to evaluate possible issues, including possible deletion of </w:t>
            </w:r>
            <w:r w:rsidR="00776970">
              <w:rPr>
                <w:rFonts w:asciiTheme="majorBidi" w:hAnsiTheme="majorBidi" w:cstheme="majorBidi"/>
              </w:rPr>
              <w:t>clause</w:t>
            </w:r>
            <w:r w:rsidR="00776970" w:rsidRPr="002905E3">
              <w:rPr>
                <w:rFonts w:asciiTheme="majorBidi" w:hAnsiTheme="majorBidi" w:cstheme="majorBidi"/>
              </w:rPr>
              <w:t xml:space="preserve"> </w:t>
            </w:r>
            <w:r w:rsidR="00CE5B3B" w:rsidRPr="002905E3">
              <w:rPr>
                <w:rFonts w:asciiTheme="majorBidi" w:hAnsiTheme="majorBidi" w:cstheme="majorBidi"/>
              </w:rPr>
              <w:t>3.2 (Definitions developed in this text) from informal document templates.</w:t>
            </w:r>
            <w:r w:rsidRPr="002905E3">
              <w:rPr>
                <w:rFonts w:asciiTheme="majorBidi" w:hAnsiTheme="majorBidi" w:cstheme="majorBidi"/>
              </w:rPr>
              <w:t xml:space="preserve"> </w:t>
            </w:r>
            <w:r w:rsidR="00CE5B3B" w:rsidRPr="002905E3">
              <w:rPr>
                <w:rFonts w:asciiTheme="majorBidi" w:hAnsiTheme="majorBidi" w:cstheme="majorBidi"/>
              </w:rPr>
              <w:t>SG2 asks TSAG to evaluate the issue of outside definitions and amend the Author</w:t>
            </w:r>
            <w:r w:rsidR="006E7E88">
              <w:rPr>
                <w:rFonts w:asciiTheme="majorBidi" w:hAnsiTheme="majorBidi" w:cstheme="majorBidi"/>
              </w:rPr>
              <w:t>'</w:t>
            </w:r>
            <w:r w:rsidR="00CE5B3B" w:rsidRPr="002905E3">
              <w:rPr>
                <w:rFonts w:asciiTheme="majorBidi" w:hAnsiTheme="majorBidi" w:cstheme="majorBidi"/>
              </w:rPr>
              <w:t xml:space="preserve">s Guide and maybe some Recommendations of </w:t>
            </w:r>
            <w:r w:rsidR="00325E7E" w:rsidRPr="002905E3">
              <w:rPr>
                <w:rFonts w:asciiTheme="majorBidi" w:hAnsiTheme="majorBidi" w:cstheme="majorBidi"/>
              </w:rPr>
              <w:t xml:space="preserve">the ITU-T </w:t>
            </w:r>
            <w:r w:rsidR="00CE5B3B" w:rsidRPr="002905E3">
              <w:rPr>
                <w:rFonts w:asciiTheme="majorBidi" w:hAnsiTheme="majorBidi" w:cstheme="majorBidi"/>
              </w:rPr>
              <w:t>A-series if needed.</w:t>
            </w:r>
          </w:p>
        </w:tc>
      </w:tr>
      <w:tr w:rsidR="00263CBF" w:rsidRPr="002905E3" w14:paraId="14BCF7AA" w14:textId="77777777" w:rsidTr="00BA529C">
        <w:tc>
          <w:tcPr>
            <w:tcW w:w="816" w:type="dxa"/>
          </w:tcPr>
          <w:p w14:paraId="2F438D5C" w14:textId="0687AB56" w:rsidR="00AA1F13" w:rsidRPr="002905E3" w:rsidRDefault="00AA1F13" w:rsidP="00F26DF3">
            <w:pPr>
              <w:spacing w:before="60" w:after="60"/>
              <w:rPr>
                <w:lang w:eastAsia="en-US"/>
              </w:rPr>
            </w:pPr>
            <w:r w:rsidRPr="002905E3">
              <w:rPr>
                <w:lang w:eastAsia="en-US"/>
              </w:rPr>
              <w:t>1</w:t>
            </w:r>
            <w:r w:rsidR="009A2550" w:rsidRPr="002905E3">
              <w:rPr>
                <w:lang w:eastAsia="en-US"/>
              </w:rPr>
              <w:t>1</w:t>
            </w:r>
            <w:r w:rsidRPr="002905E3">
              <w:rPr>
                <w:lang w:eastAsia="en-US"/>
              </w:rPr>
              <w:t>.</w:t>
            </w:r>
            <w:r w:rsidR="009A2550" w:rsidRPr="002905E3">
              <w:rPr>
                <w:lang w:eastAsia="en-US"/>
              </w:rPr>
              <w:t>2.1</w:t>
            </w:r>
          </w:p>
        </w:tc>
        <w:tc>
          <w:tcPr>
            <w:tcW w:w="9112" w:type="dxa"/>
            <w:tcMar>
              <w:left w:w="57" w:type="dxa"/>
              <w:right w:w="57" w:type="dxa"/>
            </w:tcMar>
          </w:tcPr>
          <w:p w14:paraId="4D92D332" w14:textId="6D804871" w:rsidR="00AA1F13" w:rsidRPr="002905E3" w:rsidRDefault="009A2550" w:rsidP="00F26DF3">
            <w:pPr>
              <w:spacing w:before="60" w:after="60"/>
            </w:pPr>
            <w:r w:rsidRPr="002905E3">
              <w:t xml:space="preserve">TSAG </w:t>
            </w:r>
            <w:r w:rsidR="00A92BD9" w:rsidRPr="002905E3">
              <w:t>asked</w:t>
            </w:r>
            <w:r w:rsidRPr="002905E3">
              <w:t xml:space="preserve"> RG-WM to consider this liaison statement, and to provide guidance to TSAG.</w:t>
            </w:r>
            <w:r w:rsidR="00A92BD9" w:rsidRPr="002905E3">
              <w:t xml:space="preserve"> </w:t>
            </w:r>
            <w:r w:rsidR="004218B1">
              <w:t>T</w:t>
            </w:r>
            <w:r w:rsidR="00A92BD9" w:rsidRPr="002905E3">
              <w:t xml:space="preserve">he </w:t>
            </w:r>
            <w:r w:rsidR="004218B1">
              <w:t xml:space="preserve">raised issue of accessibility of the </w:t>
            </w:r>
            <w:r w:rsidR="00A92BD9" w:rsidRPr="002905E3">
              <w:t xml:space="preserve">CCT webpage </w:t>
            </w:r>
            <w:r w:rsidR="004218B1">
              <w:t>was fixed and resolved during the meeting</w:t>
            </w:r>
            <w:r w:rsidR="00A92BD9" w:rsidRPr="002905E3">
              <w:t>.</w:t>
            </w:r>
          </w:p>
        </w:tc>
      </w:tr>
      <w:tr w:rsidR="00263CBF" w:rsidRPr="002905E3" w14:paraId="268656EB" w14:textId="77777777" w:rsidTr="00BA529C">
        <w:tc>
          <w:tcPr>
            <w:tcW w:w="816" w:type="dxa"/>
          </w:tcPr>
          <w:p w14:paraId="53E8659C" w14:textId="7807EF2A" w:rsidR="00DA5993" w:rsidRPr="002905E3" w:rsidRDefault="00DA5993" w:rsidP="00F26DF3">
            <w:pPr>
              <w:spacing w:before="60" w:after="60"/>
              <w:rPr>
                <w:b/>
                <w:bCs/>
                <w:highlight w:val="yellow"/>
                <w:lang w:eastAsia="en-US"/>
              </w:rPr>
            </w:pPr>
            <w:r w:rsidRPr="002905E3">
              <w:rPr>
                <w:b/>
                <w:bCs/>
                <w:lang w:eastAsia="en-US"/>
              </w:rPr>
              <w:t>1</w:t>
            </w:r>
            <w:r w:rsidR="00FC5A8E" w:rsidRPr="002905E3">
              <w:rPr>
                <w:b/>
                <w:bCs/>
                <w:lang w:eastAsia="en-US"/>
              </w:rPr>
              <w:t>1</w:t>
            </w:r>
            <w:r w:rsidRPr="002905E3">
              <w:rPr>
                <w:b/>
                <w:bCs/>
                <w:lang w:eastAsia="en-US"/>
              </w:rPr>
              <w:t>.</w:t>
            </w:r>
            <w:r w:rsidR="00FC5A8E" w:rsidRPr="002905E3">
              <w:rPr>
                <w:b/>
                <w:bCs/>
                <w:lang w:eastAsia="en-US"/>
              </w:rPr>
              <w:t>3</w:t>
            </w:r>
          </w:p>
        </w:tc>
        <w:tc>
          <w:tcPr>
            <w:tcW w:w="9112" w:type="dxa"/>
            <w:tcMar>
              <w:left w:w="57" w:type="dxa"/>
              <w:right w:w="57" w:type="dxa"/>
            </w:tcMar>
          </w:tcPr>
          <w:p w14:paraId="158EE8D1" w14:textId="0B237655" w:rsidR="009F6737" w:rsidRPr="002905E3" w:rsidRDefault="00234D2C" w:rsidP="00F26DF3">
            <w:pPr>
              <w:spacing w:before="60" w:after="60"/>
              <w:rPr>
                <w:b/>
                <w:bCs/>
              </w:rPr>
            </w:pPr>
            <w:r w:rsidRPr="002905E3">
              <w:rPr>
                <w:b/>
                <w:bCs/>
              </w:rPr>
              <w:t>Matters on inclusive language</w:t>
            </w:r>
          </w:p>
        </w:tc>
      </w:tr>
      <w:tr w:rsidR="00263CBF" w:rsidRPr="002905E3" w14:paraId="5018C1DB" w14:textId="77777777" w:rsidTr="00BA529C">
        <w:tc>
          <w:tcPr>
            <w:tcW w:w="816" w:type="dxa"/>
          </w:tcPr>
          <w:p w14:paraId="07BC12FB" w14:textId="5835C170" w:rsidR="00234D2C" w:rsidRPr="002905E3" w:rsidRDefault="00234D2C" w:rsidP="00F26DF3">
            <w:pPr>
              <w:spacing w:before="60" w:after="60"/>
              <w:rPr>
                <w:lang w:eastAsia="en-US"/>
              </w:rPr>
            </w:pPr>
            <w:r w:rsidRPr="002905E3">
              <w:rPr>
                <w:lang w:eastAsia="en-US"/>
              </w:rPr>
              <w:t>11.3.1</w:t>
            </w:r>
          </w:p>
        </w:tc>
        <w:tc>
          <w:tcPr>
            <w:tcW w:w="9112" w:type="dxa"/>
            <w:tcMar>
              <w:left w:w="57" w:type="dxa"/>
              <w:right w:w="57" w:type="dxa"/>
            </w:tcMar>
          </w:tcPr>
          <w:p w14:paraId="5530E6F2" w14:textId="51B83688" w:rsidR="00234D2C" w:rsidRPr="002905E3" w:rsidRDefault="00234D2C" w:rsidP="00F26DF3">
            <w:pPr>
              <w:spacing w:before="60" w:after="60"/>
            </w:pPr>
            <w:r w:rsidRPr="002905E3">
              <w:t xml:space="preserve">The ITU-T SG15 Chairman, Mr Glenn </w:t>
            </w:r>
            <w:r w:rsidR="003E4316" w:rsidRPr="002905E3">
              <w:t>PARSONS</w:t>
            </w:r>
            <w:r w:rsidR="00776970">
              <w:t xml:space="preserve"> (Ericsson Canada)</w:t>
            </w:r>
            <w:r w:rsidRPr="002905E3">
              <w:t xml:space="preserve">, presented the liaison statement in </w:t>
            </w:r>
            <w:hyperlink r:id="rId67" w:history="1">
              <w:r w:rsidRPr="002905E3">
                <w:rPr>
                  <w:rStyle w:val="Hyperlink"/>
                </w:rPr>
                <w:t>TD263</w:t>
              </w:r>
            </w:hyperlink>
            <w:r w:rsidRPr="002905E3">
              <w:t xml:space="preserve">, which </w:t>
            </w:r>
            <w:r w:rsidRPr="002905E3">
              <w:rPr>
                <w:rFonts w:asciiTheme="majorBidi" w:hAnsiTheme="majorBidi" w:cstheme="majorBidi"/>
              </w:rPr>
              <w:t>provides information on actions taken by SG15 on the topic of non-inclusive language.</w:t>
            </w:r>
          </w:p>
        </w:tc>
      </w:tr>
      <w:tr w:rsidR="00263CBF" w:rsidRPr="002905E3" w14:paraId="3D62006A" w14:textId="77777777" w:rsidTr="00BA529C">
        <w:tc>
          <w:tcPr>
            <w:tcW w:w="816" w:type="dxa"/>
          </w:tcPr>
          <w:p w14:paraId="189B3E20" w14:textId="3A1C5EE1" w:rsidR="00D158B8" w:rsidRPr="002905E3" w:rsidRDefault="00D158B8" w:rsidP="00F26DF3">
            <w:pPr>
              <w:spacing w:before="60" w:after="60"/>
              <w:rPr>
                <w:highlight w:val="yellow"/>
                <w:lang w:eastAsia="en-US"/>
              </w:rPr>
            </w:pPr>
            <w:r w:rsidRPr="002905E3">
              <w:rPr>
                <w:lang w:eastAsia="en-US"/>
              </w:rPr>
              <w:t>1</w:t>
            </w:r>
            <w:r w:rsidR="009E581A" w:rsidRPr="002905E3">
              <w:rPr>
                <w:lang w:eastAsia="en-US"/>
              </w:rPr>
              <w:t>1</w:t>
            </w:r>
            <w:r w:rsidRPr="002905E3">
              <w:rPr>
                <w:lang w:eastAsia="en-US"/>
              </w:rPr>
              <w:t>.</w:t>
            </w:r>
            <w:r w:rsidR="009E581A" w:rsidRPr="002905E3">
              <w:rPr>
                <w:lang w:eastAsia="en-US"/>
              </w:rPr>
              <w:t>3.</w:t>
            </w:r>
            <w:r w:rsidR="00234D2C" w:rsidRPr="002905E3">
              <w:rPr>
                <w:lang w:eastAsia="en-US"/>
              </w:rPr>
              <w:t>2</w:t>
            </w:r>
          </w:p>
        </w:tc>
        <w:tc>
          <w:tcPr>
            <w:tcW w:w="9112" w:type="dxa"/>
            <w:tcMar>
              <w:left w:w="57" w:type="dxa"/>
              <w:right w:w="57" w:type="dxa"/>
            </w:tcMar>
          </w:tcPr>
          <w:p w14:paraId="16AB1C1B" w14:textId="6235F6FD" w:rsidR="00D45530" w:rsidRPr="002905E3" w:rsidRDefault="00D45530" w:rsidP="00F26DF3">
            <w:pPr>
              <w:spacing w:before="60" w:after="60"/>
            </w:pPr>
            <w:r w:rsidRPr="002905E3">
              <w:t xml:space="preserve">The Russian Federation presented </w:t>
            </w:r>
            <w:hyperlink r:id="rId68" w:history="1">
              <w:r w:rsidRPr="002905E3">
                <w:rPr>
                  <w:rStyle w:val="Hyperlink"/>
                </w:rPr>
                <w:t>C40</w:t>
              </w:r>
            </w:hyperlink>
            <w:r w:rsidRPr="002905E3">
              <w:t xml:space="preserve"> </w:t>
            </w:r>
            <w:r w:rsidR="006E7E88">
              <w:t>"</w:t>
            </w:r>
            <w:r w:rsidRPr="002905E3">
              <w:t>On following with common solution of inclusive language by ITU-T study groups</w:t>
            </w:r>
            <w:r w:rsidR="006E7E88">
              <w:t>"</w:t>
            </w:r>
            <w:r w:rsidRPr="002905E3">
              <w:t xml:space="preserve">, which </w:t>
            </w:r>
            <w:r w:rsidRPr="002905E3">
              <w:rPr>
                <w:rFonts w:asciiTheme="majorBidi" w:hAnsiTheme="majorBidi" w:cstheme="majorBidi"/>
              </w:rPr>
              <w:t>proposes to follow with the previous TSAG decision on postponing any activity on the alignment of ITU-T with non-normative requirements of inclusive language until a common overall solution for the Union and recommends to SGs be focused on actual issues. The Russian Federation propose</w:t>
            </w:r>
            <w:r w:rsidR="00E237EC">
              <w:rPr>
                <w:rFonts w:asciiTheme="majorBidi" w:hAnsiTheme="majorBidi" w:cstheme="majorBidi"/>
              </w:rPr>
              <w:t>d</w:t>
            </w:r>
            <w:r w:rsidRPr="002905E3">
              <w:rPr>
                <w:rFonts w:asciiTheme="majorBidi" w:hAnsiTheme="majorBidi" w:cstheme="majorBidi"/>
              </w:rPr>
              <w:t xml:space="preserve">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263CBF" w:rsidRPr="002905E3" w14:paraId="6D53F095" w14:textId="77777777" w:rsidTr="00BA529C">
        <w:tc>
          <w:tcPr>
            <w:tcW w:w="816" w:type="dxa"/>
          </w:tcPr>
          <w:p w14:paraId="19AC0A58" w14:textId="2EA91BF6" w:rsidR="00EC421A" w:rsidRPr="002905E3" w:rsidRDefault="00EC421A" w:rsidP="00F26DF3">
            <w:pPr>
              <w:spacing w:before="60" w:after="60"/>
              <w:rPr>
                <w:highlight w:val="yellow"/>
                <w:lang w:eastAsia="en-US"/>
              </w:rPr>
            </w:pPr>
            <w:r w:rsidRPr="002905E3">
              <w:rPr>
                <w:lang w:eastAsia="en-US"/>
              </w:rPr>
              <w:t>1</w:t>
            </w:r>
            <w:r w:rsidR="00D45530" w:rsidRPr="002905E3">
              <w:rPr>
                <w:lang w:eastAsia="en-US"/>
              </w:rPr>
              <w:t>1</w:t>
            </w:r>
            <w:r w:rsidRPr="002905E3">
              <w:rPr>
                <w:lang w:eastAsia="en-US"/>
              </w:rPr>
              <w:t>.</w:t>
            </w:r>
            <w:r w:rsidR="00D45530" w:rsidRPr="002905E3">
              <w:rPr>
                <w:lang w:eastAsia="en-US"/>
              </w:rPr>
              <w:t>3.3</w:t>
            </w:r>
          </w:p>
        </w:tc>
        <w:tc>
          <w:tcPr>
            <w:tcW w:w="9112" w:type="dxa"/>
            <w:tcMar>
              <w:left w:w="57" w:type="dxa"/>
              <w:right w:w="57" w:type="dxa"/>
            </w:tcMar>
          </w:tcPr>
          <w:p w14:paraId="781589CA" w14:textId="108EB1E0" w:rsidR="0046014F" w:rsidRPr="002905E3" w:rsidRDefault="0046014F" w:rsidP="00F26DF3">
            <w:pPr>
              <w:spacing w:before="60" w:after="60"/>
              <w:rPr>
                <w:rFonts w:asciiTheme="majorBidi" w:hAnsiTheme="majorBidi" w:cstheme="majorBidi"/>
              </w:rPr>
            </w:pPr>
            <w:r w:rsidRPr="002905E3">
              <w:rPr>
                <w:rFonts w:asciiTheme="majorBidi" w:hAnsiTheme="majorBidi" w:cstheme="majorBidi"/>
              </w:rPr>
              <w:t xml:space="preserve">The Russian Federation was invited to assist in the drafting of a liaison statement, which was proposed in </w:t>
            </w:r>
            <w:hyperlink r:id="rId69" w:history="1">
              <w:r w:rsidRPr="002905E3">
                <w:rPr>
                  <w:rStyle w:val="Hyperlink"/>
                  <w:rFonts w:asciiTheme="majorBidi" w:eastAsia="SimSun" w:hAnsiTheme="majorBidi" w:cstheme="majorBidi"/>
                  <w:bCs/>
                  <w:iCs/>
                </w:rPr>
                <w:t>TD300</w:t>
              </w:r>
            </w:hyperlink>
            <w:r w:rsidRPr="002905E3">
              <w:rPr>
                <w:rFonts w:asciiTheme="majorBidi" w:hAnsiTheme="majorBidi" w:cstheme="majorBidi"/>
              </w:rPr>
              <w:t xml:space="preserve"> </w:t>
            </w:r>
            <w:r w:rsidR="006E7E88">
              <w:rPr>
                <w:rFonts w:asciiTheme="majorBidi" w:hAnsiTheme="majorBidi" w:cstheme="majorBidi"/>
              </w:rPr>
              <w:t>"</w:t>
            </w:r>
            <w:r w:rsidRPr="002905E3">
              <w:t>LS/o on using inclusive language in ITU-T texts [to all ITU-T SGs]</w:t>
            </w:r>
            <w:r w:rsidR="006E7E88">
              <w:rPr>
                <w:rFonts w:asciiTheme="majorBidi" w:hAnsiTheme="majorBidi" w:cstheme="majorBidi"/>
              </w:rPr>
              <w:t>"</w:t>
            </w:r>
            <w:r w:rsidRPr="002905E3">
              <w:rPr>
                <w:rFonts w:asciiTheme="majorBidi" w:hAnsiTheme="majorBidi" w:cstheme="majorBidi"/>
              </w:rPr>
              <w:t xml:space="preserve"> </w:t>
            </w:r>
            <w:r w:rsidR="0095651C" w:rsidRPr="002905E3">
              <w:rPr>
                <w:rFonts w:asciiTheme="majorBidi" w:eastAsia="SimSun" w:hAnsiTheme="majorBidi" w:cstheme="majorBidi"/>
                <w:bCs/>
                <w:iCs/>
              </w:rPr>
              <w:t xml:space="preserve">providing </w:t>
            </w:r>
            <w:r w:rsidR="00E237EC">
              <w:rPr>
                <w:rFonts w:asciiTheme="majorBidi" w:eastAsia="SimSun" w:hAnsiTheme="majorBidi" w:cstheme="majorBidi"/>
                <w:bCs/>
                <w:iCs/>
              </w:rPr>
              <w:t>guidance</w:t>
            </w:r>
            <w:r w:rsidR="00E237EC" w:rsidRPr="002905E3">
              <w:rPr>
                <w:rFonts w:asciiTheme="majorBidi" w:eastAsia="SimSun" w:hAnsiTheme="majorBidi" w:cstheme="majorBidi"/>
                <w:bCs/>
                <w:iCs/>
              </w:rPr>
              <w:t xml:space="preserve"> </w:t>
            </w:r>
            <w:r w:rsidR="0095651C" w:rsidRPr="002905E3">
              <w:rPr>
                <w:rFonts w:asciiTheme="majorBidi" w:eastAsia="SimSun" w:hAnsiTheme="majorBidi" w:cstheme="majorBidi"/>
                <w:bCs/>
                <w:iCs/>
              </w:rPr>
              <w:t>to ITU study groups on the issue of using inclusive language in ITU-T texts.</w:t>
            </w:r>
          </w:p>
        </w:tc>
      </w:tr>
      <w:tr w:rsidR="00263CBF" w:rsidRPr="002905E3" w14:paraId="153BC123" w14:textId="77777777" w:rsidTr="00BA529C">
        <w:tc>
          <w:tcPr>
            <w:tcW w:w="816" w:type="dxa"/>
          </w:tcPr>
          <w:p w14:paraId="34998EE5" w14:textId="3C4A3098" w:rsidR="0095651C" w:rsidRPr="002905E3" w:rsidRDefault="0095651C" w:rsidP="00F26DF3">
            <w:pPr>
              <w:spacing w:before="60" w:after="60"/>
              <w:rPr>
                <w:lang w:eastAsia="en-US"/>
              </w:rPr>
            </w:pPr>
            <w:r w:rsidRPr="002905E3">
              <w:rPr>
                <w:lang w:eastAsia="en-US"/>
              </w:rPr>
              <w:t>11.3.4</w:t>
            </w:r>
          </w:p>
        </w:tc>
        <w:tc>
          <w:tcPr>
            <w:tcW w:w="9112" w:type="dxa"/>
            <w:tcMar>
              <w:left w:w="57" w:type="dxa"/>
              <w:right w:w="57" w:type="dxa"/>
            </w:tcMar>
          </w:tcPr>
          <w:p w14:paraId="020BAEC1" w14:textId="1615D55B" w:rsidR="0095651C" w:rsidRPr="002905E3" w:rsidRDefault="0095651C" w:rsidP="00F26DF3">
            <w:pPr>
              <w:spacing w:before="60" w:after="60"/>
              <w:rPr>
                <w:rFonts w:asciiTheme="majorBidi" w:hAnsiTheme="majorBidi" w:cstheme="majorBidi"/>
              </w:rPr>
            </w:pPr>
            <w:r w:rsidRPr="002905E3">
              <w:rPr>
                <w:rFonts w:asciiTheme="majorBidi" w:hAnsiTheme="majorBidi" w:cstheme="majorBidi"/>
              </w:rPr>
              <w:t xml:space="preserve">TSAG agreed to send </w:t>
            </w:r>
            <w:hyperlink r:id="rId70" w:history="1">
              <w:r w:rsidR="00A850FE">
                <w:rPr>
                  <w:rStyle w:val="Hyperlink"/>
                </w:rPr>
                <w:t>TSAG-L</w:t>
              </w:r>
              <w:r w:rsidRPr="00A850FE">
                <w:rPr>
                  <w:rStyle w:val="Hyperlink"/>
                </w:rPr>
                <w:t>S20</w:t>
              </w:r>
            </w:hyperlink>
            <w:r w:rsidRPr="002905E3">
              <w:rPr>
                <w:rFonts w:asciiTheme="majorBidi" w:hAnsiTheme="majorBidi" w:cstheme="majorBidi"/>
              </w:rPr>
              <w:t xml:space="preserve"> </w:t>
            </w:r>
            <w:r w:rsidR="00D84997">
              <w:rPr>
                <w:rFonts w:asciiTheme="majorBidi" w:hAnsiTheme="majorBidi" w:cstheme="majorBidi"/>
              </w:rPr>
              <w:t xml:space="preserve">/ </w:t>
            </w:r>
            <w:hyperlink r:id="rId71" w:history="1">
              <w:r w:rsidRPr="002905E3">
                <w:rPr>
                  <w:rStyle w:val="Hyperlink"/>
                  <w:rFonts w:asciiTheme="majorBidi" w:eastAsia="SimSun" w:hAnsiTheme="majorBidi" w:cstheme="majorBidi"/>
                  <w:bCs/>
                  <w:iCs/>
                </w:rPr>
                <w:t>TD300R1</w:t>
              </w:r>
            </w:hyperlink>
            <w:r w:rsidR="00C35C6B">
              <w:rPr>
                <w:rFonts w:asciiTheme="majorBidi" w:hAnsiTheme="majorBidi" w:cstheme="majorBidi"/>
              </w:rPr>
              <w:t xml:space="preserve"> </w:t>
            </w:r>
            <w:r w:rsidR="00C35C6B" w:rsidRPr="00C35C6B">
              <w:rPr>
                <w:rFonts w:asciiTheme="majorBidi" w:hAnsiTheme="majorBidi" w:cstheme="majorBidi"/>
              </w:rPr>
              <w:t xml:space="preserve">on using inclusive language in ITU-T texts to all ITU-T SGs, SCV, </w:t>
            </w:r>
            <w:r w:rsidR="00C35C6B">
              <w:rPr>
                <w:rFonts w:asciiTheme="majorBidi" w:hAnsiTheme="majorBidi" w:cstheme="majorBidi"/>
              </w:rPr>
              <w:t xml:space="preserve">and </w:t>
            </w:r>
            <w:r w:rsidR="00C35C6B" w:rsidRPr="00C35C6B">
              <w:rPr>
                <w:rFonts w:asciiTheme="majorBidi" w:hAnsiTheme="majorBidi" w:cstheme="majorBidi"/>
              </w:rPr>
              <w:t>ISCG</w:t>
            </w:r>
            <w:r w:rsidRPr="002905E3">
              <w:rPr>
                <w:rFonts w:asciiTheme="majorBidi" w:hAnsiTheme="majorBidi" w:cstheme="majorBidi"/>
              </w:rPr>
              <w:t>.</w:t>
            </w:r>
          </w:p>
        </w:tc>
      </w:tr>
    </w:tbl>
    <w:p w14:paraId="4A7C7422" w14:textId="59771631" w:rsidR="00BA529C" w:rsidRPr="002905E3" w:rsidRDefault="00BA529C" w:rsidP="0096660D">
      <w:pPr>
        <w:pStyle w:val="Heading1"/>
        <w:numPr>
          <w:ilvl w:val="0"/>
          <w:numId w:val="2"/>
        </w:numPr>
        <w:spacing w:after="60"/>
        <w:ind w:left="357" w:hanging="357"/>
      </w:pPr>
      <w:bookmarkStart w:id="28" w:name="_Toc138999112"/>
      <w:r w:rsidRPr="002905E3">
        <w:t>IPR matters</w:t>
      </w:r>
      <w:r w:rsidR="007831FF" w:rsidRPr="002905E3">
        <w:t>, Open standards</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5347" w:rsidRPr="002905E3" w14:paraId="0A28D5A0" w14:textId="77777777" w:rsidTr="007102DC">
        <w:tc>
          <w:tcPr>
            <w:tcW w:w="714" w:type="dxa"/>
          </w:tcPr>
          <w:p w14:paraId="7177C86D" w14:textId="2B2D7340" w:rsidR="00BA529C" w:rsidRPr="002905E3" w:rsidRDefault="00BA529C" w:rsidP="00F26DF3">
            <w:pPr>
              <w:spacing w:before="60" w:after="60"/>
              <w:rPr>
                <w:lang w:eastAsia="en-US"/>
              </w:rPr>
            </w:pPr>
            <w:r w:rsidRPr="002905E3">
              <w:rPr>
                <w:lang w:eastAsia="en-US"/>
              </w:rPr>
              <w:t>12.1</w:t>
            </w:r>
          </w:p>
        </w:tc>
        <w:tc>
          <w:tcPr>
            <w:tcW w:w="9214" w:type="dxa"/>
            <w:tcMar>
              <w:left w:w="57" w:type="dxa"/>
              <w:right w:w="57" w:type="dxa"/>
            </w:tcMar>
          </w:tcPr>
          <w:p w14:paraId="1B50E9DF" w14:textId="1AA0ABC2" w:rsidR="007831FF" w:rsidRPr="002905E3" w:rsidRDefault="007831FF" w:rsidP="00F26DF3">
            <w:pPr>
              <w:spacing w:before="60" w:after="60"/>
            </w:pPr>
            <w:r w:rsidRPr="002905E3">
              <w:rPr>
                <w:lang w:eastAsia="en-US"/>
              </w:rPr>
              <w:t xml:space="preserve">The </w:t>
            </w:r>
            <w:r w:rsidRPr="002905E3">
              <w:t xml:space="preserve">Russian Federation presented </w:t>
            </w:r>
            <w:hyperlink r:id="rId72" w:history="1">
              <w:r w:rsidRPr="002905E3">
                <w:rPr>
                  <w:rStyle w:val="Hyperlink"/>
                </w:rPr>
                <w:t>C42</w:t>
              </w:r>
            </w:hyperlink>
            <w:r w:rsidRPr="002905E3">
              <w:t xml:space="preserve"> </w:t>
            </w:r>
            <w:r w:rsidR="006E7E88">
              <w:t>"</w:t>
            </w:r>
            <w:r w:rsidRPr="002905E3">
              <w:t>Definition of the Open Standard in the ITU-T</w:t>
            </w:r>
            <w:r w:rsidR="006E7E88">
              <w:t>"</w:t>
            </w:r>
            <w:r w:rsidRPr="002905E3">
              <w:t xml:space="preserve">, which proposes to </w:t>
            </w:r>
            <w:r w:rsidR="00D449FC">
              <w:t>modify</w:t>
            </w:r>
            <w:r w:rsidR="00D449FC" w:rsidRPr="002905E3">
              <w:t xml:space="preserve"> </w:t>
            </w:r>
            <w:r w:rsidRPr="002905E3">
              <w:t xml:space="preserve">the existing definition of the Open Standard by removing the unprovable "reasonable terms and conditions (which may include monetary compensation)" during closed-doors commercial negotiations. It </w:t>
            </w:r>
            <w:r w:rsidR="00D449FC">
              <w:t>also</w:t>
            </w:r>
            <w:r w:rsidRPr="002905E3">
              <w:t xml:space="preserve"> proposed to assess the feasibility of </w:t>
            </w:r>
            <w:r w:rsidRPr="002905E3">
              <w:lastRenderedPageBreak/>
              <w:t xml:space="preserve">involving the ITU in studying the "reasonable" of terms and conditions". It </w:t>
            </w:r>
            <w:r w:rsidR="00741B44">
              <w:t>wa</w:t>
            </w:r>
            <w:r w:rsidRPr="002905E3">
              <w:t xml:space="preserve">s further proposed </w:t>
            </w:r>
            <w:r w:rsidRPr="002905E3">
              <w:rPr>
                <w:rStyle w:val="rynqvb"/>
              </w:rPr>
              <w:t>to change the definition of an Open Standard by removing condition (2).</w:t>
            </w:r>
          </w:p>
        </w:tc>
      </w:tr>
      <w:tr w:rsidR="00265347" w:rsidRPr="002905E3" w14:paraId="7BDD861C" w14:textId="77777777" w:rsidTr="007102DC">
        <w:tc>
          <w:tcPr>
            <w:tcW w:w="714" w:type="dxa"/>
          </w:tcPr>
          <w:p w14:paraId="5B9804C9" w14:textId="359C888D" w:rsidR="00BA529C" w:rsidRPr="002905E3" w:rsidRDefault="00BA529C" w:rsidP="00F26DF3">
            <w:pPr>
              <w:spacing w:before="60" w:after="60"/>
              <w:rPr>
                <w:lang w:eastAsia="en-US"/>
              </w:rPr>
            </w:pPr>
            <w:r w:rsidRPr="002905E3">
              <w:rPr>
                <w:lang w:eastAsia="en-US"/>
              </w:rPr>
              <w:lastRenderedPageBreak/>
              <w:t>12.</w:t>
            </w:r>
            <w:r w:rsidR="007831FF" w:rsidRPr="002905E3">
              <w:rPr>
                <w:lang w:eastAsia="en-US"/>
              </w:rPr>
              <w:t>1.1</w:t>
            </w:r>
          </w:p>
        </w:tc>
        <w:tc>
          <w:tcPr>
            <w:tcW w:w="9214" w:type="dxa"/>
            <w:tcMar>
              <w:left w:w="57" w:type="dxa"/>
              <w:right w:w="57" w:type="dxa"/>
            </w:tcMar>
          </w:tcPr>
          <w:p w14:paraId="71FC6C8E" w14:textId="0D880353" w:rsidR="00BA529C" w:rsidRPr="002905E3" w:rsidRDefault="00A0629F" w:rsidP="00F26DF3">
            <w:pPr>
              <w:spacing w:before="60" w:after="60"/>
              <w:rPr>
                <w:bCs/>
              </w:rPr>
            </w:pPr>
            <w:r w:rsidRPr="002905E3">
              <w:rPr>
                <w:bCs/>
              </w:rPr>
              <w:t xml:space="preserve">The meeting asked </w:t>
            </w:r>
            <w:r w:rsidR="00A35543" w:rsidRPr="002905E3">
              <w:rPr>
                <w:bCs/>
              </w:rPr>
              <w:t xml:space="preserve">the </w:t>
            </w:r>
            <w:r w:rsidRPr="002905E3">
              <w:rPr>
                <w:bCs/>
              </w:rPr>
              <w:t xml:space="preserve">Russian Federation to lead informal consultations on </w:t>
            </w:r>
            <w:r w:rsidR="00A35543" w:rsidRPr="002905E3">
              <w:rPr>
                <w:bCs/>
              </w:rPr>
              <w:t>C</w:t>
            </w:r>
            <w:r w:rsidRPr="002905E3">
              <w:rPr>
                <w:bCs/>
              </w:rPr>
              <w:t>42</w:t>
            </w:r>
            <w:r w:rsidR="00A35543" w:rsidRPr="002905E3">
              <w:rPr>
                <w:bCs/>
              </w:rPr>
              <w:t xml:space="preserve"> and to report the closing plenary</w:t>
            </w:r>
            <w:r w:rsidRPr="002905E3">
              <w:rPr>
                <w:bCs/>
              </w:rPr>
              <w:t>.</w:t>
            </w:r>
          </w:p>
        </w:tc>
      </w:tr>
      <w:tr w:rsidR="00265347" w:rsidRPr="002905E3" w14:paraId="762293EF" w14:textId="77777777" w:rsidTr="007102DC">
        <w:tc>
          <w:tcPr>
            <w:tcW w:w="714" w:type="dxa"/>
          </w:tcPr>
          <w:p w14:paraId="4275EE67" w14:textId="2E11D7CF" w:rsidR="00A0629F" w:rsidRPr="002905E3" w:rsidRDefault="00A0629F" w:rsidP="00F26DF3">
            <w:pPr>
              <w:spacing w:before="60" w:after="60"/>
              <w:rPr>
                <w:lang w:eastAsia="en-US"/>
              </w:rPr>
            </w:pPr>
            <w:r w:rsidRPr="002905E3">
              <w:rPr>
                <w:lang w:eastAsia="en-US"/>
              </w:rPr>
              <w:t>12.1.2</w:t>
            </w:r>
          </w:p>
        </w:tc>
        <w:tc>
          <w:tcPr>
            <w:tcW w:w="9214" w:type="dxa"/>
            <w:tcMar>
              <w:left w:w="57" w:type="dxa"/>
              <w:right w:w="57" w:type="dxa"/>
            </w:tcMar>
          </w:tcPr>
          <w:p w14:paraId="4147AF73" w14:textId="47E2243D" w:rsidR="00A35543" w:rsidRPr="002905E3" w:rsidRDefault="00A35543" w:rsidP="00F26DF3">
            <w:pPr>
              <w:spacing w:before="60" w:after="60"/>
              <w:rPr>
                <w:bCs/>
                <w:highlight w:val="yellow"/>
              </w:rPr>
            </w:pPr>
            <w:r w:rsidRPr="002905E3">
              <w:rPr>
                <w:bCs/>
              </w:rPr>
              <w:t xml:space="preserve">The Russian Federation reported that informal consultations on C42 were conducted and reported on the outcome to the closing plenary. It was reported that some </w:t>
            </w:r>
            <w:r w:rsidRPr="002905E3">
              <w:t>20 delegations were participating</w:t>
            </w:r>
            <w:r w:rsidR="007F1CE2" w:rsidRPr="002905E3">
              <w:t>; o</w:t>
            </w:r>
            <w:r w:rsidRPr="002905E3">
              <w:t>ne proposal was received by e-mail with questions, however, the proposal did not find support.</w:t>
            </w:r>
          </w:p>
        </w:tc>
      </w:tr>
      <w:tr w:rsidR="00265347" w:rsidRPr="002905E3" w14:paraId="1BC481AE" w14:textId="77777777" w:rsidTr="007102DC">
        <w:tc>
          <w:tcPr>
            <w:tcW w:w="714" w:type="dxa"/>
          </w:tcPr>
          <w:p w14:paraId="05A138F8" w14:textId="540AE90A" w:rsidR="00A35543" w:rsidRPr="002905E3" w:rsidRDefault="00A35543" w:rsidP="00F26DF3">
            <w:pPr>
              <w:spacing w:before="60" w:after="60"/>
              <w:rPr>
                <w:lang w:eastAsia="en-US"/>
              </w:rPr>
            </w:pPr>
            <w:r w:rsidRPr="002905E3">
              <w:rPr>
                <w:lang w:eastAsia="en-US"/>
              </w:rPr>
              <w:t>12.1.3</w:t>
            </w:r>
          </w:p>
        </w:tc>
        <w:tc>
          <w:tcPr>
            <w:tcW w:w="9214" w:type="dxa"/>
            <w:tcMar>
              <w:left w:w="57" w:type="dxa"/>
              <w:right w:w="57" w:type="dxa"/>
            </w:tcMar>
          </w:tcPr>
          <w:p w14:paraId="15132D7B" w14:textId="355AE95D" w:rsidR="00A35543" w:rsidRPr="002905E3" w:rsidRDefault="00A35543" w:rsidP="00F26DF3">
            <w:pPr>
              <w:spacing w:before="60" w:after="60"/>
            </w:pPr>
            <w:r w:rsidRPr="002905E3">
              <w:t>The meeting took note of the report, and invited to continue further consultations off-line or in future meetings. C42 was noted.</w:t>
            </w:r>
          </w:p>
        </w:tc>
      </w:tr>
    </w:tbl>
    <w:p w14:paraId="114F87D0" w14:textId="026BB8AC" w:rsidR="00BA63A0" w:rsidRPr="002905E3" w:rsidRDefault="00BA63A0" w:rsidP="0096660D">
      <w:pPr>
        <w:pStyle w:val="Heading1"/>
        <w:numPr>
          <w:ilvl w:val="0"/>
          <w:numId w:val="2"/>
        </w:numPr>
        <w:spacing w:after="60"/>
        <w:ind w:left="357" w:hanging="357"/>
      </w:pPr>
      <w:bookmarkStart w:id="29" w:name="_Toc138999113"/>
      <w:r w:rsidRPr="002905E3">
        <w:t>Activities on gender in ITU-T and TSB</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6B77B51C" w14:textId="77777777" w:rsidTr="00B14005">
        <w:tc>
          <w:tcPr>
            <w:tcW w:w="816" w:type="dxa"/>
          </w:tcPr>
          <w:p w14:paraId="22690072" w14:textId="625F2C83" w:rsidR="00BA63A0" w:rsidRPr="002905E3" w:rsidRDefault="00BA63A0" w:rsidP="00F26DF3">
            <w:pPr>
              <w:spacing w:before="60" w:after="60"/>
              <w:rPr>
                <w:lang w:eastAsia="en-US"/>
              </w:rPr>
            </w:pPr>
            <w:r w:rsidRPr="002905E3">
              <w:rPr>
                <w:lang w:eastAsia="en-US"/>
              </w:rPr>
              <w:t>1</w:t>
            </w:r>
            <w:r w:rsidR="007831A9" w:rsidRPr="002905E3">
              <w:rPr>
                <w:lang w:eastAsia="en-US"/>
              </w:rPr>
              <w:t>3</w:t>
            </w:r>
            <w:r w:rsidRPr="002905E3">
              <w:rPr>
                <w:lang w:eastAsia="en-US"/>
              </w:rPr>
              <w:t>.1</w:t>
            </w:r>
          </w:p>
        </w:tc>
        <w:tc>
          <w:tcPr>
            <w:tcW w:w="9112" w:type="dxa"/>
            <w:tcMar>
              <w:left w:w="57" w:type="dxa"/>
              <w:right w:w="57" w:type="dxa"/>
            </w:tcMar>
          </w:tcPr>
          <w:p w14:paraId="3142D1CF" w14:textId="5D4D97D9" w:rsidR="00A807EA" w:rsidRPr="002905E3" w:rsidRDefault="00975D1F" w:rsidP="00F26DF3">
            <w:pPr>
              <w:spacing w:before="60" w:after="60"/>
              <w:rPr>
                <w:lang w:eastAsia="en-US"/>
              </w:rPr>
            </w:pPr>
            <w:bookmarkStart w:id="30" w:name="_Hlk122177917"/>
            <w:r w:rsidRPr="002905E3">
              <w:rPr>
                <w:bCs/>
              </w:rPr>
              <w:t xml:space="preserve">TSB presented </w:t>
            </w:r>
            <w:hyperlink r:id="rId73" w:history="1">
              <w:r w:rsidR="00A807EA" w:rsidRPr="002905E3">
                <w:rPr>
                  <w:rStyle w:val="Hyperlink"/>
                  <w:bCs/>
                </w:rPr>
                <w:t>TD196</w:t>
              </w:r>
            </w:hyperlink>
            <w:r w:rsidRPr="002905E3">
              <w:rPr>
                <w:lang w:eastAsia="en-US"/>
              </w:rPr>
              <w:t xml:space="preserve">, which </w:t>
            </w:r>
            <w:bookmarkEnd w:id="30"/>
            <w:r w:rsidR="00A807EA" w:rsidRPr="002905E3">
              <w:rPr>
                <w:lang w:eastAsia="en-US"/>
              </w:rPr>
              <w:t xml:space="preserve">inform </w:t>
            </w:r>
            <w:r w:rsidR="00954A47">
              <w:rPr>
                <w:lang w:eastAsia="en-US"/>
              </w:rPr>
              <w:t>about</w:t>
            </w:r>
            <w:r w:rsidR="00A807EA" w:rsidRPr="002905E3">
              <w:rPr>
                <w:lang w:eastAsia="en-US"/>
              </w:rPr>
              <w:t xml:space="preserve"> the o</w:t>
            </w:r>
            <w:r w:rsidR="00A807EA" w:rsidRPr="002905E3">
              <w:rPr>
                <w:bCs/>
              </w:rPr>
              <w:t>utcome of the survey on promoting gender equality in ITU-T activities.</w:t>
            </w:r>
          </w:p>
        </w:tc>
      </w:tr>
      <w:tr w:rsidR="00263CBF" w:rsidRPr="002905E3" w14:paraId="03051957" w14:textId="77777777" w:rsidTr="00B14005">
        <w:tc>
          <w:tcPr>
            <w:tcW w:w="816" w:type="dxa"/>
          </w:tcPr>
          <w:p w14:paraId="452469D0" w14:textId="64C9EB14" w:rsidR="00975D1F" w:rsidRPr="002905E3" w:rsidRDefault="00975D1F" w:rsidP="00F26DF3">
            <w:pPr>
              <w:spacing w:before="60" w:after="60"/>
              <w:rPr>
                <w:lang w:eastAsia="en-US"/>
              </w:rPr>
            </w:pPr>
            <w:r w:rsidRPr="002905E3">
              <w:rPr>
                <w:lang w:eastAsia="en-US"/>
              </w:rPr>
              <w:t>1</w:t>
            </w:r>
            <w:r w:rsidR="007831A9" w:rsidRPr="002905E3">
              <w:rPr>
                <w:lang w:eastAsia="en-US"/>
              </w:rPr>
              <w:t>3</w:t>
            </w:r>
            <w:r w:rsidRPr="002905E3">
              <w:rPr>
                <w:lang w:eastAsia="en-US"/>
              </w:rPr>
              <w:t>.</w:t>
            </w:r>
            <w:r w:rsidR="00A807EA" w:rsidRPr="002905E3">
              <w:rPr>
                <w:lang w:eastAsia="en-US"/>
              </w:rPr>
              <w:t>1.1</w:t>
            </w:r>
          </w:p>
        </w:tc>
        <w:tc>
          <w:tcPr>
            <w:tcW w:w="9112" w:type="dxa"/>
            <w:tcMar>
              <w:left w:w="57" w:type="dxa"/>
              <w:right w:w="57" w:type="dxa"/>
            </w:tcMar>
          </w:tcPr>
          <w:p w14:paraId="20FC1D84" w14:textId="43F5311B" w:rsidR="00975D1F" w:rsidRPr="002905E3" w:rsidRDefault="00B14005" w:rsidP="00F26DF3">
            <w:pPr>
              <w:spacing w:before="60" w:after="60"/>
            </w:pPr>
            <w:r w:rsidRPr="002905E3">
              <w:t xml:space="preserve">TSAG took note of TD196, and invited members to </w:t>
            </w:r>
            <w:r w:rsidR="00AC15B8">
              <w:t xml:space="preserve">take steps leading to </w:t>
            </w:r>
            <w:r w:rsidR="00342A34">
              <w:t xml:space="preserve">an </w:t>
            </w:r>
            <w:r w:rsidRPr="002905E3">
              <w:t xml:space="preserve">increase </w:t>
            </w:r>
            <w:r w:rsidR="00342A34">
              <w:t xml:space="preserve">of </w:t>
            </w:r>
            <w:r w:rsidRPr="002905E3">
              <w:t>women participation in the activities of the Union.</w:t>
            </w:r>
          </w:p>
        </w:tc>
      </w:tr>
    </w:tbl>
    <w:p w14:paraId="360AAC95" w14:textId="54918876" w:rsidR="00CC02B5" w:rsidRPr="002905E3" w:rsidRDefault="007831A9" w:rsidP="0096660D">
      <w:pPr>
        <w:pStyle w:val="Heading1"/>
        <w:numPr>
          <w:ilvl w:val="0"/>
          <w:numId w:val="2"/>
        </w:numPr>
        <w:spacing w:after="60"/>
        <w:ind w:left="357" w:hanging="357"/>
      </w:pPr>
      <w:bookmarkStart w:id="31" w:name="_Toc138999114"/>
      <w:r w:rsidRPr="002905E3">
        <w:t>ITU Journal on Future and Evolving Technologies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3C94828F" w14:textId="77777777" w:rsidTr="00244D91">
        <w:tc>
          <w:tcPr>
            <w:tcW w:w="714" w:type="dxa"/>
          </w:tcPr>
          <w:p w14:paraId="4C54169B" w14:textId="0F38A569" w:rsidR="00CC02B5" w:rsidRPr="002905E3" w:rsidRDefault="009910F6" w:rsidP="00CD0587">
            <w:pPr>
              <w:spacing w:before="60" w:after="60"/>
              <w:rPr>
                <w:rFonts w:asciiTheme="majorBidi" w:hAnsiTheme="majorBidi" w:cstheme="majorBidi"/>
              </w:rPr>
            </w:pPr>
            <w:r w:rsidRPr="002905E3">
              <w:rPr>
                <w:lang w:eastAsia="en-US"/>
              </w:rPr>
              <w:t>1</w:t>
            </w:r>
            <w:r w:rsidR="007831A9" w:rsidRPr="002905E3">
              <w:rPr>
                <w:lang w:eastAsia="en-US"/>
              </w:rPr>
              <w:t>4</w:t>
            </w:r>
            <w:r w:rsidR="00CC02B5" w:rsidRPr="002905E3">
              <w:rPr>
                <w:lang w:eastAsia="en-US"/>
              </w:rPr>
              <w:t>.1</w:t>
            </w:r>
          </w:p>
        </w:tc>
        <w:tc>
          <w:tcPr>
            <w:tcW w:w="9214" w:type="dxa"/>
            <w:tcMar>
              <w:left w:w="57" w:type="dxa"/>
              <w:right w:w="57" w:type="dxa"/>
            </w:tcMar>
          </w:tcPr>
          <w:p w14:paraId="50F405EF" w14:textId="3F5C34B0" w:rsidR="007831A9" w:rsidRPr="002905E3" w:rsidRDefault="007831A9" w:rsidP="00CD0587">
            <w:pPr>
              <w:spacing w:before="60" w:after="60"/>
              <w:rPr>
                <w:rFonts w:asciiTheme="majorBidi" w:hAnsiTheme="majorBidi" w:cstheme="majorBidi"/>
                <w:highlight w:val="yellow"/>
              </w:rPr>
            </w:pPr>
            <w:r w:rsidRPr="002905E3">
              <w:rPr>
                <w:lang w:eastAsia="en-US"/>
              </w:rPr>
              <w:t xml:space="preserve">TSAG took note of </w:t>
            </w:r>
            <w:hyperlink r:id="rId74" w:history="1">
              <w:r w:rsidRPr="002905E3">
                <w:rPr>
                  <w:rStyle w:val="Hyperlink"/>
                </w:rPr>
                <w:t>TD227</w:t>
              </w:r>
            </w:hyperlink>
            <w:r w:rsidRPr="002905E3">
              <w:t xml:space="preserve"> on the </w:t>
            </w:r>
            <w:r w:rsidRPr="002905E3">
              <w:rPr>
                <w:rFonts w:asciiTheme="majorBidi" w:eastAsia="SimSun" w:hAnsiTheme="majorBidi" w:cstheme="majorBidi"/>
                <w:bCs/>
                <w:i/>
                <w:iCs/>
              </w:rPr>
              <w:t>ITU Journal on Future and Evolving Technologies</w:t>
            </w:r>
            <w:r w:rsidRPr="002905E3">
              <w:rPr>
                <w:lang w:eastAsia="en-US"/>
              </w:rPr>
              <w:t xml:space="preserve">, which </w:t>
            </w:r>
            <w:r w:rsidR="0093634B" w:rsidRPr="002905E3">
              <w:rPr>
                <w:rFonts w:asciiTheme="majorBidi" w:hAnsiTheme="majorBidi" w:cstheme="majorBidi"/>
              </w:rPr>
              <w:t>has published 148 papers since its launch in September 2020. Furthermore, new special issues are still calling for papers on 5G and beyond wireless systems, AI-driven security, AI for accessibility, metaverse, satellite constellations and space, for publication in 2023 and 2024.</w:t>
            </w:r>
          </w:p>
        </w:tc>
      </w:tr>
      <w:tr w:rsidR="00263CBF" w:rsidRPr="002905E3" w14:paraId="4B920898" w14:textId="77777777" w:rsidTr="00244D91">
        <w:tc>
          <w:tcPr>
            <w:tcW w:w="714" w:type="dxa"/>
          </w:tcPr>
          <w:p w14:paraId="144C314D" w14:textId="4E16B26E" w:rsidR="00244D91" w:rsidRPr="002905E3" w:rsidRDefault="00244D91" w:rsidP="00CD0587">
            <w:pPr>
              <w:spacing w:before="60" w:after="60"/>
              <w:rPr>
                <w:lang w:eastAsia="en-US"/>
              </w:rPr>
            </w:pPr>
            <w:r w:rsidRPr="002905E3">
              <w:rPr>
                <w:lang w:eastAsia="en-US"/>
              </w:rPr>
              <w:t>1</w:t>
            </w:r>
            <w:r w:rsidR="007831A9" w:rsidRPr="002905E3">
              <w:rPr>
                <w:lang w:eastAsia="en-US"/>
              </w:rPr>
              <w:t>4</w:t>
            </w:r>
            <w:r w:rsidRPr="002905E3">
              <w:rPr>
                <w:lang w:eastAsia="en-US"/>
              </w:rPr>
              <w:t>.</w:t>
            </w:r>
            <w:r w:rsidR="0093634B" w:rsidRPr="002905E3">
              <w:rPr>
                <w:lang w:eastAsia="en-US"/>
              </w:rPr>
              <w:t>1.1</w:t>
            </w:r>
          </w:p>
        </w:tc>
        <w:tc>
          <w:tcPr>
            <w:tcW w:w="9214" w:type="dxa"/>
            <w:tcMar>
              <w:left w:w="57" w:type="dxa"/>
              <w:right w:w="57" w:type="dxa"/>
            </w:tcMar>
          </w:tcPr>
          <w:p w14:paraId="4A0C0E6B" w14:textId="2303C3CA" w:rsidR="00244D91" w:rsidRPr="002905E3" w:rsidRDefault="0093634B" w:rsidP="00CD0587">
            <w:pPr>
              <w:spacing w:before="60" w:after="60"/>
              <w:rPr>
                <w:rFonts w:asciiTheme="majorBidi" w:hAnsiTheme="majorBidi" w:cstheme="majorBidi"/>
                <w:highlight w:val="yellow"/>
              </w:rPr>
            </w:pPr>
            <w:r w:rsidRPr="002905E3">
              <w:rPr>
                <w:rFonts w:asciiTheme="majorBidi" w:hAnsiTheme="majorBidi" w:cstheme="majorBidi"/>
              </w:rPr>
              <w:t>The meeting took note of TD227.</w:t>
            </w:r>
          </w:p>
        </w:tc>
      </w:tr>
    </w:tbl>
    <w:p w14:paraId="532A3C08" w14:textId="13222625" w:rsidR="00D024A6" w:rsidRPr="002905E3" w:rsidRDefault="00D024A6" w:rsidP="0096660D">
      <w:pPr>
        <w:pStyle w:val="Heading1"/>
        <w:numPr>
          <w:ilvl w:val="0"/>
          <w:numId w:val="2"/>
        </w:numPr>
        <w:spacing w:after="60"/>
        <w:ind w:left="357" w:hanging="357"/>
      </w:pPr>
      <w:bookmarkStart w:id="32" w:name="_Toc138999115"/>
      <w:r w:rsidRPr="002905E3">
        <w:t>Preparations for WTSA-2</w:t>
      </w:r>
      <w:r w:rsidR="005F1FF5" w:rsidRPr="002905E3">
        <w:t>4</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5EAF8685" w14:textId="77777777" w:rsidTr="00FB7597">
        <w:tc>
          <w:tcPr>
            <w:tcW w:w="816" w:type="dxa"/>
          </w:tcPr>
          <w:p w14:paraId="1CE4B04C" w14:textId="76811652" w:rsidR="00D024A6" w:rsidRPr="002905E3" w:rsidRDefault="00DA3835" w:rsidP="00CD0587">
            <w:pPr>
              <w:spacing w:before="60" w:after="60"/>
              <w:rPr>
                <w:rFonts w:asciiTheme="majorBidi" w:hAnsiTheme="majorBidi" w:cstheme="majorBidi"/>
              </w:rPr>
            </w:pPr>
            <w:r w:rsidRPr="002905E3">
              <w:rPr>
                <w:lang w:eastAsia="en-US"/>
              </w:rPr>
              <w:t>1</w:t>
            </w:r>
            <w:r w:rsidR="001F4A02" w:rsidRPr="002905E3">
              <w:rPr>
                <w:lang w:eastAsia="en-US"/>
              </w:rPr>
              <w:t>5</w:t>
            </w:r>
            <w:r w:rsidRPr="002905E3">
              <w:rPr>
                <w:lang w:eastAsia="en-US"/>
              </w:rPr>
              <w:t>.</w:t>
            </w:r>
            <w:r w:rsidR="00D024A6" w:rsidRPr="002905E3">
              <w:rPr>
                <w:lang w:eastAsia="en-US"/>
              </w:rPr>
              <w:t>1</w:t>
            </w:r>
          </w:p>
        </w:tc>
        <w:tc>
          <w:tcPr>
            <w:tcW w:w="9112" w:type="dxa"/>
            <w:tcMar>
              <w:left w:w="57" w:type="dxa"/>
              <w:right w:w="57" w:type="dxa"/>
            </w:tcMar>
          </w:tcPr>
          <w:p w14:paraId="0C4C1ADF" w14:textId="281E0E7D" w:rsidR="004E714F" w:rsidRPr="002905E3" w:rsidRDefault="001F4A02" w:rsidP="00CD0587">
            <w:pPr>
              <w:spacing w:before="60" w:after="60"/>
              <w:rPr>
                <w:rFonts w:asciiTheme="majorBidi" w:hAnsiTheme="majorBidi" w:cstheme="majorBidi"/>
              </w:rPr>
            </w:pPr>
            <w:r w:rsidRPr="002905E3">
              <w:rPr>
                <w:rFonts w:asciiTheme="majorBidi" w:hAnsiTheme="majorBidi" w:cstheme="majorBidi"/>
              </w:rPr>
              <w:t xml:space="preserve">TSB presented </w:t>
            </w:r>
            <w:hyperlink r:id="rId75" w:history="1">
              <w:r w:rsidRPr="002905E3">
                <w:rPr>
                  <w:rStyle w:val="Hyperlink"/>
                </w:rPr>
                <w:t>TD248</w:t>
              </w:r>
            </w:hyperlink>
            <w:r w:rsidRPr="002905E3">
              <w:rPr>
                <w:rFonts w:asciiTheme="majorBidi" w:hAnsiTheme="majorBidi" w:cstheme="majorBidi"/>
              </w:rPr>
              <w:t xml:space="preserve">, which </w:t>
            </w:r>
            <w:r w:rsidR="00974289">
              <w:rPr>
                <w:rFonts w:asciiTheme="majorBidi" w:eastAsia="SimSun" w:hAnsiTheme="majorBidi" w:cstheme="majorBidi"/>
                <w:bCs/>
              </w:rPr>
              <w:t>contain</w:t>
            </w:r>
            <w:r w:rsidR="00F00CF0">
              <w:rPr>
                <w:rFonts w:asciiTheme="majorBidi" w:eastAsia="SimSun" w:hAnsiTheme="majorBidi" w:cstheme="majorBidi"/>
                <w:bCs/>
              </w:rPr>
              <w:t>s</w:t>
            </w:r>
            <w:r w:rsidR="00974289" w:rsidRPr="002905E3">
              <w:rPr>
                <w:rFonts w:asciiTheme="majorBidi" w:eastAsia="SimSun" w:hAnsiTheme="majorBidi" w:cstheme="majorBidi"/>
                <w:bCs/>
              </w:rPr>
              <w:t xml:space="preserve"> </w:t>
            </w:r>
            <w:r w:rsidRPr="002905E3">
              <w:rPr>
                <w:rFonts w:asciiTheme="majorBidi" w:eastAsia="SimSun" w:hAnsiTheme="majorBidi" w:cstheme="majorBidi"/>
                <w:bCs/>
              </w:rPr>
              <w:t xml:space="preserve">an update of the WTSA-24 </w:t>
            </w:r>
            <w:r w:rsidRPr="002905E3">
              <w:t xml:space="preserve">regional </w:t>
            </w:r>
            <w:r w:rsidRPr="002905E3">
              <w:rPr>
                <w:rFonts w:asciiTheme="majorBidi" w:eastAsia="SimSun" w:hAnsiTheme="majorBidi" w:cstheme="majorBidi"/>
                <w:bCs/>
              </w:rPr>
              <w:t>preparatory meetings.</w:t>
            </w:r>
          </w:p>
        </w:tc>
      </w:tr>
      <w:tr w:rsidR="00263CBF" w:rsidRPr="002905E3" w14:paraId="20C468C5" w14:textId="77777777" w:rsidTr="00FB7597">
        <w:tc>
          <w:tcPr>
            <w:tcW w:w="816" w:type="dxa"/>
          </w:tcPr>
          <w:p w14:paraId="3E2D39CB" w14:textId="4EA30265" w:rsidR="001F4A02" w:rsidRPr="002905E3" w:rsidRDefault="001F4A02" w:rsidP="00CD0587">
            <w:pPr>
              <w:spacing w:before="60" w:after="60"/>
              <w:rPr>
                <w:lang w:eastAsia="en-US"/>
              </w:rPr>
            </w:pPr>
            <w:r w:rsidRPr="002905E3">
              <w:rPr>
                <w:lang w:eastAsia="en-US"/>
              </w:rPr>
              <w:t>15.1.1</w:t>
            </w:r>
          </w:p>
        </w:tc>
        <w:tc>
          <w:tcPr>
            <w:tcW w:w="9112" w:type="dxa"/>
            <w:tcMar>
              <w:left w:w="57" w:type="dxa"/>
              <w:right w:w="57" w:type="dxa"/>
            </w:tcMar>
          </w:tcPr>
          <w:p w14:paraId="680EF470" w14:textId="26800709" w:rsidR="001F4A02" w:rsidRPr="002905E3" w:rsidRDefault="001F4A02" w:rsidP="00CD0587">
            <w:pPr>
              <w:spacing w:before="60" w:after="60"/>
              <w:rPr>
                <w:rFonts w:asciiTheme="majorBidi" w:hAnsiTheme="majorBidi" w:cstheme="majorBidi"/>
              </w:rPr>
            </w:pPr>
            <w:r w:rsidRPr="002905E3">
              <w:rPr>
                <w:rFonts w:asciiTheme="majorBidi" w:hAnsiTheme="majorBidi" w:cstheme="majorBidi"/>
              </w:rPr>
              <w:t>The meeting took note of TD248.</w:t>
            </w:r>
          </w:p>
        </w:tc>
      </w:tr>
      <w:tr w:rsidR="00263CBF" w:rsidRPr="002905E3" w14:paraId="53AAABCA" w14:textId="77777777" w:rsidTr="00FB7597">
        <w:tc>
          <w:tcPr>
            <w:tcW w:w="816" w:type="dxa"/>
          </w:tcPr>
          <w:p w14:paraId="77151EC8" w14:textId="12F80072" w:rsidR="004E714F" w:rsidRPr="002905E3" w:rsidRDefault="000B4B68" w:rsidP="00CD0587">
            <w:pPr>
              <w:spacing w:before="60" w:after="60"/>
              <w:rPr>
                <w:highlight w:val="yellow"/>
                <w:lang w:eastAsia="en-US"/>
              </w:rPr>
            </w:pPr>
            <w:r w:rsidRPr="002905E3">
              <w:rPr>
                <w:lang w:eastAsia="en-US"/>
              </w:rPr>
              <w:t>1</w:t>
            </w:r>
            <w:r w:rsidR="001F4A02" w:rsidRPr="002905E3">
              <w:rPr>
                <w:lang w:eastAsia="en-US"/>
              </w:rPr>
              <w:t>5</w:t>
            </w:r>
            <w:r w:rsidRPr="002905E3">
              <w:rPr>
                <w:lang w:eastAsia="en-US"/>
              </w:rPr>
              <w:t>.2</w:t>
            </w:r>
          </w:p>
        </w:tc>
        <w:tc>
          <w:tcPr>
            <w:tcW w:w="9112" w:type="dxa"/>
            <w:tcMar>
              <w:left w:w="57" w:type="dxa"/>
              <w:right w:w="57" w:type="dxa"/>
            </w:tcMar>
          </w:tcPr>
          <w:p w14:paraId="004AE11C" w14:textId="078A326E" w:rsidR="004E714F" w:rsidRPr="002905E3" w:rsidRDefault="00FB7597" w:rsidP="00CD0587">
            <w:pPr>
              <w:spacing w:before="60" w:after="60"/>
            </w:pPr>
            <w:r w:rsidRPr="002905E3">
              <w:t xml:space="preserve">TSB presented </w:t>
            </w:r>
            <w:hyperlink r:id="rId76" w:history="1">
              <w:r w:rsidRPr="002905E3">
                <w:rPr>
                  <w:rStyle w:val="Hyperlink"/>
                </w:rPr>
                <w:t>TD249</w:t>
              </w:r>
            </w:hyperlink>
            <w:r w:rsidRPr="002905E3">
              <w:t xml:space="preserve">, which </w:t>
            </w:r>
            <w:r w:rsidR="00D24338">
              <w:t>contain</w:t>
            </w:r>
            <w:r w:rsidR="00F00CF0">
              <w:t>s</w:t>
            </w:r>
            <w:r w:rsidR="00D24338">
              <w:t xml:space="preserve"> </w:t>
            </w:r>
            <w:r w:rsidRPr="002905E3">
              <w:rPr>
                <w:rFonts w:asciiTheme="majorBidi" w:eastAsia="SimSun" w:hAnsiTheme="majorBidi" w:cstheme="majorBidi"/>
                <w:bCs/>
              </w:rPr>
              <w:t>an update on the planning on WTSA-24 Inter-regional coordination.</w:t>
            </w:r>
          </w:p>
        </w:tc>
      </w:tr>
      <w:tr w:rsidR="00263CBF" w:rsidRPr="002905E3" w14:paraId="2F3842FB" w14:textId="77777777" w:rsidTr="00FB7597">
        <w:tc>
          <w:tcPr>
            <w:tcW w:w="816" w:type="dxa"/>
          </w:tcPr>
          <w:p w14:paraId="0414F56B" w14:textId="46ECD150" w:rsidR="00C36848" w:rsidRPr="002905E3" w:rsidRDefault="008C3162" w:rsidP="00CD0587">
            <w:pPr>
              <w:spacing w:before="60" w:after="60"/>
              <w:rPr>
                <w:highlight w:val="yellow"/>
                <w:lang w:eastAsia="en-US"/>
              </w:rPr>
            </w:pPr>
            <w:r w:rsidRPr="002905E3">
              <w:rPr>
                <w:lang w:eastAsia="en-US"/>
              </w:rPr>
              <w:t>1</w:t>
            </w:r>
            <w:r w:rsidR="00FB7597" w:rsidRPr="002905E3">
              <w:rPr>
                <w:lang w:eastAsia="en-US"/>
              </w:rPr>
              <w:t>5</w:t>
            </w:r>
            <w:r w:rsidR="00C36848" w:rsidRPr="002905E3">
              <w:rPr>
                <w:lang w:eastAsia="en-US"/>
              </w:rPr>
              <w:t>.</w:t>
            </w:r>
            <w:r w:rsidR="00FB7597" w:rsidRPr="002905E3">
              <w:rPr>
                <w:lang w:eastAsia="en-US"/>
              </w:rPr>
              <w:t>2.1</w:t>
            </w:r>
          </w:p>
        </w:tc>
        <w:tc>
          <w:tcPr>
            <w:tcW w:w="9112" w:type="dxa"/>
            <w:tcMar>
              <w:left w:w="57" w:type="dxa"/>
              <w:right w:w="57" w:type="dxa"/>
            </w:tcMar>
          </w:tcPr>
          <w:p w14:paraId="3317B2EF" w14:textId="265266CE" w:rsidR="00FB7597" w:rsidRPr="002905E3" w:rsidRDefault="00FB7597" w:rsidP="00CD0587">
            <w:pPr>
              <w:spacing w:before="60" w:after="60"/>
              <w:rPr>
                <w:bCs/>
                <w:highlight w:val="yellow"/>
              </w:rPr>
            </w:pPr>
            <w:r w:rsidRPr="002905E3">
              <w:rPr>
                <w:rFonts w:asciiTheme="majorBidi" w:hAnsiTheme="majorBidi" w:cstheme="majorBidi"/>
              </w:rPr>
              <w:t>The meeting took note of TD249.</w:t>
            </w:r>
          </w:p>
        </w:tc>
      </w:tr>
      <w:tr w:rsidR="00263CBF" w:rsidRPr="002905E3" w14:paraId="710DDA18" w14:textId="77777777" w:rsidTr="00FB7597">
        <w:tc>
          <w:tcPr>
            <w:tcW w:w="816" w:type="dxa"/>
          </w:tcPr>
          <w:p w14:paraId="7EE5C8E2" w14:textId="1CAC1645" w:rsidR="00A75BE8" w:rsidRPr="002905E3" w:rsidRDefault="00A75BE8" w:rsidP="00CD0587">
            <w:pPr>
              <w:spacing w:before="60" w:after="60"/>
              <w:rPr>
                <w:lang w:eastAsia="en-US"/>
              </w:rPr>
            </w:pPr>
            <w:r w:rsidRPr="002905E3">
              <w:rPr>
                <w:lang w:eastAsia="en-US"/>
              </w:rPr>
              <w:t>15.3</w:t>
            </w:r>
          </w:p>
        </w:tc>
        <w:tc>
          <w:tcPr>
            <w:tcW w:w="9112" w:type="dxa"/>
            <w:tcMar>
              <w:left w:w="57" w:type="dxa"/>
              <w:right w:w="57" w:type="dxa"/>
            </w:tcMar>
          </w:tcPr>
          <w:p w14:paraId="139277EB" w14:textId="4769E10F" w:rsidR="00A75BE8" w:rsidRPr="002905E3" w:rsidRDefault="00A1521B" w:rsidP="00CD0587">
            <w:pPr>
              <w:keepNext/>
              <w:keepLines/>
              <w:spacing w:before="60" w:after="60"/>
              <w:rPr>
                <w:rFonts w:asciiTheme="majorBidi" w:hAnsiTheme="majorBidi" w:cstheme="majorBidi"/>
              </w:rPr>
            </w:pPr>
            <w:r w:rsidRPr="002905E3">
              <w:rPr>
                <w:rFonts w:asciiTheme="majorBidi" w:hAnsiTheme="majorBidi" w:cstheme="majorBidi"/>
              </w:rPr>
              <w:t>The</w:t>
            </w:r>
            <w:r w:rsidR="007E1636">
              <w:rPr>
                <w:rFonts w:asciiTheme="majorBidi" w:hAnsiTheme="majorBidi" w:cstheme="majorBidi"/>
              </w:rPr>
              <w:t>re was a</w:t>
            </w:r>
            <w:r w:rsidRPr="002905E3">
              <w:rPr>
                <w:rFonts w:asciiTheme="majorBidi" w:hAnsiTheme="majorBidi" w:cstheme="majorBidi"/>
              </w:rPr>
              <w:t xml:space="preserve"> request </w:t>
            </w:r>
            <w:r w:rsidR="007E1636">
              <w:rPr>
                <w:rFonts w:asciiTheme="majorBidi" w:hAnsiTheme="majorBidi" w:cstheme="majorBidi"/>
              </w:rPr>
              <w:t xml:space="preserve">for </w:t>
            </w:r>
            <w:r w:rsidRPr="002905E3">
              <w:rPr>
                <w:rFonts w:asciiTheme="majorBidi" w:hAnsiTheme="majorBidi" w:cstheme="majorBidi"/>
              </w:rPr>
              <w:t>TSB to report to the next TSAG meeting on the following:</w:t>
            </w:r>
          </w:p>
          <w:p w14:paraId="75009BF0" w14:textId="4D7D0E6F" w:rsidR="00A1521B" w:rsidRPr="002905E3" w:rsidRDefault="00A1521B" w:rsidP="007102DC">
            <w:pPr>
              <w:pStyle w:val="ListParagraph"/>
              <w:keepNext/>
              <w:keepLines/>
              <w:numPr>
                <w:ilvl w:val="0"/>
                <w:numId w:val="20"/>
              </w:numPr>
              <w:spacing w:before="60" w:after="60"/>
              <w:ind w:left="357" w:hanging="357"/>
              <w:contextualSpacing w:val="0"/>
              <w:rPr>
                <w:rFonts w:asciiTheme="majorBidi" w:hAnsiTheme="majorBidi" w:cstheme="majorBidi"/>
              </w:rPr>
            </w:pPr>
            <w:r w:rsidRPr="002905E3">
              <w:t>to assess the gradual increase towards in-person participation across all study groups, taking into consideration the success at this TSAG;</w:t>
            </w:r>
          </w:p>
          <w:p w14:paraId="4723A271" w14:textId="6A162B7D"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consider a WTSA-24 without remote participation, and report back on such implementation as part of the preparations for WTSA-24, noting that the webcast, the streaming, and the captioning will be available as usual;</w:t>
            </w:r>
          </w:p>
          <w:p w14:paraId="54D472A4" w14:textId="324F7BE4"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collect and assess lessons learned from WRC-23 and to discuss with the BR on any issues encountered as the BR is moving forward ahead toward a WRC-23 without the possibility of remote participation</w:t>
            </w:r>
            <w:r w:rsidR="003F7406" w:rsidRPr="002905E3">
              <w:t>.</w:t>
            </w:r>
          </w:p>
          <w:p w14:paraId="5058930A" w14:textId="637D5802" w:rsidR="003251E5" w:rsidRPr="002905E3" w:rsidRDefault="002B688A" w:rsidP="00CD0587">
            <w:pPr>
              <w:spacing w:before="60" w:after="60"/>
              <w:rPr>
                <w:rFonts w:asciiTheme="majorBidi" w:hAnsiTheme="majorBidi" w:cstheme="majorBidi"/>
              </w:rPr>
            </w:pPr>
            <w:r w:rsidRPr="002905E3">
              <w:rPr>
                <w:rFonts w:asciiTheme="majorBidi" w:hAnsiTheme="majorBidi" w:cstheme="majorBidi"/>
              </w:rPr>
              <w:t>TSB will be considering those issues when negotiating the host country agreement with India for WTSA-24.</w:t>
            </w:r>
            <w:r w:rsidR="000E749A">
              <w:rPr>
                <w:rFonts w:asciiTheme="majorBidi" w:hAnsiTheme="majorBidi" w:cstheme="majorBidi"/>
              </w:rPr>
              <w:t xml:space="preserve"> It was noted that a decision on remote participation at WTSA-24 </w:t>
            </w:r>
            <w:r w:rsidR="001C187A">
              <w:rPr>
                <w:rFonts w:asciiTheme="majorBidi" w:hAnsiTheme="majorBidi" w:cstheme="majorBidi"/>
              </w:rPr>
              <w:t xml:space="preserve">might need to be taken before the next TSAG </w:t>
            </w:r>
            <w:r w:rsidR="0061217D">
              <w:rPr>
                <w:rFonts w:asciiTheme="majorBidi" w:hAnsiTheme="majorBidi" w:cstheme="majorBidi"/>
              </w:rPr>
              <w:t xml:space="preserve">meeting </w:t>
            </w:r>
            <w:r w:rsidR="001123A3">
              <w:rPr>
                <w:rFonts w:asciiTheme="majorBidi" w:hAnsiTheme="majorBidi" w:cstheme="majorBidi"/>
              </w:rPr>
              <w:t>scheduled for</w:t>
            </w:r>
            <w:r w:rsidR="001C187A">
              <w:rPr>
                <w:rFonts w:asciiTheme="majorBidi" w:hAnsiTheme="majorBidi" w:cstheme="majorBidi"/>
              </w:rPr>
              <w:t xml:space="preserve"> February 2024.</w:t>
            </w:r>
          </w:p>
        </w:tc>
      </w:tr>
    </w:tbl>
    <w:p w14:paraId="1345337D" w14:textId="4FB827A2" w:rsidR="00A20F08" w:rsidRPr="002905E3" w:rsidRDefault="00A20F08" w:rsidP="00A20F08">
      <w:pPr>
        <w:pStyle w:val="Heading1"/>
        <w:numPr>
          <w:ilvl w:val="0"/>
          <w:numId w:val="2"/>
        </w:numPr>
        <w:spacing w:after="60"/>
        <w:ind w:left="357" w:hanging="357"/>
      </w:pPr>
      <w:bookmarkStart w:id="33" w:name="_Toc138999116"/>
      <w:bookmarkStart w:id="34" w:name="_Ref482380328"/>
      <w:r w:rsidRPr="002905E3">
        <w:lastRenderedPageBreak/>
        <w:t xml:space="preserve">Participation of members from </w:t>
      </w:r>
      <w:r w:rsidR="00560B24" w:rsidRPr="002905E3">
        <w:t xml:space="preserve">developing countries and </w:t>
      </w:r>
      <w:r w:rsidRPr="002905E3">
        <w:t>Africa</w:t>
      </w:r>
      <w:r w:rsidR="000F4087">
        <w:t xml:space="preserve"> in particular</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33CC7" w:rsidRPr="002905E3" w14:paraId="6A3B9E2A" w14:textId="77777777" w:rsidTr="007102DC">
        <w:tc>
          <w:tcPr>
            <w:tcW w:w="816" w:type="dxa"/>
          </w:tcPr>
          <w:p w14:paraId="60D4F3C9" w14:textId="3C170068" w:rsidR="00A20F08" w:rsidRPr="002905E3" w:rsidRDefault="00A20F08" w:rsidP="008C5DAF">
            <w:pPr>
              <w:spacing w:before="60" w:after="60"/>
              <w:rPr>
                <w:rFonts w:asciiTheme="majorBidi" w:hAnsiTheme="majorBidi" w:cstheme="majorBidi"/>
              </w:rPr>
            </w:pPr>
            <w:r w:rsidRPr="002905E3">
              <w:rPr>
                <w:lang w:eastAsia="en-US"/>
              </w:rPr>
              <w:t>16.1</w:t>
            </w:r>
          </w:p>
        </w:tc>
        <w:tc>
          <w:tcPr>
            <w:tcW w:w="9112" w:type="dxa"/>
            <w:tcMar>
              <w:left w:w="57" w:type="dxa"/>
              <w:right w:w="57" w:type="dxa"/>
            </w:tcMar>
          </w:tcPr>
          <w:p w14:paraId="64995AC2" w14:textId="284E8864" w:rsidR="00A20F08" w:rsidRPr="002905E3" w:rsidRDefault="00D81AE0" w:rsidP="008C5DAF">
            <w:pPr>
              <w:spacing w:before="60" w:after="60"/>
            </w:pPr>
            <w:r w:rsidRPr="002905E3">
              <w:t>Kenya</w:t>
            </w:r>
            <w:r w:rsidR="00821D58" w:rsidRPr="002905E3">
              <w:t xml:space="preserve"> raised concerns </w:t>
            </w:r>
            <w:r w:rsidR="00AD5085" w:rsidRPr="002905E3">
              <w:t>seeing</w:t>
            </w:r>
            <w:r w:rsidR="00821D58" w:rsidRPr="002905E3">
              <w:t xml:space="preserve"> drastically decreasing participation of African countries</w:t>
            </w:r>
            <w:r w:rsidR="00AD5085" w:rsidRPr="002905E3">
              <w:t>, and of developing countries in general.</w:t>
            </w:r>
          </w:p>
        </w:tc>
      </w:tr>
      <w:tr w:rsidR="00633CC7" w:rsidRPr="002905E3" w14:paraId="55AE7701" w14:textId="77777777" w:rsidTr="007102DC">
        <w:tc>
          <w:tcPr>
            <w:tcW w:w="816" w:type="dxa"/>
          </w:tcPr>
          <w:p w14:paraId="71A19B50" w14:textId="7A12BD83" w:rsidR="00E115A1" w:rsidRPr="002905E3" w:rsidRDefault="00E115A1" w:rsidP="008C5DAF">
            <w:pPr>
              <w:spacing w:before="60" w:after="60"/>
              <w:rPr>
                <w:lang w:eastAsia="en-US"/>
              </w:rPr>
            </w:pPr>
            <w:r w:rsidRPr="002905E3">
              <w:rPr>
                <w:lang w:eastAsia="en-US"/>
              </w:rPr>
              <w:t>16.1.1</w:t>
            </w:r>
          </w:p>
        </w:tc>
        <w:tc>
          <w:tcPr>
            <w:tcW w:w="9112" w:type="dxa"/>
            <w:tcMar>
              <w:left w:w="57" w:type="dxa"/>
              <w:right w:w="57" w:type="dxa"/>
            </w:tcMar>
          </w:tcPr>
          <w:p w14:paraId="5FD05089" w14:textId="229EE03F" w:rsidR="00E115A1" w:rsidRPr="002905E3" w:rsidRDefault="00E115A1" w:rsidP="008C5DAF">
            <w:pPr>
              <w:spacing w:before="60" w:after="60"/>
            </w:pPr>
            <w:r w:rsidRPr="002905E3">
              <w:t xml:space="preserve">The meeting </w:t>
            </w:r>
            <w:r w:rsidR="00AD5085" w:rsidRPr="002905E3">
              <w:t>requested</w:t>
            </w:r>
            <w:r w:rsidRPr="002905E3">
              <w:t xml:space="preserve"> TSB to provide information </w:t>
            </w:r>
            <w:r w:rsidR="00AD5085" w:rsidRPr="002905E3">
              <w:t xml:space="preserve">and analysis of the situation, including suggestions of possible mitigation measures </w:t>
            </w:r>
            <w:r w:rsidR="5D43B124">
              <w:t>(e.g., BSG)</w:t>
            </w:r>
            <w:r w:rsidR="65D3620D">
              <w:t xml:space="preserve"> </w:t>
            </w:r>
            <w:r w:rsidRPr="002905E3">
              <w:t xml:space="preserve">to the next </w:t>
            </w:r>
            <w:r w:rsidR="00AD5085" w:rsidRPr="002905E3">
              <w:t xml:space="preserve">TSAG </w:t>
            </w:r>
            <w:r w:rsidRPr="002905E3">
              <w:t>meeting</w:t>
            </w:r>
            <w:r w:rsidR="00AD5085" w:rsidRPr="002905E3">
              <w:t>.</w:t>
            </w:r>
          </w:p>
        </w:tc>
      </w:tr>
    </w:tbl>
    <w:p w14:paraId="1CA9EE5A" w14:textId="40E503A0" w:rsidR="008F7AFC" w:rsidRPr="002905E3" w:rsidRDefault="008A2653" w:rsidP="00815B41">
      <w:pPr>
        <w:pStyle w:val="Heading1"/>
        <w:spacing w:after="60"/>
        <w:ind w:left="431" w:hanging="431"/>
      </w:pPr>
      <w:bookmarkStart w:id="35" w:name="_Toc138999117"/>
      <w:r w:rsidRPr="002905E3">
        <w:t>1</w:t>
      </w:r>
      <w:r w:rsidR="0036460E" w:rsidRPr="002905E3">
        <w:t>7</w:t>
      </w:r>
      <w:r w:rsidRPr="002905E3">
        <w:tab/>
      </w:r>
      <w:r w:rsidR="008F7AFC" w:rsidRPr="002905E3">
        <w:t xml:space="preserve">Results of TSAG </w:t>
      </w:r>
      <w:r w:rsidR="00A9264A" w:rsidRPr="002905E3">
        <w:t>Working Parties</w:t>
      </w:r>
      <w:bookmarkEnd w:id="34"/>
      <w:bookmarkEnd w:id="35"/>
    </w:p>
    <w:p w14:paraId="3E29B442" w14:textId="6EC9F504" w:rsidR="008F7AFC" w:rsidRPr="002905E3" w:rsidRDefault="00A9264A" w:rsidP="00074D23">
      <w:pPr>
        <w:spacing w:after="60"/>
        <w:rPr>
          <w:lang w:eastAsia="en-US"/>
        </w:rPr>
      </w:pPr>
      <w:r w:rsidRPr="002905E3">
        <w:rPr>
          <w:lang w:eastAsia="en-US"/>
        </w:rPr>
        <w:t>The two</w:t>
      </w:r>
      <w:r w:rsidR="008F7AFC" w:rsidRPr="002905E3">
        <w:rPr>
          <w:lang w:eastAsia="en-US"/>
        </w:rPr>
        <w:t xml:space="preserve"> TSAG </w:t>
      </w:r>
      <w:r w:rsidRPr="002905E3">
        <w:rPr>
          <w:lang w:eastAsia="en-US"/>
        </w:rPr>
        <w:t>Working Parties</w:t>
      </w:r>
      <w:r w:rsidR="008F7AFC" w:rsidRPr="002905E3">
        <w:rPr>
          <w:lang w:eastAsia="en-US"/>
        </w:rPr>
        <w:t xml:space="preserve"> </w:t>
      </w:r>
      <w:r w:rsidR="00F46A3A" w:rsidRPr="002905E3">
        <w:rPr>
          <w:lang w:eastAsia="en-US"/>
        </w:rPr>
        <w:t xml:space="preserve">progressed </w:t>
      </w:r>
      <w:r w:rsidR="008F7AFC" w:rsidRPr="002905E3">
        <w:rPr>
          <w:lang w:eastAsia="en-US"/>
        </w:rPr>
        <w:t xml:space="preserve">their work and brought their results to the TSAG closing plenary. </w:t>
      </w:r>
      <w:r w:rsidR="0056688B" w:rsidRPr="002905E3">
        <w:rPr>
          <w:lang w:eastAsia="en-US"/>
        </w:rPr>
        <w:t>The r</w:t>
      </w:r>
      <w:r w:rsidR="008F7AFC" w:rsidRPr="002905E3">
        <w:rPr>
          <w:lang w:eastAsia="en-US"/>
        </w:rPr>
        <w:t xml:space="preserve">eports were </w:t>
      </w:r>
      <w:r w:rsidR="00BD0440" w:rsidRPr="002905E3">
        <w:rPr>
          <w:lang w:eastAsia="en-US"/>
        </w:rPr>
        <w:t>agreed</w:t>
      </w:r>
      <w:r w:rsidR="005511FE" w:rsidRPr="002905E3">
        <w:rPr>
          <w:lang w:eastAsia="en-US"/>
        </w:rPr>
        <w:t>.</w:t>
      </w:r>
      <w:r w:rsidR="008F7AFC" w:rsidRPr="002905E3">
        <w:rPr>
          <w:lang w:eastAsia="en-US"/>
        </w:rPr>
        <w:t xml:space="preserve"> </w:t>
      </w:r>
      <w:r w:rsidR="005511FE" w:rsidRPr="002905E3">
        <w:rPr>
          <w:lang w:eastAsia="en-US"/>
        </w:rPr>
        <w:t>T</w:t>
      </w:r>
      <w:r w:rsidR="008F7AFC" w:rsidRPr="002905E3">
        <w:rPr>
          <w:lang w:eastAsia="en-US"/>
        </w:rPr>
        <w:t xml:space="preserve">he Plenary decisions are summarized below. </w:t>
      </w:r>
      <w:hyperlink w:anchor="_Annex_A_Summary_1" w:history="1">
        <w:r w:rsidR="008F7AFC" w:rsidRPr="002905E3">
          <w:rPr>
            <w:rStyle w:val="Hyperlink"/>
            <w:lang w:eastAsia="en-US"/>
          </w:rPr>
          <w:t>Annex A</w:t>
        </w:r>
      </w:hyperlink>
      <w:r w:rsidR="008F7AFC" w:rsidRPr="002905E3">
        <w:rPr>
          <w:lang w:eastAsia="en-US"/>
        </w:rPr>
        <w:t xml:space="preserve"> </w:t>
      </w:r>
      <w:r w:rsidR="005511FE" w:rsidRPr="002905E3">
        <w:rPr>
          <w:lang w:eastAsia="en-US"/>
        </w:rPr>
        <w:t xml:space="preserve">to this report </w:t>
      </w:r>
      <w:r w:rsidR="008F7AFC" w:rsidRPr="002905E3">
        <w:rPr>
          <w:lang w:eastAsia="en-US"/>
        </w:rPr>
        <w:t xml:space="preserve">provides a table listing the TDs with the reports of the various </w:t>
      </w:r>
      <w:r w:rsidRPr="002905E3">
        <w:rPr>
          <w:lang w:eastAsia="en-US"/>
        </w:rPr>
        <w:t xml:space="preserve">Working Parties and </w:t>
      </w:r>
      <w:r w:rsidR="008F7AFC" w:rsidRPr="002905E3">
        <w:rPr>
          <w:lang w:eastAsia="en-US"/>
        </w:rPr>
        <w:t xml:space="preserve">Rapporteur Groups, the liaison statements they produced </w:t>
      </w:r>
      <w:r w:rsidR="005511FE" w:rsidRPr="002905E3">
        <w:rPr>
          <w:lang w:eastAsia="en-US"/>
        </w:rPr>
        <w:t>and</w:t>
      </w:r>
      <w:r w:rsidR="008F7AFC" w:rsidRPr="002905E3">
        <w:rPr>
          <w:lang w:eastAsia="en-US"/>
        </w:rPr>
        <w:t xml:space="preserve"> the interim activities that are planned.</w:t>
      </w:r>
    </w:p>
    <w:p w14:paraId="02854EEE" w14:textId="6387C410" w:rsidR="000A7F81" w:rsidRPr="002905E3" w:rsidRDefault="005838E8" w:rsidP="00815B41">
      <w:pPr>
        <w:pStyle w:val="Heading2"/>
        <w:spacing w:before="120" w:after="60"/>
        <w:ind w:left="578" w:hanging="578"/>
        <w:rPr>
          <w:lang w:eastAsia="zh-CN"/>
        </w:rPr>
      </w:pPr>
      <w:bookmarkStart w:id="36" w:name="_Toc138999118"/>
      <w:bookmarkStart w:id="37" w:name="_Toc508133739"/>
      <w:bookmarkStart w:id="38" w:name="_Toc508133736"/>
      <w:r w:rsidRPr="002905E3">
        <w:rPr>
          <w:lang w:eastAsia="zh-CN"/>
        </w:rPr>
        <w:t>17.</w:t>
      </w:r>
      <w:r w:rsidR="00052D8A" w:rsidRPr="002905E3">
        <w:rPr>
          <w:lang w:eastAsia="zh-CN"/>
        </w:rPr>
        <w:t>1</w:t>
      </w:r>
      <w:r w:rsidR="000A7F81" w:rsidRPr="002905E3">
        <w:rPr>
          <w:lang w:eastAsia="zh-CN"/>
        </w:rPr>
        <w:tab/>
        <w:t xml:space="preserve">TSAG </w:t>
      </w:r>
      <w:r w:rsidR="0086476C" w:rsidRPr="002905E3">
        <w:rPr>
          <w:lang w:eastAsia="zh-CN"/>
        </w:rPr>
        <w:t>Working Party 1</w:t>
      </w:r>
      <w:r w:rsidR="000A7F81" w:rsidRPr="002905E3">
        <w:rPr>
          <w:lang w:eastAsia="zh-CN"/>
        </w:rPr>
        <w:t xml:space="preserve"> </w:t>
      </w:r>
      <w:r w:rsidR="006E7E88">
        <w:rPr>
          <w:lang w:eastAsia="zh-CN"/>
        </w:rPr>
        <w:t>"</w:t>
      </w:r>
      <w:r w:rsidR="0086476C" w:rsidRPr="002905E3">
        <w:rPr>
          <w:lang w:eastAsia="zh-CN"/>
        </w:rPr>
        <w:t>Working Methods and related WTSA preparations</w:t>
      </w:r>
      <w:r w:rsidR="006E7E88">
        <w:rPr>
          <w:lang w:eastAsia="zh-CN"/>
        </w:rPr>
        <w:t>"</w:t>
      </w:r>
      <w:r w:rsidR="0086476C" w:rsidRPr="002905E3">
        <w:rPr>
          <w:lang w:eastAsia="zh-CN"/>
        </w:rPr>
        <w:t xml:space="preserve"> </w:t>
      </w:r>
      <w:r w:rsidR="000A7F81" w:rsidRPr="002905E3">
        <w:rPr>
          <w:lang w:eastAsia="zh-CN"/>
        </w:rPr>
        <w:t>(</w:t>
      </w:r>
      <w:r w:rsidR="0086476C" w:rsidRPr="002905E3">
        <w:rPr>
          <w:lang w:eastAsia="zh-CN"/>
        </w:rPr>
        <w:t>WP</w:t>
      </w:r>
      <w:r w:rsidR="00C7436A">
        <w:rPr>
          <w:lang w:eastAsia="zh-CN"/>
        </w:rPr>
        <w:noBreakHyphen/>
      </w:r>
      <w:r w:rsidR="0086476C" w:rsidRPr="002905E3">
        <w:rPr>
          <w:lang w:eastAsia="zh-CN"/>
        </w:rPr>
        <w:t>WMW</w:t>
      </w:r>
      <w:r w:rsidR="000A7F81" w:rsidRPr="002905E3">
        <w:rPr>
          <w:lang w:eastAsia="zh-CN"/>
        </w:rPr>
        <w:t>)</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263CBF" w:rsidRPr="002905E3" w14:paraId="0598C1AD" w14:textId="77777777" w:rsidTr="00564224">
        <w:tc>
          <w:tcPr>
            <w:tcW w:w="936" w:type="dxa"/>
          </w:tcPr>
          <w:p w14:paraId="0611DF10" w14:textId="562F32AB" w:rsidR="00C20770" w:rsidRPr="002905E3" w:rsidRDefault="005838E8" w:rsidP="008C5DAF">
            <w:pPr>
              <w:spacing w:before="60" w:after="60"/>
              <w:rPr>
                <w:lang w:eastAsia="en-US"/>
              </w:rPr>
            </w:pPr>
            <w:r w:rsidRPr="002905E3">
              <w:rPr>
                <w:lang w:eastAsia="en-US"/>
              </w:rPr>
              <w:t>17.1</w:t>
            </w:r>
            <w:r w:rsidR="00C20770" w:rsidRPr="002905E3">
              <w:rPr>
                <w:lang w:eastAsia="en-US"/>
              </w:rPr>
              <w:t>.1</w:t>
            </w:r>
          </w:p>
        </w:tc>
        <w:tc>
          <w:tcPr>
            <w:tcW w:w="8992" w:type="dxa"/>
            <w:tcMar>
              <w:left w:w="57" w:type="dxa"/>
              <w:right w:w="57" w:type="dxa"/>
            </w:tcMar>
          </w:tcPr>
          <w:p w14:paraId="76A7273A" w14:textId="3C6B99EA" w:rsidR="00C20770" w:rsidRPr="002905E3" w:rsidRDefault="00B20818" w:rsidP="008C5DAF">
            <w:pPr>
              <w:spacing w:before="60" w:after="60"/>
              <w:rPr>
                <w:lang w:eastAsia="en-US"/>
              </w:rPr>
            </w:pPr>
            <w:r w:rsidRPr="002905E3">
              <w:rPr>
                <w:lang w:eastAsia="en-US"/>
              </w:rPr>
              <w:t>Working Part</w:t>
            </w:r>
            <w:r w:rsidR="00EE7D3A" w:rsidRPr="002905E3">
              <w:rPr>
                <w:lang w:eastAsia="en-US"/>
              </w:rPr>
              <w:t>y</w:t>
            </w:r>
            <w:r w:rsidRPr="002905E3">
              <w:rPr>
                <w:lang w:eastAsia="en-US"/>
              </w:rPr>
              <w:t xml:space="preserve"> 1 met under the leadership of t</w:t>
            </w:r>
            <w:r w:rsidR="00F73936" w:rsidRPr="002905E3">
              <w:rPr>
                <w:lang w:eastAsia="en-US"/>
              </w:rPr>
              <w:t xml:space="preserve">he </w:t>
            </w:r>
            <w:r w:rsidR="0086476C" w:rsidRPr="002905E3">
              <w:rPr>
                <w:lang w:eastAsia="en-US"/>
              </w:rPr>
              <w:t>WP1 Chairman</w:t>
            </w:r>
            <w:r w:rsidR="00F73936" w:rsidRPr="002905E3">
              <w:rPr>
                <w:lang w:eastAsia="en-US"/>
              </w:rPr>
              <w:t xml:space="preserve">, </w:t>
            </w:r>
            <w:r w:rsidR="0086476C" w:rsidRPr="002905E3">
              <w:rPr>
                <w:lang w:eastAsia="en-US"/>
              </w:rPr>
              <w:t xml:space="preserve">Mr Tobias </w:t>
            </w:r>
            <w:r w:rsidR="003E4316" w:rsidRPr="002905E3">
              <w:rPr>
                <w:lang w:eastAsia="en-US"/>
              </w:rPr>
              <w:t xml:space="preserve">KAUFMANN </w:t>
            </w:r>
            <w:r w:rsidR="0086476C" w:rsidRPr="002905E3">
              <w:rPr>
                <w:lang w:eastAsia="en-US"/>
              </w:rPr>
              <w:t>(Germany), with the assistance of the WP1 Vice</w:t>
            </w:r>
            <w:r w:rsidR="00DA0BF5" w:rsidRPr="002905E3">
              <w:rPr>
                <w:lang w:eastAsia="en-US"/>
              </w:rPr>
              <w:t>-</w:t>
            </w:r>
            <w:r w:rsidR="0086476C" w:rsidRPr="002905E3">
              <w:rPr>
                <w:lang w:eastAsia="en-US"/>
              </w:rPr>
              <w:t xml:space="preserve">Chairman, Ms Minah </w:t>
            </w:r>
            <w:r w:rsidR="003E4316" w:rsidRPr="002905E3">
              <w:rPr>
                <w:lang w:eastAsia="en-US"/>
              </w:rPr>
              <w:t>LEE</w:t>
            </w:r>
            <w:r w:rsidR="0086476C" w:rsidRPr="002905E3">
              <w:rPr>
                <w:lang w:eastAsia="en-US"/>
              </w:rPr>
              <w:t>, Korea (Rep. of)</w:t>
            </w:r>
            <w:r w:rsidR="006656CA">
              <w:rPr>
                <w:lang w:eastAsia="en-US"/>
              </w:rPr>
              <w:t xml:space="preserve"> and Mr </w:t>
            </w:r>
            <w:proofErr w:type="spellStart"/>
            <w:r w:rsidR="006656CA">
              <w:rPr>
                <w:lang w:eastAsia="en-US"/>
              </w:rPr>
              <w:t>Simão</w:t>
            </w:r>
            <w:proofErr w:type="spellEnd"/>
            <w:r w:rsidR="006656CA">
              <w:rPr>
                <w:lang w:eastAsia="en-US"/>
              </w:rPr>
              <w:t xml:space="preserve"> Campos (TSB)</w:t>
            </w:r>
            <w:r w:rsidR="00F73936" w:rsidRPr="002905E3">
              <w:rPr>
                <w:lang w:eastAsia="en-US"/>
              </w:rPr>
              <w:t>.</w:t>
            </w:r>
          </w:p>
        </w:tc>
      </w:tr>
      <w:tr w:rsidR="00263CBF" w:rsidRPr="002905E3" w14:paraId="217AB118" w14:textId="77777777" w:rsidTr="00564224">
        <w:tc>
          <w:tcPr>
            <w:tcW w:w="936" w:type="dxa"/>
          </w:tcPr>
          <w:p w14:paraId="29E2F1F7" w14:textId="01DD063B" w:rsidR="00B20818" w:rsidRPr="002905E3" w:rsidRDefault="005838E8" w:rsidP="008C5DAF">
            <w:pPr>
              <w:spacing w:before="60" w:after="60"/>
              <w:rPr>
                <w:lang w:eastAsia="en-US"/>
              </w:rPr>
            </w:pPr>
            <w:r w:rsidRPr="002905E3">
              <w:rPr>
                <w:lang w:eastAsia="en-US"/>
              </w:rPr>
              <w:t>17.1</w:t>
            </w:r>
            <w:r w:rsidR="00B20818" w:rsidRPr="002905E3">
              <w:rPr>
                <w:lang w:eastAsia="en-US"/>
              </w:rPr>
              <w:t>.2</w:t>
            </w:r>
          </w:p>
        </w:tc>
        <w:tc>
          <w:tcPr>
            <w:tcW w:w="8992" w:type="dxa"/>
            <w:tcMar>
              <w:left w:w="57" w:type="dxa"/>
              <w:right w:w="57" w:type="dxa"/>
            </w:tcMar>
          </w:tcPr>
          <w:p w14:paraId="02696CAC" w14:textId="498BABFC" w:rsidR="00B20818" w:rsidRPr="002905E3" w:rsidRDefault="00C65019" w:rsidP="008C5DAF">
            <w:pPr>
              <w:spacing w:before="60" w:after="60"/>
              <w:rPr>
                <w:lang w:eastAsia="en-US"/>
              </w:rPr>
            </w:pPr>
            <w:r w:rsidRPr="002905E3">
              <w:rPr>
                <w:lang w:eastAsia="en-US"/>
              </w:rPr>
              <w:t xml:space="preserve">The </w:t>
            </w:r>
            <w:r w:rsidR="00B20818" w:rsidRPr="002905E3">
              <w:rPr>
                <w:lang w:eastAsia="en-US"/>
              </w:rPr>
              <w:t>WP1 Vice</w:t>
            </w:r>
            <w:r w:rsidR="00DA0BF5" w:rsidRPr="002905E3">
              <w:rPr>
                <w:lang w:eastAsia="en-US"/>
              </w:rPr>
              <w:t>-</w:t>
            </w:r>
            <w:r w:rsidR="00B20818" w:rsidRPr="002905E3">
              <w:rPr>
                <w:lang w:eastAsia="en-US"/>
              </w:rPr>
              <w:t xml:space="preserve">Chairman presented </w:t>
            </w:r>
            <w:r w:rsidR="00B20818" w:rsidRPr="002905E3">
              <w:t>the WP1 report in</w:t>
            </w:r>
            <w:r w:rsidR="00256033" w:rsidRPr="002905E3">
              <w:t xml:space="preserve"> </w:t>
            </w:r>
            <w:hyperlink r:id="rId77" w:history="1">
              <w:r w:rsidR="00256033" w:rsidRPr="002905E3">
                <w:rPr>
                  <w:rStyle w:val="Hyperlink"/>
                  <w:rFonts w:asciiTheme="majorBidi" w:hAnsiTheme="majorBidi" w:cstheme="majorBidi"/>
                  <w:bCs/>
                </w:rPr>
                <w:t>TD177R1</w:t>
              </w:r>
            </w:hyperlink>
            <w:r w:rsidR="00256033" w:rsidRPr="002905E3">
              <w:t>.</w:t>
            </w:r>
          </w:p>
        </w:tc>
      </w:tr>
      <w:tr w:rsidR="00263CBF" w:rsidRPr="002905E3" w14:paraId="1AAA62AA" w14:textId="77777777" w:rsidTr="00564224">
        <w:tc>
          <w:tcPr>
            <w:tcW w:w="936" w:type="dxa"/>
          </w:tcPr>
          <w:p w14:paraId="5D1F571A" w14:textId="3FF2B14A" w:rsidR="0086476C" w:rsidRPr="002905E3" w:rsidRDefault="005838E8" w:rsidP="008C5DAF">
            <w:pPr>
              <w:spacing w:before="60" w:after="60"/>
              <w:rPr>
                <w:lang w:eastAsia="en-US"/>
              </w:rPr>
            </w:pPr>
            <w:r w:rsidRPr="002905E3">
              <w:rPr>
                <w:lang w:eastAsia="en-US"/>
              </w:rPr>
              <w:t>17.1</w:t>
            </w:r>
            <w:r w:rsidR="0086476C" w:rsidRPr="002905E3">
              <w:rPr>
                <w:lang w:eastAsia="en-US"/>
              </w:rPr>
              <w:t>.</w:t>
            </w:r>
            <w:r w:rsidR="00B20818" w:rsidRPr="002905E3">
              <w:rPr>
                <w:lang w:eastAsia="en-US"/>
              </w:rPr>
              <w:t>3</w:t>
            </w:r>
          </w:p>
        </w:tc>
        <w:tc>
          <w:tcPr>
            <w:tcW w:w="8992" w:type="dxa"/>
            <w:tcMar>
              <w:left w:w="57" w:type="dxa"/>
              <w:right w:w="57" w:type="dxa"/>
            </w:tcMar>
          </w:tcPr>
          <w:p w14:paraId="165D76FC" w14:textId="5DAD5FDE" w:rsidR="0086476C" w:rsidRPr="002905E3" w:rsidRDefault="0086476C" w:rsidP="008C5DAF">
            <w:pPr>
              <w:spacing w:before="60" w:after="60"/>
              <w:rPr>
                <w:lang w:eastAsia="en-US"/>
              </w:rPr>
            </w:pPr>
            <w:r w:rsidRPr="002905E3">
              <w:t xml:space="preserve">TSAG approved the WP1 meeting report in </w:t>
            </w:r>
            <w:hyperlink r:id="rId78" w:history="1">
              <w:r w:rsidR="00256033" w:rsidRPr="002905E3">
                <w:rPr>
                  <w:rStyle w:val="Hyperlink"/>
                  <w:rFonts w:asciiTheme="majorBidi" w:hAnsiTheme="majorBidi" w:cstheme="majorBidi"/>
                  <w:bCs/>
                </w:rPr>
                <w:t>TD177R1</w:t>
              </w:r>
            </w:hyperlink>
            <w:r w:rsidR="00256033" w:rsidRPr="002905E3">
              <w:t xml:space="preserve"> </w:t>
            </w:r>
            <w:r w:rsidRPr="002905E3">
              <w:t>(</w:t>
            </w:r>
            <w:r w:rsidR="00EC1680" w:rsidRPr="002905E3">
              <w:t xml:space="preserve">ref. </w:t>
            </w:r>
            <w:r w:rsidRPr="002905E3">
              <w:t xml:space="preserve">action </w:t>
            </w:r>
            <w:r w:rsidR="00256033" w:rsidRPr="002905E3">
              <w:rPr>
                <w:bCs/>
              </w:rPr>
              <w:t>WP1-1</w:t>
            </w:r>
            <w:r w:rsidRPr="002905E3">
              <w:t>).</w:t>
            </w:r>
          </w:p>
        </w:tc>
      </w:tr>
      <w:tr w:rsidR="00263CBF" w:rsidRPr="002905E3" w14:paraId="2C9B1254" w14:textId="77777777" w:rsidTr="00564224">
        <w:tc>
          <w:tcPr>
            <w:tcW w:w="936" w:type="dxa"/>
          </w:tcPr>
          <w:p w14:paraId="20DD6416" w14:textId="6FB22B07" w:rsidR="00F73E4E" w:rsidRPr="002905E3" w:rsidRDefault="005838E8" w:rsidP="008C5DAF">
            <w:pPr>
              <w:spacing w:before="60" w:after="60"/>
              <w:rPr>
                <w:lang w:eastAsia="en-US"/>
              </w:rPr>
            </w:pPr>
            <w:r w:rsidRPr="002905E3">
              <w:rPr>
                <w:lang w:eastAsia="en-US"/>
              </w:rPr>
              <w:t>17.1</w:t>
            </w:r>
            <w:r w:rsidR="00F73E4E" w:rsidRPr="002905E3">
              <w:rPr>
                <w:lang w:eastAsia="en-US"/>
              </w:rPr>
              <w:t>.</w:t>
            </w:r>
            <w:r w:rsidR="00B20818" w:rsidRPr="002905E3">
              <w:rPr>
                <w:lang w:eastAsia="en-US"/>
              </w:rPr>
              <w:t>4</w:t>
            </w:r>
          </w:p>
        </w:tc>
        <w:tc>
          <w:tcPr>
            <w:tcW w:w="8992" w:type="dxa"/>
            <w:tcMar>
              <w:left w:w="57" w:type="dxa"/>
              <w:right w:w="57" w:type="dxa"/>
            </w:tcMar>
          </w:tcPr>
          <w:p w14:paraId="68555497" w14:textId="4BB2EF05" w:rsidR="00F73E4E" w:rsidRPr="002905E3" w:rsidRDefault="007A44F9" w:rsidP="008C5DAF">
            <w:pPr>
              <w:spacing w:before="60" w:after="60"/>
              <w:rPr>
                <w:lang w:eastAsia="en-US"/>
              </w:rPr>
            </w:pPr>
            <w:r w:rsidRPr="002905E3">
              <w:rPr>
                <w:lang w:eastAsia="en-US"/>
              </w:rPr>
              <w:t xml:space="preserve">TSAG </w:t>
            </w:r>
            <w:r w:rsidR="007A5E47">
              <w:rPr>
                <w:lang w:eastAsia="en-US"/>
              </w:rPr>
              <w:t>agreed</w:t>
            </w:r>
            <w:r w:rsidR="007A5E47" w:rsidRPr="002905E3">
              <w:rPr>
                <w:lang w:eastAsia="en-US"/>
              </w:rPr>
              <w:t xml:space="preserve"> </w:t>
            </w:r>
            <w:r w:rsidR="001A03AC" w:rsidRPr="002905E3">
              <w:rPr>
                <w:lang w:eastAsia="en-US"/>
              </w:rPr>
              <w:t xml:space="preserve">to </w:t>
            </w:r>
            <w:r w:rsidRPr="002905E3">
              <w:rPr>
                <w:lang w:eastAsia="en-US"/>
              </w:rPr>
              <w:t xml:space="preserve">Determine </w:t>
            </w:r>
            <w:r w:rsidR="007A5E47">
              <w:rPr>
                <w:lang w:eastAsia="en-US"/>
              </w:rPr>
              <w:t>under TAP</w:t>
            </w:r>
            <w:r w:rsidRPr="002905E3">
              <w:rPr>
                <w:lang w:eastAsia="en-US"/>
              </w:rPr>
              <w:t xml:space="preserve"> draft revised Recommendation ITU-T A.8 "</w:t>
            </w:r>
            <w:r w:rsidRPr="002905E3">
              <w:rPr>
                <w:i/>
                <w:iCs/>
                <w:lang w:eastAsia="en-US"/>
              </w:rPr>
              <w:t>Alternative approval process for new and revised ITU-T Recommendations</w:t>
            </w:r>
            <w:r w:rsidRPr="002905E3">
              <w:rPr>
                <w:lang w:eastAsia="en-US"/>
              </w:rPr>
              <w:t>" (</w:t>
            </w:r>
            <w:hyperlink r:id="rId79" w:history="1">
              <w:r w:rsidR="00770627" w:rsidRPr="0055544B">
                <w:rPr>
                  <w:rStyle w:val="Hyperlink"/>
                  <w:lang w:eastAsia="en-US"/>
                </w:rPr>
                <w:t>TSAG</w:t>
              </w:r>
              <w:r w:rsidR="00256634" w:rsidRPr="0055544B">
                <w:rPr>
                  <w:rStyle w:val="Hyperlink"/>
                  <w:lang w:eastAsia="en-US"/>
                </w:rPr>
                <w:t>-</w:t>
              </w:r>
              <w:r w:rsidR="00770627" w:rsidRPr="0055544B">
                <w:rPr>
                  <w:rStyle w:val="Hyperlink"/>
                  <w:lang w:eastAsia="en-US"/>
                </w:rPr>
                <w:t>R3</w:t>
              </w:r>
            </w:hyperlink>
            <w:r w:rsidR="00770627" w:rsidRPr="002905E3">
              <w:rPr>
                <w:lang w:eastAsia="en-US"/>
              </w:rPr>
              <w:t>) (</w:t>
            </w:r>
            <w:hyperlink r:id="rId80" w:history="1">
              <w:r w:rsidRPr="002905E3">
                <w:rPr>
                  <w:rStyle w:val="Hyperlink"/>
                  <w:lang w:eastAsia="en-US"/>
                </w:rPr>
                <w:t>TD293</w:t>
              </w:r>
            </w:hyperlink>
            <w:r w:rsidRPr="002905E3">
              <w:rPr>
                <w:lang w:eastAsia="en-US"/>
              </w:rPr>
              <w:t xml:space="preserve">) </w:t>
            </w:r>
            <w:r w:rsidR="00851F5A">
              <w:rPr>
                <w:lang w:eastAsia="en-US"/>
              </w:rPr>
              <w:t>(</w:t>
            </w:r>
            <w:r w:rsidR="00564224" w:rsidRPr="002905E3">
              <w:t xml:space="preserve">ref. action </w:t>
            </w:r>
            <w:r w:rsidRPr="002905E3">
              <w:rPr>
                <w:lang w:eastAsia="en-US"/>
              </w:rPr>
              <w:t>RG-WM-5</w:t>
            </w:r>
            <w:r w:rsidR="00851F5A">
              <w:rPr>
                <w:lang w:eastAsia="en-US"/>
              </w:rPr>
              <w:t>)</w:t>
            </w:r>
            <w:r w:rsidRPr="002905E3">
              <w:rPr>
                <w:lang w:eastAsia="en-US"/>
              </w:rPr>
              <w:t xml:space="preserve"> in accordance with WTSA Resolution 1</w:t>
            </w:r>
            <w:r w:rsidR="001A03AC" w:rsidRPr="002905E3">
              <w:rPr>
                <w:lang w:eastAsia="en-US"/>
              </w:rPr>
              <w:t>.</w:t>
            </w:r>
            <w:r w:rsidR="001A03AC" w:rsidRPr="002905E3">
              <w:rPr>
                <w:lang w:eastAsia="en-US"/>
              </w:rPr>
              <w:br/>
              <w:t>T</w:t>
            </w:r>
            <w:r w:rsidRPr="002905E3">
              <w:rPr>
                <w:lang w:eastAsia="en-US"/>
              </w:rPr>
              <w:t xml:space="preserve">AP consultation for Member States will be announced through TSB Circular letter </w:t>
            </w:r>
            <w:r w:rsidR="00820DAA">
              <w:rPr>
                <w:lang w:eastAsia="en-US"/>
              </w:rPr>
              <w:t>111</w:t>
            </w:r>
            <w:r w:rsidR="006656D8">
              <w:rPr>
                <w:lang w:eastAsia="en-US"/>
              </w:rPr>
              <w:t xml:space="preserve"> once</w:t>
            </w:r>
            <w:r w:rsidR="001B4E97">
              <w:rPr>
                <w:lang w:eastAsia="en-US"/>
              </w:rPr>
              <w:t xml:space="preserve"> </w:t>
            </w:r>
            <w:r w:rsidRPr="002905E3">
              <w:rPr>
                <w:lang w:eastAsia="en-US"/>
              </w:rPr>
              <w:t>the date</w:t>
            </w:r>
            <w:r w:rsidR="007C6A79">
              <w:rPr>
                <w:lang w:eastAsia="en-US"/>
              </w:rPr>
              <w:t xml:space="preserve"> and venue</w:t>
            </w:r>
            <w:r w:rsidRPr="002905E3">
              <w:rPr>
                <w:lang w:eastAsia="en-US"/>
              </w:rPr>
              <w:t xml:space="preserve"> of the next TSAG meeting </w:t>
            </w:r>
            <w:r w:rsidR="00DF7A98">
              <w:rPr>
                <w:lang w:eastAsia="en-US"/>
              </w:rPr>
              <w:t>is</w:t>
            </w:r>
            <w:r w:rsidRPr="002905E3">
              <w:rPr>
                <w:lang w:eastAsia="en-US"/>
              </w:rPr>
              <w:t xml:space="preserve"> confirmed.</w:t>
            </w:r>
          </w:p>
        </w:tc>
      </w:tr>
      <w:tr w:rsidR="00263CBF" w:rsidRPr="002905E3" w14:paraId="72598679" w14:textId="77777777" w:rsidTr="00564224">
        <w:tc>
          <w:tcPr>
            <w:tcW w:w="936" w:type="dxa"/>
          </w:tcPr>
          <w:p w14:paraId="387BAF27" w14:textId="522DE411" w:rsidR="00B20818" w:rsidRPr="002905E3" w:rsidRDefault="005838E8" w:rsidP="008C5DAF">
            <w:pPr>
              <w:spacing w:before="60" w:after="60"/>
              <w:rPr>
                <w:lang w:eastAsia="en-US"/>
              </w:rPr>
            </w:pPr>
            <w:r w:rsidRPr="002905E3">
              <w:rPr>
                <w:lang w:eastAsia="en-US"/>
              </w:rPr>
              <w:t>17.1</w:t>
            </w:r>
            <w:r w:rsidR="00B20818" w:rsidRPr="002905E3">
              <w:rPr>
                <w:lang w:eastAsia="en-US"/>
              </w:rPr>
              <w:t>.5</w:t>
            </w:r>
          </w:p>
        </w:tc>
        <w:tc>
          <w:tcPr>
            <w:tcW w:w="8992" w:type="dxa"/>
            <w:tcMar>
              <w:left w:w="57" w:type="dxa"/>
              <w:right w:w="57" w:type="dxa"/>
            </w:tcMar>
          </w:tcPr>
          <w:p w14:paraId="7BFB4A2C" w14:textId="3CBBDF6A" w:rsidR="00B20818" w:rsidRPr="002905E3" w:rsidRDefault="001A03AC" w:rsidP="008C5DAF">
            <w:pPr>
              <w:keepNext/>
              <w:keepLines/>
              <w:spacing w:before="60" w:after="60"/>
            </w:pPr>
            <w:r w:rsidRPr="00AA36EB">
              <w:rPr>
                <w:rStyle w:val="Hyperlink"/>
                <w:color w:val="auto"/>
                <w:u w:val="none"/>
              </w:rPr>
              <w:t>TSAG agreed</w:t>
            </w:r>
            <w:r w:rsidR="00AA36EB" w:rsidRPr="00AA36EB">
              <w:rPr>
                <w:rStyle w:val="Hyperlink"/>
                <w:color w:val="auto"/>
                <w:u w:val="none"/>
              </w:rPr>
              <w:t xml:space="preserve"> the</w:t>
            </w:r>
            <w:r w:rsidR="00AA36EB">
              <w:rPr>
                <w:rStyle w:val="Hyperlink"/>
                <w:color w:val="auto"/>
                <w:u w:val="none"/>
              </w:rPr>
              <w:t xml:space="preserve"> </w:t>
            </w:r>
            <w:r w:rsidRPr="00AA36EB">
              <w:rPr>
                <w:rStyle w:val="Hyperlink"/>
                <w:color w:val="auto"/>
                <w:u w:val="none"/>
              </w:rPr>
              <w:t>revised "</w:t>
            </w:r>
            <w:r w:rsidRPr="00AA36EB">
              <w:rPr>
                <w:rStyle w:val="Hyperlink"/>
                <w:i/>
                <w:iCs/>
                <w:color w:val="auto"/>
                <w:u w:val="none"/>
              </w:rPr>
              <w:t>Author's guide for drafting ITU-T Recommendations</w:t>
            </w:r>
            <w:r w:rsidRPr="00AA36EB">
              <w:rPr>
                <w:rStyle w:val="Hyperlink"/>
                <w:color w:val="auto"/>
                <w:u w:val="none"/>
              </w:rPr>
              <w:t xml:space="preserve">" </w:t>
            </w:r>
            <w:r w:rsidRPr="002905E3">
              <w:rPr>
                <w:rStyle w:val="Hyperlink"/>
                <w:color w:val="auto"/>
                <w:u w:val="none"/>
              </w:rPr>
              <w:t>(</w:t>
            </w:r>
            <w:hyperlink r:id="rId81" w:history="1">
              <w:r w:rsidRPr="002905E3">
                <w:rPr>
                  <w:rStyle w:val="Hyperlink"/>
                </w:rPr>
                <w:t>TD294</w:t>
              </w:r>
            </w:hyperlink>
            <w:r w:rsidRPr="002905E3">
              <w:rPr>
                <w:rStyle w:val="Hyperlink"/>
                <w:color w:val="auto"/>
                <w:u w:val="none"/>
              </w:rPr>
              <w:t>).</w:t>
            </w:r>
            <w:r w:rsidRPr="002905E3">
              <w:rPr>
                <w:lang w:eastAsia="zh-CN"/>
              </w:rPr>
              <w:t xml:space="preserve"> </w:t>
            </w:r>
            <w:r w:rsidR="005270B4">
              <w:rPr>
                <w:lang w:eastAsia="zh-CN"/>
              </w:rPr>
              <w:t>(</w:t>
            </w:r>
            <w:r w:rsidR="00564224" w:rsidRPr="002905E3">
              <w:t xml:space="preserve">ref. action </w:t>
            </w:r>
            <w:r w:rsidRPr="002905E3">
              <w:rPr>
                <w:rStyle w:val="Hyperlink"/>
                <w:bCs/>
                <w:color w:val="auto"/>
                <w:u w:val="none"/>
                <w:lang w:eastAsia="zh-CN"/>
              </w:rPr>
              <w:t>RG-WM-6</w:t>
            </w:r>
            <w:r w:rsidR="005270B4">
              <w:rPr>
                <w:rStyle w:val="Hyperlink"/>
                <w:bCs/>
                <w:color w:val="auto"/>
                <w:u w:val="none"/>
                <w:lang w:eastAsia="zh-CN"/>
              </w:rPr>
              <w:t>)</w:t>
            </w:r>
          </w:p>
        </w:tc>
      </w:tr>
      <w:tr w:rsidR="00263CBF" w:rsidRPr="002905E3" w14:paraId="1E473DAE" w14:textId="77777777" w:rsidTr="00564224">
        <w:tc>
          <w:tcPr>
            <w:tcW w:w="936" w:type="dxa"/>
          </w:tcPr>
          <w:p w14:paraId="40BBF997" w14:textId="3E9B00CE" w:rsidR="00B20818" w:rsidRPr="002905E3" w:rsidRDefault="005838E8" w:rsidP="008C5DAF">
            <w:pPr>
              <w:spacing w:before="60" w:after="60"/>
              <w:rPr>
                <w:lang w:eastAsia="en-US"/>
              </w:rPr>
            </w:pPr>
            <w:r w:rsidRPr="002905E3">
              <w:rPr>
                <w:lang w:eastAsia="en-US"/>
              </w:rPr>
              <w:t>17.1</w:t>
            </w:r>
            <w:r w:rsidR="00B20818" w:rsidRPr="002905E3">
              <w:rPr>
                <w:lang w:eastAsia="en-US"/>
              </w:rPr>
              <w:t>.6</w:t>
            </w:r>
          </w:p>
        </w:tc>
        <w:tc>
          <w:tcPr>
            <w:tcW w:w="8992" w:type="dxa"/>
            <w:tcMar>
              <w:left w:w="57" w:type="dxa"/>
              <w:right w:w="57" w:type="dxa"/>
            </w:tcMar>
          </w:tcPr>
          <w:p w14:paraId="0662FB16" w14:textId="3E010F6C" w:rsidR="00B20818" w:rsidRPr="002905E3" w:rsidRDefault="00BA0D68" w:rsidP="008C5DAF">
            <w:pPr>
              <w:keepNext/>
              <w:keepLines/>
              <w:spacing w:before="60" w:after="60"/>
              <w:rPr>
                <w:rStyle w:val="Hyperlink"/>
                <w:color w:val="auto"/>
                <w:u w:val="none"/>
              </w:rPr>
            </w:pPr>
            <w:r w:rsidRPr="002905E3">
              <w:rPr>
                <w:rStyle w:val="Hyperlink"/>
                <w:color w:val="auto"/>
                <w:u w:val="none"/>
              </w:rPr>
              <w:t>TSAG agreed to organize an ISCG meeting during the next TSAG meeting in February</w:t>
            </w:r>
            <w:r w:rsidR="00ED6D61" w:rsidRPr="002905E3">
              <w:t> </w:t>
            </w:r>
            <w:r w:rsidRPr="002905E3">
              <w:rPr>
                <w:rStyle w:val="Hyperlink"/>
                <w:color w:val="auto"/>
                <w:u w:val="none"/>
              </w:rPr>
              <w:t xml:space="preserve">2024. </w:t>
            </w:r>
            <w:r w:rsidR="005270B4">
              <w:rPr>
                <w:rStyle w:val="Hyperlink"/>
                <w:color w:val="auto"/>
                <w:u w:val="none"/>
              </w:rPr>
              <w:t>(</w:t>
            </w:r>
            <w:r w:rsidR="00564224" w:rsidRPr="002905E3">
              <w:t xml:space="preserve">ref. action </w:t>
            </w:r>
            <w:r w:rsidRPr="002905E3">
              <w:rPr>
                <w:rStyle w:val="Hyperlink"/>
                <w:color w:val="auto"/>
                <w:u w:val="none"/>
              </w:rPr>
              <w:t>RG-WM-2</w:t>
            </w:r>
            <w:r w:rsidR="005270B4">
              <w:rPr>
                <w:rStyle w:val="Hyperlink"/>
                <w:color w:val="auto"/>
                <w:u w:val="none"/>
              </w:rPr>
              <w:t>)</w:t>
            </w:r>
          </w:p>
        </w:tc>
      </w:tr>
      <w:tr w:rsidR="00263CBF" w:rsidRPr="002905E3" w14:paraId="2EA498FA" w14:textId="77777777" w:rsidTr="00564224">
        <w:tc>
          <w:tcPr>
            <w:tcW w:w="936" w:type="dxa"/>
          </w:tcPr>
          <w:p w14:paraId="59CCB1A3" w14:textId="0AF51A16" w:rsidR="003D7731" w:rsidRPr="002905E3" w:rsidRDefault="005838E8" w:rsidP="008C5DAF">
            <w:pPr>
              <w:spacing w:before="60" w:after="60"/>
              <w:rPr>
                <w:lang w:eastAsia="en-US"/>
              </w:rPr>
            </w:pPr>
            <w:r w:rsidRPr="002905E3">
              <w:rPr>
                <w:lang w:eastAsia="en-US"/>
              </w:rPr>
              <w:t>17.1</w:t>
            </w:r>
            <w:r w:rsidR="003D7731" w:rsidRPr="002905E3">
              <w:rPr>
                <w:lang w:eastAsia="en-US"/>
              </w:rPr>
              <w:t>.7</w:t>
            </w:r>
          </w:p>
        </w:tc>
        <w:tc>
          <w:tcPr>
            <w:tcW w:w="8992" w:type="dxa"/>
            <w:tcMar>
              <w:left w:w="57" w:type="dxa"/>
              <w:right w:w="57" w:type="dxa"/>
            </w:tcMar>
          </w:tcPr>
          <w:p w14:paraId="1CC78E23" w14:textId="664BF17A" w:rsidR="003D7731" w:rsidRPr="002905E3" w:rsidRDefault="00BA0D68" w:rsidP="008C5DAF">
            <w:pPr>
              <w:spacing w:before="60" w:after="60"/>
              <w:rPr>
                <w:lang w:eastAsia="zh-CN"/>
              </w:rPr>
            </w:pPr>
            <w:r w:rsidRPr="002905E3">
              <w:rPr>
                <w:lang w:eastAsia="zh-CN"/>
              </w:rPr>
              <w:t>TSAG change</w:t>
            </w:r>
            <w:r w:rsidR="00484521" w:rsidRPr="002905E3">
              <w:rPr>
                <w:lang w:eastAsia="zh-CN"/>
              </w:rPr>
              <w:t>d</w:t>
            </w:r>
            <w:r w:rsidRPr="002905E3">
              <w:rPr>
                <w:lang w:eastAsia="zh-CN"/>
              </w:rPr>
              <w:t xml:space="preserve"> the title of the RG-WM Associate Rapporteur to "</w:t>
            </w:r>
            <w:r w:rsidRPr="002905E3">
              <w:rPr>
                <w:i/>
                <w:iCs/>
                <w:lang w:eastAsia="zh-CN"/>
              </w:rPr>
              <w:t>Associate Rapporteur on remote participation and electronic working methods</w:t>
            </w:r>
            <w:r w:rsidRPr="002905E3">
              <w:rPr>
                <w:lang w:eastAsia="zh-CN"/>
              </w:rPr>
              <w:t xml:space="preserve">". </w:t>
            </w:r>
            <w:r w:rsidR="005270B4">
              <w:rPr>
                <w:lang w:eastAsia="zh-CN"/>
              </w:rPr>
              <w:t>(</w:t>
            </w:r>
            <w:r w:rsidR="00564224" w:rsidRPr="002905E3">
              <w:t xml:space="preserve">ref. action </w:t>
            </w:r>
            <w:r w:rsidRPr="002905E3">
              <w:rPr>
                <w:lang w:eastAsia="zh-CN"/>
              </w:rPr>
              <w:t>RG-WM-3</w:t>
            </w:r>
            <w:r w:rsidR="005270B4">
              <w:rPr>
                <w:lang w:eastAsia="zh-CN"/>
              </w:rPr>
              <w:t>)</w:t>
            </w:r>
          </w:p>
        </w:tc>
      </w:tr>
      <w:tr w:rsidR="00263CBF" w:rsidRPr="002905E3" w14:paraId="2EE15F92" w14:textId="77777777" w:rsidTr="00564224">
        <w:tc>
          <w:tcPr>
            <w:tcW w:w="936" w:type="dxa"/>
          </w:tcPr>
          <w:p w14:paraId="206E2F42" w14:textId="4776D738" w:rsidR="009257A1" w:rsidRPr="002905E3" w:rsidRDefault="005838E8" w:rsidP="008C5DAF">
            <w:pPr>
              <w:spacing w:before="60" w:after="60"/>
              <w:rPr>
                <w:lang w:eastAsia="en-US"/>
              </w:rPr>
            </w:pPr>
            <w:r w:rsidRPr="002905E3">
              <w:rPr>
                <w:lang w:eastAsia="en-US"/>
              </w:rPr>
              <w:t>17.1</w:t>
            </w:r>
            <w:r w:rsidR="009257A1" w:rsidRPr="002905E3">
              <w:rPr>
                <w:lang w:eastAsia="en-US"/>
              </w:rPr>
              <w:t>.8</w:t>
            </w:r>
          </w:p>
        </w:tc>
        <w:tc>
          <w:tcPr>
            <w:tcW w:w="8992" w:type="dxa"/>
            <w:tcMar>
              <w:left w:w="57" w:type="dxa"/>
              <w:right w:w="57" w:type="dxa"/>
            </w:tcMar>
          </w:tcPr>
          <w:p w14:paraId="3E17B757" w14:textId="7E1123A6" w:rsidR="009257A1" w:rsidRPr="002905E3" w:rsidRDefault="00BA0D68" w:rsidP="008C5DAF">
            <w:pPr>
              <w:spacing w:before="60" w:after="60"/>
              <w:rPr>
                <w:lang w:eastAsia="zh-CN"/>
              </w:rPr>
            </w:pPr>
            <w:r w:rsidRPr="002905E3">
              <w:rPr>
                <w:lang w:eastAsia="zh-CN"/>
              </w:rPr>
              <w:t xml:space="preserve">TSAG </w:t>
            </w:r>
            <w:r w:rsidR="006A387C">
              <w:rPr>
                <w:lang w:eastAsia="zh-CN"/>
              </w:rPr>
              <w:t>agreed to</w:t>
            </w:r>
            <w:r w:rsidRPr="002905E3">
              <w:rPr>
                <w:lang w:eastAsia="zh-CN"/>
              </w:rPr>
              <w:t xml:space="preserve"> instruct its representatives to the IEC SMB/ISO TMB/ITU-T TSAG SPCG, taking </w:t>
            </w:r>
            <w:r w:rsidR="00AB506C" w:rsidRPr="002905E3">
              <w:rPr>
                <w:lang w:eastAsia="zh-CN"/>
              </w:rPr>
              <w:t xml:space="preserve">Recommendation </w:t>
            </w:r>
            <w:r w:rsidRPr="002905E3">
              <w:rPr>
                <w:lang w:eastAsia="zh-CN"/>
              </w:rPr>
              <w:t xml:space="preserve">ITU-T A.23 and </w:t>
            </w:r>
            <w:r w:rsidR="00AB506C" w:rsidRPr="002905E3">
              <w:rPr>
                <w:lang w:eastAsia="zh-CN"/>
              </w:rPr>
              <w:t xml:space="preserve">ITU-T </w:t>
            </w:r>
            <w:r w:rsidRPr="002905E3">
              <w:rPr>
                <w:lang w:eastAsia="zh-CN"/>
              </w:rPr>
              <w:t>A</w:t>
            </w:r>
            <w:r w:rsidR="00AB506C" w:rsidRPr="002905E3">
              <w:rPr>
                <w:lang w:eastAsia="zh-CN"/>
              </w:rPr>
              <w:t xml:space="preserve">-series </w:t>
            </w:r>
            <w:r w:rsidRPr="002905E3">
              <w:rPr>
                <w:lang w:eastAsia="zh-CN"/>
              </w:rPr>
              <w:t>Sup</w:t>
            </w:r>
            <w:r w:rsidR="00AB506C" w:rsidRPr="002905E3">
              <w:rPr>
                <w:lang w:eastAsia="zh-CN"/>
              </w:rPr>
              <w:t xml:space="preserve">plement </w:t>
            </w:r>
            <w:r w:rsidRPr="002905E3">
              <w:rPr>
                <w:lang w:eastAsia="zh-CN"/>
              </w:rPr>
              <w:t>5 in</w:t>
            </w:r>
            <w:r w:rsidR="00F76FCC" w:rsidRPr="002905E3">
              <w:rPr>
                <w:lang w:eastAsia="zh-CN"/>
              </w:rPr>
              <w:t>to</w:t>
            </w:r>
            <w:r w:rsidRPr="002905E3">
              <w:rPr>
                <w:lang w:eastAsia="zh-CN"/>
              </w:rPr>
              <w:t xml:space="preserve"> consideration, </w:t>
            </w:r>
            <w:r w:rsidR="00AB506C" w:rsidRPr="002905E3">
              <w:rPr>
                <w:lang w:eastAsia="zh-CN"/>
              </w:rPr>
              <w:t xml:space="preserve">to </w:t>
            </w:r>
            <w:r w:rsidRPr="002905E3">
              <w:rPr>
                <w:lang w:eastAsia="zh-CN"/>
              </w:rPr>
              <w:t xml:space="preserve">initiate internal consultations towards developing a proposal for a collaboration mechanism or guidelines between ITU-T study groups, and ISO or IEC Technical Committees respectively, and to report back on progress to the next TSAG meeting. </w:t>
            </w:r>
            <w:r w:rsidR="005270B4">
              <w:rPr>
                <w:lang w:eastAsia="zh-CN"/>
              </w:rPr>
              <w:t>(</w:t>
            </w:r>
            <w:r w:rsidR="00564224" w:rsidRPr="002905E3">
              <w:t>ref. action</w:t>
            </w:r>
            <w:r w:rsidR="006C6A0B">
              <w:t xml:space="preserve"> </w:t>
            </w:r>
            <w:r w:rsidR="006C6A0B" w:rsidRPr="006C6A0B">
              <w:t>RG-WM-4</w:t>
            </w:r>
            <w:r w:rsidR="005270B4">
              <w:t>)</w:t>
            </w:r>
          </w:p>
        </w:tc>
      </w:tr>
      <w:tr w:rsidR="00263CBF" w:rsidRPr="002905E3" w14:paraId="0A3A1A74" w14:textId="77777777" w:rsidTr="00564224">
        <w:tc>
          <w:tcPr>
            <w:tcW w:w="936" w:type="dxa"/>
          </w:tcPr>
          <w:p w14:paraId="4C8D7A5E" w14:textId="5A56F9C3" w:rsidR="00BD5BD8" w:rsidRPr="002905E3" w:rsidRDefault="005838E8" w:rsidP="008C5DAF">
            <w:pPr>
              <w:spacing w:before="60" w:after="60"/>
              <w:rPr>
                <w:lang w:eastAsia="en-US"/>
              </w:rPr>
            </w:pPr>
            <w:r w:rsidRPr="002905E3">
              <w:rPr>
                <w:lang w:eastAsia="en-US"/>
              </w:rPr>
              <w:t>17.1</w:t>
            </w:r>
            <w:r w:rsidR="00BD5BD8" w:rsidRPr="002905E3">
              <w:rPr>
                <w:lang w:eastAsia="en-US"/>
              </w:rPr>
              <w:t>.9</w:t>
            </w:r>
          </w:p>
        </w:tc>
        <w:tc>
          <w:tcPr>
            <w:tcW w:w="8992" w:type="dxa"/>
            <w:tcMar>
              <w:left w:w="57" w:type="dxa"/>
              <w:right w:w="57" w:type="dxa"/>
            </w:tcMar>
          </w:tcPr>
          <w:p w14:paraId="6A9C5372" w14:textId="4B402C76" w:rsidR="00BD5BD8" w:rsidRPr="002905E3" w:rsidRDefault="00FD1410" w:rsidP="008C5DAF">
            <w:pPr>
              <w:spacing w:before="60" w:after="60"/>
              <w:rPr>
                <w:u w:val="single"/>
              </w:rPr>
            </w:pPr>
            <w:r w:rsidRPr="002905E3">
              <w:t>TSAG request</w:t>
            </w:r>
            <w:r w:rsidR="00991CBE">
              <w:t>ed</w:t>
            </w:r>
            <w:r w:rsidRPr="002905E3">
              <w:t xml:space="preserve"> TSB to improve the support of the training session for rapporteurs and editors to better cover the three items listed in </w:t>
            </w:r>
            <w:hyperlink r:id="rId82" w:history="1">
              <w:r w:rsidRPr="002905E3">
                <w:rPr>
                  <w:rStyle w:val="Hyperlink"/>
                </w:rPr>
                <w:t>TD245R2</w:t>
              </w:r>
            </w:hyperlink>
            <w:r w:rsidR="00A9093F">
              <w:rPr>
                <w:rStyle w:val="FootnoteReference"/>
                <w:color w:val="0000FF"/>
                <w:u w:val="single"/>
              </w:rPr>
              <w:footnoteReference w:id="4"/>
            </w:r>
            <w:r w:rsidR="00BF4BC7" w:rsidRPr="002905E3">
              <w:rPr>
                <w:lang w:eastAsia="zh-CN"/>
              </w:rPr>
              <w:t xml:space="preserve">. </w:t>
            </w:r>
            <w:r w:rsidR="008B539A">
              <w:rPr>
                <w:lang w:eastAsia="zh-CN"/>
              </w:rPr>
              <w:t>(</w:t>
            </w:r>
            <w:r w:rsidR="00564224" w:rsidRPr="002905E3">
              <w:t xml:space="preserve">ref. action </w:t>
            </w:r>
            <w:r w:rsidRPr="002905E3">
              <w:rPr>
                <w:rStyle w:val="Hyperlink"/>
                <w:color w:val="auto"/>
                <w:u w:val="none"/>
                <w:lang w:eastAsia="zh-CN"/>
              </w:rPr>
              <w:t>RG-WM-7</w:t>
            </w:r>
            <w:r w:rsidR="008B539A">
              <w:rPr>
                <w:rStyle w:val="Hyperlink"/>
                <w:color w:val="auto"/>
                <w:u w:val="none"/>
                <w:lang w:eastAsia="zh-CN"/>
              </w:rPr>
              <w:t>)</w:t>
            </w:r>
            <w:r w:rsidRPr="002905E3">
              <w:rPr>
                <w:rStyle w:val="Hyperlink"/>
                <w:color w:val="auto"/>
                <w:u w:val="none"/>
              </w:rPr>
              <w:t>.</w:t>
            </w:r>
          </w:p>
        </w:tc>
      </w:tr>
      <w:tr w:rsidR="00263CBF" w:rsidRPr="002905E3" w14:paraId="0994128C" w14:textId="77777777" w:rsidTr="00564224">
        <w:tc>
          <w:tcPr>
            <w:tcW w:w="936" w:type="dxa"/>
          </w:tcPr>
          <w:p w14:paraId="5C6433FA" w14:textId="26F444F3" w:rsidR="00407B42" w:rsidRPr="002905E3" w:rsidRDefault="005838E8" w:rsidP="008C5DAF">
            <w:pPr>
              <w:spacing w:before="60" w:after="60"/>
              <w:rPr>
                <w:lang w:eastAsia="en-US"/>
              </w:rPr>
            </w:pPr>
            <w:r w:rsidRPr="002905E3">
              <w:rPr>
                <w:lang w:eastAsia="en-US"/>
              </w:rPr>
              <w:t>17.1</w:t>
            </w:r>
            <w:r w:rsidR="00407B42" w:rsidRPr="002905E3">
              <w:rPr>
                <w:lang w:eastAsia="en-US"/>
              </w:rPr>
              <w:t>.10</w:t>
            </w:r>
          </w:p>
        </w:tc>
        <w:tc>
          <w:tcPr>
            <w:tcW w:w="8992" w:type="dxa"/>
            <w:tcMar>
              <w:left w:w="57" w:type="dxa"/>
              <w:right w:w="57" w:type="dxa"/>
            </w:tcMar>
          </w:tcPr>
          <w:p w14:paraId="470EC938" w14:textId="150845D3" w:rsidR="00CD3519" w:rsidRPr="002905E3" w:rsidRDefault="00CD3519" w:rsidP="00BF1696">
            <w:pPr>
              <w:spacing w:before="60" w:after="60"/>
              <w:ind w:left="578" w:hanging="578"/>
            </w:pPr>
            <w:r w:rsidRPr="002905E3">
              <w:t>TSAG agreed to send the following three outgoing liaison statements</w:t>
            </w:r>
            <w:r w:rsidR="00463A55">
              <w:t xml:space="preserve"> prepared by WP1</w:t>
            </w:r>
            <w:r w:rsidRPr="002905E3">
              <w:t>:</w:t>
            </w:r>
          </w:p>
          <w:p w14:paraId="545629E8" w14:textId="19D22A7F" w:rsidR="00CD3519" w:rsidRDefault="005D5933" w:rsidP="00BF1696">
            <w:pPr>
              <w:spacing w:before="60" w:after="60"/>
              <w:ind w:left="578" w:hanging="578"/>
            </w:pPr>
            <w:r>
              <w:t>1.</w:t>
            </w:r>
            <w:r>
              <w:tab/>
            </w:r>
            <w:r w:rsidR="00CD3519" w:rsidRPr="00A9093F">
              <w:t>LS to request the appointment of an electronic working methods (EWM) liaison [to all ITU-T SGs].</w:t>
            </w:r>
            <w:r w:rsidR="00CD3519" w:rsidRPr="002905E3">
              <w:rPr>
                <w:lang w:eastAsia="zh-CN"/>
              </w:rPr>
              <w:t xml:space="preserve"> </w:t>
            </w:r>
            <w:r w:rsidR="00CD3519" w:rsidRPr="00BF1696">
              <w:rPr>
                <w:lang w:eastAsia="zh-CN"/>
              </w:rPr>
              <w:t>(</w:t>
            </w:r>
            <w:hyperlink r:id="rId83" w:history="1">
              <w:r w:rsidR="00BF1696">
                <w:rPr>
                  <w:rStyle w:val="Hyperlink"/>
                </w:rPr>
                <w:t>TSAG-LS19</w:t>
              </w:r>
            </w:hyperlink>
            <w:r w:rsidR="00CD3519" w:rsidRPr="00BF1696">
              <w:rPr>
                <w:lang w:eastAsia="zh-CN"/>
              </w:rPr>
              <w:t xml:space="preserve"> </w:t>
            </w:r>
            <w:r w:rsidR="00830D09">
              <w:rPr>
                <w:lang w:eastAsia="zh-CN"/>
              </w:rPr>
              <w:t>/</w:t>
            </w:r>
            <w:r w:rsidR="007F0263">
              <w:rPr>
                <w:lang w:eastAsia="zh-CN"/>
              </w:rPr>
              <w:t xml:space="preserve"> </w:t>
            </w:r>
            <w:hyperlink r:id="rId84" w:history="1">
              <w:r w:rsidR="00CD3519" w:rsidRPr="002905E3">
                <w:rPr>
                  <w:rStyle w:val="Hyperlink"/>
                </w:rPr>
                <w:t>TD297</w:t>
              </w:r>
            </w:hyperlink>
            <w:r w:rsidR="00CD3519" w:rsidRPr="002905E3">
              <w:rPr>
                <w:lang w:eastAsia="zh-CN"/>
              </w:rPr>
              <w:t xml:space="preserve">) </w:t>
            </w:r>
            <w:r w:rsidR="005270B4">
              <w:rPr>
                <w:lang w:eastAsia="zh-CN"/>
              </w:rPr>
              <w:t>(</w:t>
            </w:r>
            <w:r w:rsidR="00564224" w:rsidRPr="002905E3">
              <w:t xml:space="preserve">ref. action </w:t>
            </w:r>
            <w:r w:rsidR="00CD3519" w:rsidRPr="00A9093F">
              <w:t>RG-WM-8</w:t>
            </w:r>
            <w:r w:rsidR="005270B4" w:rsidRPr="00A9093F">
              <w:t>)</w:t>
            </w:r>
            <w:r w:rsidR="00E44832">
              <w:t>;</w:t>
            </w:r>
          </w:p>
          <w:p w14:paraId="79B76E4F" w14:textId="288DE75D" w:rsidR="005D5933" w:rsidRPr="00BF1696" w:rsidRDefault="005D5933" w:rsidP="00BF1696">
            <w:pPr>
              <w:spacing w:before="60" w:after="60"/>
              <w:ind w:left="578" w:hanging="578"/>
            </w:pPr>
            <w:r w:rsidRPr="00BF1696">
              <w:lastRenderedPageBreak/>
              <w:t>2.</w:t>
            </w:r>
            <w:r w:rsidRPr="00BF1696">
              <w:tab/>
            </w:r>
            <w:r w:rsidR="00CD3519" w:rsidRPr="00A9093F">
              <w:t>LS on draft analysis of operational parts of WTSA/PP/WTDC Resolutions [to all ITU-T SGs and regional organizations].</w:t>
            </w:r>
            <w:r w:rsidR="00CD3519" w:rsidRPr="002905E3">
              <w:rPr>
                <w:lang w:eastAsia="zh-CN"/>
              </w:rPr>
              <w:t xml:space="preserve"> </w:t>
            </w:r>
            <w:r w:rsidR="00CD3519" w:rsidRPr="00BF1696">
              <w:rPr>
                <w:lang w:eastAsia="zh-CN"/>
              </w:rPr>
              <w:t>(</w:t>
            </w:r>
            <w:hyperlink r:id="rId85" w:history="1">
              <w:r w:rsidR="00BF1696">
                <w:rPr>
                  <w:rStyle w:val="Hyperlink"/>
                </w:rPr>
                <w:t>TSAG-LS15</w:t>
              </w:r>
            </w:hyperlink>
            <w:r w:rsidR="00F40AC4">
              <w:rPr>
                <w:lang w:eastAsia="zh-CN"/>
              </w:rPr>
              <w:t xml:space="preserve"> </w:t>
            </w:r>
            <w:r w:rsidR="00E44832">
              <w:rPr>
                <w:lang w:eastAsia="zh-CN"/>
              </w:rPr>
              <w:t xml:space="preserve">/ </w:t>
            </w:r>
            <w:hyperlink r:id="rId86" w:history="1">
              <w:r w:rsidR="00CD3519" w:rsidRPr="002905E3">
                <w:rPr>
                  <w:rStyle w:val="Hyperlink"/>
                </w:rPr>
                <w:t>TD286R1</w:t>
              </w:r>
            </w:hyperlink>
            <w:r w:rsidR="00CD3519" w:rsidRPr="002905E3">
              <w:rPr>
                <w:lang w:eastAsia="zh-CN"/>
              </w:rPr>
              <w:t>)</w:t>
            </w:r>
            <w:r w:rsidR="00564224" w:rsidRPr="002905E3">
              <w:rPr>
                <w:lang w:eastAsia="zh-CN"/>
              </w:rPr>
              <w:t xml:space="preserve"> </w:t>
            </w:r>
            <w:r w:rsidR="005270B4">
              <w:rPr>
                <w:lang w:eastAsia="zh-CN"/>
              </w:rPr>
              <w:t>(</w:t>
            </w:r>
            <w:r w:rsidR="00564224" w:rsidRPr="00A9093F">
              <w:t xml:space="preserve">ref. action </w:t>
            </w:r>
            <w:r w:rsidR="00CD3519" w:rsidRPr="00A9093F">
              <w:t>RG-</w:t>
            </w:r>
            <w:r w:rsidR="00CD3519" w:rsidRPr="006A78B6">
              <w:t>WTSA-2</w:t>
            </w:r>
            <w:r w:rsidR="005270B4" w:rsidRPr="006A78B6">
              <w:t>)</w:t>
            </w:r>
            <w:r>
              <w:t>;</w:t>
            </w:r>
          </w:p>
          <w:p w14:paraId="0B2AF20A" w14:textId="45AFBBFE" w:rsidR="00407B42" w:rsidRPr="00BF1696" w:rsidRDefault="005D5933" w:rsidP="00BF1696">
            <w:pPr>
              <w:spacing w:before="60" w:after="60"/>
              <w:ind w:left="578" w:hanging="578"/>
            </w:pPr>
            <w:r w:rsidRPr="00BF1696">
              <w:t>3.</w:t>
            </w:r>
            <w:r w:rsidRPr="00BF1696">
              <w:tab/>
            </w:r>
            <w:r w:rsidR="00CD3519" w:rsidRPr="006A78B6">
              <w:t>LS to UPU on</w:t>
            </w:r>
            <w:r w:rsidR="00CD3519" w:rsidRPr="00A9093F">
              <w:t xml:space="preserve"> current discussion on WTSA Res.11, for their feedback</w:t>
            </w:r>
            <w:r w:rsidR="00CD3519" w:rsidRPr="002905E3">
              <w:rPr>
                <w:lang w:eastAsia="zh-CN"/>
              </w:rPr>
              <w:t xml:space="preserve">. </w:t>
            </w:r>
            <w:r w:rsidR="00CD3519" w:rsidRPr="00BF1696">
              <w:rPr>
                <w:lang w:eastAsia="zh-CN"/>
              </w:rPr>
              <w:t>(</w:t>
            </w:r>
            <w:hyperlink r:id="rId87" w:history="1">
              <w:r w:rsidR="00BF1696">
                <w:rPr>
                  <w:rStyle w:val="Hyperlink"/>
                </w:rPr>
                <w:t>TSAG-</w:t>
              </w:r>
              <w:r w:rsidR="001D1514" w:rsidRPr="002905E3">
                <w:t> </w:t>
              </w:r>
              <w:r w:rsidR="00BF1696">
                <w:rPr>
                  <w:rStyle w:val="Hyperlink"/>
                </w:rPr>
                <w:t>LS17</w:t>
              </w:r>
            </w:hyperlink>
            <w:r w:rsidR="004B77EF" w:rsidRPr="002905E3">
              <w:t> </w:t>
            </w:r>
            <w:r w:rsidR="00F41556">
              <w:rPr>
                <w:lang w:eastAsia="zh-CN"/>
              </w:rPr>
              <w:t>/</w:t>
            </w:r>
            <w:r w:rsidR="001D1514" w:rsidRPr="002905E3">
              <w:t> </w:t>
            </w:r>
            <w:hyperlink r:id="rId88" w:history="1">
              <w:r w:rsidR="00CD3519" w:rsidRPr="002905E3">
                <w:rPr>
                  <w:rStyle w:val="Hyperlink"/>
                </w:rPr>
                <w:t>TD291</w:t>
              </w:r>
            </w:hyperlink>
            <w:r w:rsidR="00CD3519" w:rsidRPr="002905E3">
              <w:rPr>
                <w:lang w:eastAsia="zh-CN"/>
              </w:rPr>
              <w:t xml:space="preserve">) </w:t>
            </w:r>
            <w:r w:rsidR="005270B4">
              <w:rPr>
                <w:lang w:eastAsia="zh-CN"/>
              </w:rPr>
              <w:t>(</w:t>
            </w:r>
            <w:r w:rsidR="00564224" w:rsidRPr="002905E3">
              <w:t xml:space="preserve">ref. action </w:t>
            </w:r>
            <w:r w:rsidR="00CD3519" w:rsidRPr="00A9093F">
              <w:t>RG-WTSA-3</w:t>
            </w:r>
            <w:r w:rsidR="005270B4" w:rsidRPr="00A9093F">
              <w:t>)</w:t>
            </w:r>
            <w:r w:rsidR="00CD3519" w:rsidRPr="00A9093F">
              <w:t>.</w:t>
            </w:r>
          </w:p>
        </w:tc>
      </w:tr>
      <w:tr w:rsidR="00263CBF" w:rsidRPr="002905E3" w14:paraId="6BCEA3D3" w14:textId="77777777" w:rsidTr="00564224">
        <w:tc>
          <w:tcPr>
            <w:tcW w:w="936" w:type="dxa"/>
          </w:tcPr>
          <w:p w14:paraId="0EED28B0" w14:textId="7029D550" w:rsidR="00EC02DC" w:rsidRPr="002905E3" w:rsidRDefault="005838E8" w:rsidP="008C5DAF">
            <w:pPr>
              <w:spacing w:before="60" w:after="60"/>
              <w:rPr>
                <w:lang w:eastAsia="en-US"/>
              </w:rPr>
            </w:pPr>
            <w:r w:rsidRPr="002905E3">
              <w:rPr>
                <w:lang w:eastAsia="en-US"/>
              </w:rPr>
              <w:lastRenderedPageBreak/>
              <w:t>17.1</w:t>
            </w:r>
            <w:r w:rsidR="00EC02DC" w:rsidRPr="002905E3">
              <w:rPr>
                <w:lang w:eastAsia="en-US"/>
              </w:rPr>
              <w:t>.11</w:t>
            </w:r>
          </w:p>
        </w:tc>
        <w:tc>
          <w:tcPr>
            <w:tcW w:w="8992" w:type="dxa"/>
            <w:tcMar>
              <w:left w:w="57" w:type="dxa"/>
              <w:right w:w="57" w:type="dxa"/>
            </w:tcMar>
          </w:tcPr>
          <w:p w14:paraId="3B3E9B0A" w14:textId="750AAF62" w:rsidR="00EC02DC" w:rsidRPr="00A765BC" w:rsidRDefault="00C4514F" w:rsidP="008C5DAF">
            <w:pPr>
              <w:spacing w:before="60" w:after="60"/>
              <w:rPr>
                <w:u w:val="single"/>
              </w:rPr>
            </w:pPr>
            <w:r w:rsidRPr="00B24CC8">
              <w:rPr>
                <w:rStyle w:val="Hyperlink"/>
                <w:color w:val="auto"/>
                <w:u w:val="none"/>
              </w:rPr>
              <w:t>TSAG agree</w:t>
            </w:r>
            <w:r w:rsidR="00F76FCC" w:rsidRPr="00B24CC8">
              <w:rPr>
                <w:rStyle w:val="Hyperlink"/>
                <w:color w:val="auto"/>
                <w:u w:val="none"/>
              </w:rPr>
              <w:t>d</w:t>
            </w:r>
            <w:r w:rsidRPr="00B24CC8">
              <w:rPr>
                <w:rStyle w:val="Hyperlink"/>
                <w:color w:val="auto"/>
                <w:u w:val="none"/>
              </w:rPr>
              <w:t xml:space="preserve"> to update of the work programme of RG-WM as found </w:t>
            </w:r>
            <w:r w:rsidRPr="007A3208">
              <w:t xml:space="preserve">in </w:t>
            </w:r>
            <w:hyperlink r:id="rId89" w:history="1">
              <w:r w:rsidRPr="007A3208">
                <w:rPr>
                  <w:rStyle w:val="Hyperlink"/>
                </w:rPr>
                <w:t>TD298</w:t>
              </w:r>
            </w:hyperlink>
            <w:r w:rsidRPr="007A3208">
              <w:t xml:space="preserve"> </w:t>
            </w:r>
            <w:r w:rsidR="008B539A" w:rsidRPr="007A3208">
              <w:t>(</w:t>
            </w:r>
            <w:r w:rsidRPr="00B24CC8">
              <w:rPr>
                <w:rStyle w:val="Hyperlink"/>
                <w:bCs/>
                <w:color w:val="auto"/>
                <w:u w:val="none"/>
                <w:lang w:eastAsia="zh-CN"/>
              </w:rPr>
              <w:t>RG-</w:t>
            </w:r>
            <w:r w:rsidR="00D61AC4" w:rsidRPr="002905E3">
              <w:t> </w:t>
            </w:r>
            <w:r w:rsidRPr="00B24CC8">
              <w:rPr>
                <w:rStyle w:val="Hyperlink"/>
                <w:bCs/>
                <w:color w:val="auto"/>
                <w:u w:val="none"/>
                <w:lang w:eastAsia="zh-CN"/>
              </w:rPr>
              <w:t>WM</w:t>
            </w:r>
            <w:r w:rsidR="00CA5292">
              <w:rPr>
                <w:rStyle w:val="Hyperlink"/>
                <w:bCs/>
                <w:color w:val="auto"/>
                <w:u w:val="none"/>
                <w:lang w:eastAsia="zh-CN"/>
              </w:rPr>
              <w:noBreakHyphen/>
            </w:r>
            <w:r w:rsidRPr="00B24CC8">
              <w:rPr>
                <w:rStyle w:val="Hyperlink"/>
                <w:bCs/>
                <w:color w:val="auto"/>
                <w:u w:val="none"/>
                <w:lang w:eastAsia="zh-CN"/>
              </w:rPr>
              <w:t>9</w:t>
            </w:r>
            <w:r w:rsidR="008B539A" w:rsidRPr="00B24CC8">
              <w:rPr>
                <w:rStyle w:val="Hyperlink"/>
                <w:bCs/>
                <w:color w:val="auto"/>
                <w:u w:val="none"/>
                <w:lang w:eastAsia="zh-CN"/>
              </w:rPr>
              <w:t>)</w:t>
            </w:r>
            <w:r w:rsidRPr="00B24CC8">
              <w:rPr>
                <w:rStyle w:val="Hyperlink"/>
                <w:bCs/>
                <w:color w:val="auto"/>
                <w:u w:val="none"/>
              </w:rPr>
              <w:t xml:space="preserve"> and of RG-WTSA as found in </w:t>
            </w:r>
            <w:hyperlink r:id="rId90" w:history="1">
              <w:r w:rsidRPr="002905E3">
                <w:rPr>
                  <w:rStyle w:val="Hyperlink"/>
                </w:rPr>
                <w:t>TD296</w:t>
              </w:r>
            </w:hyperlink>
            <w:r w:rsidRPr="002905E3">
              <w:rPr>
                <w:lang w:eastAsia="zh-CN"/>
              </w:rPr>
              <w:t xml:space="preserve">. </w:t>
            </w:r>
            <w:r w:rsidR="005270B4">
              <w:rPr>
                <w:lang w:eastAsia="zh-CN"/>
              </w:rPr>
              <w:t>(</w:t>
            </w:r>
            <w:r w:rsidR="00564224" w:rsidRPr="002905E3">
              <w:t xml:space="preserve">ref. action </w:t>
            </w:r>
            <w:r w:rsidRPr="002905E3">
              <w:rPr>
                <w:rStyle w:val="Hyperlink"/>
                <w:color w:val="auto"/>
                <w:u w:val="none"/>
              </w:rPr>
              <w:t>RG-WTSA-</w:t>
            </w:r>
            <w:r w:rsidRPr="002905E3">
              <w:rPr>
                <w:rStyle w:val="Hyperlink"/>
                <w:color w:val="auto"/>
                <w:u w:val="none"/>
                <w:lang w:eastAsia="zh-CN"/>
              </w:rPr>
              <w:t>4</w:t>
            </w:r>
            <w:r w:rsidR="00A765BC" w:rsidRPr="00A765BC">
              <w:rPr>
                <w:rStyle w:val="Hyperlink"/>
                <w:color w:val="auto"/>
                <w:u w:val="none"/>
                <w:lang w:eastAsia="zh-CN"/>
              </w:rPr>
              <w:t>)</w:t>
            </w:r>
            <w:r w:rsidR="00A765BC" w:rsidRPr="00A765BC">
              <w:rPr>
                <w:rStyle w:val="Hyperlink"/>
                <w:color w:val="auto"/>
                <w:u w:val="none"/>
              </w:rPr>
              <w:t>; see also</w:t>
            </w:r>
            <w:r w:rsidR="00A765BC" w:rsidRPr="00A765BC">
              <w:rPr>
                <w:rStyle w:val="Hyperlink"/>
                <w:color w:val="auto"/>
              </w:rPr>
              <w:t xml:space="preserve"> </w:t>
            </w:r>
            <w:hyperlink w:anchor="_Annex_B_Work_1" w:history="1">
              <w:r w:rsidR="00DA1AA3" w:rsidRPr="00DA1AA3">
                <w:rPr>
                  <w:rStyle w:val="Hyperlink"/>
                </w:rPr>
                <w:t>Annex B</w:t>
              </w:r>
            </w:hyperlink>
            <w:r w:rsidR="00DA1AA3">
              <w:rPr>
                <w:rStyle w:val="Hyperlink"/>
                <w:color w:val="auto"/>
              </w:rPr>
              <w:t>.</w:t>
            </w:r>
          </w:p>
        </w:tc>
      </w:tr>
      <w:tr w:rsidR="00263CBF" w:rsidRPr="002905E3" w14:paraId="7ABD9583" w14:textId="77777777" w:rsidTr="00564224">
        <w:tc>
          <w:tcPr>
            <w:tcW w:w="936" w:type="dxa"/>
          </w:tcPr>
          <w:p w14:paraId="670AEC1A" w14:textId="07B81E1C" w:rsidR="001E3163" w:rsidRPr="002905E3" w:rsidRDefault="005838E8" w:rsidP="008C5DAF">
            <w:pPr>
              <w:spacing w:before="60" w:after="60"/>
              <w:rPr>
                <w:lang w:eastAsia="en-US"/>
              </w:rPr>
            </w:pPr>
            <w:r w:rsidRPr="002905E3">
              <w:rPr>
                <w:lang w:eastAsia="en-US"/>
              </w:rPr>
              <w:t>17.1</w:t>
            </w:r>
            <w:r w:rsidR="001E3163" w:rsidRPr="002905E3">
              <w:rPr>
                <w:lang w:eastAsia="en-US"/>
              </w:rPr>
              <w:t>.12</w:t>
            </w:r>
          </w:p>
        </w:tc>
        <w:tc>
          <w:tcPr>
            <w:tcW w:w="8992" w:type="dxa"/>
            <w:tcMar>
              <w:left w:w="57" w:type="dxa"/>
              <w:right w:w="57" w:type="dxa"/>
            </w:tcMar>
          </w:tcPr>
          <w:p w14:paraId="29108B52" w14:textId="38927D4F" w:rsidR="001E3163" w:rsidRPr="002905E3" w:rsidRDefault="002146D1" w:rsidP="008C5DAF">
            <w:pPr>
              <w:spacing w:before="60" w:after="60"/>
              <w:rPr>
                <w:lang w:eastAsia="zh-CN"/>
              </w:rPr>
            </w:pPr>
            <w:r w:rsidRPr="002905E3">
              <w:rPr>
                <w:lang w:eastAsia="zh-CN"/>
              </w:rPr>
              <w:t>TSAG authorize</w:t>
            </w:r>
            <w:r w:rsidR="0073774D">
              <w:rPr>
                <w:lang w:eastAsia="zh-CN"/>
              </w:rPr>
              <w:t>d</w:t>
            </w:r>
            <w:r w:rsidRPr="002905E3">
              <w:rPr>
                <w:lang w:eastAsia="zh-CN"/>
              </w:rPr>
              <w:t xml:space="preserve"> RG-WM </w:t>
            </w:r>
            <w:r w:rsidR="00EE00BA">
              <w:rPr>
                <w:lang w:eastAsia="zh-CN"/>
              </w:rPr>
              <w:t xml:space="preserve">and </w:t>
            </w:r>
            <w:r w:rsidR="00EE00BA" w:rsidRPr="002905E3">
              <w:rPr>
                <w:lang w:eastAsia="zh-CN"/>
              </w:rPr>
              <w:t xml:space="preserve">RG-WTSA </w:t>
            </w:r>
            <w:r w:rsidRPr="002905E3">
              <w:rPr>
                <w:lang w:eastAsia="zh-CN"/>
              </w:rPr>
              <w:t xml:space="preserve">to hold six </w:t>
            </w:r>
            <w:r w:rsidR="00EE00BA">
              <w:rPr>
                <w:lang w:eastAsia="zh-CN"/>
              </w:rPr>
              <w:t xml:space="preserve">and four </w:t>
            </w:r>
            <w:r w:rsidRPr="002905E3">
              <w:rPr>
                <w:lang w:eastAsia="zh-CN"/>
              </w:rPr>
              <w:t xml:space="preserve">interim rapporteur group meetings </w:t>
            </w:r>
            <w:r w:rsidR="00EE00BA">
              <w:rPr>
                <w:lang w:eastAsia="zh-CN"/>
              </w:rPr>
              <w:t>each</w:t>
            </w:r>
            <w:r w:rsidRPr="002905E3">
              <w:rPr>
                <w:lang w:eastAsia="zh-CN"/>
              </w:rPr>
              <w:t xml:space="preserve"> (all online), as listed in </w:t>
            </w:r>
            <w:r w:rsidR="002E640E">
              <w:rPr>
                <w:lang w:eastAsia="zh-CN"/>
              </w:rPr>
              <w:t>§19.3</w:t>
            </w:r>
            <w:r w:rsidR="0073774D">
              <w:rPr>
                <w:lang w:eastAsia="zh-CN"/>
              </w:rPr>
              <w:t xml:space="preserve"> (ref: </w:t>
            </w:r>
            <w:hyperlink r:id="rId91" w:history="1">
              <w:r w:rsidRPr="002905E3">
                <w:rPr>
                  <w:rStyle w:val="Hyperlink"/>
                  <w:lang w:eastAsia="zh-CN"/>
                </w:rPr>
                <w:t>TD177R1</w:t>
              </w:r>
            </w:hyperlink>
            <w:r w:rsidRPr="002905E3">
              <w:rPr>
                <w:lang w:eastAsia="zh-CN"/>
              </w:rPr>
              <w:t xml:space="preserve"> §‎6.1 and  §‎6.2</w:t>
            </w:r>
            <w:r w:rsidR="00966E0D">
              <w:rPr>
                <w:lang w:eastAsia="zh-CN"/>
              </w:rPr>
              <w:t>)</w:t>
            </w:r>
            <w:r w:rsidRPr="002905E3">
              <w:rPr>
                <w:lang w:eastAsia="zh-CN"/>
              </w:rPr>
              <w:t xml:space="preserve"> </w:t>
            </w:r>
            <w:r w:rsidR="005270B4">
              <w:rPr>
                <w:lang w:eastAsia="zh-CN"/>
              </w:rPr>
              <w:t>(</w:t>
            </w:r>
            <w:r w:rsidR="00564224" w:rsidRPr="002905E3">
              <w:t>ref. action</w:t>
            </w:r>
            <w:r w:rsidR="00966E0D">
              <w:t>s</w:t>
            </w:r>
            <w:r w:rsidR="00564224" w:rsidRPr="002905E3">
              <w:t xml:space="preserve"> </w:t>
            </w:r>
            <w:r w:rsidRPr="002905E3">
              <w:rPr>
                <w:lang w:eastAsia="zh-CN"/>
              </w:rPr>
              <w:t>RG-</w:t>
            </w:r>
            <w:r w:rsidR="00984F66" w:rsidRPr="002905E3">
              <w:rPr>
                <w:lang w:eastAsia="zh-CN"/>
              </w:rPr>
              <w:t>WM-10</w:t>
            </w:r>
            <w:r w:rsidR="00966E0D">
              <w:rPr>
                <w:lang w:eastAsia="zh-CN"/>
              </w:rPr>
              <w:t xml:space="preserve"> and </w:t>
            </w:r>
            <w:r w:rsidR="00966E0D" w:rsidRPr="002905E3">
              <w:rPr>
                <w:lang w:eastAsia="zh-CN"/>
              </w:rPr>
              <w:t>RG-</w:t>
            </w:r>
            <w:r w:rsidRPr="002905E3">
              <w:rPr>
                <w:lang w:eastAsia="zh-CN"/>
              </w:rPr>
              <w:t>WTSA-5</w:t>
            </w:r>
            <w:r w:rsidR="005270B4">
              <w:rPr>
                <w:lang w:eastAsia="zh-CN"/>
              </w:rPr>
              <w:t>)</w:t>
            </w:r>
            <w:r w:rsidRPr="002905E3">
              <w:rPr>
                <w:lang w:eastAsia="zh-CN"/>
              </w:rPr>
              <w:t>.</w:t>
            </w:r>
          </w:p>
        </w:tc>
      </w:tr>
    </w:tbl>
    <w:p w14:paraId="07146626" w14:textId="44B509D8" w:rsidR="005F3116" w:rsidRPr="002905E3" w:rsidRDefault="00052D8A" w:rsidP="00815B41">
      <w:pPr>
        <w:pStyle w:val="Heading2"/>
        <w:spacing w:before="120" w:after="60"/>
        <w:ind w:left="578" w:hanging="578"/>
        <w:rPr>
          <w:lang w:eastAsia="zh-CN"/>
        </w:rPr>
      </w:pPr>
      <w:bookmarkStart w:id="39" w:name="_Toc138999119"/>
      <w:r w:rsidRPr="002905E3">
        <w:rPr>
          <w:lang w:eastAsia="zh-CN"/>
        </w:rPr>
        <w:t>17.2</w:t>
      </w:r>
      <w:r w:rsidR="008A2653" w:rsidRPr="002905E3">
        <w:rPr>
          <w:lang w:eastAsia="zh-CN"/>
        </w:rPr>
        <w:tab/>
      </w:r>
      <w:bookmarkEnd w:id="37"/>
      <w:r w:rsidR="00A73FA1" w:rsidRPr="002905E3">
        <w:rPr>
          <w:lang w:eastAsia="zh-CN"/>
        </w:rPr>
        <w:t xml:space="preserve">TSAG Working Party 2 </w:t>
      </w:r>
      <w:r w:rsidR="006E7E88">
        <w:rPr>
          <w:lang w:eastAsia="zh-CN"/>
        </w:rPr>
        <w:t>"</w:t>
      </w:r>
      <w:r w:rsidR="00F37CFF" w:rsidRPr="002905E3">
        <w:rPr>
          <w:lang w:eastAsia="zh-CN"/>
        </w:rPr>
        <w:t>Industry Engagement, Work Programme, Restructuring</w:t>
      </w:r>
      <w:r w:rsidR="006E7E88">
        <w:rPr>
          <w:lang w:eastAsia="zh-CN"/>
        </w:rPr>
        <w:t>"</w:t>
      </w:r>
      <w:r w:rsidR="00A73FA1" w:rsidRPr="002905E3">
        <w:rPr>
          <w:lang w:eastAsia="zh-CN"/>
        </w:rPr>
        <w:t xml:space="preserve"> (</w:t>
      </w:r>
      <w:r w:rsidR="00F37CFF" w:rsidRPr="002905E3">
        <w:rPr>
          <w:lang w:eastAsia="zh-CN"/>
        </w:rPr>
        <w:t>WP-IEWPR</w:t>
      </w:r>
      <w:r w:rsidR="00A73FA1" w:rsidRPr="002905E3">
        <w:rPr>
          <w:lang w:eastAsia="zh-CN"/>
        </w:rPr>
        <w:t>)</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730755" w:rsidRPr="002905E3" w14:paraId="45DF39B7" w14:textId="77777777" w:rsidTr="00437DF2">
        <w:tc>
          <w:tcPr>
            <w:tcW w:w="996" w:type="dxa"/>
          </w:tcPr>
          <w:p w14:paraId="3B44F535" w14:textId="1471DA6A" w:rsidR="00C8746D" w:rsidRPr="002905E3" w:rsidRDefault="00052D8A" w:rsidP="008C5DAF">
            <w:pPr>
              <w:spacing w:before="60" w:after="60"/>
            </w:pPr>
            <w:r w:rsidRPr="002905E3">
              <w:t>17.2</w:t>
            </w:r>
            <w:r w:rsidR="00C8746D" w:rsidRPr="002905E3">
              <w:t>.1</w:t>
            </w:r>
          </w:p>
        </w:tc>
        <w:tc>
          <w:tcPr>
            <w:tcW w:w="8932" w:type="dxa"/>
            <w:tcMar>
              <w:left w:w="57" w:type="dxa"/>
              <w:right w:w="57" w:type="dxa"/>
            </w:tcMar>
          </w:tcPr>
          <w:p w14:paraId="5F7FD36F" w14:textId="022A639B" w:rsidR="00C8746D" w:rsidRPr="002905E3" w:rsidRDefault="00EE7D3A" w:rsidP="008C5DAF">
            <w:pPr>
              <w:spacing w:before="60" w:after="60"/>
            </w:pPr>
            <w:r w:rsidRPr="002905E3">
              <w:rPr>
                <w:lang w:eastAsia="en-US"/>
              </w:rPr>
              <w:t xml:space="preserve">Working Party 2 met under the leadership of the WP2 Chairman, </w:t>
            </w:r>
            <w:r w:rsidRPr="002905E3">
              <w:t>Ms</w:t>
            </w:r>
            <w:r w:rsidR="00984F66">
              <w:t xml:space="preserve"> </w:t>
            </w:r>
            <w:proofErr w:type="spellStart"/>
            <w:r w:rsidRPr="002905E3">
              <w:t>Gaëlle</w:t>
            </w:r>
            <w:proofErr w:type="spellEnd"/>
            <w:r w:rsidR="00984F66">
              <w:t xml:space="preserve"> </w:t>
            </w:r>
            <w:r w:rsidR="003E4316" w:rsidRPr="002905E3">
              <w:t>MARTIN-COCHER</w:t>
            </w:r>
            <w:r w:rsidR="003E4316" w:rsidRPr="002905E3">
              <w:rPr>
                <w:lang w:eastAsia="en-US"/>
              </w:rPr>
              <w:t xml:space="preserve"> </w:t>
            </w:r>
            <w:r w:rsidRPr="002905E3">
              <w:rPr>
                <w:lang w:eastAsia="en-US"/>
              </w:rPr>
              <w:t>(</w:t>
            </w:r>
            <w:proofErr w:type="spellStart"/>
            <w:r w:rsidRPr="002905E3">
              <w:t>InterDigital</w:t>
            </w:r>
            <w:proofErr w:type="spellEnd"/>
            <w:r w:rsidR="00984F66">
              <w:t>,</w:t>
            </w:r>
            <w:r w:rsidRPr="002905E3">
              <w:t xml:space="preserve"> Canada</w:t>
            </w:r>
            <w:r w:rsidRPr="002905E3">
              <w:rPr>
                <w:lang w:eastAsia="en-US"/>
              </w:rPr>
              <w:t>), with the assistance of the WP2 Vice</w:t>
            </w:r>
            <w:r w:rsidR="00DA0BF5" w:rsidRPr="002905E3">
              <w:rPr>
                <w:lang w:eastAsia="en-US"/>
              </w:rPr>
              <w:t>-</w:t>
            </w:r>
            <w:r w:rsidRPr="002905E3">
              <w:rPr>
                <w:lang w:eastAsia="en-US"/>
              </w:rPr>
              <w:t xml:space="preserve">Chairman, Mr Guy-Michel </w:t>
            </w:r>
            <w:r w:rsidR="003E4316" w:rsidRPr="002905E3">
              <w:rPr>
                <w:lang w:eastAsia="en-US"/>
              </w:rPr>
              <w:t xml:space="preserve">KOUAKOU </w:t>
            </w:r>
            <w:r w:rsidRPr="002905E3">
              <w:rPr>
                <w:lang w:eastAsia="en-US"/>
              </w:rPr>
              <w:t>(Côte d'Ivoire)</w:t>
            </w:r>
            <w:r w:rsidR="00984F66">
              <w:rPr>
                <w:lang w:eastAsia="en-US"/>
              </w:rPr>
              <w:t xml:space="preserve">, and Ms Tatiana </w:t>
            </w:r>
            <w:r w:rsidR="00353140">
              <w:rPr>
                <w:lang w:eastAsia="en-US"/>
              </w:rPr>
              <w:t xml:space="preserve">KURAKOVA </w:t>
            </w:r>
            <w:r w:rsidR="00984F66">
              <w:rPr>
                <w:lang w:eastAsia="en-US"/>
              </w:rPr>
              <w:t>(TSB</w:t>
            </w:r>
            <w:r w:rsidRPr="002905E3">
              <w:rPr>
                <w:lang w:eastAsia="en-US"/>
              </w:rPr>
              <w:t>).</w:t>
            </w:r>
          </w:p>
        </w:tc>
      </w:tr>
      <w:tr w:rsidR="00730755" w:rsidRPr="002905E3" w14:paraId="21409AB8" w14:textId="77777777" w:rsidTr="00437DF2">
        <w:tc>
          <w:tcPr>
            <w:tcW w:w="996" w:type="dxa"/>
          </w:tcPr>
          <w:p w14:paraId="4EFED49A" w14:textId="3C22241E" w:rsidR="00C65019" w:rsidRPr="002905E3" w:rsidRDefault="00C65019" w:rsidP="008C5DAF">
            <w:pPr>
              <w:spacing w:before="60" w:after="60"/>
            </w:pPr>
            <w:r w:rsidRPr="002905E3">
              <w:rPr>
                <w:lang w:eastAsia="en-US"/>
              </w:rPr>
              <w:t>1</w:t>
            </w:r>
            <w:r w:rsidR="00610B44" w:rsidRPr="002905E3">
              <w:rPr>
                <w:lang w:eastAsia="en-US"/>
              </w:rPr>
              <w:t>7</w:t>
            </w:r>
            <w:r w:rsidRPr="002905E3">
              <w:rPr>
                <w:lang w:eastAsia="en-US"/>
              </w:rPr>
              <w:t>.</w:t>
            </w:r>
            <w:r w:rsidR="00610B44" w:rsidRPr="002905E3">
              <w:rPr>
                <w:lang w:eastAsia="en-US"/>
              </w:rPr>
              <w:t>2</w:t>
            </w:r>
            <w:r w:rsidRPr="002905E3">
              <w:rPr>
                <w:lang w:eastAsia="en-US"/>
              </w:rPr>
              <w:t>.2</w:t>
            </w:r>
          </w:p>
        </w:tc>
        <w:tc>
          <w:tcPr>
            <w:tcW w:w="8932" w:type="dxa"/>
            <w:tcMar>
              <w:left w:w="57" w:type="dxa"/>
              <w:right w:w="57" w:type="dxa"/>
            </w:tcMar>
          </w:tcPr>
          <w:p w14:paraId="212EF383" w14:textId="7DB586C3" w:rsidR="00C65019" w:rsidRPr="002905E3" w:rsidRDefault="00C65019" w:rsidP="008C5DAF">
            <w:pPr>
              <w:spacing w:before="60" w:after="60"/>
            </w:pPr>
            <w:r w:rsidRPr="002905E3">
              <w:rPr>
                <w:lang w:eastAsia="en-US"/>
              </w:rPr>
              <w:t xml:space="preserve">The WP2 Chairman presented </w:t>
            </w:r>
            <w:r w:rsidRPr="002905E3">
              <w:t xml:space="preserve">the WP2 report in </w:t>
            </w:r>
            <w:hyperlink r:id="rId92" w:history="1">
              <w:r w:rsidR="00564224" w:rsidRPr="002905E3">
                <w:rPr>
                  <w:rStyle w:val="Hyperlink"/>
                  <w:rFonts w:asciiTheme="majorBidi" w:hAnsiTheme="majorBidi" w:cstheme="majorBidi"/>
                  <w:bCs/>
                </w:rPr>
                <w:t>TD180R1</w:t>
              </w:r>
            </w:hyperlink>
            <w:r w:rsidRPr="002905E3">
              <w:rPr>
                <w:rStyle w:val="Hyperlink"/>
                <w:color w:val="auto"/>
                <w:u w:val="none"/>
              </w:rPr>
              <w:t>.</w:t>
            </w:r>
          </w:p>
        </w:tc>
      </w:tr>
      <w:tr w:rsidR="00730755" w:rsidRPr="002905E3" w14:paraId="29911213" w14:textId="77777777" w:rsidTr="00437DF2">
        <w:tc>
          <w:tcPr>
            <w:tcW w:w="996" w:type="dxa"/>
          </w:tcPr>
          <w:p w14:paraId="33A2FC40" w14:textId="7764598C" w:rsidR="00FB4425" w:rsidRPr="002905E3" w:rsidRDefault="00052D8A" w:rsidP="008C5DAF">
            <w:pPr>
              <w:spacing w:before="60" w:after="60"/>
            </w:pPr>
            <w:r w:rsidRPr="002905E3">
              <w:t>17.2</w:t>
            </w:r>
            <w:r w:rsidR="00FB4425" w:rsidRPr="002905E3">
              <w:t>.3</w:t>
            </w:r>
          </w:p>
        </w:tc>
        <w:tc>
          <w:tcPr>
            <w:tcW w:w="8932" w:type="dxa"/>
            <w:tcMar>
              <w:left w:w="57" w:type="dxa"/>
              <w:right w:w="57" w:type="dxa"/>
            </w:tcMar>
          </w:tcPr>
          <w:p w14:paraId="0EB3FA2C" w14:textId="7FCE95D7" w:rsidR="00FB4425" w:rsidRPr="002905E3" w:rsidRDefault="019F7FF4" w:rsidP="008C5DAF">
            <w:pPr>
              <w:spacing w:before="60" w:after="60"/>
            </w:pPr>
            <w:r>
              <w:t xml:space="preserve">TSAG approved the WP2 meeting report in </w:t>
            </w:r>
            <w:hyperlink r:id="rId93">
              <w:r w:rsidR="6763140B" w:rsidRPr="7ADEEE26">
                <w:rPr>
                  <w:rStyle w:val="Hyperlink"/>
                  <w:rFonts w:asciiTheme="majorBidi" w:hAnsiTheme="majorBidi" w:cstheme="majorBidi"/>
                </w:rPr>
                <w:t>TD180</w:t>
              </w:r>
            </w:hyperlink>
            <w:r w:rsidR="6763140B" w:rsidRPr="7ADEEE26">
              <w:rPr>
                <w:rStyle w:val="Hyperlink"/>
                <w:rFonts w:asciiTheme="majorBidi" w:hAnsiTheme="majorBidi" w:cstheme="majorBidi"/>
              </w:rPr>
              <w:t>R</w:t>
            </w:r>
            <w:r w:rsidR="6763140B" w:rsidRPr="004A45CF">
              <w:rPr>
                <w:rStyle w:val="Hyperlink"/>
                <w:rFonts w:asciiTheme="majorBidi" w:hAnsiTheme="majorBidi" w:cstheme="majorBidi"/>
              </w:rPr>
              <w:t>2</w:t>
            </w:r>
            <w:r w:rsidR="6763140B">
              <w:t xml:space="preserve"> </w:t>
            </w:r>
            <w:r>
              <w:t>(</w:t>
            </w:r>
            <w:r w:rsidR="4D056D73">
              <w:t xml:space="preserve">ref. </w:t>
            </w:r>
            <w:r>
              <w:t xml:space="preserve">action </w:t>
            </w:r>
            <w:r w:rsidR="6763140B">
              <w:t>WP2-3</w:t>
            </w:r>
            <w:r>
              <w:t>).</w:t>
            </w:r>
          </w:p>
        </w:tc>
      </w:tr>
      <w:tr w:rsidR="00730755" w:rsidRPr="002905E3" w14:paraId="668A50D1" w14:textId="77777777" w:rsidTr="00437DF2">
        <w:tc>
          <w:tcPr>
            <w:tcW w:w="996" w:type="dxa"/>
          </w:tcPr>
          <w:p w14:paraId="5B04E03D" w14:textId="3B6A9018" w:rsidR="008A0D3B" w:rsidRPr="002905E3" w:rsidRDefault="00052D8A" w:rsidP="008C5DAF">
            <w:pPr>
              <w:spacing w:before="60" w:after="60"/>
            </w:pPr>
            <w:r w:rsidRPr="002905E3">
              <w:t>17.2</w:t>
            </w:r>
            <w:r w:rsidR="008A0D3B" w:rsidRPr="002905E3">
              <w:t>.</w:t>
            </w:r>
            <w:r w:rsidR="00FB4425" w:rsidRPr="002905E3">
              <w:t>4</w:t>
            </w:r>
          </w:p>
        </w:tc>
        <w:tc>
          <w:tcPr>
            <w:tcW w:w="8932" w:type="dxa"/>
            <w:tcMar>
              <w:left w:w="57" w:type="dxa"/>
              <w:right w:w="57" w:type="dxa"/>
            </w:tcMar>
          </w:tcPr>
          <w:p w14:paraId="651B61F8" w14:textId="381E8A7E" w:rsidR="008A0D3B" w:rsidRPr="002905E3" w:rsidRDefault="00564224" w:rsidP="008C5DAF">
            <w:pPr>
              <w:spacing w:before="60" w:after="60"/>
              <w:rPr>
                <w:rFonts w:eastAsia="Malgun Gothic"/>
                <w:highlight w:val="yellow"/>
              </w:rPr>
            </w:pPr>
            <w:r w:rsidRPr="002905E3">
              <w:rPr>
                <w:rFonts w:eastAsia="Malgun Gothic"/>
              </w:rPr>
              <w:t xml:space="preserve">TSAG agreed </w:t>
            </w:r>
            <w:r w:rsidRPr="002905E3">
              <w:rPr>
                <w:rFonts w:eastAsia="Malgun Gothic"/>
                <w:i/>
                <w:iCs/>
              </w:rPr>
              <w:t>the Action plan for a vibrant engagement of the industry</w:t>
            </w:r>
            <w:r w:rsidRPr="002905E3">
              <w:rPr>
                <w:rFonts w:eastAsia="Malgun Gothic"/>
              </w:rPr>
              <w:t xml:space="preserve"> (</w:t>
            </w:r>
            <w:hyperlink r:id="rId94" w:history="1">
              <w:r w:rsidRPr="002905E3">
                <w:rPr>
                  <w:rStyle w:val="Hyperlink"/>
                  <w:rFonts w:eastAsia="Malgun Gothic"/>
                </w:rPr>
                <w:t>TD256</w:t>
              </w:r>
            </w:hyperlink>
            <w:r w:rsidRPr="002905E3">
              <w:rPr>
                <w:rFonts w:eastAsia="Malgun Gothic"/>
              </w:rPr>
              <w:t>) (ref action RG-IEM-1)</w:t>
            </w:r>
          </w:p>
        </w:tc>
      </w:tr>
      <w:tr w:rsidR="00730755" w:rsidRPr="002905E3" w14:paraId="6C8F88F1" w14:textId="77777777" w:rsidTr="00437DF2">
        <w:tc>
          <w:tcPr>
            <w:tcW w:w="996" w:type="dxa"/>
          </w:tcPr>
          <w:p w14:paraId="5C15638B" w14:textId="2581086C" w:rsidR="0063690D" w:rsidRPr="002905E3" w:rsidRDefault="00052D8A" w:rsidP="008C5DAF">
            <w:pPr>
              <w:spacing w:before="60" w:after="60"/>
              <w:rPr>
                <w:highlight w:val="yellow"/>
              </w:rPr>
            </w:pPr>
            <w:r w:rsidRPr="002905E3">
              <w:t>17.2</w:t>
            </w:r>
            <w:r w:rsidR="0063690D" w:rsidRPr="002905E3">
              <w:t>.</w:t>
            </w:r>
            <w:r w:rsidR="00FB4425" w:rsidRPr="002905E3">
              <w:t>5</w:t>
            </w:r>
          </w:p>
        </w:tc>
        <w:tc>
          <w:tcPr>
            <w:tcW w:w="8932" w:type="dxa"/>
            <w:tcMar>
              <w:left w:w="57" w:type="dxa"/>
              <w:right w:w="57" w:type="dxa"/>
            </w:tcMar>
          </w:tcPr>
          <w:p w14:paraId="3B98B61F" w14:textId="26CEFEFE" w:rsidR="0063690D" w:rsidRPr="002905E3" w:rsidRDefault="00564224" w:rsidP="008C5DAF">
            <w:pPr>
              <w:spacing w:before="60" w:after="60"/>
              <w:rPr>
                <w:rFonts w:eastAsia="Malgun Gothic"/>
              </w:rPr>
            </w:pPr>
            <w:r w:rsidRPr="002905E3">
              <w:rPr>
                <w:rFonts w:eastAsia="Malgun Gothic"/>
              </w:rPr>
              <w:t xml:space="preserve">TSAG agreed the plan for convening </w:t>
            </w:r>
            <w:r w:rsidRPr="002905E3">
              <w:rPr>
                <w:rFonts w:eastAsia="Malgun Gothic"/>
                <w:i/>
                <w:iCs/>
              </w:rPr>
              <w:t>the Industry Engagement workshop</w:t>
            </w:r>
            <w:r w:rsidRPr="002905E3">
              <w:rPr>
                <w:rFonts w:eastAsia="Malgun Gothic"/>
              </w:rPr>
              <w:t xml:space="preserve"> in spring 2024 and set up its steering committee with the terms of reference as found in </w:t>
            </w:r>
            <w:hyperlink r:id="rId95">
              <w:r w:rsidR="6AA30D06" w:rsidRPr="058EFC1C">
                <w:rPr>
                  <w:rStyle w:val="Hyperlink"/>
                  <w:rFonts w:asciiTheme="majorBidi" w:hAnsiTheme="majorBidi" w:cstheme="majorBidi"/>
                </w:rPr>
                <w:t>TD257R1</w:t>
              </w:r>
            </w:hyperlink>
            <w:r w:rsidRPr="002905E3">
              <w:rPr>
                <w:rFonts w:eastAsia="Malgun Gothic"/>
              </w:rPr>
              <w:t>, as well as in Annex 1 of the WP2 report</w:t>
            </w:r>
            <w:r w:rsidR="3A7E1C41" w:rsidRPr="058EFC1C">
              <w:rPr>
                <w:rFonts w:eastAsia="Malgun Gothic"/>
              </w:rPr>
              <w:t xml:space="preserve"> </w:t>
            </w:r>
            <w:r w:rsidR="3A7E1C41" w:rsidRPr="3A5403AC">
              <w:rPr>
                <w:rFonts w:eastAsia="Malgun Gothic"/>
              </w:rPr>
              <w:t>(TD180R2</w:t>
            </w:r>
            <w:r w:rsidR="3A7E1C41" w:rsidRPr="794AA5A9">
              <w:rPr>
                <w:rFonts w:eastAsia="Malgun Gothic"/>
              </w:rPr>
              <w:t>)</w:t>
            </w:r>
            <w:r w:rsidR="6AA30D06" w:rsidRPr="794AA5A9">
              <w:rPr>
                <w:rFonts w:eastAsia="Malgun Gothic"/>
              </w:rPr>
              <w:t>.</w:t>
            </w:r>
            <w:r w:rsidRPr="002905E3">
              <w:rPr>
                <w:rFonts w:eastAsia="Malgun Gothic"/>
              </w:rPr>
              <w:t xml:space="preserve"> (</w:t>
            </w:r>
            <w:r w:rsidRPr="002905E3">
              <w:t xml:space="preserve">ref. action </w:t>
            </w:r>
            <w:r w:rsidRPr="002905E3">
              <w:rPr>
                <w:rFonts w:eastAsia="Malgun Gothic"/>
              </w:rPr>
              <w:t>RG-IEM-2)</w:t>
            </w:r>
          </w:p>
        </w:tc>
      </w:tr>
      <w:tr w:rsidR="00730755" w:rsidRPr="002905E3" w14:paraId="430459F4" w14:textId="77777777" w:rsidTr="00437DF2">
        <w:tc>
          <w:tcPr>
            <w:tcW w:w="996" w:type="dxa"/>
          </w:tcPr>
          <w:p w14:paraId="6AD9431C" w14:textId="6F71825D" w:rsidR="0044744A" w:rsidRPr="002905E3" w:rsidRDefault="00052D8A" w:rsidP="008C5DAF">
            <w:pPr>
              <w:spacing w:before="60" w:after="60"/>
              <w:rPr>
                <w:highlight w:val="yellow"/>
              </w:rPr>
            </w:pPr>
            <w:r w:rsidRPr="002905E3">
              <w:t>17.2</w:t>
            </w:r>
            <w:r w:rsidR="0044744A" w:rsidRPr="002905E3">
              <w:t>.6</w:t>
            </w:r>
          </w:p>
        </w:tc>
        <w:tc>
          <w:tcPr>
            <w:tcW w:w="8932" w:type="dxa"/>
            <w:tcMar>
              <w:left w:w="57" w:type="dxa"/>
              <w:right w:w="57" w:type="dxa"/>
            </w:tcMar>
          </w:tcPr>
          <w:p w14:paraId="2BF076A5" w14:textId="728845BE" w:rsidR="0044744A" w:rsidRPr="002905E3" w:rsidRDefault="00564224" w:rsidP="008C5DAF">
            <w:pPr>
              <w:spacing w:before="60" w:after="60"/>
              <w:rPr>
                <w:rFonts w:eastAsia="Malgun Gothic"/>
                <w:highlight w:val="yellow"/>
              </w:rPr>
            </w:pPr>
            <w:r w:rsidRPr="002905E3">
              <w:rPr>
                <w:rFonts w:eastAsia="Malgun Gothic"/>
              </w:rPr>
              <w:t xml:space="preserve">TSAG took note of the appointment of the chairman of the </w:t>
            </w:r>
            <w:r w:rsidR="00F74B70" w:rsidRPr="002905E3">
              <w:rPr>
                <w:rFonts w:eastAsia="Malgun Gothic"/>
              </w:rPr>
              <w:t xml:space="preserve">ITU Industry Engagement </w:t>
            </w:r>
            <w:r w:rsidRPr="002905E3">
              <w:rPr>
                <w:rFonts w:eastAsia="Malgun Gothic"/>
              </w:rPr>
              <w:t xml:space="preserve">workshop steering committee Mr Didier </w:t>
            </w:r>
            <w:r w:rsidR="003E4316" w:rsidRPr="002905E3">
              <w:rPr>
                <w:rFonts w:eastAsia="Malgun Gothic"/>
              </w:rPr>
              <w:t xml:space="preserve">BERTHOUMIEUX </w:t>
            </w:r>
            <w:r w:rsidRPr="002905E3">
              <w:rPr>
                <w:rFonts w:eastAsia="Malgun Gothic"/>
              </w:rPr>
              <w:t>(Nokia, Finland). (</w:t>
            </w:r>
            <w:r w:rsidRPr="002905E3">
              <w:t xml:space="preserve">ref. action </w:t>
            </w:r>
            <w:r w:rsidRPr="002905E3">
              <w:rPr>
                <w:rFonts w:eastAsia="Malgun Gothic"/>
              </w:rPr>
              <w:t>WP2-1)</w:t>
            </w:r>
          </w:p>
        </w:tc>
      </w:tr>
      <w:tr w:rsidR="00730755" w:rsidRPr="002905E3" w14:paraId="271E7D87" w14:textId="77777777" w:rsidTr="00437DF2">
        <w:tc>
          <w:tcPr>
            <w:tcW w:w="996" w:type="dxa"/>
          </w:tcPr>
          <w:p w14:paraId="3298414B" w14:textId="39E2D675" w:rsidR="00B36476" w:rsidRPr="002905E3" w:rsidRDefault="00052D8A" w:rsidP="008C5DAF">
            <w:pPr>
              <w:spacing w:before="60" w:after="60"/>
              <w:rPr>
                <w:highlight w:val="yellow"/>
              </w:rPr>
            </w:pPr>
            <w:r w:rsidRPr="002905E3">
              <w:t>17.2</w:t>
            </w:r>
            <w:r w:rsidR="00B36476" w:rsidRPr="002905E3">
              <w:t>.7</w:t>
            </w:r>
          </w:p>
        </w:tc>
        <w:tc>
          <w:tcPr>
            <w:tcW w:w="8932" w:type="dxa"/>
            <w:tcMar>
              <w:left w:w="57" w:type="dxa"/>
              <w:right w:w="57" w:type="dxa"/>
            </w:tcMar>
          </w:tcPr>
          <w:p w14:paraId="160DB67C" w14:textId="251EE05F" w:rsidR="00B36476" w:rsidRPr="002905E3" w:rsidRDefault="003816AC" w:rsidP="008C5DAF">
            <w:pPr>
              <w:spacing w:before="60" w:after="60"/>
              <w:rPr>
                <w:rFonts w:eastAsia="Malgun Gothic"/>
              </w:rPr>
            </w:pPr>
            <w:r w:rsidRPr="002905E3">
              <w:rPr>
                <w:rFonts w:eastAsia="Malgun Gothic"/>
              </w:rPr>
              <w:t xml:space="preserve">TSAG agreed </w:t>
            </w:r>
            <w:r w:rsidRPr="002905E3">
              <w:rPr>
                <w:rFonts w:eastAsia="Malgun Gothic"/>
                <w:i/>
                <w:iCs/>
              </w:rPr>
              <w:t xml:space="preserve">the baseline text for report of the analysis of ITU-T study group restructuring alternatives </w:t>
            </w:r>
            <w:r w:rsidRPr="002905E3">
              <w:rPr>
                <w:rFonts w:eastAsia="Malgun Gothic"/>
              </w:rPr>
              <w:t>(</w:t>
            </w:r>
            <w:hyperlink r:id="rId96">
              <w:r w:rsidR="5A5F093A" w:rsidRPr="09294EB6">
                <w:rPr>
                  <w:rStyle w:val="Hyperlink"/>
                  <w:rFonts w:eastAsia="Malgun Gothic"/>
                </w:rPr>
                <w:t>TD214R1</w:t>
              </w:r>
            </w:hyperlink>
            <w:r w:rsidRPr="002905E3">
              <w:rPr>
                <w:rFonts w:eastAsia="Malgun Gothic"/>
              </w:rPr>
              <w:t>) (</w:t>
            </w:r>
            <w:r w:rsidRPr="002905E3">
              <w:t xml:space="preserve">ref. action </w:t>
            </w:r>
            <w:r w:rsidRPr="002905E3">
              <w:rPr>
                <w:rFonts w:eastAsia="Malgun Gothic"/>
              </w:rPr>
              <w:t>RG-WPR-1)</w:t>
            </w:r>
            <w:r w:rsidR="00A67849">
              <w:rPr>
                <w:rFonts w:eastAsia="Malgun Gothic"/>
              </w:rPr>
              <w:t>.</w:t>
            </w:r>
          </w:p>
        </w:tc>
      </w:tr>
      <w:tr w:rsidR="00730755" w:rsidRPr="002905E3" w14:paraId="65C1DE18" w14:textId="77777777" w:rsidTr="00437DF2">
        <w:tc>
          <w:tcPr>
            <w:tcW w:w="996" w:type="dxa"/>
          </w:tcPr>
          <w:p w14:paraId="372BAE34" w14:textId="0BF8AAF5" w:rsidR="00380DA4" w:rsidRPr="002905E3" w:rsidRDefault="00052D8A" w:rsidP="008C5DAF">
            <w:pPr>
              <w:spacing w:before="60" w:after="60"/>
              <w:rPr>
                <w:highlight w:val="yellow"/>
              </w:rPr>
            </w:pPr>
            <w:r w:rsidRPr="002905E3">
              <w:t>17.2</w:t>
            </w:r>
            <w:r w:rsidR="00380DA4" w:rsidRPr="002905E3">
              <w:t>.8</w:t>
            </w:r>
          </w:p>
        </w:tc>
        <w:tc>
          <w:tcPr>
            <w:tcW w:w="8932" w:type="dxa"/>
            <w:tcMar>
              <w:left w:w="57" w:type="dxa"/>
              <w:right w:w="57" w:type="dxa"/>
            </w:tcMar>
          </w:tcPr>
          <w:p w14:paraId="21C6E167" w14:textId="76C97ACA" w:rsidR="00380DA4" w:rsidRPr="002905E3" w:rsidRDefault="00BC7A0D" w:rsidP="008C5DAF">
            <w:pPr>
              <w:spacing w:before="60" w:after="60"/>
              <w:rPr>
                <w:rFonts w:eastAsia="Malgun Gothic"/>
                <w:u w:val="single"/>
              </w:rPr>
            </w:pPr>
            <w:r w:rsidRPr="002905E3">
              <w:rPr>
                <w:rFonts w:eastAsia="Malgun Gothic"/>
              </w:rPr>
              <w:t xml:space="preserve">TSAG took note of the report on the implementation of the action plan for analysis of ITU-T structural alternatives </w:t>
            </w:r>
            <w:hyperlink r:id="rId97" w:history="1">
              <w:r w:rsidRPr="002905E3">
                <w:rPr>
                  <w:rStyle w:val="Hyperlink"/>
                  <w:rFonts w:eastAsia="Malgun Gothic"/>
                </w:rPr>
                <w:t>TD234R1</w:t>
              </w:r>
            </w:hyperlink>
            <w:r w:rsidRPr="002905E3">
              <w:rPr>
                <w:rFonts w:eastAsia="Malgun Gothic"/>
              </w:rPr>
              <w:t>) (</w:t>
            </w:r>
            <w:r w:rsidR="008E0C76" w:rsidRPr="002905E3">
              <w:t xml:space="preserve">ref. action </w:t>
            </w:r>
            <w:r w:rsidRPr="002905E3">
              <w:rPr>
                <w:rFonts w:eastAsia="Malgun Gothic"/>
              </w:rPr>
              <w:t>RG-WPR-2)</w:t>
            </w:r>
          </w:p>
        </w:tc>
      </w:tr>
      <w:tr w:rsidR="00730755" w:rsidRPr="002905E3" w14:paraId="34F3DA81" w14:textId="77777777" w:rsidTr="00437DF2">
        <w:tc>
          <w:tcPr>
            <w:tcW w:w="996" w:type="dxa"/>
          </w:tcPr>
          <w:p w14:paraId="5CDFF82F" w14:textId="21F60EB9" w:rsidR="005120AF" w:rsidRPr="002905E3" w:rsidRDefault="00052D8A" w:rsidP="008C5DAF">
            <w:pPr>
              <w:spacing w:before="60" w:after="60"/>
              <w:rPr>
                <w:highlight w:val="yellow"/>
              </w:rPr>
            </w:pPr>
            <w:r w:rsidRPr="002905E3">
              <w:t>17.2</w:t>
            </w:r>
            <w:r w:rsidR="005120AF" w:rsidRPr="002905E3">
              <w:t>.9</w:t>
            </w:r>
          </w:p>
        </w:tc>
        <w:tc>
          <w:tcPr>
            <w:tcW w:w="8932" w:type="dxa"/>
            <w:tcMar>
              <w:left w:w="57" w:type="dxa"/>
              <w:right w:w="57" w:type="dxa"/>
            </w:tcMar>
          </w:tcPr>
          <w:p w14:paraId="1741089B" w14:textId="5F6C6A92" w:rsidR="005120AF" w:rsidRPr="002905E3" w:rsidRDefault="00231F04" w:rsidP="008C5DAF">
            <w:pPr>
              <w:spacing w:before="60" w:after="60"/>
              <w:rPr>
                <w:rFonts w:eastAsia="Malgun Gothic"/>
                <w:u w:val="single"/>
              </w:rPr>
            </w:pPr>
            <w:r>
              <w:rPr>
                <w:rFonts w:eastAsia="Malgun Gothic"/>
              </w:rPr>
              <w:t>TSAG took</w:t>
            </w:r>
            <w:r w:rsidRPr="002905E3">
              <w:rPr>
                <w:rFonts w:eastAsia="Malgun Gothic"/>
              </w:rPr>
              <w:t xml:space="preserve"> </w:t>
            </w:r>
            <w:r w:rsidR="00636CAC">
              <w:rPr>
                <w:rFonts w:eastAsia="Malgun Gothic"/>
              </w:rPr>
              <w:t>note of</w:t>
            </w:r>
            <w:r w:rsidR="00B13899" w:rsidRPr="002905E3">
              <w:rPr>
                <w:rFonts w:eastAsia="Malgun Gothic"/>
              </w:rPr>
              <w:t xml:space="preserve"> the updated matrix of work areas across the ITU-T study groups. </w:t>
            </w:r>
            <w:r w:rsidR="00B13899" w:rsidRPr="002905E3">
              <w:t>(</w:t>
            </w:r>
            <w:hyperlink r:id="rId98" w:history="1">
              <w:r w:rsidR="00B13899" w:rsidRPr="002905E3">
                <w:rPr>
                  <w:rStyle w:val="Hyperlink"/>
                  <w:rFonts w:eastAsia="Malgun Gothic"/>
                </w:rPr>
                <w:t>TD</w:t>
              </w:r>
              <w:r w:rsidR="00B13899" w:rsidRPr="002905E3">
                <w:rPr>
                  <w:rStyle w:val="Hyperlink"/>
                </w:rPr>
                <w:t>277</w:t>
              </w:r>
            </w:hyperlink>
            <w:r w:rsidR="00B13899" w:rsidRPr="002905E3">
              <w:rPr>
                <w:rFonts w:eastAsia="Malgun Gothic"/>
              </w:rPr>
              <w:t>) (</w:t>
            </w:r>
            <w:r w:rsidR="00F77266" w:rsidRPr="002905E3">
              <w:t xml:space="preserve">ref. action </w:t>
            </w:r>
            <w:r w:rsidR="00B13899" w:rsidRPr="002905E3">
              <w:rPr>
                <w:rFonts w:eastAsia="Malgun Gothic"/>
              </w:rPr>
              <w:t>RG-WPR-3</w:t>
            </w:r>
            <w:r w:rsidR="00B13899" w:rsidRPr="002905E3">
              <w:t>)</w:t>
            </w:r>
          </w:p>
        </w:tc>
      </w:tr>
      <w:tr w:rsidR="00730755" w:rsidRPr="002905E3" w14:paraId="1218D34D" w14:textId="77777777" w:rsidTr="00437DF2">
        <w:tc>
          <w:tcPr>
            <w:tcW w:w="996" w:type="dxa"/>
          </w:tcPr>
          <w:p w14:paraId="29444E63" w14:textId="3EC9B536" w:rsidR="00B05D94" w:rsidRPr="002905E3" w:rsidRDefault="00052D8A" w:rsidP="008C5DAF">
            <w:pPr>
              <w:spacing w:before="60" w:after="60"/>
              <w:rPr>
                <w:highlight w:val="yellow"/>
              </w:rPr>
            </w:pPr>
            <w:r w:rsidRPr="002905E3">
              <w:t>17.2</w:t>
            </w:r>
            <w:r w:rsidR="00B05D94" w:rsidRPr="002905E3">
              <w:t>.10</w:t>
            </w:r>
          </w:p>
        </w:tc>
        <w:tc>
          <w:tcPr>
            <w:tcW w:w="8932" w:type="dxa"/>
            <w:tcMar>
              <w:left w:w="57" w:type="dxa"/>
              <w:right w:w="57" w:type="dxa"/>
            </w:tcMar>
          </w:tcPr>
          <w:p w14:paraId="3C7FE8F5" w14:textId="67B9BDA0" w:rsidR="00B05D94" w:rsidRPr="002905E3" w:rsidRDefault="008E0C76" w:rsidP="008C5DAF">
            <w:pPr>
              <w:spacing w:before="60" w:after="60"/>
              <w:rPr>
                <w:rFonts w:eastAsia="Malgun Gothic"/>
                <w:highlight w:val="yellow"/>
              </w:rPr>
            </w:pPr>
            <w:r w:rsidRPr="002905E3">
              <w:rPr>
                <w:rFonts w:eastAsia="Malgun Gothic"/>
              </w:rPr>
              <w:t xml:space="preserve">TSAG agreed the interim activities plan – clause 7 of the </w:t>
            </w:r>
            <w:r w:rsidR="002119B9" w:rsidRPr="002905E3">
              <w:rPr>
                <w:rFonts w:eastAsia="Malgun Gothic"/>
              </w:rPr>
              <w:t>WP</w:t>
            </w:r>
            <w:r w:rsidR="002119B9">
              <w:rPr>
                <w:rFonts w:eastAsia="Malgun Gothic"/>
              </w:rPr>
              <w:t>2</w:t>
            </w:r>
            <w:r w:rsidR="002119B9" w:rsidRPr="002905E3">
              <w:rPr>
                <w:rFonts w:eastAsia="Malgun Gothic"/>
              </w:rPr>
              <w:t xml:space="preserve"> </w:t>
            </w:r>
            <w:r w:rsidRPr="002905E3">
              <w:rPr>
                <w:rFonts w:eastAsia="Malgun Gothic"/>
              </w:rPr>
              <w:t>report</w:t>
            </w:r>
            <w:r w:rsidR="34936C10" w:rsidRPr="211B2903">
              <w:rPr>
                <w:rFonts w:eastAsia="Malgun Gothic"/>
              </w:rPr>
              <w:t xml:space="preserve">, </w:t>
            </w:r>
            <w:r w:rsidR="34936C10" w:rsidRPr="68BC6650">
              <w:rPr>
                <w:rFonts w:eastAsia="Malgun Gothic"/>
              </w:rPr>
              <w:t>TD180R2</w:t>
            </w:r>
            <w:r w:rsidR="51676CF1" w:rsidRPr="68BC6650">
              <w:rPr>
                <w:rFonts w:eastAsia="Malgun Gothic"/>
              </w:rPr>
              <w:t>.</w:t>
            </w:r>
            <w:r w:rsidRPr="002905E3">
              <w:rPr>
                <w:rFonts w:eastAsia="Malgun Gothic"/>
              </w:rPr>
              <w:t xml:space="preserve"> (</w:t>
            </w:r>
            <w:r w:rsidRPr="002905E3">
              <w:t xml:space="preserve">ref. action </w:t>
            </w:r>
            <w:r w:rsidRPr="002905E3">
              <w:rPr>
                <w:rFonts w:eastAsia="Malgun Gothic"/>
              </w:rPr>
              <w:t>WP2-2)</w:t>
            </w:r>
          </w:p>
        </w:tc>
      </w:tr>
      <w:tr w:rsidR="00730755" w:rsidRPr="002905E3" w14:paraId="5515B657" w14:textId="77777777" w:rsidTr="00437DF2">
        <w:tc>
          <w:tcPr>
            <w:tcW w:w="996" w:type="dxa"/>
          </w:tcPr>
          <w:p w14:paraId="19FFC62E" w14:textId="08C2E24C" w:rsidR="00FD05BE" w:rsidRPr="002905E3" w:rsidRDefault="00FD05BE" w:rsidP="008C5DAF">
            <w:pPr>
              <w:spacing w:before="60" w:after="60"/>
            </w:pPr>
            <w:r w:rsidRPr="002905E3">
              <w:t>17.2.11</w:t>
            </w:r>
          </w:p>
        </w:tc>
        <w:tc>
          <w:tcPr>
            <w:tcW w:w="8932" w:type="dxa"/>
            <w:tcMar>
              <w:left w:w="57" w:type="dxa"/>
              <w:right w:w="57" w:type="dxa"/>
            </w:tcMar>
          </w:tcPr>
          <w:p w14:paraId="046295B3" w14:textId="1E726C22" w:rsidR="00FD05BE" w:rsidRPr="002905E3" w:rsidRDefault="00FD05BE" w:rsidP="008C5DAF">
            <w:pPr>
              <w:spacing w:before="60" w:after="60"/>
              <w:rPr>
                <w:rFonts w:eastAsia="Malgun Gothic"/>
              </w:rPr>
            </w:pPr>
            <w:r w:rsidRPr="002905E3">
              <w:rPr>
                <w:rFonts w:eastAsia="Malgun Gothic"/>
              </w:rPr>
              <w:t xml:space="preserve">TSAG agreed to send </w:t>
            </w:r>
            <w:r w:rsidR="00437360">
              <w:rPr>
                <w:rFonts w:eastAsia="Malgun Gothic"/>
              </w:rPr>
              <w:t>a</w:t>
            </w:r>
            <w:r w:rsidRPr="002905E3">
              <w:rPr>
                <w:rFonts w:eastAsia="Malgun Gothic"/>
              </w:rPr>
              <w:t xml:space="preserve"> Liaison Statement </w:t>
            </w:r>
            <w:r w:rsidRPr="00853105">
              <w:t>on incubation mechanism</w:t>
            </w:r>
            <w:r w:rsidRPr="002905E3">
              <w:rPr>
                <w:rFonts w:eastAsia="Malgun Gothic"/>
              </w:rPr>
              <w:t xml:space="preserve"> to all ITU-T study groups. (</w:t>
            </w:r>
            <w:hyperlink r:id="rId99" w:history="1">
              <w:r w:rsidR="00515506">
                <w:rPr>
                  <w:rStyle w:val="Hyperlink"/>
                </w:rPr>
                <w:t>TSAG-L</w:t>
              </w:r>
              <w:r w:rsidRPr="004022A9">
                <w:rPr>
                  <w:rStyle w:val="Hyperlink"/>
                </w:rPr>
                <w:t>S16</w:t>
              </w:r>
            </w:hyperlink>
            <w:r w:rsidR="006D7BE0">
              <w:t xml:space="preserve"> / </w:t>
            </w:r>
            <w:hyperlink r:id="rId100" w:history="1">
              <w:r w:rsidRPr="002905E3">
                <w:rPr>
                  <w:rStyle w:val="Hyperlink"/>
                  <w:rFonts w:eastAsia="Malgun Gothic"/>
                </w:rPr>
                <w:t>TD290R1</w:t>
              </w:r>
            </w:hyperlink>
            <w:r w:rsidRPr="002905E3">
              <w:rPr>
                <w:rFonts w:eastAsia="Malgun Gothic"/>
              </w:rPr>
              <w:t>) (</w:t>
            </w:r>
            <w:r w:rsidR="00F77266" w:rsidRPr="002905E3">
              <w:t xml:space="preserve">ref. action </w:t>
            </w:r>
            <w:r w:rsidRPr="002905E3">
              <w:rPr>
                <w:rFonts w:eastAsia="Malgun Gothic"/>
              </w:rPr>
              <w:t>RG-IEM-3)</w:t>
            </w:r>
          </w:p>
        </w:tc>
      </w:tr>
      <w:tr w:rsidR="00730755" w:rsidRPr="002905E3" w14:paraId="54498823" w14:textId="77777777" w:rsidTr="00437DF2">
        <w:tc>
          <w:tcPr>
            <w:tcW w:w="996" w:type="dxa"/>
          </w:tcPr>
          <w:p w14:paraId="000FC9C2" w14:textId="422EE554" w:rsidR="00FD05BE" w:rsidRPr="002905E3" w:rsidRDefault="00FD05BE" w:rsidP="008C5DAF">
            <w:pPr>
              <w:spacing w:before="60" w:after="60"/>
            </w:pPr>
            <w:r w:rsidRPr="002905E3">
              <w:t>17.2.12</w:t>
            </w:r>
          </w:p>
        </w:tc>
        <w:tc>
          <w:tcPr>
            <w:tcW w:w="8932" w:type="dxa"/>
            <w:tcMar>
              <w:left w:w="57" w:type="dxa"/>
              <w:right w:w="57" w:type="dxa"/>
            </w:tcMar>
          </w:tcPr>
          <w:p w14:paraId="78BBB632" w14:textId="074E894F" w:rsidR="00FD05BE" w:rsidRPr="005E1CEC" w:rsidRDefault="00F77266" w:rsidP="008C5DAF">
            <w:pPr>
              <w:spacing w:before="60" w:after="60"/>
              <w:rPr>
                <w:rFonts w:eastAsia="Malgun Gothic"/>
                <w:u w:val="single"/>
              </w:rPr>
            </w:pPr>
            <w:r w:rsidRPr="002905E3">
              <w:rPr>
                <w:rFonts w:asciiTheme="majorBidi" w:hAnsiTheme="majorBidi" w:cstheme="majorBidi"/>
              </w:rPr>
              <w:t xml:space="preserve">TSAG agreed to send </w:t>
            </w:r>
            <w:r w:rsidR="000957AA">
              <w:rPr>
                <w:rFonts w:asciiTheme="majorBidi" w:hAnsiTheme="majorBidi" w:cstheme="majorBidi"/>
              </w:rPr>
              <w:t xml:space="preserve">a </w:t>
            </w:r>
            <w:r w:rsidRPr="002905E3">
              <w:rPr>
                <w:rFonts w:asciiTheme="majorBidi" w:hAnsiTheme="majorBidi" w:cstheme="majorBidi"/>
              </w:rPr>
              <w:t xml:space="preserve">Liaison Statement on </w:t>
            </w:r>
            <w:r w:rsidR="00437360">
              <w:rPr>
                <w:rFonts w:eastAsia="Times New Roman"/>
              </w:rPr>
              <w:t>s</w:t>
            </w:r>
            <w:r w:rsidR="7EC829DD" w:rsidRPr="00437360">
              <w:rPr>
                <w:rFonts w:eastAsia="Times New Roman"/>
              </w:rPr>
              <w:t>tatus of the implementation of the action plan for analysis of ITU-T structural alternative</w:t>
            </w:r>
            <w:r w:rsidR="7EC829DD" w:rsidRPr="6653778A">
              <w:rPr>
                <w:rFonts w:eastAsia="Times New Roman"/>
              </w:rPr>
              <w:t>s</w:t>
            </w:r>
            <w:r w:rsidR="3C67D912" w:rsidRPr="6653778A">
              <w:rPr>
                <w:rFonts w:asciiTheme="majorBidi" w:hAnsiTheme="majorBidi" w:cstheme="majorBidi"/>
              </w:rPr>
              <w:t xml:space="preserve"> </w:t>
            </w:r>
            <w:r w:rsidRPr="002905E3">
              <w:rPr>
                <w:rFonts w:asciiTheme="majorBidi" w:hAnsiTheme="majorBidi" w:cstheme="majorBidi"/>
              </w:rPr>
              <w:t>to all ITU-T study groups. (</w:t>
            </w:r>
            <w:hyperlink r:id="rId101" w:history="1">
              <w:r w:rsidR="00515506">
                <w:rPr>
                  <w:rStyle w:val="Hyperlink"/>
                </w:rPr>
                <w:t>TSAG-</w:t>
              </w:r>
              <w:r w:rsidR="00FF41A2" w:rsidRPr="002905E3">
                <w:t> </w:t>
              </w:r>
              <w:r w:rsidR="00515506">
                <w:rPr>
                  <w:rStyle w:val="Hyperlink"/>
                </w:rPr>
                <w:t>L</w:t>
              </w:r>
              <w:r w:rsidRPr="00853105">
                <w:rPr>
                  <w:rStyle w:val="Hyperlink"/>
                </w:rPr>
                <w:t>S18</w:t>
              </w:r>
            </w:hyperlink>
            <w:r w:rsidR="00FF41A2" w:rsidRPr="002905E3">
              <w:t> </w:t>
            </w:r>
            <w:r w:rsidR="000071AC">
              <w:t>/</w:t>
            </w:r>
            <w:r w:rsidR="00FF41A2" w:rsidRPr="002905E3">
              <w:t> </w:t>
            </w:r>
            <w:hyperlink r:id="rId102" w:history="1">
              <w:r w:rsidRPr="002905E3">
                <w:rPr>
                  <w:rStyle w:val="Hyperlink"/>
                  <w:rFonts w:asciiTheme="majorBidi" w:hAnsiTheme="majorBidi" w:cstheme="majorBidi"/>
                </w:rPr>
                <w:t>TD292R1</w:t>
              </w:r>
            </w:hyperlink>
            <w:r w:rsidRPr="002905E3">
              <w:rPr>
                <w:rFonts w:eastAsia="Malgun Gothic"/>
              </w:rPr>
              <w:t>) (</w:t>
            </w:r>
            <w:r w:rsidRPr="002905E3">
              <w:t xml:space="preserve">ref. action </w:t>
            </w:r>
            <w:r w:rsidRPr="002905E3">
              <w:rPr>
                <w:rFonts w:eastAsia="Malgun Gothic"/>
              </w:rPr>
              <w:t>RG</w:t>
            </w:r>
            <w:r w:rsidRPr="002905E3">
              <w:rPr>
                <w:rFonts w:asciiTheme="majorBidi" w:hAnsiTheme="majorBidi" w:cstheme="majorBidi"/>
              </w:rPr>
              <w:t>-WPR-4</w:t>
            </w:r>
            <w:r w:rsidRPr="002905E3">
              <w:rPr>
                <w:rFonts w:eastAsia="Malgun Gothic"/>
              </w:rPr>
              <w:t>)</w:t>
            </w:r>
          </w:p>
        </w:tc>
      </w:tr>
      <w:tr w:rsidR="00730755" w:rsidRPr="002905E3" w14:paraId="0C0C8043" w14:textId="77777777" w:rsidTr="00437DF2">
        <w:tc>
          <w:tcPr>
            <w:tcW w:w="996" w:type="dxa"/>
          </w:tcPr>
          <w:p w14:paraId="05DF848B" w14:textId="3220C1FC" w:rsidR="0032604A" w:rsidRPr="002905E3" w:rsidRDefault="0032604A" w:rsidP="008C5DAF">
            <w:pPr>
              <w:spacing w:before="60" w:after="60"/>
            </w:pPr>
            <w:r w:rsidRPr="002905E3">
              <w:t>17.2.13</w:t>
            </w:r>
          </w:p>
        </w:tc>
        <w:tc>
          <w:tcPr>
            <w:tcW w:w="8932" w:type="dxa"/>
            <w:tcMar>
              <w:left w:w="57" w:type="dxa"/>
              <w:right w:w="57" w:type="dxa"/>
            </w:tcMar>
          </w:tcPr>
          <w:p w14:paraId="6AEC7334" w14:textId="7A927DCB" w:rsidR="0032604A" w:rsidRPr="002905E3" w:rsidRDefault="0032604A" w:rsidP="008C5DAF">
            <w:pPr>
              <w:spacing w:before="60" w:after="60"/>
              <w:rPr>
                <w:rFonts w:eastAsia="Malgun Gothic"/>
              </w:rPr>
            </w:pPr>
            <w:r w:rsidRPr="002905E3">
              <w:rPr>
                <w:rFonts w:asciiTheme="majorBidi" w:hAnsiTheme="majorBidi" w:cstheme="majorBidi"/>
              </w:rPr>
              <w:t xml:space="preserve">TSAG </w:t>
            </w:r>
            <w:r w:rsidR="00437360">
              <w:rPr>
                <w:rFonts w:asciiTheme="majorBidi" w:hAnsiTheme="majorBidi" w:cstheme="majorBidi"/>
              </w:rPr>
              <w:t>agreed to</w:t>
            </w:r>
            <w:r w:rsidRPr="002905E3">
              <w:rPr>
                <w:rFonts w:asciiTheme="majorBidi" w:hAnsiTheme="majorBidi" w:cstheme="majorBidi"/>
              </w:rPr>
              <w:t xml:space="preserve"> requested TSB to incorporate, as appropriate, the information provided in </w:t>
            </w:r>
            <w:hyperlink r:id="rId103" w:history="1">
              <w:r w:rsidRPr="002905E3">
                <w:rPr>
                  <w:rStyle w:val="Hyperlink"/>
                </w:rPr>
                <w:t>C022</w:t>
              </w:r>
            </w:hyperlink>
            <w:r w:rsidRPr="002905E3">
              <w:rPr>
                <w:rFonts w:asciiTheme="majorBidi" w:hAnsiTheme="majorBidi" w:cstheme="majorBidi"/>
              </w:rPr>
              <w:t xml:space="preserve"> in a Collective letter announcing the next TSAG meeting or a in standalone TSB Circular. (</w:t>
            </w:r>
            <w:r w:rsidRPr="002905E3">
              <w:t xml:space="preserve">ref. action </w:t>
            </w:r>
            <w:r w:rsidRPr="002905E3">
              <w:rPr>
                <w:rFonts w:asciiTheme="majorBidi" w:hAnsiTheme="majorBidi" w:cstheme="majorBidi"/>
              </w:rPr>
              <w:t>RG-IEM-4)</w:t>
            </w:r>
          </w:p>
        </w:tc>
      </w:tr>
    </w:tbl>
    <w:p w14:paraId="44B6F4A6" w14:textId="67F25D82" w:rsidR="00D73D15" w:rsidRDefault="00D73D15" w:rsidP="00D73D15">
      <w:pPr>
        <w:pStyle w:val="Heading1"/>
        <w:spacing w:after="60"/>
        <w:ind w:left="431" w:hanging="431"/>
      </w:pPr>
      <w:bookmarkStart w:id="40" w:name="_TSAG_Rapporteur_Group"/>
      <w:bookmarkStart w:id="41" w:name="_Toc138999120"/>
      <w:bookmarkEnd w:id="38"/>
      <w:bookmarkEnd w:id="40"/>
      <w:r w:rsidRPr="002905E3">
        <w:lastRenderedPageBreak/>
        <w:t>18</w:t>
      </w:r>
      <w:r w:rsidRPr="002905E3">
        <w:tab/>
      </w:r>
      <w:r w:rsidR="004D79AD" w:rsidRPr="004D79AD">
        <w:t>SMART Subsea Cables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7B1756" w:rsidRPr="002905E3" w14:paraId="3706AAB4" w14:textId="77777777" w:rsidTr="005E0A43">
        <w:tc>
          <w:tcPr>
            <w:tcW w:w="816" w:type="dxa"/>
          </w:tcPr>
          <w:p w14:paraId="39D454B4" w14:textId="77777777" w:rsidR="00D73D15" w:rsidRPr="002905E3" w:rsidRDefault="00D73D15">
            <w:pPr>
              <w:spacing w:before="60" w:after="60"/>
              <w:rPr>
                <w:highlight w:val="yellow"/>
                <w:lang w:eastAsia="en-US"/>
              </w:rPr>
            </w:pPr>
            <w:r w:rsidRPr="002905E3">
              <w:rPr>
                <w:lang w:eastAsia="en-US"/>
              </w:rPr>
              <w:t>18.1</w:t>
            </w:r>
          </w:p>
        </w:tc>
        <w:tc>
          <w:tcPr>
            <w:tcW w:w="9112" w:type="dxa"/>
            <w:tcMar>
              <w:left w:w="57" w:type="dxa"/>
              <w:right w:w="57" w:type="dxa"/>
            </w:tcMar>
          </w:tcPr>
          <w:p w14:paraId="21C25369" w14:textId="47AD2F81" w:rsidR="00D73D15" w:rsidRPr="002905E3" w:rsidRDefault="007B2563">
            <w:pPr>
              <w:spacing w:before="60" w:after="60"/>
            </w:pPr>
            <w:r>
              <w:t xml:space="preserve">The Chairman of the </w:t>
            </w:r>
            <w:r w:rsidRPr="007B2563">
              <w:t>ITU/WMO/UNESCO IOC Joint Task Force on SMART submarine cables</w:t>
            </w:r>
            <w:r>
              <w:t xml:space="preserve">, Mr </w:t>
            </w:r>
            <w:r w:rsidR="008D12FA" w:rsidRPr="008D12FA">
              <w:t>Bruce M. Howe</w:t>
            </w:r>
            <w:r w:rsidR="005E24EB">
              <w:t xml:space="preserve"> (University of Hawaii, USA)</w:t>
            </w:r>
            <w:r>
              <w:t xml:space="preserve">, presented </w:t>
            </w:r>
            <w:hyperlink r:id="rId104" w:history="1">
              <w:r w:rsidR="003B71AA" w:rsidRPr="00853105">
                <w:rPr>
                  <w:rStyle w:val="Hyperlink"/>
                </w:rPr>
                <w:t>TD272R1</w:t>
              </w:r>
            </w:hyperlink>
            <w:r w:rsidR="00BC0EB7" w:rsidRPr="003B71AA">
              <w:t xml:space="preserve"> </w:t>
            </w:r>
            <w:r w:rsidR="00267FDC">
              <w:t xml:space="preserve">with </w:t>
            </w:r>
            <w:r w:rsidR="00AA3C99">
              <w:t xml:space="preserve">a liaison statement </w:t>
            </w:r>
            <w:r w:rsidR="00480AF4">
              <w:t xml:space="preserve">from </w:t>
            </w:r>
            <w:r w:rsidR="00D50F0C">
              <w:t xml:space="preserve">the </w:t>
            </w:r>
            <w:r w:rsidR="00AA3C99" w:rsidRPr="007B2563">
              <w:t>ITU/WMO/UNESCO IOC Joint Task Force on SMART submarine cables</w:t>
            </w:r>
            <w:r w:rsidR="008740C5">
              <w:t xml:space="preserve">, highlighting the activities of </w:t>
            </w:r>
            <w:r w:rsidR="00400D9A">
              <w:t>the joint Task Force</w:t>
            </w:r>
            <w:r w:rsidR="007A6E62">
              <w:t xml:space="preserve"> on </w:t>
            </w:r>
            <w:r w:rsidRPr="007B2563">
              <w:t>SMART Subsea Cables - Science Monitoring And Reliable Telecommunications</w:t>
            </w:r>
            <w:r w:rsidR="007A6E62">
              <w:t>.</w:t>
            </w:r>
          </w:p>
        </w:tc>
      </w:tr>
      <w:tr w:rsidR="007B1756" w:rsidRPr="002905E3" w14:paraId="5D0ADE2F" w14:textId="77777777" w:rsidTr="005E0A43">
        <w:tc>
          <w:tcPr>
            <w:tcW w:w="816" w:type="dxa"/>
          </w:tcPr>
          <w:p w14:paraId="15CF80C7" w14:textId="77777777" w:rsidR="00D73D15" w:rsidRPr="002905E3" w:rsidRDefault="00D73D15">
            <w:pPr>
              <w:spacing w:before="60" w:after="60"/>
              <w:rPr>
                <w:lang w:eastAsia="en-US"/>
              </w:rPr>
            </w:pPr>
            <w:r w:rsidRPr="002905E3">
              <w:rPr>
                <w:lang w:eastAsia="en-US"/>
              </w:rPr>
              <w:t>18.2</w:t>
            </w:r>
          </w:p>
        </w:tc>
        <w:tc>
          <w:tcPr>
            <w:tcW w:w="9112" w:type="dxa"/>
            <w:tcMar>
              <w:left w:w="57" w:type="dxa"/>
              <w:right w:w="57" w:type="dxa"/>
            </w:tcMar>
          </w:tcPr>
          <w:p w14:paraId="51F91E43" w14:textId="4D109759" w:rsidR="00D73D15" w:rsidRPr="002905E3" w:rsidRDefault="007A6E62">
            <w:pPr>
              <w:spacing w:before="60" w:after="60"/>
              <w:rPr>
                <w:rFonts w:asciiTheme="majorBidi" w:eastAsia="SimSun" w:hAnsiTheme="majorBidi" w:cstheme="majorBidi"/>
                <w:bCs/>
              </w:rPr>
            </w:pPr>
            <w:r>
              <w:rPr>
                <w:rFonts w:asciiTheme="majorBidi" w:eastAsia="SimSun" w:hAnsiTheme="majorBidi" w:cstheme="majorBidi"/>
                <w:bCs/>
              </w:rPr>
              <w:t xml:space="preserve">The meeting took note of TD272R1 and agreed to </w:t>
            </w:r>
            <w:r w:rsidR="00843D9B">
              <w:rPr>
                <w:rFonts w:asciiTheme="majorBidi" w:eastAsia="SimSun" w:hAnsiTheme="majorBidi" w:cstheme="majorBidi"/>
                <w:bCs/>
              </w:rPr>
              <w:t>share the material with all ITU-T study groups</w:t>
            </w:r>
            <w:r w:rsidR="00E117DF">
              <w:rPr>
                <w:rFonts w:asciiTheme="majorBidi" w:eastAsia="SimSun" w:hAnsiTheme="majorBidi" w:cstheme="majorBidi"/>
                <w:bCs/>
              </w:rPr>
              <w:t xml:space="preserve"> (</w:t>
            </w:r>
            <w:hyperlink r:id="rId105" w:history="1">
              <w:r w:rsidR="005D5118">
                <w:rPr>
                  <w:rStyle w:val="Hyperlink"/>
                  <w:rFonts w:asciiTheme="majorBidi" w:eastAsia="SimSun" w:hAnsiTheme="majorBidi" w:cstheme="majorBidi"/>
                  <w:bCs/>
                </w:rPr>
                <w:t>TSAG-L</w:t>
              </w:r>
              <w:r w:rsidR="00E117DF" w:rsidRPr="00505ADF">
                <w:rPr>
                  <w:rStyle w:val="Hyperlink"/>
                  <w:rFonts w:asciiTheme="majorBidi" w:eastAsia="SimSun" w:hAnsiTheme="majorBidi" w:cstheme="majorBidi"/>
                  <w:bCs/>
                </w:rPr>
                <w:t>S1</w:t>
              </w:r>
              <w:r w:rsidR="002F7525">
                <w:rPr>
                  <w:rStyle w:val="Hyperlink"/>
                  <w:rFonts w:asciiTheme="majorBidi" w:eastAsia="SimSun" w:hAnsiTheme="majorBidi" w:cstheme="majorBidi"/>
                  <w:bCs/>
                </w:rPr>
                <w:t>4R1</w:t>
              </w:r>
            </w:hyperlink>
            <w:r w:rsidR="000071AC">
              <w:t xml:space="preserve"> / </w:t>
            </w:r>
            <w:hyperlink r:id="rId106" w:history="1">
              <w:r w:rsidR="00757258" w:rsidRPr="00400D9A">
                <w:rPr>
                  <w:rStyle w:val="Hyperlink"/>
                  <w:rFonts w:asciiTheme="majorBidi" w:hAnsiTheme="majorBidi" w:cstheme="majorBidi"/>
                  <w:bCs/>
                </w:rPr>
                <w:t>TD287</w:t>
              </w:r>
            </w:hyperlink>
            <w:r w:rsidR="00E117DF" w:rsidRPr="00757258">
              <w:rPr>
                <w:rFonts w:asciiTheme="majorBidi" w:eastAsia="SimSun" w:hAnsiTheme="majorBidi" w:cstheme="majorBidi"/>
                <w:bCs/>
              </w:rPr>
              <w:t>)</w:t>
            </w:r>
            <w:r w:rsidR="00843D9B" w:rsidRPr="00757258">
              <w:rPr>
                <w:rFonts w:asciiTheme="majorBidi" w:eastAsia="SimSun" w:hAnsiTheme="majorBidi" w:cstheme="majorBidi"/>
                <w:bCs/>
              </w:rPr>
              <w:t>.</w:t>
            </w:r>
          </w:p>
        </w:tc>
      </w:tr>
    </w:tbl>
    <w:p w14:paraId="291B38F9" w14:textId="650B17F9" w:rsidR="00054ABD" w:rsidRDefault="00054ABD" w:rsidP="00815B41">
      <w:pPr>
        <w:pStyle w:val="Heading1"/>
        <w:spacing w:after="60"/>
        <w:ind w:left="431" w:hanging="431"/>
      </w:pPr>
      <w:bookmarkStart w:id="42" w:name="_Ref136882441"/>
      <w:bookmarkStart w:id="43" w:name="_Toc138999121"/>
      <w:r w:rsidRPr="002905E3">
        <w:t>1</w:t>
      </w:r>
      <w:r w:rsidR="00D73D15">
        <w:t>9</w:t>
      </w:r>
      <w:r w:rsidRPr="002905E3">
        <w:tab/>
        <w:t>ITU-T meeting schedule including date of next TSAG meeting</w:t>
      </w:r>
      <w:bookmarkEnd w:id="42"/>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263CBF" w:rsidRPr="002905E3" w14:paraId="3F23FED2" w14:textId="77777777" w:rsidTr="00400D9A">
        <w:tc>
          <w:tcPr>
            <w:tcW w:w="816" w:type="dxa"/>
          </w:tcPr>
          <w:p w14:paraId="5980FFB8" w14:textId="4FDCD3F1" w:rsidR="001F5AA1" w:rsidRPr="002905E3" w:rsidRDefault="001F5AA1" w:rsidP="008C5DAF">
            <w:pPr>
              <w:spacing w:before="60" w:after="60"/>
              <w:rPr>
                <w:highlight w:val="yellow"/>
                <w:lang w:eastAsia="en-US"/>
              </w:rPr>
            </w:pPr>
            <w:r w:rsidRPr="002905E3">
              <w:rPr>
                <w:lang w:eastAsia="en-US"/>
              </w:rPr>
              <w:t>1</w:t>
            </w:r>
            <w:r w:rsidR="00D73D15">
              <w:rPr>
                <w:lang w:eastAsia="en-US"/>
              </w:rPr>
              <w:t>9</w:t>
            </w:r>
            <w:r w:rsidRPr="002905E3">
              <w:rPr>
                <w:lang w:eastAsia="en-US"/>
              </w:rPr>
              <w:t>.1</w:t>
            </w:r>
          </w:p>
        </w:tc>
        <w:tc>
          <w:tcPr>
            <w:tcW w:w="9112" w:type="dxa"/>
            <w:tcMar>
              <w:left w:w="57" w:type="dxa"/>
              <w:right w:w="57" w:type="dxa"/>
            </w:tcMar>
          </w:tcPr>
          <w:p w14:paraId="44DF21E4" w14:textId="77777777" w:rsidR="001F5AA1" w:rsidRPr="002905E3" w:rsidRDefault="001F5AA1" w:rsidP="008C5DAF">
            <w:pPr>
              <w:spacing w:before="60" w:after="60"/>
            </w:pPr>
            <w:r w:rsidRPr="002905E3">
              <w:t xml:space="preserve">TSAG took note of </w:t>
            </w:r>
            <w:hyperlink r:id="rId107" w:history="1">
              <w:r w:rsidRPr="002905E3">
                <w:rPr>
                  <w:rStyle w:val="Hyperlink"/>
                  <w:rFonts w:asciiTheme="majorBidi" w:hAnsiTheme="majorBidi" w:cstheme="majorBidi"/>
                  <w:bCs/>
                </w:rPr>
                <w:t>TD194R1</w:t>
              </w:r>
            </w:hyperlink>
            <w:r w:rsidRPr="002905E3">
              <w:t>, with the schedule of ITU-T meetings in 2023 and 2024.</w:t>
            </w:r>
          </w:p>
        </w:tc>
      </w:tr>
      <w:tr w:rsidR="00263CBF" w:rsidRPr="002905E3" w14:paraId="64A3F071" w14:textId="77777777" w:rsidTr="00400D9A">
        <w:tc>
          <w:tcPr>
            <w:tcW w:w="816" w:type="dxa"/>
          </w:tcPr>
          <w:p w14:paraId="62F393B5" w14:textId="69A892FD"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.2</w:t>
            </w:r>
          </w:p>
        </w:tc>
        <w:tc>
          <w:tcPr>
            <w:tcW w:w="9112" w:type="dxa"/>
            <w:tcMar>
              <w:left w:w="57" w:type="dxa"/>
              <w:right w:w="57" w:type="dxa"/>
            </w:tcMar>
          </w:tcPr>
          <w:p w14:paraId="3576634B" w14:textId="5CA1DC52" w:rsidR="001F5AA1" w:rsidRPr="002905E3" w:rsidRDefault="001F5AA1" w:rsidP="00D45E13">
            <w:pPr>
              <w:spacing w:before="60" w:after="120"/>
              <w:rPr>
                <w:rFonts w:asciiTheme="majorBidi" w:eastAsia="SimSun" w:hAnsiTheme="majorBidi" w:cstheme="majorBidi"/>
                <w:bCs/>
              </w:rPr>
            </w:pPr>
            <w:r w:rsidRPr="002905E3">
              <w:t>TSAG took note of the plans for t</w:t>
            </w:r>
            <w:r w:rsidRPr="002905E3">
              <w:rPr>
                <w:rFonts w:asciiTheme="majorBidi" w:eastAsia="SimSun" w:hAnsiTheme="majorBidi" w:cstheme="majorBidi"/>
                <w:bCs/>
              </w:rPr>
              <w:t>he third and fourth TSAG meetings and first and second Interregional Meetings in the study period 2022-2024</w:t>
            </w:r>
            <w:r w:rsidR="00124E8A">
              <w:rPr>
                <w:rFonts w:asciiTheme="majorBidi" w:eastAsia="SimSun" w:hAnsiTheme="majorBidi" w:cstheme="majorBidi"/>
                <w:bCs/>
              </w:rPr>
              <w:t xml:space="preserve">, which were </w:t>
            </w:r>
            <w:r w:rsidR="002F6E5B">
              <w:rPr>
                <w:rFonts w:asciiTheme="majorBidi" w:eastAsia="SimSun" w:hAnsiTheme="majorBidi" w:cstheme="majorBidi"/>
                <w:bCs/>
              </w:rPr>
              <w:t>proposed</w:t>
            </w:r>
            <w:r w:rsidR="00C27528">
              <w:rPr>
                <w:rFonts w:asciiTheme="majorBidi" w:eastAsia="SimSun" w:hAnsiTheme="majorBidi" w:cstheme="majorBidi"/>
                <w:bCs/>
              </w:rPr>
              <w:t xml:space="preserve"> as follows</w:t>
            </w:r>
            <w:r w:rsidRPr="002905E3">
              <w:rPr>
                <w:rFonts w:asciiTheme="majorBidi" w:eastAsia="SimSun" w:hAnsiTheme="majorBidi" w:cstheme="majorBidi"/>
                <w:bCs/>
              </w:rPr>
              <w:t>:</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3"/>
              <w:gridCol w:w="5387"/>
            </w:tblGrid>
            <w:tr w:rsidR="006449B8" w:rsidRPr="00935848" w14:paraId="2F203BCA" w14:textId="77777777" w:rsidTr="00400D9A">
              <w:trPr>
                <w:tblHeader/>
              </w:trPr>
              <w:tc>
                <w:tcPr>
                  <w:tcW w:w="3223" w:type="dxa"/>
                  <w:tcBorders>
                    <w:top w:val="single" w:sz="12" w:space="0" w:color="auto"/>
                    <w:bottom w:val="single" w:sz="12" w:space="0" w:color="auto"/>
                  </w:tcBorders>
                  <w:shd w:val="clear" w:color="auto" w:fill="auto"/>
                </w:tcPr>
                <w:p w14:paraId="4C830272" w14:textId="77777777" w:rsidR="006449B8" w:rsidRPr="00D45E13" w:rsidRDefault="006449B8" w:rsidP="006449B8">
                  <w:pPr>
                    <w:pStyle w:val="Tablehead"/>
                    <w:rPr>
                      <w:sz w:val="24"/>
                      <w:szCs w:val="24"/>
                    </w:rPr>
                  </w:pPr>
                  <w:r w:rsidRPr="00D45E13">
                    <w:rPr>
                      <w:sz w:val="24"/>
                      <w:szCs w:val="24"/>
                    </w:rPr>
                    <w:t>Event</w:t>
                  </w:r>
                </w:p>
              </w:tc>
              <w:tc>
                <w:tcPr>
                  <w:tcW w:w="5387" w:type="dxa"/>
                  <w:tcBorders>
                    <w:top w:val="single" w:sz="12" w:space="0" w:color="auto"/>
                    <w:bottom w:val="single" w:sz="12" w:space="0" w:color="auto"/>
                  </w:tcBorders>
                  <w:shd w:val="clear" w:color="auto" w:fill="auto"/>
                </w:tcPr>
                <w:p w14:paraId="5901A4E8" w14:textId="77777777" w:rsidR="006449B8" w:rsidRPr="00D45E13" w:rsidRDefault="006449B8" w:rsidP="006449B8">
                  <w:pPr>
                    <w:pStyle w:val="Tablehead"/>
                    <w:rPr>
                      <w:sz w:val="24"/>
                      <w:szCs w:val="24"/>
                    </w:rPr>
                  </w:pPr>
                  <w:r w:rsidRPr="00D45E13">
                    <w:rPr>
                      <w:sz w:val="24"/>
                      <w:szCs w:val="24"/>
                    </w:rPr>
                    <w:t>Tentative venue and date (TBC)</w:t>
                  </w:r>
                </w:p>
              </w:tc>
            </w:tr>
            <w:tr w:rsidR="006449B8" w:rsidRPr="00B35004" w14:paraId="55F7D85D" w14:textId="77777777" w:rsidTr="00400D9A">
              <w:tc>
                <w:tcPr>
                  <w:tcW w:w="3223" w:type="dxa"/>
                  <w:tcBorders>
                    <w:top w:val="single" w:sz="12" w:space="0" w:color="auto"/>
                  </w:tcBorders>
                  <w:shd w:val="clear" w:color="auto" w:fill="auto"/>
                </w:tcPr>
                <w:p w14:paraId="02A27041" w14:textId="0D1AE538"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1st</w:t>
                  </w:r>
                  <w:r w:rsidRPr="00935848">
                    <w:rPr>
                      <w:rFonts w:asciiTheme="majorBidi" w:eastAsia="SimSun" w:hAnsiTheme="majorBidi" w:cstheme="majorBidi"/>
                      <w:bCs/>
                    </w:rPr>
                    <w:t xml:space="preserve"> Interregional Meeting</w:t>
                  </w:r>
                  <w:r w:rsidR="007240B8">
                    <w:rPr>
                      <w:rFonts w:asciiTheme="majorBidi" w:eastAsia="SimSun" w:hAnsiTheme="majorBidi" w:cstheme="majorBidi"/>
                      <w:bCs/>
                    </w:rPr>
                    <w:t xml:space="preserve"> (IRM</w:t>
                  </w:r>
                  <w:r w:rsidR="00526D66">
                    <w:rPr>
                      <w:rFonts w:asciiTheme="majorBidi" w:eastAsia="SimSun" w:hAnsiTheme="majorBidi" w:cstheme="majorBidi"/>
                      <w:bCs/>
                    </w:rPr>
                    <w:t>)</w:t>
                  </w:r>
                  <w:r>
                    <w:rPr>
                      <w:rFonts w:asciiTheme="majorBidi" w:eastAsia="SimSun" w:hAnsiTheme="majorBidi" w:cstheme="majorBidi"/>
                      <w:bCs/>
                    </w:rPr>
                    <w:t>*</w:t>
                  </w:r>
                </w:p>
              </w:tc>
              <w:tc>
                <w:tcPr>
                  <w:tcW w:w="5387" w:type="dxa"/>
                  <w:tcBorders>
                    <w:top w:val="single" w:sz="12" w:space="0" w:color="auto"/>
                  </w:tcBorders>
                  <w:shd w:val="clear" w:color="auto" w:fill="auto"/>
                </w:tcPr>
                <w:p w14:paraId="2CB9261C" w14:textId="14FFB5E5" w:rsidR="006449B8" w:rsidRPr="00B35004" w:rsidRDefault="006449B8" w:rsidP="006449B8">
                  <w:pPr>
                    <w:pStyle w:val="Tabletext"/>
                  </w:pPr>
                  <w:r>
                    <w:t>Virtual,</w:t>
                  </w:r>
                  <w:r w:rsidRPr="002905E3">
                    <w:rPr>
                      <w:rFonts w:asciiTheme="majorBidi" w:eastAsia="SimSun" w:hAnsiTheme="majorBidi" w:cstheme="majorBidi"/>
                      <w:bCs/>
                    </w:rPr>
                    <w:t xml:space="preserve"> Thu</w:t>
                  </w:r>
                  <w:r w:rsidR="00E950D9">
                    <w:rPr>
                      <w:rFonts w:asciiTheme="majorBidi" w:eastAsia="SimSun" w:hAnsiTheme="majorBidi" w:cstheme="majorBidi"/>
                      <w:bCs/>
                    </w:rPr>
                    <w:t>rs</w:t>
                  </w:r>
                  <w:r w:rsidR="00417131">
                    <w:rPr>
                      <w:rFonts w:asciiTheme="majorBidi" w:eastAsia="SimSun" w:hAnsiTheme="majorBidi" w:cstheme="majorBidi"/>
                      <w:bCs/>
                    </w:rPr>
                    <w:t>day</w:t>
                  </w:r>
                  <w:r w:rsidRPr="002905E3">
                    <w:rPr>
                      <w:rFonts w:asciiTheme="majorBidi" w:eastAsia="SimSun" w:hAnsiTheme="majorBidi" w:cstheme="majorBidi"/>
                      <w:bCs/>
                    </w:rPr>
                    <w:t>, 22 Feb</w:t>
                  </w:r>
                  <w:r w:rsidR="00797260">
                    <w:rPr>
                      <w:rFonts w:asciiTheme="majorBidi" w:eastAsia="SimSun" w:hAnsiTheme="majorBidi" w:cstheme="majorBidi"/>
                      <w:bCs/>
                    </w:rPr>
                    <w:t>ruary</w:t>
                  </w:r>
                  <w:r w:rsidRPr="002905E3">
                    <w:rPr>
                      <w:rFonts w:asciiTheme="majorBidi" w:eastAsia="SimSun" w:hAnsiTheme="majorBidi" w:cstheme="majorBidi"/>
                      <w:bCs/>
                    </w:rPr>
                    <w:t xml:space="preserve"> 2024</w:t>
                  </w:r>
                </w:p>
              </w:tc>
            </w:tr>
            <w:tr w:rsidR="006449B8" w:rsidRPr="00B35004" w14:paraId="70B1EDA1" w14:textId="77777777" w:rsidTr="00400D9A">
              <w:tc>
                <w:tcPr>
                  <w:tcW w:w="3223" w:type="dxa"/>
                  <w:shd w:val="clear" w:color="auto" w:fill="auto"/>
                </w:tcPr>
                <w:p w14:paraId="2034509D"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3rd</w:t>
                  </w:r>
                  <w:r w:rsidRPr="002905E3">
                    <w:rPr>
                      <w:rFonts w:asciiTheme="majorBidi" w:eastAsia="SimSun" w:hAnsiTheme="majorBidi" w:cstheme="majorBidi"/>
                      <w:bCs/>
                    </w:rPr>
                    <w:t xml:space="preserve"> TSAG meeting</w:t>
                  </w:r>
                  <w:r>
                    <w:rPr>
                      <w:rFonts w:asciiTheme="majorBidi" w:eastAsia="SimSun" w:hAnsiTheme="majorBidi" w:cstheme="majorBidi"/>
                      <w:bCs/>
                    </w:rPr>
                    <w:t>*</w:t>
                  </w:r>
                </w:p>
              </w:tc>
              <w:tc>
                <w:tcPr>
                  <w:tcW w:w="5387" w:type="dxa"/>
                  <w:shd w:val="clear" w:color="auto" w:fill="auto"/>
                </w:tcPr>
                <w:p w14:paraId="12054EEF" w14:textId="6D8808E5"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Mon</w:t>
                  </w:r>
                  <w:r w:rsidR="00417131">
                    <w:rPr>
                      <w:rFonts w:asciiTheme="majorBidi" w:eastAsia="SimSun" w:hAnsiTheme="majorBidi" w:cstheme="majorBidi"/>
                      <w:bCs/>
                    </w:rPr>
                    <w:t>day</w:t>
                  </w:r>
                  <w:r w:rsidRPr="002905E3">
                    <w:rPr>
                      <w:rFonts w:asciiTheme="majorBidi" w:eastAsia="SimSun" w:hAnsiTheme="majorBidi" w:cstheme="majorBidi"/>
                      <w:bCs/>
                    </w:rPr>
                    <w:t xml:space="preserve"> 26 Feb</w:t>
                  </w:r>
                  <w:r w:rsidR="00863F1E">
                    <w:rPr>
                      <w:rFonts w:asciiTheme="majorBidi" w:eastAsia="SimSun" w:hAnsiTheme="majorBidi" w:cstheme="majorBidi"/>
                      <w:bCs/>
                    </w:rPr>
                    <w:t>ruary</w:t>
                  </w:r>
                  <w:r>
                    <w:rPr>
                      <w:rFonts w:asciiTheme="majorBidi" w:eastAsia="SimSun" w:hAnsiTheme="majorBidi" w:cstheme="majorBidi"/>
                      <w:bCs/>
                    </w:rPr>
                    <w:t>.</w:t>
                  </w:r>
                  <w:r w:rsidRPr="002905E3">
                    <w:rPr>
                      <w:rFonts w:asciiTheme="majorBidi" w:eastAsia="SimSun" w:hAnsiTheme="majorBidi" w:cstheme="majorBidi"/>
                      <w:bCs/>
                    </w:rPr>
                    <w:t xml:space="preserve"> – Fri</w:t>
                  </w:r>
                  <w:r w:rsidR="00BA3DB7">
                    <w:rPr>
                      <w:rFonts w:asciiTheme="majorBidi" w:eastAsia="SimSun" w:hAnsiTheme="majorBidi" w:cstheme="majorBidi"/>
                      <w:bCs/>
                    </w:rPr>
                    <w:t>day</w:t>
                  </w:r>
                  <w:r w:rsidRPr="002905E3">
                    <w:rPr>
                      <w:rFonts w:asciiTheme="majorBidi" w:eastAsia="SimSun" w:hAnsiTheme="majorBidi" w:cstheme="majorBidi"/>
                      <w:bCs/>
                    </w:rPr>
                    <w:t xml:space="preserve"> 1 Mar</w:t>
                  </w:r>
                  <w:r w:rsidR="0043444C">
                    <w:rPr>
                      <w:rFonts w:asciiTheme="majorBidi" w:eastAsia="SimSun" w:hAnsiTheme="majorBidi" w:cstheme="majorBidi"/>
                      <w:bCs/>
                    </w:rPr>
                    <w:t>ch</w:t>
                  </w:r>
                  <w:r w:rsidRPr="002905E3">
                    <w:rPr>
                      <w:rFonts w:asciiTheme="majorBidi" w:eastAsia="SimSun" w:hAnsiTheme="majorBidi" w:cstheme="majorBidi"/>
                      <w:bCs/>
                    </w:rPr>
                    <w:t xml:space="preserve"> 2024</w:t>
                  </w:r>
                </w:p>
              </w:tc>
            </w:tr>
            <w:tr w:rsidR="006449B8" w:rsidRPr="00B35004" w14:paraId="58927B7E" w14:textId="77777777" w:rsidTr="00400D9A">
              <w:tc>
                <w:tcPr>
                  <w:tcW w:w="3223" w:type="dxa"/>
                  <w:shd w:val="clear" w:color="auto" w:fill="auto"/>
                </w:tcPr>
                <w:p w14:paraId="74F62C47"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2nd</w:t>
                  </w:r>
                  <w:r w:rsidRPr="00935848">
                    <w:rPr>
                      <w:rFonts w:asciiTheme="majorBidi" w:eastAsia="SimSun" w:hAnsiTheme="majorBidi" w:cstheme="majorBidi"/>
                      <w:bCs/>
                    </w:rPr>
                    <w:t xml:space="preserve"> Interregional Meeting</w:t>
                  </w:r>
                </w:p>
              </w:tc>
              <w:tc>
                <w:tcPr>
                  <w:tcW w:w="5387" w:type="dxa"/>
                  <w:shd w:val="clear" w:color="auto" w:fill="auto"/>
                </w:tcPr>
                <w:p w14:paraId="230D8420" w14:textId="4F7A1644" w:rsidR="006449B8" w:rsidRPr="002905E3" w:rsidRDefault="006449B8" w:rsidP="006449B8">
                  <w:pPr>
                    <w:pStyle w:val="Tabletext"/>
                    <w:rPr>
                      <w:rFonts w:asciiTheme="majorBidi" w:eastAsia="SimSun" w:hAnsiTheme="majorBidi" w:cstheme="majorBidi"/>
                      <w:bCs/>
                    </w:rPr>
                  </w:pPr>
                  <w:r>
                    <w:t>Virtual,</w:t>
                  </w:r>
                  <w:r w:rsidRPr="002905E3">
                    <w:rPr>
                      <w:rFonts w:asciiTheme="majorBidi" w:eastAsia="SimSun" w:hAnsiTheme="majorBidi" w:cstheme="majorBidi"/>
                      <w:bCs/>
                    </w:rPr>
                    <w:t xml:space="preserve"> Thu</w:t>
                  </w:r>
                  <w:r w:rsidR="00417131">
                    <w:rPr>
                      <w:rFonts w:asciiTheme="majorBidi" w:eastAsia="SimSun" w:hAnsiTheme="majorBidi" w:cstheme="majorBidi"/>
                      <w:bCs/>
                    </w:rPr>
                    <w:t>rsday</w:t>
                  </w:r>
                  <w:r w:rsidRPr="002905E3">
                    <w:rPr>
                      <w:rFonts w:asciiTheme="majorBidi" w:eastAsia="SimSun" w:hAnsiTheme="majorBidi" w:cstheme="majorBidi"/>
                      <w:bCs/>
                    </w:rPr>
                    <w:t>, 25 July 2024</w:t>
                  </w:r>
                </w:p>
              </w:tc>
            </w:tr>
            <w:tr w:rsidR="006449B8" w:rsidRPr="00B35004" w14:paraId="02C6E1D2" w14:textId="77777777" w:rsidTr="00400D9A">
              <w:tc>
                <w:tcPr>
                  <w:tcW w:w="3223" w:type="dxa"/>
                  <w:shd w:val="clear" w:color="auto" w:fill="auto"/>
                </w:tcPr>
                <w:p w14:paraId="06986FA3" w14:textId="22A9B04B"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 xml:space="preserve">4th </w:t>
                  </w:r>
                  <w:r w:rsidRPr="002905E3">
                    <w:rPr>
                      <w:rFonts w:asciiTheme="majorBidi" w:eastAsia="SimSun" w:hAnsiTheme="majorBidi" w:cstheme="majorBidi"/>
                      <w:bCs/>
                    </w:rPr>
                    <w:t>TSAG meeting</w:t>
                  </w:r>
                </w:p>
              </w:tc>
              <w:tc>
                <w:tcPr>
                  <w:tcW w:w="5387" w:type="dxa"/>
                  <w:shd w:val="clear" w:color="auto" w:fill="auto"/>
                </w:tcPr>
                <w:p w14:paraId="20FF720B" w14:textId="722186EB"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Switzerland</w:t>
                  </w:r>
                  <w:r>
                    <w:rPr>
                      <w:rFonts w:asciiTheme="majorBidi" w:eastAsia="SimSun" w:hAnsiTheme="majorBidi" w:cstheme="majorBidi"/>
                      <w:bCs/>
                    </w:rPr>
                    <w:t>,</w:t>
                  </w:r>
                  <w:r w:rsidRPr="002905E3">
                    <w:rPr>
                      <w:rFonts w:asciiTheme="majorBidi" w:eastAsia="SimSun" w:hAnsiTheme="majorBidi" w:cstheme="majorBidi"/>
                      <w:bCs/>
                    </w:rPr>
                    <w:t xml:space="preserve"> </w:t>
                  </w:r>
                  <w:r>
                    <w:rPr>
                      <w:rFonts w:asciiTheme="majorBidi" w:eastAsia="SimSun" w:hAnsiTheme="majorBidi" w:cstheme="majorBidi"/>
                      <w:bCs/>
                    </w:rPr>
                    <w:t>Mon</w:t>
                  </w:r>
                  <w:r w:rsidR="00953D4A">
                    <w:rPr>
                      <w:rFonts w:asciiTheme="majorBidi" w:eastAsia="SimSun" w:hAnsiTheme="majorBidi" w:cstheme="majorBidi"/>
                      <w:bCs/>
                    </w:rPr>
                    <w:t>day</w:t>
                  </w:r>
                  <w:r w:rsidRPr="002905E3">
                    <w:rPr>
                      <w:rFonts w:asciiTheme="majorBidi" w:eastAsia="SimSun" w:hAnsiTheme="majorBidi" w:cstheme="majorBidi"/>
                      <w:bCs/>
                    </w:rPr>
                    <w:t xml:space="preserve"> 29 July – </w:t>
                  </w:r>
                  <w:r>
                    <w:rPr>
                      <w:rFonts w:asciiTheme="majorBidi" w:eastAsia="SimSun" w:hAnsiTheme="majorBidi" w:cstheme="majorBidi"/>
                      <w:bCs/>
                    </w:rPr>
                    <w:t>Fri</w:t>
                  </w:r>
                  <w:r w:rsidR="00953D4A">
                    <w:rPr>
                      <w:rFonts w:asciiTheme="majorBidi" w:eastAsia="SimSun" w:hAnsiTheme="majorBidi" w:cstheme="majorBidi"/>
                      <w:bCs/>
                    </w:rPr>
                    <w:t>day</w:t>
                  </w:r>
                  <w:r w:rsidRPr="002905E3">
                    <w:rPr>
                      <w:rFonts w:asciiTheme="majorBidi" w:eastAsia="SimSun" w:hAnsiTheme="majorBidi" w:cstheme="majorBidi"/>
                      <w:bCs/>
                    </w:rPr>
                    <w:t xml:space="preserve"> 2 Aug</w:t>
                  </w:r>
                  <w:r w:rsidR="009929A1">
                    <w:rPr>
                      <w:rFonts w:asciiTheme="majorBidi" w:eastAsia="SimSun" w:hAnsiTheme="majorBidi" w:cstheme="majorBidi"/>
                      <w:bCs/>
                    </w:rPr>
                    <w:t>ust</w:t>
                  </w:r>
                  <w:r w:rsidRPr="002905E3">
                    <w:rPr>
                      <w:rFonts w:asciiTheme="majorBidi" w:eastAsia="SimSun" w:hAnsiTheme="majorBidi" w:cstheme="majorBidi"/>
                      <w:bCs/>
                    </w:rPr>
                    <w:t xml:space="preserve"> 2024</w:t>
                  </w:r>
                </w:p>
              </w:tc>
            </w:tr>
          </w:tbl>
          <w:p w14:paraId="22D1F641" w14:textId="77777777" w:rsidR="006449B8" w:rsidRDefault="006449B8" w:rsidP="00D45E13">
            <w:pPr>
              <w:pStyle w:val="Tablelegend"/>
            </w:pPr>
            <w:r>
              <w:t>NOTE:</w:t>
            </w:r>
          </w:p>
          <w:p w14:paraId="6BE0E199" w14:textId="77777777" w:rsidR="006449B8" w:rsidRPr="002905E3" w:rsidRDefault="006449B8" w:rsidP="00D45E13">
            <w:pPr>
              <w:pStyle w:val="Tablelegend"/>
              <w:rPr>
                <w:rFonts w:asciiTheme="majorBidi" w:eastAsia="SimSun" w:hAnsiTheme="majorBidi" w:cstheme="majorBidi"/>
                <w:bCs/>
              </w:rPr>
            </w:pPr>
            <w:r>
              <w:rPr>
                <w:rFonts w:asciiTheme="majorBidi" w:eastAsia="SimSun" w:hAnsiTheme="majorBidi" w:cstheme="majorBidi"/>
                <w:bCs/>
              </w:rPr>
              <w:t>*</w:t>
            </w:r>
            <w:r w:rsidRPr="002905E3">
              <w:rPr>
                <w:rFonts w:asciiTheme="majorBidi" w:eastAsia="SimSun" w:hAnsiTheme="majorBidi" w:cstheme="majorBidi"/>
                <w:bCs/>
              </w:rPr>
              <w:t>TSAG was made aware of the possibility that the dates or venue of the third TSAG meeting could change: e.g., by moving the third TSAG meeting earlier (when hosted by ITU in Geneva</w:t>
            </w:r>
            <w:r>
              <w:rPr>
                <w:rFonts w:asciiTheme="majorBidi" w:eastAsia="SimSun" w:hAnsiTheme="majorBidi" w:cstheme="majorBidi"/>
                <w:bCs/>
              </w:rPr>
              <w:t>)</w:t>
            </w:r>
            <w:r w:rsidRPr="002905E3">
              <w:rPr>
                <w:rFonts w:asciiTheme="majorBidi" w:eastAsia="SimSun" w:hAnsiTheme="majorBidi" w:cstheme="majorBidi"/>
                <w:bCs/>
              </w:rPr>
              <w:t>, due to possible Geneva Motor Show event in parallel with the currently planned dates so as to avoid excessive hotel room rates, or the possibility of receiving an invitation from a host country abroad of Switzerland.</w:t>
            </w:r>
          </w:p>
          <w:p w14:paraId="2D3B8E17" w14:textId="77777777" w:rsidR="006449B8" w:rsidRDefault="006449B8" w:rsidP="006449B8">
            <w:pPr>
              <w:spacing w:before="60" w:after="60"/>
              <w:rPr>
                <w:rFonts w:asciiTheme="majorBidi" w:eastAsia="SimSun" w:hAnsiTheme="majorBidi" w:cstheme="majorBidi"/>
                <w:bCs/>
              </w:rPr>
            </w:pPr>
            <w:r w:rsidRPr="002905E3">
              <w:rPr>
                <w:rFonts w:asciiTheme="majorBidi" w:eastAsia="SimSun" w:hAnsiTheme="majorBidi" w:cstheme="majorBidi"/>
                <w:bCs/>
              </w:rPr>
              <w:t xml:space="preserve">It was also requested to avoid any conflict with the Chinese New Year period in 2024 </w:t>
            </w:r>
            <w:r>
              <w:rPr>
                <w:rFonts w:asciiTheme="majorBidi" w:eastAsia="SimSun" w:hAnsiTheme="majorBidi" w:cstheme="majorBidi"/>
                <w:bCs/>
              </w:rPr>
              <w:t xml:space="preserve">(9-15 February) </w:t>
            </w:r>
            <w:r w:rsidRPr="002905E3">
              <w:rPr>
                <w:rFonts w:asciiTheme="majorBidi" w:eastAsia="SimSun" w:hAnsiTheme="majorBidi" w:cstheme="majorBidi"/>
                <w:bCs/>
              </w:rPr>
              <w:t>and to take that requirement into account for the planning.</w:t>
            </w:r>
          </w:p>
          <w:p w14:paraId="3A9E4403" w14:textId="1E39FC29" w:rsidR="001F5AA1" w:rsidRPr="002905E3" w:rsidRDefault="001F5AA1" w:rsidP="008C5DAF">
            <w:pPr>
              <w:spacing w:before="60" w:after="60"/>
              <w:rPr>
                <w:rFonts w:asciiTheme="majorBidi" w:eastAsia="SimSun" w:hAnsiTheme="majorBidi" w:cstheme="majorBidi"/>
                <w:bCs/>
              </w:rPr>
            </w:pPr>
            <w:r w:rsidRPr="002905E3">
              <w:rPr>
                <w:rFonts w:asciiTheme="majorBidi" w:eastAsia="SimSun" w:hAnsiTheme="majorBidi" w:cstheme="majorBidi"/>
                <w:bCs/>
              </w:rPr>
              <w:t xml:space="preserve">In any case, it was agreed that the IRM#1 meeting be a fully virtually event only and to </w:t>
            </w:r>
            <w:r w:rsidR="0064236C">
              <w:rPr>
                <w:rFonts w:asciiTheme="majorBidi" w:eastAsia="SimSun" w:hAnsiTheme="majorBidi" w:cstheme="majorBidi"/>
                <w:bCs/>
              </w:rPr>
              <w:t xml:space="preserve">take </w:t>
            </w:r>
            <w:r w:rsidRPr="002905E3">
              <w:rPr>
                <w:rFonts w:asciiTheme="majorBidi" w:eastAsia="SimSun" w:hAnsiTheme="majorBidi" w:cstheme="majorBidi"/>
                <w:bCs/>
              </w:rPr>
              <w:t xml:space="preserve">place </w:t>
            </w:r>
            <w:r w:rsidR="0064236C" w:rsidRPr="002905E3">
              <w:rPr>
                <w:rFonts w:asciiTheme="majorBidi" w:eastAsia="SimSun" w:hAnsiTheme="majorBidi" w:cstheme="majorBidi"/>
                <w:bCs/>
              </w:rPr>
              <w:t xml:space="preserve">on a Thursday </w:t>
            </w:r>
            <w:r w:rsidRPr="002905E3">
              <w:rPr>
                <w:rFonts w:asciiTheme="majorBidi" w:eastAsia="SimSun" w:hAnsiTheme="majorBidi" w:cstheme="majorBidi"/>
                <w:bCs/>
              </w:rPr>
              <w:t>in the week before the TSAG meeting.</w:t>
            </w:r>
          </w:p>
        </w:tc>
      </w:tr>
      <w:tr w:rsidR="00263CBF" w:rsidRPr="002905E3" w14:paraId="791FCC32" w14:textId="77777777" w:rsidTr="00400D9A">
        <w:tc>
          <w:tcPr>
            <w:tcW w:w="816" w:type="dxa"/>
          </w:tcPr>
          <w:p w14:paraId="004C1897" w14:textId="4FCD73E9"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.3</w:t>
            </w:r>
          </w:p>
        </w:tc>
        <w:tc>
          <w:tcPr>
            <w:tcW w:w="9112" w:type="dxa"/>
            <w:tcMar>
              <w:left w:w="57" w:type="dxa"/>
              <w:right w:w="57" w:type="dxa"/>
            </w:tcMar>
          </w:tcPr>
          <w:p w14:paraId="04B043A5" w14:textId="1F58B0FF" w:rsidR="001F5AA1" w:rsidRPr="002905E3" w:rsidRDefault="001F5AA1" w:rsidP="008C5DAF">
            <w:pPr>
              <w:keepNext/>
              <w:keepLines/>
              <w:spacing w:before="60" w:after="60"/>
              <w:rPr>
                <w:rFonts w:asciiTheme="majorBidi" w:eastAsia="SimSun" w:hAnsiTheme="majorBidi" w:cstheme="majorBidi"/>
                <w:bCs/>
              </w:rPr>
            </w:pPr>
            <w:r w:rsidRPr="002905E3">
              <w:t xml:space="preserve">TSAG took note of </w:t>
            </w:r>
            <w:hyperlink r:id="rId108" w:history="1">
              <w:r w:rsidRPr="002905E3">
                <w:rPr>
                  <w:rStyle w:val="Hyperlink"/>
                </w:rPr>
                <w:t>TD283R1</w:t>
              </w:r>
            </w:hyperlink>
            <w:r w:rsidRPr="002905E3">
              <w:t xml:space="preserve">, which consolidates all planned </w:t>
            </w:r>
            <w:r w:rsidRPr="002905E3">
              <w:rPr>
                <w:rFonts w:asciiTheme="majorBidi" w:eastAsia="SimSun" w:hAnsiTheme="majorBidi" w:cstheme="majorBidi"/>
                <w:bCs/>
              </w:rPr>
              <w:t>interim TSAG meetings as follows:</w:t>
            </w:r>
          </w:p>
        </w:tc>
      </w:tr>
    </w:tbl>
    <w:p w14:paraId="42F08527" w14:textId="77777777" w:rsidR="001F5AA1" w:rsidRPr="002905E3" w:rsidRDefault="001F5AA1" w:rsidP="001F5AA1">
      <w:pPr>
        <w:rPr>
          <w:highlight w:val="yellow"/>
        </w:rPr>
      </w:pPr>
    </w:p>
    <w:p w14:paraId="18C060DD" w14:textId="77777777" w:rsidR="001F5AA1" w:rsidRDefault="001F5AA1" w:rsidP="001F5AA1">
      <w:pPr>
        <w:rPr>
          <w:highlight w:val="yellow"/>
        </w:rPr>
        <w:sectPr w:rsidR="001F5AA1" w:rsidSect="00B95F6F">
          <w:headerReference w:type="default" r:id="rId109"/>
          <w:footerReference w:type="first" r:id="rId110"/>
          <w:pgSz w:w="11907" w:h="16840" w:code="9"/>
          <w:pgMar w:top="1134" w:right="1134" w:bottom="1134" w:left="1134" w:header="425" w:footer="709" w:gutter="0"/>
          <w:cols w:space="720"/>
          <w:titlePg/>
          <w:docGrid w:linePitch="326"/>
        </w:sectPr>
      </w:pP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
        <w:gridCol w:w="1984"/>
        <w:gridCol w:w="1843"/>
        <w:gridCol w:w="850"/>
        <w:gridCol w:w="1276"/>
        <w:gridCol w:w="6536"/>
        <w:gridCol w:w="1260"/>
      </w:tblGrid>
      <w:tr w:rsidR="001F5AA1" w:rsidRPr="002905E3" w14:paraId="666A3903" w14:textId="77777777" w:rsidTr="001F5AA1">
        <w:trPr>
          <w:tblHeader/>
          <w:jc w:val="center"/>
        </w:trPr>
        <w:tc>
          <w:tcPr>
            <w:tcW w:w="411" w:type="dxa"/>
            <w:tcBorders>
              <w:top w:val="single" w:sz="12" w:space="0" w:color="auto"/>
              <w:bottom w:val="single" w:sz="12" w:space="0" w:color="auto"/>
            </w:tcBorders>
            <w:shd w:val="clear" w:color="auto" w:fill="auto"/>
            <w:tcMar>
              <w:top w:w="0" w:type="dxa"/>
              <w:left w:w="108" w:type="dxa"/>
              <w:bottom w:w="0" w:type="dxa"/>
              <w:right w:w="108" w:type="dxa"/>
            </w:tcMar>
            <w:hideMark/>
          </w:tcPr>
          <w:p w14:paraId="1346B574" w14:textId="77777777" w:rsidR="00344C7D" w:rsidRPr="002905E3" w:rsidRDefault="00344C7D" w:rsidP="007102DC">
            <w:pPr>
              <w:pStyle w:val="Tablehead"/>
              <w:keepNext w:val="0"/>
            </w:pPr>
            <w:r w:rsidRPr="002905E3">
              <w:lastRenderedPageBreak/>
              <w:t>#</w:t>
            </w:r>
          </w:p>
        </w:tc>
        <w:tc>
          <w:tcPr>
            <w:tcW w:w="1984" w:type="dxa"/>
            <w:tcBorders>
              <w:top w:val="single" w:sz="12" w:space="0" w:color="auto"/>
              <w:bottom w:val="single" w:sz="12" w:space="0" w:color="auto"/>
            </w:tcBorders>
            <w:shd w:val="clear" w:color="auto" w:fill="auto"/>
            <w:tcMar>
              <w:top w:w="0" w:type="dxa"/>
              <w:left w:w="108" w:type="dxa"/>
              <w:bottom w:w="0" w:type="dxa"/>
              <w:right w:w="108" w:type="dxa"/>
            </w:tcMar>
            <w:hideMark/>
          </w:tcPr>
          <w:p w14:paraId="1AABE3E2" w14:textId="77777777" w:rsidR="00344C7D" w:rsidRPr="002905E3" w:rsidRDefault="00344C7D" w:rsidP="007102DC">
            <w:pPr>
              <w:pStyle w:val="Tablehead"/>
              <w:keepNext w:val="0"/>
            </w:pPr>
            <w:r w:rsidRPr="002905E3">
              <w:t>Date</w:t>
            </w:r>
          </w:p>
        </w:tc>
        <w:tc>
          <w:tcPr>
            <w:tcW w:w="1843" w:type="dxa"/>
            <w:tcBorders>
              <w:top w:val="single" w:sz="12" w:space="0" w:color="auto"/>
              <w:bottom w:val="single" w:sz="12" w:space="0" w:color="auto"/>
            </w:tcBorders>
            <w:shd w:val="clear" w:color="auto" w:fill="auto"/>
            <w:tcMar>
              <w:top w:w="0" w:type="dxa"/>
              <w:left w:w="108" w:type="dxa"/>
              <w:bottom w:w="0" w:type="dxa"/>
              <w:right w:w="108" w:type="dxa"/>
            </w:tcMar>
            <w:hideMark/>
          </w:tcPr>
          <w:p w14:paraId="4F52062E" w14:textId="77777777" w:rsidR="00344C7D" w:rsidRPr="002905E3" w:rsidRDefault="00344C7D" w:rsidP="007102DC">
            <w:pPr>
              <w:pStyle w:val="Tablehead"/>
              <w:keepNext w:val="0"/>
            </w:pPr>
            <w:r w:rsidRPr="002905E3">
              <w:t>Time</w:t>
            </w:r>
            <w:r w:rsidRPr="002905E3">
              <w:rPr>
                <w:rStyle w:val="FootnoteReference"/>
              </w:rPr>
              <w:footnoteReference w:id="5"/>
            </w:r>
          </w:p>
        </w:tc>
        <w:tc>
          <w:tcPr>
            <w:tcW w:w="850" w:type="dxa"/>
            <w:tcBorders>
              <w:top w:val="single" w:sz="12" w:space="0" w:color="auto"/>
              <w:bottom w:val="single" w:sz="12" w:space="0" w:color="auto"/>
            </w:tcBorders>
            <w:shd w:val="clear" w:color="auto" w:fill="auto"/>
          </w:tcPr>
          <w:p w14:paraId="18C3EB94" w14:textId="77777777" w:rsidR="00344C7D" w:rsidRPr="002905E3" w:rsidRDefault="00344C7D" w:rsidP="007102DC">
            <w:pPr>
              <w:pStyle w:val="Tablehead"/>
              <w:keepNext w:val="0"/>
            </w:pPr>
            <w:r w:rsidRPr="002905E3">
              <w:t>Format</w:t>
            </w:r>
            <w:r w:rsidRPr="002905E3">
              <w:rPr>
                <w:rStyle w:val="FootnoteReference"/>
                <w:lang w:eastAsia="zh-CN"/>
              </w:rPr>
              <w:footnoteReference w:id="6"/>
            </w:r>
          </w:p>
        </w:tc>
        <w:tc>
          <w:tcPr>
            <w:tcW w:w="1276" w:type="dxa"/>
            <w:tcBorders>
              <w:top w:val="single" w:sz="12" w:space="0" w:color="auto"/>
              <w:bottom w:val="single" w:sz="12" w:space="0" w:color="auto"/>
            </w:tcBorders>
            <w:shd w:val="clear" w:color="auto" w:fill="auto"/>
          </w:tcPr>
          <w:p w14:paraId="2F315094" w14:textId="77777777" w:rsidR="00344C7D" w:rsidRPr="002905E3" w:rsidRDefault="00344C7D" w:rsidP="007102DC">
            <w:pPr>
              <w:pStyle w:val="Tablehead"/>
              <w:keepNext w:val="0"/>
            </w:pPr>
            <w:r w:rsidRPr="002905E3">
              <w:t>TSAG Group</w:t>
            </w:r>
          </w:p>
        </w:tc>
        <w:tc>
          <w:tcPr>
            <w:tcW w:w="6536" w:type="dxa"/>
            <w:tcBorders>
              <w:top w:val="single" w:sz="12" w:space="0" w:color="auto"/>
              <w:bottom w:val="single" w:sz="12" w:space="0" w:color="auto"/>
            </w:tcBorders>
            <w:shd w:val="clear" w:color="auto" w:fill="auto"/>
            <w:tcMar>
              <w:top w:w="0" w:type="dxa"/>
              <w:left w:w="108" w:type="dxa"/>
              <w:bottom w:w="0" w:type="dxa"/>
              <w:right w:w="108" w:type="dxa"/>
            </w:tcMar>
            <w:hideMark/>
          </w:tcPr>
          <w:p w14:paraId="11ED0001" w14:textId="77777777" w:rsidR="00344C7D" w:rsidRPr="002905E3" w:rsidRDefault="00344C7D" w:rsidP="007102DC">
            <w:pPr>
              <w:pStyle w:val="Tablehead"/>
              <w:keepNext w:val="0"/>
            </w:pPr>
            <w:r w:rsidRPr="002905E3">
              <w:t>Information</w:t>
            </w:r>
            <w:r w:rsidRPr="002905E3">
              <w:br/>
              <w:t>(</w:t>
            </w:r>
            <w:proofErr w:type="spellStart"/>
            <w:r w:rsidRPr="002905E3">
              <w:t>ToR</w:t>
            </w:r>
            <w:proofErr w:type="spellEnd"/>
            <w:r w:rsidRPr="002905E3">
              <w:t>/scope/main topic)</w:t>
            </w:r>
          </w:p>
        </w:tc>
        <w:tc>
          <w:tcPr>
            <w:tcW w:w="1260" w:type="dxa"/>
            <w:tcBorders>
              <w:top w:val="single" w:sz="12" w:space="0" w:color="auto"/>
              <w:bottom w:val="single" w:sz="12" w:space="0" w:color="auto"/>
            </w:tcBorders>
          </w:tcPr>
          <w:p w14:paraId="4C25EFB8" w14:textId="77777777" w:rsidR="00344C7D" w:rsidRPr="002905E3" w:rsidRDefault="00344C7D" w:rsidP="007102DC">
            <w:pPr>
              <w:pStyle w:val="Tablehead"/>
              <w:keepNext w:val="0"/>
            </w:pPr>
            <w:r w:rsidRPr="002905E3">
              <w:t xml:space="preserve">Submission </w:t>
            </w:r>
            <w:r w:rsidRPr="002905E3">
              <w:br/>
              <w:t>deadline</w:t>
            </w:r>
          </w:p>
        </w:tc>
      </w:tr>
      <w:tr w:rsidR="001F5AA1" w:rsidRPr="002905E3" w14:paraId="5923957A" w14:textId="77777777" w:rsidTr="001F5AA1">
        <w:trPr>
          <w:cantSplit/>
          <w:jc w:val="center"/>
        </w:trPr>
        <w:tc>
          <w:tcPr>
            <w:tcW w:w="411" w:type="dxa"/>
            <w:shd w:val="clear" w:color="auto" w:fill="auto"/>
            <w:tcMar>
              <w:top w:w="0" w:type="dxa"/>
              <w:left w:w="108" w:type="dxa"/>
              <w:bottom w:w="0" w:type="dxa"/>
              <w:right w:w="108" w:type="dxa"/>
            </w:tcMar>
          </w:tcPr>
          <w:p w14:paraId="141A19C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85AF002" w14:textId="77777777" w:rsidR="00344C7D" w:rsidRPr="002905E3" w:rsidRDefault="00344C7D" w:rsidP="007102DC">
            <w:pPr>
              <w:pStyle w:val="Tabletext"/>
            </w:pPr>
            <w:r w:rsidRPr="002905E3">
              <w:rPr>
                <w:rFonts w:eastAsia="SimSun"/>
              </w:rPr>
              <w:t>27 June 2023</w:t>
            </w:r>
          </w:p>
        </w:tc>
        <w:tc>
          <w:tcPr>
            <w:tcW w:w="1843" w:type="dxa"/>
            <w:shd w:val="clear" w:color="auto" w:fill="auto"/>
            <w:tcMar>
              <w:top w:w="0" w:type="dxa"/>
              <w:left w:w="108" w:type="dxa"/>
              <w:bottom w:w="0" w:type="dxa"/>
              <w:right w:w="108" w:type="dxa"/>
            </w:tcMar>
          </w:tcPr>
          <w:p w14:paraId="63B64FF8"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426D5BA" w14:textId="77777777" w:rsidR="00344C7D" w:rsidRPr="002905E3" w:rsidRDefault="00344C7D" w:rsidP="007102DC">
            <w:pPr>
              <w:pStyle w:val="Tabletext"/>
              <w:jc w:val="center"/>
            </w:pPr>
            <w:r w:rsidRPr="002905E3">
              <w:t>V</w:t>
            </w:r>
          </w:p>
        </w:tc>
        <w:tc>
          <w:tcPr>
            <w:tcW w:w="1276" w:type="dxa"/>
            <w:shd w:val="clear" w:color="auto" w:fill="auto"/>
          </w:tcPr>
          <w:p w14:paraId="40E22B58"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3FA5A297" w14:textId="77777777" w:rsidR="00344C7D" w:rsidRPr="00E9393B" w:rsidRDefault="00344C7D" w:rsidP="007102DC">
            <w:pPr>
              <w:pStyle w:val="Tabletext"/>
              <w:rPr>
                <w:szCs w:val="22"/>
                <w:lang w:val="fr-FR"/>
              </w:rPr>
            </w:pPr>
            <w:r w:rsidRPr="00E9393B">
              <w:rPr>
                <w:rFonts w:eastAsia="SimSun"/>
                <w:lang w:val="fr-FR"/>
              </w:rPr>
              <w:t>Progress Rec. ITU-T A.1</w:t>
            </w:r>
          </w:p>
        </w:tc>
        <w:tc>
          <w:tcPr>
            <w:tcW w:w="1260" w:type="dxa"/>
          </w:tcPr>
          <w:p w14:paraId="505B499B" w14:textId="77777777" w:rsidR="00344C7D" w:rsidRPr="002905E3" w:rsidRDefault="00344C7D" w:rsidP="007102DC">
            <w:pPr>
              <w:pStyle w:val="Tabletext"/>
              <w:jc w:val="center"/>
            </w:pPr>
            <w:r w:rsidRPr="002905E3">
              <w:rPr>
                <w:rFonts w:eastAsia="SimSun"/>
              </w:rPr>
              <w:t>17 June 2023</w:t>
            </w:r>
          </w:p>
        </w:tc>
      </w:tr>
      <w:tr w:rsidR="001F5AA1" w:rsidRPr="002905E3" w14:paraId="2DB01841" w14:textId="77777777" w:rsidTr="001F5AA1">
        <w:trPr>
          <w:cantSplit/>
          <w:jc w:val="center"/>
        </w:trPr>
        <w:tc>
          <w:tcPr>
            <w:tcW w:w="411" w:type="dxa"/>
            <w:shd w:val="clear" w:color="auto" w:fill="auto"/>
            <w:tcMar>
              <w:top w:w="0" w:type="dxa"/>
              <w:left w:w="108" w:type="dxa"/>
              <w:bottom w:w="0" w:type="dxa"/>
              <w:right w:w="108" w:type="dxa"/>
            </w:tcMar>
          </w:tcPr>
          <w:p w14:paraId="452A3ED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B89512" w14:textId="77777777" w:rsidR="00344C7D" w:rsidRPr="002905E3" w:rsidRDefault="00344C7D" w:rsidP="007102DC">
            <w:pPr>
              <w:pStyle w:val="Tabletext"/>
              <w:rPr>
                <w:rFonts w:eastAsia="SimSun"/>
              </w:rPr>
            </w:pPr>
            <w:r w:rsidRPr="002905E3">
              <w:rPr>
                <w:rFonts w:eastAsia="SimSun"/>
              </w:rPr>
              <w:t>4 July 2023</w:t>
            </w:r>
          </w:p>
        </w:tc>
        <w:tc>
          <w:tcPr>
            <w:tcW w:w="1843" w:type="dxa"/>
            <w:shd w:val="clear" w:color="auto" w:fill="auto"/>
            <w:tcMar>
              <w:top w:w="0" w:type="dxa"/>
              <w:left w:w="108" w:type="dxa"/>
              <w:bottom w:w="0" w:type="dxa"/>
              <w:right w:w="108" w:type="dxa"/>
            </w:tcMar>
          </w:tcPr>
          <w:p w14:paraId="443B8F68"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(UTC+02:00)</w:t>
            </w:r>
          </w:p>
        </w:tc>
        <w:tc>
          <w:tcPr>
            <w:tcW w:w="850" w:type="dxa"/>
            <w:shd w:val="clear" w:color="auto" w:fill="auto"/>
          </w:tcPr>
          <w:p w14:paraId="3BF967A4" w14:textId="77777777" w:rsidR="00344C7D" w:rsidRPr="002905E3" w:rsidRDefault="00344C7D" w:rsidP="007102DC">
            <w:pPr>
              <w:pStyle w:val="Tabletext"/>
              <w:jc w:val="center"/>
            </w:pPr>
            <w:r w:rsidRPr="002905E3">
              <w:t>V</w:t>
            </w:r>
          </w:p>
        </w:tc>
        <w:tc>
          <w:tcPr>
            <w:tcW w:w="1276" w:type="dxa"/>
            <w:shd w:val="clear" w:color="auto" w:fill="auto"/>
          </w:tcPr>
          <w:p w14:paraId="6A09E23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838E19B" w14:textId="77777777" w:rsidR="00344C7D" w:rsidRPr="00E9393B" w:rsidRDefault="00344C7D" w:rsidP="007102DC">
            <w:pPr>
              <w:pStyle w:val="Tabletext"/>
              <w:rPr>
                <w:rFonts w:eastAsia="SimSun"/>
                <w:lang w:val="fr-FR"/>
              </w:rPr>
            </w:pPr>
            <w:r w:rsidRPr="00E9393B">
              <w:rPr>
                <w:rFonts w:eastAsia="SimSun"/>
                <w:lang w:val="fr-FR"/>
              </w:rPr>
              <w:t>Progress Rec. ITU-T A.7</w:t>
            </w:r>
          </w:p>
        </w:tc>
        <w:tc>
          <w:tcPr>
            <w:tcW w:w="1260" w:type="dxa"/>
          </w:tcPr>
          <w:p w14:paraId="5933A790" w14:textId="77777777" w:rsidR="00344C7D" w:rsidRPr="002905E3" w:rsidRDefault="00344C7D" w:rsidP="007102DC">
            <w:pPr>
              <w:pStyle w:val="Tabletext"/>
              <w:jc w:val="center"/>
              <w:rPr>
                <w:rFonts w:eastAsia="SimSun"/>
              </w:rPr>
            </w:pPr>
            <w:r w:rsidRPr="002905E3">
              <w:rPr>
                <w:rFonts w:eastAsia="SimSun"/>
              </w:rPr>
              <w:t>24 June 2023</w:t>
            </w:r>
          </w:p>
        </w:tc>
      </w:tr>
      <w:tr w:rsidR="001F5AA1" w:rsidRPr="002905E3" w14:paraId="14237238" w14:textId="77777777" w:rsidTr="001F5AA1">
        <w:trPr>
          <w:cantSplit/>
          <w:jc w:val="center"/>
        </w:trPr>
        <w:tc>
          <w:tcPr>
            <w:tcW w:w="411" w:type="dxa"/>
            <w:shd w:val="clear" w:color="auto" w:fill="auto"/>
            <w:tcMar>
              <w:top w:w="0" w:type="dxa"/>
              <w:left w:w="108" w:type="dxa"/>
              <w:bottom w:w="0" w:type="dxa"/>
              <w:right w:w="108" w:type="dxa"/>
            </w:tcMar>
            <w:hideMark/>
          </w:tcPr>
          <w:p w14:paraId="579F4064"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37620CF" w14:textId="77777777" w:rsidR="00344C7D" w:rsidRPr="002905E3" w:rsidRDefault="00344C7D" w:rsidP="007102DC">
            <w:pPr>
              <w:pStyle w:val="Tabletext"/>
            </w:pPr>
            <w:r w:rsidRPr="002905E3">
              <w:t>5 July 2023</w:t>
            </w:r>
          </w:p>
        </w:tc>
        <w:tc>
          <w:tcPr>
            <w:tcW w:w="1843" w:type="dxa"/>
            <w:shd w:val="clear" w:color="auto" w:fill="auto"/>
            <w:tcMar>
              <w:top w:w="0" w:type="dxa"/>
              <w:left w:w="108" w:type="dxa"/>
              <w:bottom w:w="0" w:type="dxa"/>
              <w:right w:w="108" w:type="dxa"/>
            </w:tcMar>
          </w:tcPr>
          <w:p w14:paraId="35D56EEE" w14:textId="77777777" w:rsidR="00344C7D" w:rsidRPr="002905E3" w:rsidRDefault="00344C7D" w:rsidP="007102DC">
            <w:pPr>
              <w:pStyle w:val="Tabletext"/>
              <w:jc w:val="center"/>
            </w:pPr>
            <w:r w:rsidRPr="002905E3">
              <w:t>1300-1430 hours</w:t>
            </w:r>
          </w:p>
          <w:p w14:paraId="580D701C" w14:textId="77777777" w:rsidR="00344C7D" w:rsidRPr="002905E3" w:rsidRDefault="00344C7D" w:rsidP="007102DC">
            <w:pPr>
              <w:pStyle w:val="Tabletext"/>
              <w:jc w:val="center"/>
            </w:pPr>
            <w:r w:rsidRPr="002905E3">
              <w:t>(UTC+02:00)</w:t>
            </w:r>
          </w:p>
        </w:tc>
        <w:tc>
          <w:tcPr>
            <w:tcW w:w="850" w:type="dxa"/>
            <w:shd w:val="clear" w:color="auto" w:fill="auto"/>
          </w:tcPr>
          <w:p w14:paraId="1692BF3C" w14:textId="77777777" w:rsidR="00344C7D" w:rsidRPr="002905E3" w:rsidRDefault="00344C7D" w:rsidP="007102DC">
            <w:pPr>
              <w:pStyle w:val="Tabletext"/>
              <w:jc w:val="center"/>
            </w:pPr>
            <w:r w:rsidRPr="002905E3">
              <w:t>V</w:t>
            </w:r>
          </w:p>
        </w:tc>
        <w:tc>
          <w:tcPr>
            <w:tcW w:w="1276" w:type="dxa"/>
            <w:shd w:val="clear" w:color="auto" w:fill="auto"/>
          </w:tcPr>
          <w:p w14:paraId="16BF2B34"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EE92B87" w14:textId="77777777" w:rsidR="00344C7D" w:rsidRPr="002905E3" w:rsidRDefault="00344C7D" w:rsidP="007102DC">
            <w:pPr>
              <w:pStyle w:val="Tabletext"/>
              <w:rPr>
                <w:szCs w:val="22"/>
              </w:rPr>
            </w:pPr>
            <w:r w:rsidRPr="002905E3">
              <w:rPr>
                <w:szCs w:val="22"/>
              </w:rPr>
              <w:t>Revisions for the baseline text (TD214R1) concerning:</w:t>
            </w:r>
          </w:p>
          <w:p w14:paraId="1237B861" w14:textId="77777777" w:rsidR="00344C7D" w:rsidRPr="002905E3" w:rsidRDefault="00344C7D" w:rsidP="007102DC">
            <w:pPr>
              <w:pStyle w:val="Tabletext"/>
              <w:numPr>
                <w:ilvl w:val="0"/>
                <w:numId w:val="24"/>
              </w:numPr>
              <w:rPr>
                <w:szCs w:val="22"/>
              </w:rPr>
            </w:pPr>
            <w:r w:rsidRPr="002905E3">
              <w:rPr>
                <w:szCs w:val="22"/>
              </w:rPr>
              <w:t>definitions of KPIs</w:t>
            </w:r>
          </w:p>
          <w:p w14:paraId="7EA92F03" w14:textId="77777777" w:rsidR="00344C7D" w:rsidRPr="002905E3" w:rsidRDefault="00344C7D" w:rsidP="007102DC">
            <w:pPr>
              <w:pStyle w:val="Tabletext"/>
              <w:numPr>
                <w:ilvl w:val="0"/>
                <w:numId w:val="24"/>
              </w:numPr>
              <w:rPr>
                <w:szCs w:val="22"/>
              </w:rPr>
            </w:pPr>
            <w:r w:rsidRPr="002905E3">
              <w:rPr>
                <w:szCs w:val="22"/>
              </w:rPr>
              <w:t>relative priorities of KPIs</w:t>
            </w:r>
          </w:p>
          <w:p w14:paraId="3B7D74C2" w14:textId="77777777" w:rsidR="00344C7D" w:rsidRPr="002905E3" w:rsidRDefault="00344C7D" w:rsidP="007102DC">
            <w:pPr>
              <w:pStyle w:val="Tabletext"/>
              <w:numPr>
                <w:ilvl w:val="0"/>
                <w:numId w:val="23"/>
              </w:numPr>
              <w:rPr>
                <w:szCs w:val="22"/>
              </w:rPr>
            </w:pPr>
            <w:r w:rsidRPr="002905E3">
              <w:rPr>
                <w:szCs w:val="22"/>
              </w:rPr>
              <w:t>possible new structures</w:t>
            </w:r>
          </w:p>
        </w:tc>
        <w:tc>
          <w:tcPr>
            <w:tcW w:w="1260" w:type="dxa"/>
          </w:tcPr>
          <w:p w14:paraId="56F51B41" w14:textId="77777777" w:rsidR="00344C7D" w:rsidRPr="002905E3" w:rsidRDefault="00344C7D" w:rsidP="007102DC">
            <w:pPr>
              <w:pStyle w:val="Tabletext"/>
              <w:jc w:val="center"/>
            </w:pPr>
            <w:r w:rsidRPr="002905E3">
              <w:t>28 June 2023</w:t>
            </w:r>
          </w:p>
        </w:tc>
      </w:tr>
      <w:tr w:rsidR="001F5AA1" w:rsidRPr="002905E3" w14:paraId="127CA9AA" w14:textId="77777777" w:rsidTr="001F5AA1">
        <w:trPr>
          <w:cantSplit/>
          <w:jc w:val="center"/>
        </w:trPr>
        <w:tc>
          <w:tcPr>
            <w:tcW w:w="411" w:type="dxa"/>
            <w:shd w:val="clear" w:color="auto" w:fill="auto"/>
            <w:tcMar>
              <w:top w:w="0" w:type="dxa"/>
              <w:left w:w="108" w:type="dxa"/>
              <w:bottom w:w="0" w:type="dxa"/>
              <w:right w:w="108" w:type="dxa"/>
            </w:tcMar>
          </w:tcPr>
          <w:p w14:paraId="7CF78386" w14:textId="77777777" w:rsidR="00C320EA" w:rsidRPr="002905E3" w:rsidRDefault="00C320EA"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7D95A1" w14:textId="084EC220" w:rsidR="00C320EA" w:rsidRPr="002905E3" w:rsidRDefault="00C320EA" w:rsidP="00C320EA">
            <w:pPr>
              <w:pStyle w:val="Tabletext"/>
            </w:pPr>
            <w:r w:rsidRPr="002905E3">
              <w:rPr>
                <w:rFonts w:eastAsia="SimSun"/>
              </w:rPr>
              <w:t>24 July 2023</w:t>
            </w:r>
          </w:p>
        </w:tc>
        <w:tc>
          <w:tcPr>
            <w:tcW w:w="1843" w:type="dxa"/>
            <w:shd w:val="clear" w:color="auto" w:fill="auto"/>
            <w:tcMar>
              <w:top w:w="0" w:type="dxa"/>
              <w:left w:w="108" w:type="dxa"/>
              <w:bottom w:w="0" w:type="dxa"/>
              <w:right w:w="108" w:type="dxa"/>
            </w:tcMar>
          </w:tcPr>
          <w:p w14:paraId="72E21555" w14:textId="507A07A3" w:rsidR="00C320EA" w:rsidRPr="002905E3" w:rsidRDefault="00C320EA" w:rsidP="00C320EA">
            <w:pPr>
              <w:pStyle w:val="Tabletext"/>
              <w:jc w:val="center"/>
            </w:pPr>
            <w:r w:rsidRPr="002905E3">
              <w:t>1300-1500 hours (UTC+01:00)</w:t>
            </w:r>
          </w:p>
        </w:tc>
        <w:tc>
          <w:tcPr>
            <w:tcW w:w="850" w:type="dxa"/>
            <w:shd w:val="clear" w:color="auto" w:fill="auto"/>
          </w:tcPr>
          <w:p w14:paraId="66594188" w14:textId="7483D306" w:rsidR="00C320EA" w:rsidRPr="002905E3" w:rsidRDefault="00C320EA" w:rsidP="00C320EA">
            <w:pPr>
              <w:pStyle w:val="Tabletext"/>
              <w:jc w:val="center"/>
            </w:pPr>
            <w:r w:rsidRPr="002905E3">
              <w:t>V</w:t>
            </w:r>
          </w:p>
        </w:tc>
        <w:tc>
          <w:tcPr>
            <w:tcW w:w="1276" w:type="dxa"/>
            <w:shd w:val="clear" w:color="auto" w:fill="auto"/>
          </w:tcPr>
          <w:p w14:paraId="0933EEBA" w14:textId="00439315" w:rsidR="00C320EA" w:rsidRPr="002905E3" w:rsidRDefault="00C320EA" w:rsidP="00C320EA">
            <w:pPr>
              <w:pStyle w:val="Tabletext"/>
              <w:jc w:val="center"/>
            </w:pPr>
            <w:r w:rsidRPr="002905E3">
              <w:t>RG-DT</w:t>
            </w:r>
          </w:p>
        </w:tc>
        <w:tc>
          <w:tcPr>
            <w:tcW w:w="6536" w:type="dxa"/>
            <w:shd w:val="clear" w:color="auto" w:fill="auto"/>
            <w:tcMar>
              <w:top w:w="0" w:type="dxa"/>
              <w:left w:w="108" w:type="dxa"/>
              <w:bottom w:w="0" w:type="dxa"/>
              <w:right w:w="108" w:type="dxa"/>
            </w:tcMar>
          </w:tcPr>
          <w:p w14:paraId="05346B33" w14:textId="77777777"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Collect inputs to be used for performing a gap analysis on the activities and studies on digital transformation in ITU-T, ITU-D and ITU-R as well as in other standardization bodies;</w:t>
            </w:r>
          </w:p>
          <w:p w14:paraId="67E34D4A" w14:textId="62DD466A"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Consider definitions, concepts, system architectures, use-cases, fundamental underlying technologies, interoperability, and the ecosystem of digital transformation;</w:t>
            </w:r>
          </w:p>
          <w:p w14:paraId="285A13C3" w14:textId="5206BF3C" w:rsidR="00C320EA" w:rsidRP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Develop draft new Resolution WTSA on digital transformation.</w:t>
            </w:r>
          </w:p>
        </w:tc>
        <w:tc>
          <w:tcPr>
            <w:tcW w:w="1260" w:type="dxa"/>
          </w:tcPr>
          <w:p w14:paraId="22B4F08A" w14:textId="36671125" w:rsidR="00C320EA" w:rsidRPr="002905E3" w:rsidRDefault="00C320EA" w:rsidP="00C320EA">
            <w:pPr>
              <w:pStyle w:val="Tabletext"/>
              <w:jc w:val="center"/>
            </w:pPr>
            <w:r w:rsidRPr="002905E3">
              <w:t>16 July 2023</w:t>
            </w:r>
          </w:p>
        </w:tc>
      </w:tr>
      <w:tr w:rsidR="001F5AA1" w:rsidRPr="002905E3" w14:paraId="2119B316" w14:textId="77777777" w:rsidTr="001F5AA1">
        <w:trPr>
          <w:cantSplit/>
          <w:jc w:val="center"/>
        </w:trPr>
        <w:tc>
          <w:tcPr>
            <w:tcW w:w="411" w:type="dxa"/>
            <w:shd w:val="clear" w:color="auto" w:fill="auto"/>
            <w:tcMar>
              <w:top w:w="0" w:type="dxa"/>
              <w:left w:w="108" w:type="dxa"/>
              <w:bottom w:w="0" w:type="dxa"/>
              <w:right w:w="108" w:type="dxa"/>
            </w:tcMar>
            <w:hideMark/>
          </w:tcPr>
          <w:p w14:paraId="4897CBA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26D2003" w14:textId="77777777" w:rsidR="00344C7D" w:rsidRPr="002905E3" w:rsidRDefault="00344C7D" w:rsidP="007102DC">
            <w:pPr>
              <w:pStyle w:val="Tabletext"/>
            </w:pPr>
            <w:r w:rsidRPr="002905E3">
              <w:t>27 July 2023</w:t>
            </w:r>
          </w:p>
        </w:tc>
        <w:tc>
          <w:tcPr>
            <w:tcW w:w="1843" w:type="dxa"/>
            <w:shd w:val="clear" w:color="auto" w:fill="auto"/>
            <w:tcMar>
              <w:top w:w="0" w:type="dxa"/>
              <w:left w:w="108" w:type="dxa"/>
              <w:bottom w:w="0" w:type="dxa"/>
              <w:right w:w="108" w:type="dxa"/>
            </w:tcMar>
          </w:tcPr>
          <w:p w14:paraId="2F71D21B" w14:textId="77777777" w:rsidR="00344C7D" w:rsidRPr="002905E3" w:rsidRDefault="00344C7D" w:rsidP="007102DC">
            <w:pPr>
              <w:pStyle w:val="Tabletext"/>
              <w:jc w:val="center"/>
            </w:pPr>
            <w:r w:rsidRPr="002905E3">
              <w:t>1300-1500 hours (UTC+02:00)</w:t>
            </w:r>
          </w:p>
        </w:tc>
        <w:tc>
          <w:tcPr>
            <w:tcW w:w="850" w:type="dxa"/>
            <w:shd w:val="clear" w:color="auto" w:fill="auto"/>
          </w:tcPr>
          <w:p w14:paraId="3C96266F" w14:textId="77777777" w:rsidR="00344C7D" w:rsidRPr="002905E3" w:rsidRDefault="00344C7D" w:rsidP="007102DC">
            <w:pPr>
              <w:pStyle w:val="Tabletext"/>
              <w:jc w:val="center"/>
            </w:pPr>
            <w:r w:rsidRPr="002905E3">
              <w:t>V</w:t>
            </w:r>
          </w:p>
        </w:tc>
        <w:tc>
          <w:tcPr>
            <w:tcW w:w="1276" w:type="dxa"/>
            <w:shd w:val="clear" w:color="auto" w:fill="auto"/>
          </w:tcPr>
          <w:p w14:paraId="674D4BE2"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B651BF5" w14:textId="77777777" w:rsidR="00344C7D" w:rsidRPr="002905E3" w:rsidRDefault="00344C7D" w:rsidP="007102DC">
            <w:pPr>
              <w:pStyle w:val="Tabletext"/>
            </w:pPr>
            <w:r w:rsidRPr="002905E3">
              <w:t>CTO/</w:t>
            </w:r>
            <w:proofErr w:type="spellStart"/>
            <w:r w:rsidRPr="002905E3">
              <w:t>CxO</w:t>
            </w:r>
            <w:proofErr w:type="spellEnd"/>
            <w:r w:rsidRPr="002905E3">
              <w:t xml:space="preserve"> review</w:t>
            </w:r>
          </w:p>
        </w:tc>
        <w:tc>
          <w:tcPr>
            <w:tcW w:w="1260" w:type="dxa"/>
          </w:tcPr>
          <w:p w14:paraId="10EE4D57" w14:textId="77777777" w:rsidR="00344C7D" w:rsidRPr="002905E3" w:rsidRDefault="00344C7D" w:rsidP="007102DC">
            <w:pPr>
              <w:pStyle w:val="Tabletext"/>
              <w:jc w:val="center"/>
            </w:pPr>
            <w:r w:rsidRPr="002905E3">
              <w:t>19 July 2023</w:t>
            </w:r>
          </w:p>
        </w:tc>
      </w:tr>
      <w:tr w:rsidR="001F5AA1" w:rsidRPr="002905E3" w14:paraId="43075AA0" w14:textId="77777777" w:rsidTr="001F5AA1">
        <w:trPr>
          <w:cantSplit/>
          <w:jc w:val="center"/>
        </w:trPr>
        <w:tc>
          <w:tcPr>
            <w:tcW w:w="411" w:type="dxa"/>
            <w:shd w:val="clear" w:color="auto" w:fill="auto"/>
            <w:tcMar>
              <w:top w:w="0" w:type="dxa"/>
              <w:left w:w="108" w:type="dxa"/>
              <w:bottom w:w="0" w:type="dxa"/>
              <w:right w:w="108" w:type="dxa"/>
            </w:tcMar>
          </w:tcPr>
          <w:p w14:paraId="71F81A7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61C78BC" w14:textId="77777777" w:rsidR="00344C7D" w:rsidRPr="002905E3" w:rsidRDefault="00344C7D" w:rsidP="007102DC">
            <w:pPr>
              <w:pStyle w:val="Tabletext"/>
            </w:pPr>
            <w:r w:rsidRPr="002905E3">
              <w:t>5 September 2023</w:t>
            </w:r>
          </w:p>
        </w:tc>
        <w:tc>
          <w:tcPr>
            <w:tcW w:w="1843" w:type="dxa"/>
            <w:shd w:val="clear" w:color="auto" w:fill="auto"/>
            <w:tcMar>
              <w:top w:w="0" w:type="dxa"/>
              <w:left w:w="108" w:type="dxa"/>
              <w:bottom w:w="0" w:type="dxa"/>
              <w:right w:w="108" w:type="dxa"/>
            </w:tcMar>
          </w:tcPr>
          <w:p w14:paraId="1D50A9FA" w14:textId="77777777" w:rsidR="00344C7D" w:rsidRPr="002905E3" w:rsidRDefault="00344C7D" w:rsidP="007102DC">
            <w:pPr>
              <w:pStyle w:val="Tabletext"/>
              <w:jc w:val="center"/>
            </w:pPr>
            <w:r w:rsidRPr="002905E3">
              <w:t>1300-1500 hours (UTC+02:00)</w:t>
            </w:r>
          </w:p>
        </w:tc>
        <w:tc>
          <w:tcPr>
            <w:tcW w:w="850" w:type="dxa"/>
            <w:shd w:val="clear" w:color="auto" w:fill="auto"/>
          </w:tcPr>
          <w:p w14:paraId="3A95A1F4" w14:textId="77777777" w:rsidR="00344C7D" w:rsidRPr="002905E3" w:rsidRDefault="00344C7D" w:rsidP="007102DC">
            <w:pPr>
              <w:pStyle w:val="Tabletext"/>
              <w:jc w:val="center"/>
            </w:pPr>
            <w:r w:rsidRPr="002905E3">
              <w:t>V</w:t>
            </w:r>
          </w:p>
        </w:tc>
        <w:tc>
          <w:tcPr>
            <w:tcW w:w="1276" w:type="dxa"/>
            <w:shd w:val="clear" w:color="auto" w:fill="auto"/>
          </w:tcPr>
          <w:p w14:paraId="1972E81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683E2A52" w14:textId="6D19B609" w:rsidR="00344C7D" w:rsidRPr="002905E3" w:rsidRDefault="003E4316" w:rsidP="007102DC">
            <w:pPr>
              <w:pStyle w:val="Tabletext"/>
            </w:pPr>
            <w:r>
              <w:t>Preparations for the industry engagement w</w:t>
            </w:r>
            <w:r w:rsidR="00344C7D" w:rsidRPr="002905E3">
              <w:t>orkshop</w:t>
            </w:r>
          </w:p>
        </w:tc>
        <w:tc>
          <w:tcPr>
            <w:tcW w:w="1260" w:type="dxa"/>
          </w:tcPr>
          <w:p w14:paraId="33EA6A93" w14:textId="77777777" w:rsidR="00344C7D" w:rsidRPr="002905E3" w:rsidRDefault="00344C7D" w:rsidP="007102DC">
            <w:pPr>
              <w:pStyle w:val="Tabletext"/>
              <w:jc w:val="center"/>
            </w:pPr>
            <w:r w:rsidRPr="002905E3">
              <w:t>28 August 2023</w:t>
            </w:r>
          </w:p>
        </w:tc>
      </w:tr>
      <w:tr w:rsidR="001F5AA1" w:rsidRPr="002905E3" w14:paraId="623F43AA" w14:textId="77777777" w:rsidTr="001F5AA1">
        <w:trPr>
          <w:cantSplit/>
          <w:jc w:val="center"/>
        </w:trPr>
        <w:tc>
          <w:tcPr>
            <w:tcW w:w="411" w:type="dxa"/>
            <w:shd w:val="clear" w:color="auto" w:fill="auto"/>
            <w:tcMar>
              <w:top w:w="0" w:type="dxa"/>
              <w:left w:w="108" w:type="dxa"/>
              <w:bottom w:w="0" w:type="dxa"/>
              <w:right w:w="108" w:type="dxa"/>
            </w:tcMar>
          </w:tcPr>
          <w:p w14:paraId="0C2C821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286AD21" w14:textId="77777777" w:rsidR="00344C7D" w:rsidRPr="002905E3" w:rsidRDefault="00344C7D" w:rsidP="007102DC">
            <w:pPr>
              <w:pStyle w:val="Tabletext"/>
            </w:pPr>
            <w:r w:rsidRPr="002905E3">
              <w:rPr>
                <w:rFonts w:eastAsia="Batang"/>
              </w:rPr>
              <w:t>12 September 2023</w:t>
            </w:r>
          </w:p>
        </w:tc>
        <w:tc>
          <w:tcPr>
            <w:tcW w:w="1843" w:type="dxa"/>
            <w:shd w:val="clear" w:color="auto" w:fill="auto"/>
            <w:tcMar>
              <w:top w:w="0" w:type="dxa"/>
              <w:left w:w="108" w:type="dxa"/>
              <w:bottom w:w="0" w:type="dxa"/>
              <w:right w:w="108" w:type="dxa"/>
            </w:tcMar>
          </w:tcPr>
          <w:p w14:paraId="23AC947F" w14:textId="77777777" w:rsidR="00344C7D" w:rsidRPr="002905E3" w:rsidRDefault="00344C7D" w:rsidP="007102DC">
            <w:pPr>
              <w:pStyle w:val="Tabletext"/>
              <w:jc w:val="center"/>
            </w:pPr>
            <w:r w:rsidRPr="002905E3">
              <w:rPr>
                <w:rFonts w:eastAsia="SimSun"/>
              </w:rPr>
              <w:t>1300-1500</w:t>
            </w:r>
            <w:r w:rsidRPr="002905E3">
              <w:t xml:space="preserve"> hours (UTC+02:00)</w:t>
            </w:r>
          </w:p>
        </w:tc>
        <w:tc>
          <w:tcPr>
            <w:tcW w:w="850" w:type="dxa"/>
            <w:shd w:val="clear" w:color="auto" w:fill="auto"/>
          </w:tcPr>
          <w:p w14:paraId="2EC986E2" w14:textId="77777777" w:rsidR="00344C7D" w:rsidRPr="002905E3" w:rsidRDefault="00344C7D" w:rsidP="007102DC">
            <w:pPr>
              <w:pStyle w:val="Tabletext"/>
              <w:jc w:val="center"/>
            </w:pPr>
            <w:r w:rsidRPr="002905E3">
              <w:t>V</w:t>
            </w:r>
          </w:p>
        </w:tc>
        <w:tc>
          <w:tcPr>
            <w:tcW w:w="1276" w:type="dxa"/>
            <w:shd w:val="clear" w:color="auto" w:fill="auto"/>
          </w:tcPr>
          <w:p w14:paraId="04484F2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511C789" w14:textId="77777777" w:rsidR="00344C7D" w:rsidRPr="002905E3" w:rsidRDefault="00344C7D" w:rsidP="007102DC">
            <w:pPr>
              <w:pStyle w:val="Tabletext"/>
            </w:pPr>
            <w:r w:rsidRPr="002905E3">
              <w:rPr>
                <w:rFonts w:eastAsia="SimSun"/>
              </w:rPr>
              <w:t xml:space="preserve">Progress draft new Supplement </w:t>
            </w:r>
            <w:proofErr w:type="spellStart"/>
            <w:r w:rsidRPr="002905E3">
              <w:rPr>
                <w:rFonts w:eastAsia="SimSun"/>
              </w:rPr>
              <w:t>A.SupRA</w:t>
            </w:r>
            <w:proofErr w:type="spellEnd"/>
            <w:r w:rsidRPr="002905E3">
              <w:rPr>
                <w:rFonts w:eastAsia="SimSun"/>
              </w:rPr>
              <w:t xml:space="preserve"> and possible way forward for Recs ITU-T A.4 and A.6</w:t>
            </w:r>
          </w:p>
        </w:tc>
        <w:tc>
          <w:tcPr>
            <w:tcW w:w="1260" w:type="dxa"/>
          </w:tcPr>
          <w:p w14:paraId="7620C555" w14:textId="77777777" w:rsidR="00344C7D" w:rsidRPr="002905E3" w:rsidRDefault="00344C7D" w:rsidP="007102DC">
            <w:pPr>
              <w:pStyle w:val="Tabletext"/>
              <w:jc w:val="center"/>
            </w:pPr>
            <w:r w:rsidRPr="002905E3">
              <w:rPr>
                <w:rFonts w:eastAsia="SimSun"/>
              </w:rPr>
              <w:t xml:space="preserve">2 </w:t>
            </w:r>
            <w:r w:rsidRPr="002905E3">
              <w:rPr>
                <w:rFonts w:eastAsia="Batang"/>
              </w:rPr>
              <w:t>September</w:t>
            </w:r>
            <w:r w:rsidRPr="002905E3">
              <w:rPr>
                <w:rFonts w:eastAsia="SimSun"/>
              </w:rPr>
              <w:t xml:space="preserve"> 2023</w:t>
            </w:r>
          </w:p>
        </w:tc>
      </w:tr>
      <w:tr w:rsidR="001F5AA1" w:rsidRPr="002905E3" w14:paraId="5631D3C4" w14:textId="77777777" w:rsidTr="001F5AA1">
        <w:trPr>
          <w:cantSplit/>
          <w:trHeight w:val="300"/>
          <w:jc w:val="center"/>
        </w:trPr>
        <w:tc>
          <w:tcPr>
            <w:tcW w:w="411" w:type="dxa"/>
            <w:shd w:val="clear" w:color="auto" w:fill="auto"/>
            <w:tcMar>
              <w:top w:w="0" w:type="dxa"/>
              <w:left w:w="108" w:type="dxa"/>
              <w:bottom w:w="0" w:type="dxa"/>
              <w:right w:w="108" w:type="dxa"/>
            </w:tcMar>
          </w:tcPr>
          <w:p w14:paraId="3013BF4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9DDD90" w14:textId="77777777" w:rsidR="00344C7D" w:rsidRPr="002905E3" w:rsidRDefault="00344C7D" w:rsidP="007102DC">
            <w:pPr>
              <w:pStyle w:val="Tabletext"/>
            </w:pPr>
            <w:r w:rsidRPr="002905E3">
              <w:t>13 September 2023</w:t>
            </w:r>
          </w:p>
        </w:tc>
        <w:tc>
          <w:tcPr>
            <w:tcW w:w="1843" w:type="dxa"/>
            <w:shd w:val="clear" w:color="auto" w:fill="auto"/>
            <w:tcMar>
              <w:top w:w="0" w:type="dxa"/>
              <w:left w:w="108" w:type="dxa"/>
              <w:bottom w:w="0" w:type="dxa"/>
              <w:right w:w="108" w:type="dxa"/>
            </w:tcMar>
          </w:tcPr>
          <w:p w14:paraId="43499DD3" w14:textId="42F57A43" w:rsidR="00344C7D" w:rsidRPr="002905E3" w:rsidRDefault="00344C7D" w:rsidP="007102DC">
            <w:pPr>
              <w:pStyle w:val="Tabletext"/>
              <w:jc w:val="center"/>
            </w:pPr>
            <w:r w:rsidRPr="002905E3">
              <w:t>1200-</w:t>
            </w:r>
            <w:r w:rsidR="2B02129B">
              <w:t>1</w:t>
            </w:r>
            <w:r w:rsidR="3F22CA1C">
              <w:t>400</w:t>
            </w:r>
            <w:r w:rsidRPr="002905E3">
              <w:t xml:space="preserve"> hours</w:t>
            </w:r>
          </w:p>
          <w:p w14:paraId="7A38908D" w14:textId="77777777" w:rsidR="00344C7D" w:rsidRPr="002905E3" w:rsidRDefault="00344C7D" w:rsidP="007102DC">
            <w:pPr>
              <w:pStyle w:val="Tabletext"/>
              <w:jc w:val="center"/>
            </w:pPr>
            <w:r w:rsidRPr="002905E3">
              <w:t>(UTC+02:00)</w:t>
            </w:r>
          </w:p>
        </w:tc>
        <w:tc>
          <w:tcPr>
            <w:tcW w:w="850" w:type="dxa"/>
            <w:shd w:val="clear" w:color="auto" w:fill="auto"/>
          </w:tcPr>
          <w:p w14:paraId="670E61EA" w14:textId="77777777" w:rsidR="00344C7D" w:rsidRPr="002905E3" w:rsidRDefault="00344C7D" w:rsidP="007102DC">
            <w:pPr>
              <w:pStyle w:val="Tabletext"/>
              <w:jc w:val="center"/>
            </w:pPr>
            <w:r w:rsidRPr="002905E3">
              <w:t>V</w:t>
            </w:r>
          </w:p>
        </w:tc>
        <w:tc>
          <w:tcPr>
            <w:tcW w:w="1276" w:type="dxa"/>
            <w:shd w:val="clear" w:color="auto" w:fill="auto"/>
          </w:tcPr>
          <w:p w14:paraId="2DCF2F0B"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004C7518" w14:textId="77777777" w:rsidR="00344C7D" w:rsidRPr="002905E3" w:rsidRDefault="00344C7D" w:rsidP="007102DC">
            <w:pPr>
              <w:pStyle w:val="Tabletext"/>
              <w:rPr>
                <w:szCs w:val="22"/>
              </w:rPr>
            </w:pPr>
            <w:r w:rsidRPr="002905E3">
              <w:rPr>
                <w:szCs w:val="22"/>
              </w:rPr>
              <w:t>Revisions for the baseline text (TD214R1) concerning:</w:t>
            </w:r>
          </w:p>
          <w:p w14:paraId="1034C0C2" w14:textId="77777777" w:rsidR="00344C7D" w:rsidRPr="002905E3" w:rsidRDefault="00344C7D" w:rsidP="007102DC">
            <w:pPr>
              <w:pStyle w:val="Tabletext"/>
              <w:numPr>
                <w:ilvl w:val="0"/>
                <w:numId w:val="22"/>
              </w:numPr>
              <w:rPr>
                <w:szCs w:val="22"/>
              </w:rPr>
            </w:pPr>
            <w:r w:rsidRPr="002905E3">
              <w:rPr>
                <w:szCs w:val="22"/>
              </w:rPr>
              <w:t>definitions of KPIs</w:t>
            </w:r>
          </w:p>
          <w:p w14:paraId="52D39E4E" w14:textId="77777777" w:rsidR="00344C7D" w:rsidRPr="002905E3" w:rsidRDefault="00344C7D" w:rsidP="007102DC">
            <w:pPr>
              <w:pStyle w:val="Tabletext"/>
              <w:numPr>
                <w:ilvl w:val="0"/>
                <w:numId w:val="22"/>
              </w:numPr>
              <w:rPr>
                <w:szCs w:val="22"/>
              </w:rPr>
            </w:pPr>
            <w:r w:rsidRPr="002905E3">
              <w:rPr>
                <w:szCs w:val="22"/>
              </w:rPr>
              <w:t>relative priorities of KPIs</w:t>
            </w:r>
          </w:p>
          <w:p w14:paraId="1B6CF7A7" w14:textId="77777777" w:rsidR="00344C7D" w:rsidRPr="002905E3" w:rsidRDefault="00344C7D" w:rsidP="007102DC">
            <w:pPr>
              <w:pStyle w:val="Tabletext"/>
              <w:numPr>
                <w:ilvl w:val="0"/>
                <w:numId w:val="22"/>
              </w:numPr>
              <w:spacing w:line="259" w:lineRule="auto"/>
            </w:pPr>
            <w:r w:rsidRPr="002905E3">
              <w:rPr>
                <w:szCs w:val="22"/>
              </w:rPr>
              <w:t>possible new structures</w:t>
            </w:r>
          </w:p>
        </w:tc>
        <w:tc>
          <w:tcPr>
            <w:tcW w:w="1260" w:type="dxa"/>
          </w:tcPr>
          <w:p w14:paraId="3E657B23" w14:textId="77777777" w:rsidR="00344C7D" w:rsidRPr="002905E3" w:rsidRDefault="00344C7D" w:rsidP="007102DC">
            <w:pPr>
              <w:pStyle w:val="Tabletext"/>
              <w:spacing w:line="259" w:lineRule="auto"/>
              <w:jc w:val="center"/>
            </w:pPr>
            <w:r w:rsidRPr="002905E3">
              <w:t>6 September 2023</w:t>
            </w:r>
          </w:p>
        </w:tc>
      </w:tr>
      <w:tr w:rsidR="001F5AA1" w:rsidRPr="002905E3" w14:paraId="393D713D" w14:textId="77777777" w:rsidTr="001F5AA1">
        <w:trPr>
          <w:cantSplit/>
          <w:trHeight w:val="300"/>
          <w:jc w:val="center"/>
        </w:trPr>
        <w:tc>
          <w:tcPr>
            <w:tcW w:w="411" w:type="dxa"/>
            <w:shd w:val="clear" w:color="auto" w:fill="auto"/>
            <w:tcMar>
              <w:top w:w="0" w:type="dxa"/>
              <w:left w:w="108" w:type="dxa"/>
              <w:bottom w:w="0" w:type="dxa"/>
              <w:right w:w="108" w:type="dxa"/>
            </w:tcMar>
          </w:tcPr>
          <w:p w14:paraId="5095EF2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3057D8C" w14:textId="77777777" w:rsidR="00344C7D" w:rsidRPr="002905E3" w:rsidRDefault="00344C7D" w:rsidP="007102DC">
            <w:pPr>
              <w:pStyle w:val="Tabletext"/>
            </w:pPr>
            <w:r w:rsidRPr="002905E3">
              <w:t>21 September 2023</w:t>
            </w:r>
          </w:p>
        </w:tc>
        <w:tc>
          <w:tcPr>
            <w:tcW w:w="1843" w:type="dxa"/>
            <w:shd w:val="clear" w:color="auto" w:fill="auto"/>
            <w:tcMar>
              <w:top w:w="0" w:type="dxa"/>
              <w:left w:w="108" w:type="dxa"/>
              <w:bottom w:w="0" w:type="dxa"/>
              <w:right w:w="108" w:type="dxa"/>
            </w:tcMar>
          </w:tcPr>
          <w:p w14:paraId="24AE226D" w14:textId="77777777" w:rsidR="00344C7D" w:rsidRPr="002905E3" w:rsidRDefault="00344C7D" w:rsidP="007102DC">
            <w:pPr>
              <w:pStyle w:val="Tabletext"/>
              <w:jc w:val="center"/>
            </w:pPr>
            <w:r w:rsidRPr="002905E3">
              <w:t>1300-1500 hours (UTC+02:00)</w:t>
            </w:r>
          </w:p>
        </w:tc>
        <w:tc>
          <w:tcPr>
            <w:tcW w:w="850" w:type="dxa"/>
            <w:shd w:val="clear" w:color="auto" w:fill="auto"/>
          </w:tcPr>
          <w:p w14:paraId="476B7CC6" w14:textId="77777777" w:rsidR="00344C7D" w:rsidRPr="002905E3" w:rsidRDefault="00344C7D" w:rsidP="007102DC">
            <w:pPr>
              <w:pStyle w:val="Tabletext"/>
              <w:jc w:val="center"/>
            </w:pPr>
            <w:r w:rsidRPr="002905E3">
              <w:t>V</w:t>
            </w:r>
          </w:p>
        </w:tc>
        <w:tc>
          <w:tcPr>
            <w:tcW w:w="1276" w:type="dxa"/>
            <w:shd w:val="clear" w:color="auto" w:fill="auto"/>
          </w:tcPr>
          <w:p w14:paraId="019E9538"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3BCF3E4A" w14:textId="77777777" w:rsidR="00344C7D" w:rsidRPr="002905E3" w:rsidRDefault="00344C7D" w:rsidP="007102DC">
            <w:pPr>
              <w:pStyle w:val="Tabletext"/>
            </w:pPr>
            <w:r w:rsidRPr="002905E3">
              <w:t xml:space="preserve">Progress draft new </w:t>
            </w:r>
            <w:proofErr w:type="spellStart"/>
            <w:r w:rsidRPr="002905E3">
              <w:t>A.SupWTSAGL</w:t>
            </w:r>
            <w:proofErr w:type="spellEnd"/>
            <w:r w:rsidRPr="002905E3">
              <w:t xml:space="preserve"> and A.BN; review proposals on concrete implementation of streamlining of WTSA Resolutions and Opinion.</w:t>
            </w:r>
          </w:p>
        </w:tc>
        <w:tc>
          <w:tcPr>
            <w:tcW w:w="1260" w:type="dxa"/>
          </w:tcPr>
          <w:p w14:paraId="18957886" w14:textId="77777777" w:rsidR="00344C7D" w:rsidRPr="002905E3" w:rsidRDefault="00344C7D" w:rsidP="007102DC">
            <w:pPr>
              <w:pStyle w:val="Tabletext"/>
              <w:jc w:val="center"/>
            </w:pPr>
            <w:r w:rsidRPr="002905E3">
              <w:t>13 September 2023</w:t>
            </w:r>
          </w:p>
        </w:tc>
      </w:tr>
      <w:tr w:rsidR="001F5AA1" w:rsidRPr="002905E3" w14:paraId="018FDBF6" w14:textId="77777777" w:rsidTr="00705DB2">
        <w:trPr>
          <w:cantSplit/>
          <w:trHeight w:val="1130"/>
          <w:jc w:val="center"/>
        </w:trPr>
        <w:tc>
          <w:tcPr>
            <w:tcW w:w="411" w:type="dxa"/>
            <w:shd w:val="clear" w:color="auto" w:fill="auto"/>
            <w:tcMar>
              <w:top w:w="0" w:type="dxa"/>
              <w:left w:w="108" w:type="dxa"/>
              <w:bottom w:w="0" w:type="dxa"/>
              <w:right w:w="108" w:type="dxa"/>
            </w:tcMar>
          </w:tcPr>
          <w:p w14:paraId="052E12B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390E35A" w14:textId="77777777" w:rsidR="00344C7D" w:rsidRPr="002905E3" w:rsidRDefault="00344C7D" w:rsidP="007102DC">
            <w:pPr>
              <w:pStyle w:val="Tabletext"/>
            </w:pPr>
            <w:r w:rsidRPr="002905E3">
              <w:t>27 September 2023</w:t>
            </w:r>
          </w:p>
        </w:tc>
        <w:tc>
          <w:tcPr>
            <w:tcW w:w="1843" w:type="dxa"/>
            <w:shd w:val="clear" w:color="auto" w:fill="auto"/>
            <w:tcMar>
              <w:top w:w="0" w:type="dxa"/>
              <w:left w:w="108" w:type="dxa"/>
              <w:bottom w:w="0" w:type="dxa"/>
              <w:right w:w="108" w:type="dxa"/>
            </w:tcMar>
          </w:tcPr>
          <w:p w14:paraId="786ECA9C" w14:textId="77777777" w:rsidR="00344C7D" w:rsidRPr="002905E3" w:rsidRDefault="00344C7D" w:rsidP="007102DC">
            <w:pPr>
              <w:pStyle w:val="Tabletext"/>
              <w:jc w:val="center"/>
            </w:pPr>
            <w:r w:rsidRPr="002905E3">
              <w:t>1300-1500 hours (UTC+01:00)</w:t>
            </w:r>
          </w:p>
        </w:tc>
        <w:tc>
          <w:tcPr>
            <w:tcW w:w="850" w:type="dxa"/>
            <w:shd w:val="clear" w:color="auto" w:fill="auto"/>
          </w:tcPr>
          <w:p w14:paraId="4D5FB77C" w14:textId="77777777" w:rsidR="00344C7D" w:rsidRPr="002905E3" w:rsidRDefault="00344C7D" w:rsidP="007102DC">
            <w:pPr>
              <w:pStyle w:val="Tabletext"/>
              <w:jc w:val="center"/>
            </w:pPr>
            <w:r w:rsidRPr="002905E3">
              <w:t>V</w:t>
            </w:r>
          </w:p>
        </w:tc>
        <w:tc>
          <w:tcPr>
            <w:tcW w:w="1276" w:type="dxa"/>
            <w:shd w:val="clear" w:color="auto" w:fill="auto"/>
          </w:tcPr>
          <w:p w14:paraId="6C0EF0C7"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437EF3E"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1D532"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32BCB76E" w14:textId="77777777" w:rsidR="00344C7D" w:rsidRPr="002905E3" w:rsidRDefault="00344C7D" w:rsidP="007102DC">
            <w:pPr>
              <w:pStyle w:val="m7315952144655343828tabletext"/>
              <w:numPr>
                <w:ilvl w:val="0"/>
                <w:numId w:val="25"/>
              </w:numPr>
              <w:spacing w:before="40" w:beforeAutospacing="0" w:after="40" w:afterAutospacing="0"/>
              <w:ind w:left="357" w:hanging="357"/>
              <w:rPr>
                <w:rFonts w:eastAsia="Times New Roman"/>
              </w:rPr>
            </w:pPr>
            <w:r w:rsidRPr="002905E3">
              <w:rPr>
                <w:rFonts w:ascii="Times New Roman" w:hAnsi="Times New Roman" w:cs="Times New Roman"/>
              </w:rPr>
              <w:t>Progress draft new Resolution WTSA on digital transformation.</w:t>
            </w:r>
          </w:p>
        </w:tc>
        <w:tc>
          <w:tcPr>
            <w:tcW w:w="1260" w:type="dxa"/>
          </w:tcPr>
          <w:p w14:paraId="0CD5CFC1" w14:textId="77777777" w:rsidR="00344C7D" w:rsidRPr="002905E3" w:rsidRDefault="00344C7D" w:rsidP="007102DC">
            <w:pPr>
              <w:pStyle w:val="Tabletext"/>
              <w:jc w:val="center"/>
            </w:pPr>
            <w:r w:rsidRPr="002905E3">
              <w:t>19 September 2023</w:t>
            </w:r>
          </w:p>
        </w:tc>
      </w:tr>
      <w:tr w:rsidR="001F5AA1" w:rsidRPr="002905E3" w14:paraId="5300185B" w14:textId="77777777" w:rsidTr="001F5AA1">
        <w:trPr>
          <w:cantSplit/>
          <w:jc w:val="center"/>
        </w:trPr>
        <w:tc>
          <w:tcPr>
            <w:tcW w:w="411" w:type="dxa"/>
            <w:shd w:val="clear" w:color="auto" w:fill="auto"/>
            <w:tcMar>
              <w:top w:w="0" w:type="dxa"/>
              <w:left w:w="108" w:type="dxa"/>
              <w:bottom w:w="0" w:type="dxa"/>
              <w:right w:w="108" w:type="dxa"/>
            </w:tcMar>
            <w:hideMark/>
          </w:tcPr>
          <w:p w14:paraId="06F60C5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84514C5" w14:textId="77777777" w:rsidR="00344C7D" w:rsidRPr="002905E3" w:rsidRDefault="00344C7D" w:rsidP="007102DC">
            <w:pPr>
              <w:pStyle w:val="Tabletext"/>
            </w:pPr>
            <w:r w:rsidRPr="002905E3">
              <w:t>9 October 2023</w:t>
            </w:r>
          </w:p>
        </w:tc>
        <w:tc>
          <w:tcPr>
            <w:tcW w:w="1843" w:type="dxa"/>
            <w:shd w:val="clear" w:color="auto" w:fill="auto"/>
            <w:tcMar>
              <w:top w:w="0" w:type="dxa"/>
              <w:left w:w="108" w:type="dxa"/>
              <w:bottom w:w="0" w:type="dxa"/>
              <w:right w:w="108" w:type="dxa"/>
            </w:tcMar>
          </w:tcPr>
          <w:p w14:paraId="7D3A8565" w14:textId="77777777" w:rsidR="00344C7D" w:rsidRPr="002905E3" w:rsidRDefault="00344C7D" w:rsidP="007102DC">
            <w:pPr>
              <w:pStyle w:val="Tabletext"/>
              <w:jc w:val="center"/>
            </w:pPr>
            <w:r w:rsidRPr="002905E3">
              <w:t>1300-1500 hours (UTC+02:00)</w:t>
            </w:r>
          </w:p>
        </w:tc>
        <w:tc>
          <w:tcPr>
            <w:tcW w:w="850" w:type="dxa"/>
            <w:shd w:val="clear" w:color="auto" w:fill="auto"/>
          </w:tcPr>
          <w:p w14:paraId="491C623F" w14:textId="77777777" w:rsidR="00344C7D" w:rsidRPr="002905E3" w:rsidRDefault="00344C7D" w:rsidP="007102DC">
            <w:pPr>
              <w:pStyle w:val="Tabletext"/>
              <w:jc w:val="center"/>
            </w:pPr>
            <w:r w:rsidRPr="002905E3">
              <w:t>V</w:t>
            </w:r>
          </w:p>
        </w:tc>
        <w:tc>
          <w:tcPr>
            <w:tcW w:w="1276" w:type="dxa"/>
            <w:shd w:val="clear" w:color="auto" w:fill="auto"/>
          </w:tcPr>
          <w:p w14:paraId="60F1F85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3DD1A35C" w14:textId="77777777" w:rsidR="00344C7D" w:rsidRPr="002905E3" w:rsidRDefault="00344C7D" w:rsidP="007102DC">
            <w:pPr>
              <w:pStyle w:val="Tabletext"/>
            </w:pPr>
            <w:r w:rsidRPr="002905E3">
              <w:t>WTSA Resolution 68</w:t>
            </w:r>
          </w:p>
        </w:tc>
        <w:tc>
          <w:tcPr>
            <w:tcW w:w="1260" w:type="dxa"/>
          </w:tcPr>
          <w:p w14:paraId="2E74D445" w14:textId="77777777" w:rsidR="00344C7D" w:rsidRPr="002905E3" w:rsidRDefault="00344C7D" w:rsidP="007102DC">
            <w:pPr>
              <w:pStyle w:val="Tabletext"/>
              <w:jc w:val="center"/>
            </w:pPr>
            <w:r w:rsidRPr="002905E3">
              <w:t>1 October 2023</w:t>
            </w:r>
          </w:p>
        </w:tc>
      </w:tr>
      <w:tr w:rsidR="001F5AA1" w:rsidRPr="002905E3" w14:paraId="767F131E" w14:textId="77777777" w:rsidTr="001F5AA1">
        <w:trPr>
          <w:cantSplit/>
          <w:trHeight w:val="300"/>
          <w:jc w:val="center"/>
        </w:trPr>
        <w:tc>
          <w:tcPr>
            <w:tcW w:w="411" w:type="dxa"/>
            <w:shd w:val="clear" w:color="auto" w:fill="auto"/>
            <w:tcMar>
              <w:top w:w="0" w:type="dxa"/>
              <w:left w:w="108" w:type="dxa"/>
              <w:bottom w:w="0" w:type="dxa"/>
              <w:right w:w="108" w:type="dxa"/>
            </w:tcMar>
            <w:hideMark/>
          </w:tcPr>
          <w:p w14:paraId="45B34B3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A59C6B1" w14:textId="77777777" w:rsidR="00344C7D" w:rsidRPr="002905E3" w:rsidRDefault="00344C7D" w:rsidP="007102DC">
            <w:pPr>
              <w:pStyle w:val="Tabletext"/>
            </w:pPr>
            <w:r w:rsidRPr="002905E3">
              <w:t>19 October 2023</w:t>
            </w:r>
          </w:p>
        </w:tc>
        <w:tc>
          <w:tcPr>
            <w:tcW w:w="1843" w:type="dxa"/>
            <w:shd w:val="clear" w:color="auto" w:fill="auto"/>
            <w:tcMar>
              <w:top w:w="0" w:type="dxa"/>
              <w:left w:w="108" w:type="dxa"/>
              <w:bottom w:w="0" w:type="dxa"/>
              <w:right w:w="108" w:type="dxa"/>
            </w:tcMar>
          </w:tcPr>
          <w:p w14:paraId="312826E1" w14:textId="77777777" w:rsidR="00344C7D" w:rsidRPr="002905E3" w:rsidRDefault="00344C7D" w:rsidP="007102DC">
            <w:pPr>
              <w:pStyle w:val="Tabletext"/>
              <w:jc w:val="center"/>
            </w:pPr>
            <w:r w:rsidRPr="002905E3">
              <w:t>1300-1500 hours (UTC+02:00)</w:t>
            </w:r>
          </w:p>
        </w:tc>
        <w:tc>
          <w:tcPr>
            <w:tcW w:w="850" w:type="dxa"/>
            <w:shd w:val="clear" w:color="auto" w:fill="auto"/>
          </w:tcPr>
          <w:p w14:paraId="6C685084" w14:textId="77777777" w:rsidR="00344C7D" w:rsidRPr="002905E3" w:rsidRDefault="00344C7D" w:rsidP="007102DC">
            <w:pPr>
              <w:pStyle w:val="Tabletext"/>
              <w:jc w:val="center"/>
            </w:pPr>
            <w:r w:rsidRPr="002905E3">
              <w:t>V</w:t>
            </w:r>
          </w:p>
        </w:tc>
        <w:tc>
          <w:tcPr>
            <w:tcW w:w="1276" w:type="dxa"/>
            <w:shd w:val="clear" w:color="auto" w:fill="auto"/>
          </w:tcPr>
          <w:p w14:paraId="78E5BC6E"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207AB821" w14:textId="77777777" w:rsidR="00344C7D" w:rsidRPr="002905E3" w:rsidRDefault="00344C7D" w:rsidP="007102DC">
            <w:pPr>
              <w:pStyle w:val="Tabletext"/>
            </w:pPr>
            <w:r w:rsidRPr="002905E3">
              <w:t xml:space="preserve">Progress draft new </w:t>
            </w:r>
            <w:proofErr w:type="spellStart"/>
            <w:r w:rsidRPr="002905E3">
              <w:t>A.SupWTSAGL</w:t>
            </w:r>
            <w:proofErr w:type="spellEnd"/>
            <w:r w:rsidRPr="002905E3">
              <w:t xml:space="preserve"> and A.BN; review proposals on concrete implementation of streamlining of WTSA Resolutions and Opinion.</w:t>
            </w:r>
          </w:p>
        </w:tc>
        <w:tc>
          <w:tcPr>
            <w:tcW w:w="1260" w:type="dxa"/>
          </w:tcPr>
          <w:p w14:paraId="1EF6A0AF" w14:textId="77777777" w:rsidR="00344C7D" w:rsidRPr="002905E3" w:rsidRDefault="00344C7D" w:rsidP="007102DC">
            <w:pPr>
              <w:pStyle w:val="Tabletext"/>
              <w:jc w:val="center"/>
            </w:pPr>
            <w:r w:rsidRPr="002905E3">
              <w:t>11 October 2023</w:t>
            </w:r>
          </w:p>
        </w:tc>
      </w:tr>
      <w:tr w:rsidR="001F5AA1" w:rsidRPr="002905E3" w14:paraId="73F6473F" w14:textId="77777777" w:rsidTr="001F5AA1">
        <w:trPr>
          <w:cantSplit/>
          <w:trHeight w:val="300"/>
          <w:jc w:val="center"/>
        </w:trPr>
        <w:tc>
          <w:tcPr>
            <w:tcW w:w="411" w:type="dxa"/>
            <w:shd w:val="clear" w:color="auto" w:fill="auto"/>
            <w:tcMar>
              <w:top w:w="0" w:type="dxa"/>
              <w:left w:w="108" w:type="dxa"/>
              <w:bottom w:w="0" w:type="dxa"/>
              <w:right w:w="108" w:type="dxa"/>
            </w:tcMar>
          </w:tcPr>
          <w:p w14:paraId="040D52EC"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E32E64E" w14:textId="77777777" w:rsidR="00344C7D" w:rsidRPr="002905E3" w:rsidRDefault="00344C7D" w:rsidP="007102DC">
            <w:pPr>
              <w:pStyle w:val="Tabletext"/>
            </w:pPr>
            <w:r w:rsidRPr="002905E3">
              <w:rPr>
                <w:rFonts w:eastAsia="SimSun"/>
              </w:rPr>
              <w:t>24 October 2023</w:t>
            </w:r>
          </w:p>
        </w:tc>
        <w:tc>
          <w:tcPr>
            <w:tcW w:w="1843" w:type="dxa"/>
            <w:shd w:val="clear" w:color="auto" w:fill="auto"/>
            <w:tcMar>
              <w:top w:w="0" w:type="dxa"/>
              <w:left w:w="108" w:type="dxa"/>
              <w:bottom w:w="0" w:type="dxa"/>
              <w:right w:w="108" w:type="dxa"/>
            </w:tcMar>
          </w:tcPr>
          <w:p w14:paraId="51B9E526"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398C017" w14:textId="77777777" w:rsidR="00344C7D" w:rsidRPr="002905E3" w:rsidRDefault="00344C7D" w:rsidP="007102DC">
            <w:pPr>
              <w:pStyle w:val="Tabletext"/>
              <w:jc w:val="center"/>
            </w:pPr>
            <w:r w:rsidRPr="002905E3">
              <w:t>V</w:t>
            </w:r>
          </w:p>
        </w:tc>
        <w:tc>
          <w:tcPr>
            <w:tcW w:w="1276" w:type="dxa"/>
            <w:shd w:val="clear" w:color="auto" w:fill="auto"/>
          </w:tcPr>
          <w:p w14:paraId="760E11A9"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4C88266" w14:textId="77777777" w:rsidR="00344C7D" w:rsidRPr="00E9393B" w:rsidRDefault="00344C7D" w:rsidP="007102DC">
            <w:pPr>
              <w:pStyle w:val="Tabletext"/>
              <w:rPr>
                <w:lang w:val="fr-FR"/>
              </w:rPr>
            </w:pPr>
            <w:r w:rsidRPr="00E9393B">
              <w:rPr>
                <w:rFonts w:eastAsia="SimSun"/>
                <w:lang w:val="fr-FR"/>
              </w:rPr>
              <w:t>Progress Rec. ITU-T A.1</w:t>
            </w:r>
          </w:p>
        </w:tc>
        <w:tc>
          <w:tcPr>
            <w:tcW w:w="1260" w:type="dxa"/>
          </w:tcPr>
          <w:p w14:paraId="6B3F3C39" w14:textId="77777777" w:rsidR="00344C7D" w:rsidRPr="002905E3" w:rsidRDefault="00344C7D" w:rsidP="007102DC">
            <w:pPr>
              <w:pStyle w:val="Tabletext"/>
              <w:jc w:val="center"/>
            </w:pPr>
            <w:r w:rsidRPr="002905E3">
              <w:rPr>
                <w:rFonts w:eastAsia="SimSun"/>
              </w:rPr>
              <w:t>14 October 2023</w:t>
            </w:r>
          </w:p>
        </w:tc>
      </w:tr>
      <w:tr w:rsidR="001F5AA1" w:rsidRPr="002905E3" w14:paraId="50A98337" w14:textId="77777777" w:rsidTr="001F5AA1">
        <w:trPr>
          <w:cantSplit/>
          <w:jc w:val="center"/>
        </w:trPr>
        <w:tc>
          <w:tcPr>
            <w:tcW w:w="411" w:type="dxa"/>
            <w:shd w:val="clear" w:color="auto" w:fill="auto"/>
            <w:tcMar>
              <w:top w:w="0" w:type="dxa"/>
              <w:left w:w="108" w:type="dxa"/>
              <w:bottom w:w="0" w:type="dxa"/>
              <w:right w:w="108" w:type="dxa"/>
            </w:tcMar>
          </w:tcPr>
          <w:p w14:paraId="4A18357F"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DC91B7C" w14:textId="77777777" w:rsidR="00344C7D" w:rsidRPr="002905E3" w:rsidRDefault="00344C7D" w:rsidP="007102DC">
            <w:pPr>
              <w:pStyle w:val="Tabletext"/>
            </w:pPr>
            <w:r w:rsidRPr="002905E3">
              <w:t>7 November 2023</w:t>
            </w:r>
          </w:p>
        </w:tc>
        <w:tc>
          <w:tcPr>
            <w:tcW w:w="1843" w:type="dxa"/>
            <w:shd w:val="clear" w:color="auto" w:fill="auto"/>
            <w:tcMar>
              <w:top w:w="0" w:type="dxa"/>
              <w:left w:w="108" w:type="dxa"/>
              <w:bottom w:w="0" w:type="dxa"/>
              <w:right w:w="108" w:type="dxa"/>
            </w:tcMar>
          </w:tcPr>
          <w:p w14:paraId="47302F6D" w14:textId="77777777" w:rsidR="00344C7D" w:rsidRPr="002905E3" w:rsidRDefault="00344C7D" w:rsidP="007102DC">
            <w:pPr>
              <w:pStyle w:val="Tabletext"/>
              <w:jc w:val="center"/>
            </w:pPr>
            <w:r w:rsidRPr="002905E3">
              <w:t>1300-1500 hours (UTC+01:00)</w:t>
            </w:r>
          </w:p>
        </w:tc>
        <w:tc>
          <w:tcPr>
            <w:tcW w:w="850" w:type="dxa"/>
            <w:shd w:val="clear" w:color="auto" w:fill="auto"/>
          </w:tcPr>
          <w:p w14:paraId="1E983819" w14:textId="77777777" w:rsidR="00344C7D" w:rsidRPr="002905E3" w:rsidRDefault="00344C7D" w:rsidP="007102DC">
            <w:pPr>
              <w:pStyle w:val="Tabletext"/>
              <w:jc w:val="center"/>
            </w:pPr>
            <w:r w:rsidRPr="002905E3">
              <w:t>V</w:t>
            </w:r>
          </w:p>
        </w:tc>
        <w:tc>
          <w:tcPr>
            <w:tcW w:w="1276" w:type="dxa"/>
            <w:shd w:val="clear" w:color="auto" w:fill="auto"/>
          </w:tcPr>
          <w:p w14:paraId="50ACE63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40851E7" w14:textId="77777777" w:rsidR="00344C7D" w:rsidRPr="002905E3" w:rsidRDefault="00344C7D" w:rsidP="007102DC">
            <w:pPr>
              <w:pStyle w:val="Tabletext"/>
            </w:pPr>
            <w:r w:rsidRPr="002905E3">
              <w:t>Emerging technology mechanism</w:t>
            </w:r>
          </w:p>
        </w:tc>
        <w:tc>
          <w:tcPr>
            <w:tcW w:w="1260" w:type="dxa"/>
          </w:tcPr>
          <w:p w14:paraId="1E3ACBCF" w14:textId="77777777" w:rsidR="00344C7D" w:rsidRPr="002905E3" w:rsidRDefault="00344C7D" w:rsidP="007102DC">
            <w:pPr>
              <w:pStyle w:val="Tabletext"/>
              <w:jc w:val="center"/>
            </w:pPr>
            <w:r w:rsidRPr="002905E3">
              <w:t>30 October 2023</w:t>
            </w:r>
          </w:p>
        </w:tc>
      </w:tr>
      <w:tr w:rsidR="001F5AA1" w:rsidRPr="002905E3" w14:paraId="1439FB1C" w14:textId="77777777" w:rsidTr="001F5AA1">
        <w:trPr>
          <w:cantSplit/>
          <w:trHeight w:val="300"/>
          <w:jc w:val="center"/>
        </w:trPr>
        <w:tc>
          <w:tcPr>
            <w:tcW w:w="411" w:type="dxa"/>
            <w:shd w:val="clear" w:color="auto" w:fill="auto"/>
            <w:tcMar>
              <w:top w:w="0" w:type="dxa"/>
              <w:left w:w="108" w:type="dxa"/>
              <w:bottom w:w="0" w:type="dxa"/>
              <w:right w:w="108" w:type="dxa"/>
            </w:tcMar>
          </w:tcPr>
          <w:p w14:paraId="121BA59B"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9ACEFDE" w14:textId="77777777" w:rsidR="00344C7D" w:rsidRPr="002905E3" w:rsidRDefault="00344C7D" w:rsidP="007102DC">
            <w:pPr>
              <w:pStyle w:val="Tabletext"/>
            </w:pPr>
            <w:r w:rsidRPr="002905E3">
              <w:t>15 November 2023</w:t>
            </w:r>
          </w:p>
        </w:tc>
        <w:tc>
          <w:tcPr>
            <w:tcW w:w="1843" w:type="dxa"/>
            <w:shd w:val="clear" w:color="auto" w:fill="auto"/>
            <w:tcMar>
              <w:top w:w="0" w:type="dxa"/>
              <w:left w:w="108" w:type="dxa"/>
              <w:bottom w:w="0" w:type="dxa"/>
              <w:right w:w="108" w:type="dxa"/>
            </w:tcMar>
          </w:tcPr>
          <w:p w14:paraId="0A7AF935" w14:textId="57243E73" w:rsidR="00344C7D" w:rsidRPr="002905E3" w:rsidRDefault="00344C7D" w:rsidP="007102DC">
            <w:pPr>
              <w:pStyle w:val="Tabletext"/>
              <w:jc w:val="center"/>
            </w:pPr>
            <w:r w:rsidRPr="00BB01DF">
              <w:t>1</w:t>
            </w:r>
            <w:r w:rsidR="004D53D4" w:rsidRPr="00BB01DF">
              <w:t>23</w:t>
            </w:r>
            <w:r w:rsidRPr="00BB01DF">
              <w:t>0-1</w:t>
            </w:r>
            <w:r w:rsidR="004D53D4" w:rsidRPr="00BB01DF">
              <w:t>4</w:t>
            </w:r>
            <w:r w:rsidRPr="00BB01DF">
              <w:t>00</w:t>
            </w:r>
            <w:r w:rsidRPr="002905E3">
              <w:t xml:space="preserve"> hours (UTC+01:00)</w:t>
            </w:r>
          </w:p>
        </w:tc>
        <w:tc>
          <w:tcPr>
            <w:tcW w:w="850" w:type="dxa"/>
            <w:shd w:val="clear" w:color="auto" w:fill="auto"/>
          </w:tcPr>
          <w:p w14:paraId="2AB72CC3" w14:textId="77777777" w:rsidR="00344C7D" w:rsidRPr="002905E3" w:rsidRDefault="00344C7D" w:rsidP="007102DC">
            <w:pPr>
              <w:pStyle w:val="Tabletext"/>
              <w:jc w:val="center"/>
            </w:pPr>
            <w:r w:rsidRPr="002905E3">
              <w:t>V</w:t>
            </w:r>
          </w:p>
        </w:tc>
        <w:tc>
          <w:tcPr>
            <w:tcW w:w="1276" w:type="dxa"/>
            <w:shd w:val="clear" w:color="auto" w:fill="auto"/>
          </w:tcPr>
          <w:p w14:paraId="503D0BC2"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50F8DFED" w14:textId="77777777" w:rsidR="00344C7D" w:rsidRPr="002905E3" w:rsidRDefault="00344C7D" w:rsidP="007102DC">
            <w:pPr>
              <w:pStyle w:val="Tabletext"/>
              <w:rPr>
                <w:szCs w:val="22"/>
              </w:rPr>
            </w:pPr>
            <w:r w:rsidRPr="002905E3">
              <w:rPr>
                <w:szCs w:val="22"/>
              </w:rPr>
              <w:t>Revisions for the baseline text (TD214R1) concerning:</w:t>
            </w:r>
          </w:p>
          <w:p w14:paraId="76B367C1" w14:textId="77777777" w:rsidR="00344C7D" w:rsidRPr="002905E3" w:rsidRDefault="00344C7D" w:rsidP="007102DC">
            <w:pPr>
              <w:pStyle w:val="Tabletext"/>
              <w:numPr>
                <w:ilvl w:val="0"/>
                <w:numId w:val="24"/>
              </w:numPr>
              <w:rPr>
                <w:szCs w:val="22"/>
              </w:rPr>
            </w:pPr>
            <w:r w:rsidRPr="002905E3">
              <w:rPr>
                <w:szCs w:val="22"/>
              </w:rPr>
              <w:t>definitions of KPIs</w:t>
            </w:r>
          </w:p>
          <w:p w14:paraId="5BA03D17" w14:textId="77777777" w:rsidR="00344C7D" w:rsidRPr="002905E3" w:rsidRDefault="00344C7D" w:rsidP="007102DC">
            <w:pPr>
              <w:pStyle w:val="Tabletext"/>
              <w:numPr>
                <w:ilvl w:val="0"/>
                <w:numId w:val="24"/>
              </w:numPr>
              <w:rPr>
                <w:szCs w:val="22"/>
              </w:rPr>
            </w:pPr>
            <w:r w:rsidRPr="002905E3">
              <w:rPr>
                <w:szCs w:val="22"/>
              </w:rPr>
              <w:t>relative priorities of KPIs</w:t>
            </w:r>
          </w:p>
          <w:p w14:paraId="2D547D70"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D5D029D" w14:textId="77777777" w:rsidR="00344C7D" w:rsidRPr="002905E3" w:rsidRDefault="00344C7D" w:rsidP="007102DC">
            <w:pPr>
              <w:pStyle w:val="Tabletext"/>
              <w:jc w:val="center"/>
            </w:pPr>
            <w:r w:rsidRPr="002905E3">
              <w:t>8 November 2023</w:t>
            </w:r>
          </w:p>
        </w:tc>
      </w:tr>
      <w:tr w:rsidR="001F5AA1" w:rsidRPr="002905E3" w14:paraId="4B48F0F7" w14:textId="77777777" w:rsidTr="001F5AA1">
        <w:trPr>
          <w:cantSplit/>
          <w:trHeight w:val="300"/>
          <w:jc w:val="center"/>
        </w:trPr>
        <w:tc>
          <w:tcPr>
            <w:tcW w:w="411" w:type="dxa"/>
            <w:shd w:val="clear" w:color="auto" w:fill="auto"/>
            <w:tcMar>
              <w:top w:w="0" w:type="dxa"/>
              <w:left w:w="108" w:type="dxa"/>
              <w:bottom w:w="0" w:type="dxa"/>
              <w:right w:w="108" w:type="dxa"/>
            </w:tcMar>
          </w:tcPr>
          <w:p w14:paraId="0F630BE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5CBA51B" w14:textId="77777777" w:rsidR="00344C7D" w:rsidRPr="002905E3" w:rsidRDefault="00344C7D" w:rsidP="007102DC">
            <w:pPr>
              <w:pStyle w:val="Tabletext"/>
            </w:pPr>
            <w:r w:rsidRPr="002905E3">
              <w:t>16 November 2023</w:t>
            </w:r>
          </w:p>
        </w:tc>
        <w:tc>
          <w:tcPr>
            <w:tcW w:w="1843" w:type="dxa"/>
            <w:shd w:val="clear" w:color="auto" w:fill="auto"/>
            <w:tcMar>
              <w:top w:w="0" w:type="dxa"/>
              <w:left w:w="108" w:type="dxa"/>
              <w:bottom w:w="0" w:type="dxa"/>
              <w:right w:w="108" w:type="dxa"/>
            </w:tcMar>
          </w:tcPr>
          <w:p w14:paraId="5089EC00" w14:textId="77777777" w:rsidR="00344C7D" w:rsidRPr="002905E3" w:rsidRDefault="00344C7D" w:rsidP="007102DC">
            <w:pPr>
              <w:pStyle w:val="Tabletext"/>
              <w:jc w:val="center"/>
            </w:pPr>
            <w:r w:rsidRPr="002905E3">
              <w:t>1300-1500 hours (UTC+01:00)</w:t>
            </w:r>
          </w:p>
        </w:tc>
        <w:tc>
          <w:tcPr>
            <w:tcW w:w="850" w:type="dxa"/>
            <w:shd w:val="clear" w:color="auto" w:fill="auto"/>
          </w:tcPr>
          <w:p w14:paraId="562FAB1E" w14:textId="77777777" w:rsidR="00344C7D" w:rsidRPr="002905E3" w:rsidRDefault="00344C7D" w:rsidP="007102DC">
            <w:pPr>
              <w:pStyle w:val="Tabletext"/>
              <w:jc w:val="center"/>
            </w:pPr>
            <w:r w:rsidRPr="002905E3">
              <w:t>V</w:t>
            </w:r>
          </w:p>
        </w:tc>
        <w:tc>
          <w:tcPr>
            <w:tcW w:w="1276" w:type="dxa"/>
            <w:shd w:val="clear" w:color="auto" w:fill="auto"/>
          </w:tcPr>
          <w:p w14:paraId="7DC4860C"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775766A1" w14:textId="77777777" w:rsidR="00344C7D" w:rsidRPr="002905E3" w:rsidRDefault="00344C7D" w:rsidP="007102DC">
            <w:pPr>
              <w:pStyle w:val="Tabletext"/>
            </w:pPr>
            <w:r w:rsidRPr="002905E3">
              <w:t xml:space="preserve">Progress draft new </w:t>
            </w:r>
            <w:proofErr w:type="spellStart"/>
            <w:r w:rsidRPr="002905E3">
              <w:t>A.SupWTSAGL</w:t>
            </w:r>
            <w:proofErr w:type="spellEnd"/>
            <w:r w:rsidRPr="002905E3">
              <w:t xml:space="preserve"> and A.BN; review proposals on concrete implementation of streamlining of WTSA Resolutions and Opinion.</w:t>
            </w:r>
          </w:p>
        </w:tc>
        <w:tc>
          <w:tcPr>
            <w:tcW w:w="1260" w:type="dxa"/>
          </w:tcPr>
          <w:p w14:paraId="6F091A75" w14:textId="77777777" w:rsidR="00344C7D" w:rsidRPr="002905E3" w:rsidRDefault="00344C7D" w:rsidP="007102DC">
            <w:pPr>
              <w:pStyle w:val="Tabletext"/>
              <w:jc w:val="center"/>
            </w:pPr>
            <w:r w:rsidRPr="002905E3">
              <w:t>8 November 2023</w:t>
            </w:r>
          </w:p>
        </w:tc>
      </w:tr>
      <w:tr w:rsidR="001F5AA1" w:rsidRPr="002905E3" w14:paraId="2A80BC46" w14:textId="77777777" w:rsidTr="001F5AA1">
        <w:trPr>
          <w:cantSplit/>
          <w:trHeight w:val="300"/>
          <w:jc w:val="center"/>
        </w:trPr>
        <w:tc>
          <w:tcPr>
            <w:tcW w:w="411" w:type="dxa"/>
            <w:shd w:val="clear" w:color="auto" w:fill="auto"/>
            <w:tcMar>
              <w:top w:w="0" w:type="dxa"/>
              <w:left w:w="108" w:type="dxa"/>
              <w:bottom w:w="0" w:type="dxa"/>
              <w:right w:w="108" w:type="dxa"/>
            </w:tcMar>
          </w:tcPr>
          <w:p w14:paraId="4851145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852012" w14:textId="77777777" w:rsidR="00344C7D" w:rsidRPr="002905E3" w:rsidRDefault="00344C7D" w:rsidP="007102DC">
            <w:pPr>
              <w:pStyle w:val="Tabletext"/>
            </w:pPr>
            <w:r w:rsidRPr="002905E3">
              <w:t>17 November 2023</w:t>
            </w:r>
          </w:p>
        </w:tc>
        <w:tc>
          <w:tcPr>
            <w:tcW w:w="1843" w:type="dxa"/>
            <w:shd w:val="clear" w:color="auto" w:fill="auto"/>
            <w:tcMar>
              <w:top w:w="0" w:type="dxa"/>
              <w:left w:w="108" w:type="dxa"/>
              <w:bottom w:w="0" w:type="dxa"/>
              <w:right w:w="108" w:type="dxa"/>
            </w:tcMar>
          </w:tcPr>
          <w:p w14:paraId="332C38AB" w14:textId="77777777" w:rsidR="00344C7D" w:rsidRPr="002905E3" w:rsidRDefault="00344C7D" w:rsidP="007102DC">
            <w:pPr>
              <w:pStyle w:val="Tabletext"/>
              <w:jc w:val="center"/>
            </w:pPr>
            <w:r w:rsidRPr="002905E3">
              <w:t>1300-1500 hours (UTC+01:00)</w:t>
            </w:r>
          </w:p>
        </w:tc>
        <w:tc>
          <w:tcPr>
            <w:tcW w:w="850" w:type="dxa"/>
            <w:shd w:val="clear" w:color="auto" w:fill="auto"/>
          </w:tcPr>
          <w:p w14:paraId="4286C1B3" w14:textId="77777777" w:rsidR="00344C7D" w:rsidRPr="002905E3" w:rsidRDefault="00344C7D" w:rsidP="007102DC">
            <w:pPr>
              <w:pStyle w:val="Tabletext"/>
              <w:jc w:val="center"/>
            </w:pPr>
            <w:r w:rsidRPr="002905E3">
              <w:t>V</w:t>
            </w:r>
          </w:p>
        </w:tc>
        <w:tc>
          <w:tcPr>
            <w:tcW w:w="1276" w:type="dxa"/>
            <w:shd w:val="clear" w:color="auto" w:fill="auto"/>
          </w:tcPr>
          <w:p w14:paraId="46C1D81A"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58C42C0"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98968"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5A492376"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draft new Resolution WTSA on digital transformation;</w:t>
            </w:r>
          </w:p>
          <w:p w14:paraId="42E2470D" w14:textId="77777777" w:rsidR="00344C7D" w:rsidRPr="002905E3" w:rsidRDefault="00344C7D" w:rsidP="007102DC">
            <w:pPr>
              <w:pStyle w:val="m7315952144655343828tabletext"/>
              <w:numPr>
                <w:ilvl w:val="0"/>
                <w:numId w:val="26"/>
              </w:numPr>
              <w:spacing w:before="40" w:beforeAutospacing="0" w:after="40" w:afterAutospacing="0"/>
              <w:ind w:left="357" w:hanging="357"/>
            </w:pPr>
            <w:r w:rsidRPr="002905E3">
              <w:rPr>
                <w:rFonts w:ascii="Times New Roman" w:hAnsi="Times New Roman" w:cs="Times New Roman"/>
              </w:rPr>
              <w:t>Submit RG-DT report to TSAG.</w:t>
            </w:r>
          </w:p>
        </w:tc>
        <w:tc>
          <w:tcPr>
            <w:tcW w:w="1260" w:type="dxa"/>
          </w:tcPr>
          <w:p w14:paraId="7DCC87C0" w14:textId="77777777" w:rsidR="00344C7D" w:rsidRPr="002905E3" w:rsidRDefault="00344C7D" w:rsidP="007102DC">
            <w:pPr>
              <w:pStyle w:val="Tabletext"/>
              <w:jc w:val="center"/>
            </w:pPr>
            <w:r w:rsidRPr="002905E3">
              <w:t>9 November 2023</w:t>
            </w:r>
          </w:p>
        </w:tc>
      </w:tr>
      <w:tr w:rsidR="001F5AA1" w:rsidRPr="002905E3" w14:paraId="7F5E647D" w14:textId="77777777" w:rsidTr="001F5AA1">
        <w:trPr>
          <w:cantSplit/>
          <w:trHeight w:val="300"/>
          <w:jc w:val="center"/>
        </w:trPr>
        <w:tc>
          <w:tcPr>
            <w:tcW w:w="411" w:type="dxa"/>
            <w:shd w:val="clear" w:color="auto" w:fill="auto"/>
            <w:tcMar>
              <w:top w:w="0" w:type="dxa"/>
              <w:left w:w="108" w:type="dxa"/>
              <w:bottom w:w="0" w:type="dxa"/>
              <w:right w:w="108" w:type="dxa"/>
            </w:tcMar>
          </w:tcPr>
          <w:p w14:paraId="27C39615"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5617681" w14:textId="77777777" w:rsidR="00344C7D" w:rsidRPr="002905E3" w:rsidRDefault="00344C7D" w:rsidP="007102DC">
            <w:pPr>
              <w:pStyle w:val="Tabletext"/>
            </w:pPr>
            <w:r w:rsidRPr="002905E3">
              <w:rPr>
                <w:rFonts w:eastAsia="SimSun"/>
              </w:rPr>
              <w:t>21 November 2023</w:t>
            </w:r>
          </w:p>
        </w:tc>
        <w:tc>
          <w:tcPr>
            <w:tcW w:w="1843" w:type="dxa"/>
            <w:shd w:val="clear" w:color="auto" w:fill="auto"/>
            <w:tcMar>
              <w:top w:w="0" w:type="dxa"/>
              <w:left w:w="108" w:type="dxa"/>
              <w:bottom w:w="0" w:type="dxa"/>
              <w:right w:w="108" w:type="dxa"/>
            </w:tcMar>
          </w:tcPr>
          <w:p w14:paraId="570BE24B" w14:textId="77777777" w:rsidR="00344C7D" w:rsidRPr="002905E3" w:rsidRDefault="00344C7D" w:rsidP="007102DC">
            <w:pPr>
              <w:pStyle w:val="Tabletext"/>
              <w:jc w:val="center"/>
            </w:pPr>
            <w:r w:rsidRPr="002905E3">
              <w:rPr>
                <w:rFonts w:eastAsia="SimSun"/>
              </w:rPr>
              <w:t>1200-1500</w:t>
            </w:r>
            <w:r w:rsidRPr="002905E3">
              <w:t xml:space="preserve"> hours (UTC+01:00)</w:t>
            </w:r>
          </w:p>
        </w:tc>
        <w:tc>
          <w:tcPr>
            <w:tcW w:w="850" w:type="dxa"/>
            <w:shd w:val="clear" w:color="auto" w:fill="auto"/>
          </w:tcPr>
          <w:p w14:paraId="7DF53042" w14:textId="77777777" w:rsidR="00344C7D" w:rsidRPr="002905E3" w:rsidRDefault="00344C7D" w:rsidP="007102DC">
            <w:pPr>
              <w:pStyle w:val="Tabletext"/>
              <w:jc w:val="center"/>
            </w:pPr>
            <w:r w:rsidRPr="002905E3">
              <w:t>V</w:t>
            </w:r>
          </w:p>
        </w:tc>
        <w:tc>
          <w:tcPr>
            <w:tcW w:w="1276" w:type="dxa"/>
            <w:shd w:val="clear" w:color="auto" w:fill="auto"/>
          </w:tcPr>
          <w:p w14:paraId="42494C16"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0F8C86E" w14:textId="77777777" w:rsidR="00344C7D" w:rsidRPr="002905E3" w:rsidRDefault="00344C7D" w:rsidP="007102DC">
            <w:pPr>
              <w:pStyle w:val="Tabletext"/>
            </w:pPr>
            <w:r w:rsidRPr="002905E3">
              <w:rPr>
                <w:rFonts w:eastAsia="SimSun"/>
              </w:rPr>
              <w:t>Discuss pending issues from previous rapporteur group meetings</w:t>
            </w:r>
          </w:p>
        </w:tc>
        <w:tc>
          <w:tcPr>
            <w:tcW w:w="1260" w:type="dxa"/>
          </w:tcPr>
          <w:p w14:paraId="332DCEAC" w14:textId="77777777" w:rsidR="00344C7D" w:rsidRPr="002905E3" w:rsidRDefault="00344C7D" w:rsidP="007102DC">
            <w:pPr>
              <w:pStyle w:val="Tabletext"/>
              <w:jc w:val="center"/>
            </w:pPr>
            <w:r w:rsidRPr="002905E3">
              <w:rPr>
                <w:rFonts w:eastAsia="SimSun"/>
              </w:rPr>
              <w:t>11 November 2023</w:t>
            </w:r>
          </w:p>
        </w:tc>
      </w:tr>
      <w:tr w:rsidR="001F5AA1" w:rsidRPr="002905E3" w14:paraId="565491AE" w14:textId="77777777" w:rsidTr="001F5AA1">
        <w:trPr>
          <w:cantSplit/>
          <w:trHeight w:val="300"/>
          <w:jc w:val="center"/>
        </w:trPr>
        <w:tc>
          <w:tcPr>
            <w:tcW w:w="411" w:type="dxa"/>
            <w:shd w:val="clear" w:color="auto" w:fill="auto"/>
            <w:tcMar>
              <w:top w:w="0" w:type="dxa"/>
              <w:left w:w="108" w:type="dxa"/>
              <w:bottom w:w="0" w:type="dxa"/>
              <w:right w:w="108" w:type="dxa"/>
            </w:tcMar>
          </w:tcPr>
          <w:p w14:paraId="6341FE9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75D14910" w14:textId="77777777" w:rsidR="00344C7D" w:rsidRPr="002905E3" w:rsidRDefault="00344C7D" w:rsidP="007102DC">
            <w:pPr>
              <w:pStyle w:val="Tabletext"/>
              <w:rPr>
                <w:rFonts w:eastAsia="SimSun"/>
              </w:rPr>
            </w:pPr>
            <w:r w:rsidRPr="002905E3">
              <w:rPr>
                <w:rFonts w:eastAsia="SimSun"/>
              </w:rPr>
              <w:t>5 December 2023</w:t>
            </w:r>
          </w:p>
        </w:tc>
        <w:tc>
          <w:tcPr>
            <w:tcW w:w="1843" w:type="dxa"/>
            <w:shd w:val="clear" w:color="auto" w:fill="auto"/>
            <w:tcMar>
              <w:top w:w="0" w:type="dxa"/>
              <w:left w:w="108" w:type="dxa"/>
              <w:bottom w:w="0" w:type="dxa"/>
              <w:right w:w="108" w:type="dxa"/>
            </w:tcMar>
          </w:tcPr>
          <w:p w14:paraId="78ECD2F6"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(UTC+01:00)</w:t>
            </w:r>
          </w:p>
        </w:tc>
        <w:tc>
          <w:tcPr>
            <w:tcW w:w="850" w:type="dxa"/>
            <w:shd w:val="clear" w:color="auto" w:fill="auto"/>
          </w:tcPr>
          <w:p w14:paraId="306613CA" w14:textId="77777777" w:rsidR="00344C7D" w:rsidRPr="002905E3" w:rsidRDefault="00344C7D" w:rsidP="007102DC">
            <w:pPr>
              <w:pStyle w:val="Tabletext"/>
              <w:jc w:val="center"/>
            </w:pPr>
            <w:r w:rsidRPr="002905E3">
              <w:t>V</w:t>
            </w:r>
          </w:p>
        </w:tc>
        <w:tc>
          <w:tcPr>
            <w:tcW w:w="1276" w:type="dxa"/>
            <w:shd w:val="clear" w:color="auto" w:fill="auto"/>
          </w:tcPr>
          <w:p w14:paraId="5711FFED"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894153D" w14:textId="77777777" w:rsidR="00344C7D" w:rsidRPr="002905E3" w:rsidRDefault="00344C7D" w:rsidP="007102DC">
            <w:pPr>
              <w:pStyle w:val="Tabletext"/>
              <w:rPr>
                <w:rFonts w:eastAsia="SimSun"/>
              </w:rPr>
            </w:pPr>
            <w:r w:rsidRPr="002905E3">
              <w:rPr>
                <w:rFonts w:eastAsia="SimSun"/>
              </w:rPr>
              <w:t>Discuss pending issues from previous rapporteur group meetings</w:t>
            </w:r>
          </w:p>
        </w:tc>
        <w:tc>
          <w:tcPr>
            <w:tcW w:w="1260" w:type="dxa"/>
          </w:tcPr>
          <w:p w14:paraId="13FFC5D1" w14:textId="77777777" w:rsidR="00344C7D" w:rsidRPr="002905E3" w:rsidRDefault="00344C7D" w:rsidP="007102DC">
            <w:pPr>
              <w:pStyle w:val="Tabletext"/>
              <w:jc w:val="center"/>
              <w:rPr>
                <w:rFonts w:eastAsia="SimSun"/>
              </w:rPr>
            </w:pPr>
            <w:r w:rsidRPr="002905E3">
              <w:rPr>
                <w:rFonts w:eastAsia="SimSun"/>
              </w:rPr>
              <w:t>25 November 2023</w:t>
            </w:r>
          </w:p>
        </w:tc>
      </w:tr>
      <w:tr w:rsidR="001F5AA1" w:rsidRPr="002905E3" w14:paraId="5C1C75AE" w14:textId="77777777" w:rsidTr="001F5AA1">
        <w:trPr>
          <w:cantSplit/>
          <w:jc w:val="center"/>
        </w:trPr>
        <w:tc>
          <w:tcPr>
            <w:tcW w:w="411" w:type="dxa"/>
            <w:shd w:val="clear" w:color="auto" w:fill="auto"/>
            <w:tcMar>
              <w:top w:w="0" w:type="dxa"/>
              <w:left w:w="108" w:type="dxa"/>
              <w:bottom w:w="0" w:type="dxa"/>
              <w:right w:w="108" w:type="dxa"/>
            </w:tcMar>
          </w:tcPr>
          <w:p w14:paraId="0565A73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7CD9FA3" w14:textId="77777777" w:rsidR="00344C7D" w:rsidRPr="002905E3" w:rsidRDefault="00344C7D" w:rsidP="007102DC">
            <w:pPr>
              <w:pStyle w:val="Tabletext"/>
            </w:pPr>
            <w:r w:rsidRPr="002905E3">
              <w:t>12 December 2023</w:t>
            </w:r>
          </w:p>
        </w:tc>
        <w:tc>
          <w:tcPr>
            <w:tcW w:w="1843" w:type="dxa"/>
            <w:shd w:val="clear" w:color="auto" w:fill="auto"/>
            <w:tcMar>
              <w:top w:w="0" w:type="dxa"/>
              <w:left w:w="108" w:type="dxa"/>
              <w:bottom w:w="0" w:type="dxa"/>
              <w:right w:w="108" w:type="dxa"/>
            </w:tcMar>
          </w:tcPr>
          <w:p w14:paraId="1671E6D7" w14:textId="77777777" w:rsidR="00344C7D" w:rsidRPr="002905E3" w:rsidRDefault="00344C7D" w:rsidP="007102DC">
            <w:pPr>
              <w:pStyle w:val="Tabletext"/>
              <w:jc w:val="center"/>
            </w:pPr>
            <w:r w:rsidRPr="002905E3">
              <w:t>1300-1500 hours (UTC+01:00)</w:t>
            </w:r>
          </w:p>
        </w:tc>
        <w:tc>
          <w:tcPr>
            <w:tcW w:w="850" w:type="dxa"/>
            <w:shd w:val="clear" w:color="auto" w:fill="auto"/>
          </w:tcPr>
          <w:p w14:paraId="2AB1898B" w14:textId="77777777" w:rsidR="00344C7D" w:rsidRPr="002905E3" w:rsidRDefault="00344C7D" w:rsidP="007102DC">
            <w:pPr>
              <w:pStyle w:val="Tabletext"/>
              <w:jc w:val="center"/>
            </w:pPr>
            <w:r w:rsidRPr="002905E3">
              <w:t>V</w:t>
            </w:r>
          </w:p>
        </w:tc>
        <w:tc>
          <w:tcPr>
            <w:tcW w:w="1276" w:type="dxa"/>
            <w:shd w:val="clear" w:color="auto" w:fill="auto"/>
          </w:tcPr>
          <w:p w14:paraId="77F65F40"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41B11E93" w14:textId="77777777" w:rsidR="00344C7D" w:rsidRPr="002905E3" w:rsidRDefault="00344C7D" w:rsidP="007102DC">
            <w:pPr>
              <w:pStyle w:val="Tabletext"/>
            </w:pPr>
            <w:r w:rsidRPr="002905E3">
              <w:t>Metrics</w:t>
            </w:r>
          </w:p>
        </w:tc>
        <w:tc>
          <w:tcPr>
            <w:tcW w:w="1260" w:type="dxa"/>
          </w:tcPr>
          <w:p w14:paraId="42EEBED9" w14:textId="77777777" w:rsidR="00344C7D" w:rsidRPr="002905E3" w:rsidRDefault="00344C7D" w:rsidP="007102DC">
            <w:pPr>
              <w:pStyle w:val="Tabletext"/>
              <w:jc w:val="center"/>
            </w:pPr>
            <w:r w:rsidRPr="002905E3">
              <w:t>4 December 2023</w:t>
            </w:r>
          </w:p>
        </w:tc>
      </w:tr>
      <w:tr w:rsidR="001F5AA1" w:rsidRPr="002905E3" w14:paraId="04D33F3C" w14:textId="77777777" w:rsidTr="001F5AA1">
        <w:trPr>
          <w:cantSplit/>
          <w:jc w:val="center"/>
        </w:trPr>
        <w:tc>
          <w:tcPr>
            <w:tcW w:w="411" w:type="dxa"/>
            <w:shd w:val="clear" w:color="auto" w:fill="auto"/>
            <w:tcMar>
              <w:top w:w="0" w:type="dxa"/>
              <w:left w:w="108" w:type="dxa"/>
              <w:bottom w:w="0" w:type="dxa"/>
              <w:right w:w="108" w:type="dxa"/>
            </w:tcMar>
          </w:tcPr>
          <w:p w14:paraId="4ADB6EC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F36791A" w14:textId="77777777" w:rsidR="00344C7D" w:rsidRPr="002905E3" w:rsidRDefault="00344C7D" w:rsidP="007102DC">
            <w:pPr>
              <w:pStyle w:val="Tabletext"/>
            </w:pPr>
            <w:r w:rsidRPr="002905E3">
              <w:t>10 January 2024</w:t>
            </w:r>
          </w:p>
        </w:tc>
        <w:tc>
          <w:tcPr>
            <w:tcW w:w="1843" w:type="dxa"/>
            <w:shd w:val="clear" w:color="auto" w:fill="auto"/>
            <w:tcMar>
              <w:top w:w="0" w:type="dxa"/>
              <w:left w:w="108" w:type="dxa"/>
              <w:bottom w:w="0" w:type="dxa"/>
              <w:right w:w="108" w:type="dxa"/>
            </w:tcMar>
          </w:tcPr>
          <w:p w14:paraId="47D0B0FD" w14:textId="77777777" w:rsidR="00344C7D" w:rsidRPr="002905E3" w:rsidRDefault="00344C7D" w:rsidP="007102DC">
            <w:pPr>
              <w:pStyle w:val="Tabletext"/>
              <w:jc w:val="center"/>
            </w:pPr>
            <w:r w:rsidRPr="002905E3">
              <w:t>1300-1500 hours (UTC+01:00)</w:t>
            </w:r>
          </w:p>
        </w:tc>
        <w:tc>
          <w:tcPr>
            <w:tcW w:w="850" w:type="dxa"/>
            <w:shd w:val="clear" w:color="auto" w:fill="auto"/>
          </w:tcPr>
          <w:p w14:paraId="2C22ABE2" w14:textId="77777777" w:rsidR="00344C7D" w:rsidRPr="002905E3" w:rsidRDefault="00344C7D" w:rsidP="007102DC">
            <w:pPr>
              <w:pStyle w:val="Tabletext"/>
              <w:jc w:val="center"/>
            </w:pPr>
            <w:r w:rsidRPr="002905E3">
              <w:t>V</w:t>
            </w:r>
          </w:p>
        </w:tc>
        <w:tc>
          <w:tcPr>
            <w:tcW w:w="1276" w:type="dxa"/>
            <w:shd w:val="clear" w:color="auto" w:fill="auto"/>
          </w:tcPr>
          <w:p w14:paraId="4928CC00"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D27001B" w14:textId="77777777" w:rsidR="00344C7D" w:rsidRPr="002905E3" w:rsidRDefault="00344C7D" w:rsidP="007102DC">
            <w:pPr>
              <w:pStyle w:val="Tabletext"/>
              <w:rPr>
                <w:szCs w:val="22"/>
              </w:rPr>
            </w:pPr>
            <w:r w:rsidRPr="002905E3">
              <w:rPr>
                <w:szCs w:val="22"/>
              </w:rPr>
              <w:t>Revisions for the baseline text (TD214R1) concerning:</w:t>
            </w:r>
          </w:p>
          <w:p w14:paraId="1C3BD910" w14:textId="77777777" w:rsidR="00344C7D" w:rsidRPr="002905E3" w:rsidRDefault="00344C7D" w:rsidP="007102DC">
            <w:pPr>
              <w:pStyle w:val="Tabletext"/>
              <w:numPr>
                <w:ilvl w:val="0"/>
                <w:numId w:val="24"/>
              </w:numPr>
              <w:rPr>
                <w:szCs w:val="22"/>
              </w:rPr>
            </w:pPr>
            <w:r w:rsidRPr="002905E3">
              <w:rPr>
                <w:szCs w:val="22"/>
              </w:rPr>
              <w:t>definitions of KPIs</w:t>
            </w:r>
          </w:p>
          <w:p w14:paraId="3F02F8B4" w14:textId="77777777" w:rsidR="00344C7D" w:rsidRPr="002905E3" w:rsidRDefault="00344C7D" w:rsidP="007102DC">
            <w:pPr>
              <w:pStyle w:val="Tabletext"/>
              <w:numPr>
                <w:ilvl w:val="0"/>
                <w:numId w:val="24"/>
              </w:numPr>
              <w:rPr>
                <w:szCs w:val="22"/>
              </w:rPr>
            </w:pPr>
            <w:r w:rsidRPr="002905E3">
              <w:rPr>
                <w:szCs w:val="22"/>
              </w:rPr>
              <w:t>relative priorities of KPIs</w:t>
            </w:r>
          </w:p>
          <w:p w14:paraId="700BEC93"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47FC5C8" w14:textId="47C9F3D9" w:rsidR="00344C7D" w:rsidRPr="002905E3" w:rsidRDefault="00344C7D" w:rsidP="007102DC">
            <w:pPr>
              <w:pStyle w:val="Tabletext"/>
              <w:jc w:val="center"/>
            </w:pPr>
            <w:r w:rsidRPr="002905E3">
              <w:t>5 January 202</w:t>
            </w:r>
            <w:r w:rsidR="00FC0F8B" w:rsidRPr="002905E3">
              <w:t>4</w:t>
            </w:r>
          </w:p>
        </w:tc>
      </w:tr>
      <w:tr w:rsidR="001F5AA1" w:rsidRPr="002905E3" w14:paraId="3B740926" w14:textId="77777777" w:rsidTr="001F5AA1">
        <w:trPr>
          <w:cantSplit/>
          <w:jc w:val="center"/>
        </w:trPr>
        <w:tc>
          <w:tcPr>
            <w:tcW w:w="411" w:type="dxa"/>
            <w:shd w:val="clear" w:color="auto" w:fill="auto"/>
            <w:tcMar>
              <w:top w:w="0" w:type="dxa"/>
              <w:left w:w="108" w:type="dxa"/>
              <w:bottom w:w="0" w:type="dxa"/>
              <w:right w:w="108" w:type="dxa"/>
            </w:tcMar>
          </w:tcPr>
          <w:p w14:paraId="372D8F6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E33B81" w14:textId="77777777" w:rsidR="00344C7D" w:rsidRPr="002905E3" w:rsidRDefault="00344C7D" w:rsidP="007102DC">
            <w:pPr>
              <w:pStyle w:val="Tabletext"/>
            </w:pPr>
            <w:r w:rsidRPr="002905E3">
              <w:t>18 January 2024</w:t>
            </w:r>
          </w:p>
        </w:tc>
        <w:tc>
          <w:tcPr>
            <w:tcW w:w="1843" w:type="dxa"/>
            <w:shd w:val="clear" w:color="auto" w:fill="auto"/>
            <w:tcMar>
              <w:top w:w="0" w:type="dxa"/>
              <w:left w:w="108" w:type="dxa"/>
              <w:bottom w:w="0" w:type="dxa"/>
              <w:right w:w="108" w:type="dxa"/>
            </w:tcMar>
          </w:tcPr>
          <w:p w14:paraId="4D6EC2F1" w14:textId="77777777" w:rsidR="00344C7D" w:rsidRPr="002905E3" w:rsidRDefault="00344C7D" w:rsidP="007102DC">
            <w:pPr>
              <w:pStyle w:val="Tabletext"/>
              <w:jc w:val="center"/>
            </w:pPr>
            <w:r w:rsidRPr="002905E3">
              <w:t>1300-1500 hours (UTC+01:00)</w:t>
            </w:r>
          </w:p>
        </w:tc>
        <w:tc>
          <w:tcPr>
            <w:tcW w:w="850" w:type="dxa"/>
            <w:shd w:val="clear" w:color="auto" w:fill="auto"/>
          </w:tcPr>
          <w:p w14:paraId="2D3973CA" w14:textId="77777777" w:rsidR="00344C7D" w:rsidRPr="002905E3" w:rsidRDefault="00344C7D" w:rsidP="007102DC">
            <w:pPr>
              <w:pStyle w:val="Tabletext"/>
              <w:jc w:val="center"/>
            </w:pPr>
            <w:r w:rsidRPr="002905E3">
              <w:t>V</w:t>
            </w:r>
          </w:p>
        </w:tc>
        <w:tc>
          <w:tcPr>
            <w:tcW w:w="1276" w:type="dxa"/>
            <w:shd w:val="clear" w:color="auto" w:fill="auto"/>
          </w:tcPr>
          <w:p w14:paraId="101BD6DD"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170EA4E5" w14:textId="77777777" w:rsidR="00344C7D" w:rsidRPr="002905E3" w:rsidRDefault="00344C7D" w:rsidP="004A70C8">
            <w:pPr>
              <w:pStyle w:val="Tabletext"/>
              <w:rPr>
                <w:szCs w:val="22"/>
              </w:rPr>
            </w:pPr>
            <w:r w:rsidRPr="002905E3">
              <w:t xml:space="preserve">Progress draft new </w:t>
            </w:r>
            <w:proofErr w:type="spellStart"/>
            <w:r w:rsidRPr="002905E3">
              <w:t>A.SupWTSAGL</w:t>
            </w:r>
            <w:proofErr w:type="spellEnd"/>
            <w:r w:rsidRPr="002905E3">
              <w:t xml:space="preserve"> and A.BN; review proposals on concrete implementation of streamlining of WTSA Resolutions and Opinion.</w:t>
            </w:r>
          </w:p>
        </w:tc>
        <w:tc>
          <w:tcPr>
            <w:tcW w:w="1260" w:type="dxa"/>
          </w:tcPr>
          <w:p w14:paraId="27D8990B" w14:textId="77777777" w:rsidR="00344C7D" w:rsidRPr="002905E3" w:rsidRDefault="00344C7D" w:rsidP="007102DC">
            <w:pPr>
              <w:pStyle w:val="Tabletext"/>
              <w:jc w:val="center"/>
            </w:pPr>
            <w:r w:rsidRPr="002905E3">
              <w:t>10 January 2024</w:t>
            </w:r>
          </w:p>
        </w:tc>
      </w:tr>
      <w:tr w:rsidR="001F5AA1" w:rsidRPr="002905E3" w14:paraId="5BD66932" w14:textId="77777777" w:rsidTr="001F5AA1">
        <w:trPr>
          <w:cantSplit/>
          <w:jc w:val="center"/>
        </w:trPr>
        <w:tc>
          <w:tcPr>
            <w:tcW w:w="411" w:type="dxa"/>
            <w:shd w:val="clear" w:color="auto" w:fill="auto"/>
            <w:tcMar>
              <w:top w:w="0" w:type="dxa"/>
              <w:left w:w="108" w:type="dxa"/>
              <w:bottom w:w="0" w:type="dxa"/>
              <w:right w:w="108" w:type="dxa"/>
            </w:tcMar>
          </w:tcPr>
          <w:p w14:paraId="6D8FBB96"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1C5FF4" w14:textId="77777777" w:rsidR="00344C7D" w:rsidRPr="002905E3" w:rsidRDefault="00344C7D" w:rsidP="007102DC">
            <w:pPr>
              <w:pStyle w:val="Tabletext"/>
            </w:pPr>
            <w:r w:rsidRPr="002905E3">
              <w:t>30 January 2024</w:t>
            </w:r>
          </w:p>
        </w:tc>
        <w:tc>
          <w:tcPr>
            <w:tcW w:w="1843" w:type="dxa"/>
            <w:shd w:val="clear" w:color="auto" w:fill="auto"/>
            <w:tcMar>
              <w:top w:w="0" w:type="dxa"/>
              <w:left w:w="108" w:type="dxa"/>
              <w:bottom w:w="0" w:type="dxa"/>
              <w:right w:w="108" w:type="dxa"/>
            </w:tcMar>
          </w:tcPr>
          <w:p w14:paraId="6199F439" w14:textId="77777777" w:rsidR="00344C7D" w:rsidRPr="002905E3" w:rsidRDefault="00344C7D" w:rsidP="007102DC">
            <w:pPr>
              <w:pStyle w:val="Tabletext"/>
              <w:jc w:val="center"/>
            </w:pPr>
            <w:r w:rsidRPr="002905E3">
              <w:t>1300-1500 hours (UTC+01:00)</w:t>
            </w:r>
          </w:p>
        </w:tc>
        <w:tc>
          <w:tcPr>
            <w:tcW w:w="850" w:type="dxa"/>
            <w:shd w:val="clear" w:color="auto" w:fill="auto"/>
          </w:tcPr>
          <w:p w14:paraId="6A3B0DB7" w14:textId="77777777" w:rsidR="00344C7D" w:rsidRPr="002905E3" w:rsidRDefault="00344C7D" w:rsidP="007102DC">
            <w:pPr>
              <w:pStyle w:val="Tabletext"/>
              <w:jc w:val="center"/>
            </w:pPr>
            <w:r w:rsidRPr="002905E3">
              <w:t>V</w:t>
            </w:r>
          </w:p>
        </w:tc>
        <w:tc>
          <w:tcPr>
            <w:tcW w:w="1276" w:type="dxa"/>
            <w:shd w:val="clear" w:color="auto" w:fill="auto"/>
          </w:tcPr>
          <w:p w14:paraId="768A0B9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28EC2941" w14:textId="77777777" w:rsidR="00344C7D" w:rsidRPr="002905E3" w:rsidRDefault="00344C7D" w:rsidP="007102DC">
            <w:pPr>
              <w:pStyle w:val="Tabletext"/>
            </w:pPr>
            <w:r w:rsidRPr="002905E3">
              <w:t>Industry participation</w:t>
            </w:r>
          </w:p>
        </w:tc>
        <w:tc>
          <w:tcPr>
            <w:tcW w:w="1260" w:type="dxa"/>
          </w:tcPr>
          <w:p w14:paraId="06F7647B" w14:textId="77777777" w:rsidR="00344C7D" w:rsidRPr="002905E3" w:rsidRDefault="00344C7D" w:rsidP="007102DC">
            <w:pPr>
              <w:pStyle w:val="Tabletext"/>
              <w:jc w:val="center"/>
            </w:pPr>
            <w:r w:rsidRPr="002905E3">
              <w:t>22 January 2024</w:t>
            </w:r>
          </w:p>
        </w:tc>
      </w:tr>
      <w:tr w:rsidR="001F5AA1" w:rsidRPr="002905E3" w14:paraId="38176130" w14:textId="77777777" w:rsidTr="001F5AA1">
        <w:trPr>
          <w:cantSplit/>
          <w:jc w:val="center"/>
        </w:trPr>
        <w:tc>
          <w:tcPr>
            <w:tcW w:w="411" w:type="dxa"/>
            <w:shd w:val="clear" w:color="auto" w:fill="auto"/>
            <w:tcMar>
              <w:top w:w="0" w:type="dxa"/>
              <w:left w:w="108" w:type="dxa"/>
              <w:bottom w:w="0" w:type="dxa"/>
              <w:right w:w="108" w:type="dxa"/>
            </w:tcMar>
          </w:tcPr>
          <w:p w14:paraId="4B8E8AF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67508FB" w14:textId="77777777" w:rsidR="00344C7D" w:rsidRPr="002905E3" w:rsidRDefault="00344C7D" w:rsidP="007102DC">
            <w:pPr>
              <w:pStyle w:val="Tabletext"/>
            </w:pPr>
            <w:r w:rsidRPr="002905E3">
              <w:t>Spring 2024</w:t>
            </w:r>
          </w:p>
        </w:tc>
        <w:tc>
          <w:tcPr>
            <w:tcW w:w="1843" w:type="dxa"/>
            <w:shd w:val="clear" w:color="auto" w:fill="auto"/>
            <w:tcMar>
              <w:top w:w="0" w:type="dxa"/>
              <w:left w:w="108" w:type="dxa"/>
              <w:bottom w:w="0" w:type="dxa"/>
              <w:right w:w="108" w:type="dxa"/>
            </w:tcMar>
          </w:tcPr>
          <w:p w14:paraId="42E65F53" w14:textId="223A2C59" w:rsidR="00344C7D" w:rsidRPr="002905E3" w:rsidRDefault="007F2B0B" w:rsidP="007102DC">
            <w:pPr>
              <w:pStyle w:val="Tabletext"/>
              <w:jc w:val="center"/>
            </w:pPr>
            <w:r>
              <w:t>TBD</w:t>
            </w:r>
          </w:p>
        </w:tc>
        <w:tc>
          <w:tcPr>
            <w:tcW w:w="850" w:type="dxa"/>
            <w:shd w:val="clear" w:color="auto" w:fill="auto"/>
          </w:tcPr>
          <w:p w14:paraId="1AE3BA56" w14:textId="77777777" w:rsidR="00344C7D" w:rsidRPr="002905E3" w:rsidRDefault="00344C7D" w:rsidP="007102DC">
            <w:pPr>
              <w:pStyle w:val="Tabletext"/>
              <w:jc w:val="center"/>
            </w:pPr>
            <w:r w:rsidRPr="002905E3">
              <w:t>Host/ GE?</w:t>
            </w:r>
          </w:p>
        </w:tc>
        <w:tc>
          <w:tcPr>
            <w:tcW w:w="1276" w:type="dxa"/>
            <w:shd w:val="clear" w:color="auto" w:fill="auto"/>
          </w:tcPr>
          <w:p w14:paraId="2D703E26" w14:textId="78FB39AA" w:rsidR="00344C7D" w:rsidRPr="002905E3" w:rsidRDefault="0032261F" w:rsidP="007102DC">
            <w:pPr>
              <w:pStyle w:val="Tabletext"/>
              <w:jc w:val="center"/>
            </w:pPr>
            <w:r>
              <w:t>–</w:t>
            </w:r>
          </w:p>
        </w:tc>
        <w:tc>
          <w:tcPr>
            <w:tcW w:w="6536" w:type="dxa"/>
            <w:shd w:val="clear" w:color="auto" w:fill="auto"/>
            <w:tcMar>
              <w:top w:w="0" w:type="dxa"/>
              <w:left w:w="108" w:type="dxa"/>
              <w:bottom w:w="0" w:type="dxa"/>
              <w:right w:w="108" w:type="dxa"/>
            </w:tcMar>
          </w:tcPr>
          <w:p w14:paraId="460D0787" w14:textId="77777777" w:rsidR="00344C7D" w:rsidRPr="002905E3" w:rsidRDefault="00344C7D" w:rsidP="007102DC">
            <w:pPr>
              <w:pStyle w:val="Tabletext"/>
            </w:pPr>
            <w:r w:rsidRPr="002905E3">
              <w:t>Industry Engagement Workshop</w:t>
            </w:r>
          </w:p>
        </w:tc>
        <w:tc>
          <w:tcPr>
            <w:tcW w:w="1260" w:type="dxa"/>
          </w:tcPr>
          <w:p w14:paraId="7CE6AA12" w14:textId="0C7EDF9F" w:rsidR="00344C7D" w:rsidRPr="002905E3" w:rsidRDefault="0032261F" w:rsidP="007102DC">
            <w:pPr>
              <w:pStyle w:val="Tabletext"/>
              <w:jc w:val="center"/>
            </w:pPr>
            <w:r>
              <w:t>–</w:t>
            </w:r>
          </w:p>
        </w:tc>
      </w:tr>
    </w:tbl>
    <w:p w14:paraId="7909E89D" w14:textId="77777777" w:rsidR="00705DB2" w:rsidRPr="002905E3" w:rsidRDefault="00705DB2" w:rsidP="001F5AA1">
      <w:pPr>
        <w:rPr>
          <w:highlight w:val="yellow"/>
        </w:rPr>
      </w:pPr>
    </w:p>
    <w:p w14:paraId="195D4D98" w14:textId="77777777" w:rsidR="00705DB2" w:rsidRDefault="00705DB2" w:rsidP="001F5AA1">
      <w:pPr>
        <w:rPr>
          <w:highlight w:val="yellow"/>
        </w:rPr>
        <w:sectPr w:rsidR="00705DB2" w:rsidSect="00081FFC">
          <w:headerReference w:type="default" r:id="rId111"/>
          <w:footerReference w:type="first" r:id="rId112"/>
          <w:pgSz w:w="16840" w:h="11907" w:orient="landscape" w:code="9"/>
          <w:pgMar w:top="1134" w:right="1134" w:bottom="1134" w:left="1134" w:header="425" w:footer="709" w:gutter="0"/>
          <w:cols w:space="720"/>
          <w:docGrid w:linePitch="326"/>
        </w:sectPr>
      </w:pPr>
    </w:p>
    <w:p w14:paraId="5A874A79" w14:textId="4100C7CB" w:rsidR="003B79B2" w:rsidRPr="002905E3" w:rsidRDefault="003B79B2" w:rsidP="003B79B2">
      <w:pPr>
        <w:pStyle w:val="Heading1"/>
        <w:spacing w:after="60"/>
        <w:ind w:left="431" w:hanging="431"/>
        <w:rPr>
          <w:szCs w:val="24"/>
        </w:rPr>
      </w:pPr>
      <w:bookmarkStart w:id="44" w:name="_Toc138999122"/>
      <w:r w:rsidRPr="002905E3">
        <w:rPr>
          <w:szCs w:val="24"/>
        </w:rPr>
        <w:lastRenderedPageBreak/>
        <w:t>20</w:t>
      </w:r>
      <w:r w:rsidRPr="002905E3">
        <w:rPr>
          <w:szCs w:val="24"/>
        </w:rPr>
        <w:tab/>
        <w:t>Consideration of draft meeting Report</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7B8CD179" w14:textId="77777777" w:rsidTr="007102DC">
        <w:tc>
          <w:tcPr>
            <w:tcW w:w="816" w:type="dxa"/>
          </w:tcPr>
          <w:p w14:paraId="1340F002" w14:textId="77777777" w:rsidR="003B79B2" w:rsidRPr="002905E3" w:rsidRDefault="003B79B2" w:rsidP="00EE7673">
            <w:pPr>
              <w:spacing w:before="60" w:after="60"/>
              <w:rPr>
                <w:lang w:eastAsia="en-US"/>
              </w:rPr>
            </w:pPr>
            <w:r w:rsidRPr="002905E3">
              <w:rPr>
                <w:lang w:eastAsia="en-US"/>
              </w:rPr>
              <w:t>20.1</w:t>
            </w:r>
          </w:p>
        </w:tc>
        <w:tc>
          <w:tcPr>
            <w:tcW w:w="9112" w:type="dxa"/>
            <w:tcMar>
              <w:left w:w="57" w:type="dxa"/>
              <w:right w:w="57" w:type="dxa"/>
            </w:tcMar>
          </w:tcPr>
          <w:p w14:paraId="3D442D5B" w14:textId="77777777" w:rsidR="003B79B2" w:rsidRPr="002905E3" w:rsidRDefault="003B79B2" w:rsidP="00EE7673">
            <w:pPr>
              <w:spacing w:before="60" w:after="60"/>
            </w:pPr>
            <w:r w:rsidRPr="002905E3">
              <w:t xml:space="preserve">The Chairman announced that, as per the practice in past TSAG meetings, the draft meeting report in </w:t>
            </w:r>
            <w:hyperlink r:id="rId113" w:history="1">
              <w:r w:rsidRPr="002905E3">
                <w:rPr>
                  <w:rStyle w:val="Hyperlink"/>
                </w:rPr>
                <w:t>TD173</w:t>
              </w:r>
            </w:hyperlink>
            <w:r w:rsidRPr="002905E3">
              <w:t xml:space="preserve"> would be prepared in due course and open for review and comments for a period of two weeks.</w:t>
            </w:r>
          </w:p>
        </w:tc>
      </w:tr>
    </w:tbl>
    <w:p w14:paraId="2646EC07" w14:textId="559E0693" w:rsidR="008F7AFC" w:rsidRPr="002905E3" w:rsidRDefault="00C611D2" w:rsidP="00815B41">
      <w:pPr>
        <w:pStyle w:val="Heading1"/>
        <w:spacing w:after="60"/>
        <w:ind w:left="431" w:hanging="431"/>
        <w:rPr>
          <w:highlight w:val="yellow"/>
        </w:rPr>
      </w:pPr>
      <w:bookmarkStart w:id="45" w:name="_Toc138999123"/>
      <w:r w:rsidRPr="002905E3">
        <w:t>2</w:t>
      </w:r>
      <w:r w:rsidR="00BA3A56" w:rsidRPr="002905E3">
        <w:t>1</w:t>
      </w:r>
      <w:r w:rsidR="00A70C86" w:rsidRPr="002905E3">
        <w:tab/>
      </w:r>
      <w:r w:rsidR="008F7AFC" w:rsidRPr="002905E3">
        <w:t>Closure of meeting</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A1F48" w:rsidRPr="002905E3" w14:paraId="7AC3BA9D" w14:textId="77777777" w:rsidTr="3C28AF91">
        <w:tc>
          <w:tcPr>
            <w:tcW w:w="816" w:type="dxa"/>
          </w:tcPr>
          <w:p w14:paraId="4AD8FC34" w14:textId="51B6B9F3" w:rsidR="001C2C14" w:rsidRPr="002905E3" w:rsidRDefault="001C2C14" w:rsidP="00EE7673">
            <w:pPr>
              <w:spacing w:before="60" w:after="60"/>
              <w:rPr>
                <w:lang w:eastAsia="en-US"/>
              </w:rPr>
            </w:pPr>
            <w:r w:rsidRPr="002905E3">
              <w:rPr>
                <w:lang w:eastAsia="en-US"/>
              </w:rPr>
              <w:t>2</w:t>
            </w:r>
            <w:r w:rsidR="00BA3A56" w:rsidRPr="002905E3">
              <w:rPr>
                <w:lang w:eastAsia="en-US"/>
              </w:rPr>
              <w:t>1</w:t>
            </w:r>
            <w:r w:rsidRPr="002905E3">
              <w:rPr>
                <w:lang w:eastAsia="en-US"/>
              </w:rPr>
              <w:t>.1</w:t>
            </w:r>
          </w:p>
        </w:tc>
        <w:tc>
          <w:tcPr>
            <w:tcW w:w="9112" w:type="dxa"/>
            <w:tcMar>
              <w:left w:w="57" w:type="dxa"/>
              <w:right w:w="57" w:type="dxa"/>
            </w:tcMar>
          </w:tcPr>
          <w:p w14:paraId="015025B8" w14:textId="20BBB7DE" w:rsidR="007C3A15" w:rsidRPr="002905E3" w:rsidRDefault="00004C54" w:rsidP="00EE7673">
            <w:pPr>
              <w:spacing w:before="60" w:after="60"/>
            </w:pPr>
            <w:r>
              <w:t>T</w:t>
            </w:r>
            <w:r w:rsidRPr="002905E3">
              <w:t xml:space="preserve">he ITU Secretary General, Ms Doreen </w:t>
            </w:r>
            <w:r w:rsidR="00A20807" w:rsidRPr="002905E3">
              <w:t>BOG</w:t>
            </w:r>
            <w:r w:rsidR="000038DD">
              <w:t>D</w:t>
            </w:r>
            <w:r w:rsidR="00A20807" w:rsidRPr="002905E3">
              <w:t>AN-MARTIN</w:t>
            </w:r>
            <w:r>
              <w:t xml:space="preserve">, </w:t>
            </w:r>
            <w:r w:rsidR="00BE3747">
              <w:t>in</w:t>
            </w:r>
            <w:r>
              <w:t xml:space="preserve"> her</w:t>
            </w:r>
            <w:r w:rsidR="001C2C14" w:rsidRPr="002905E3">
              <w:t xml:space="preserve"> closing remarks</w:t>
            </w:r>
            <w:r w:rsidR="00BE3747">
              <w:t xml:space="preserve"> congra</w:t>
            </w:r>
            <w:r w:rsidR="00A20807">
              <w:softHyphen/>
            </w:r>
            <w:r w:rsidR="00BE3747">
              <w:t xml:space="preserve">tulated for this successful TSAG meeting. </w:t>
            </w:r>
            <w:r w:rsidR="00771E6F">
              <w:t xml:space="preserve">She highlighted that this TSAG meeting contributed making </w:t>
            </w:r>
            <w:r w:rsidR="00771E6F" w:rsidRPr="002905E3">
              <w:t xml:space="preserve">ITU </w:t>
            </w:r>
            <w:r w:rsidR="00771E6F" w:rsidRPr="00771E6F">
              <w:t>the most inclusive and most accessible standardization platform in the world.</w:t>
            </w:r>
            <w:r w:rsidR="00771E6F">
              <w:t xml:space="preserve"> </w:t>
            </w:r>
            <w:r w:rsidR="00771E6F" w:rsidRPr="00793A30">
              <w:t>Consensus-based discussions on key topics from the metaverse to digital trans</w:t>
            </w:r>
            <w:r w:rsidR="00A20807">
              <w:softHyphen/>
            </w:r>
            <w:r w:rsidR="00771E6F" w:rsidRPr="00793A30">
              <w:t xml:space="preserve">formation and digital innovation </w:t>
            </w:r>
            <w:r w:rsidR="00793A30" w:rsidRPr="00793A30">
              <w:t>as are in ITU</w:t>
            </w:r>
            <w:r w:rsidR="006E7E88">
              <w:t>'</w:t>
            </w:r>
            <w:r w:rsidR="00793A30" w:rsidRPr="00793A30">
              <w:t xml:space="preserve">s two strategic goals, universal connectivity and sustainable digital transformation, </w:t>
            </w:r>
            <w:r w:rsidR="00771E6F" w:rsidRPr="00793A30">
              <w:t>are bringing huge value and also visibility to ITU's work. She acknowledged enhanced level of industry participation and also in industry leader</w:t>
            </w:r>
            <w:r w:rsidR="00A20807">
              <w:softHyphen/>
            </w:r>
            <w:r w:rsidR="00771E6F" w:rsidRPr="00793A30">
              <w:t>ship</w:t>
            </w:r>
            <w:r w:rsidR="00E514D9" w:rsidRPr="00793A30">
              <w:t>, manifesting in ground-breaking initiatives like AI for Good, the Digital Currency Global Initiative, and the United for Smart Sustainable Cities Initiative.</w:t>
            </w:r>
            <w:r w:rsidR="00820195" w:rsidRPr="00793A30">
              <w:t xml:space="preserve"> She pointed out that the world is turning to the ITU to develop technical standards and to foster trust in things like AI</w:t>
            </w:r>
            <w:r w:rsidR="002A0684" w:rsidRPr="00793A30">
              <w:t>, and where the world is looking at the ITU to be taking</w:t>
            </w:r>
            <w:r w:rsidR="00820195" w:rsidRPr="00793A30">
              <w:t xml:space="preserve"> inspir</w:t>
            </w:r>
            <w:r w:rsidR="002A0684" w:rsidRPr="00793A30">
              <w:t>ing</w:t>
            </w:r>
            <w:r w:rsidR="00820195" w:rsidRPr="00793A30">
              <w:t xml:space="preserve"> action</w:t>
            </w:r>
            <w:r w:rsidR="002A0684" w:rsidRPr="00793A30">
              <w:t>s</w:t>
            </w:r>
            <w:r w:rsidR="00820195" w:rsidRPr="00793A30">
              <w:t xml:space="preserve"> in areas such as climate, and also </w:t>
            </w:r>
            <w:r w:rsidR="002A0684" w:rsidRPr="00793A30">
              <w:t xml:space="preserve">for ITU </w:t>
            </w:r>
            <w:r w:rsidR="00820195" w:rsidRPr="00793A30">
              <w:t>to ensure safeguard</w:t>
            </w:r>
            <w:r w:rsidR="002A0684" w:rsidRPr="00793A30">
              <w:t>ing</w:t>
            </w:r>
            <w:r w:rsidR="00820195" w:rsidRPr="00793A30">
              <w:t xml:space="preserve"> human rights.</w:t>
            </w:r>
            <w:r w:rsidR="00793A30" w:rsidRPr="00793A30">
              <w:t xml:space="preserve"> She looked forward to the SDG Digital Day on 17 September 2023 in New York just ahead of the SDG Summit, where ITU</w:t>
            </w:r>
            <w:r w:rsidR="006E7E88">
              <w:t>'</w:t>
            </w:r>
            <w:r w:rsidR="00793A30" w:rsidRPr="00793A30">
              <w:t>s goal is to put digital front and cent</w:t>
            </w:r>
            <w:r w:rsidR="008B18CA">
              <w:t>r</w:t>
            </w:r>
            <w:r w:rsidR="00793A30" w:rsidRPr="00793A30">
              <w:t xml:space="preserve">e to rescue the </w:t>
            </w:r>
            <w:r w:rsidR="00905BC4">
              <w:t>sustainable digital goals</w:t>
            </w:r>
            <w:r w:rsidR="00793A30" w:rsidRPr="00793A30">
              <w:t>.</w:t>
            </w:r>
          </w:p>
        </w:tc>
      </w:tr>
      <w:tr w:rsidR="00BA1F48" w:rsidRPr="002905E3" w14:paraId="58621261" w14:textId="77777777" w:rsidTr="3C28AF91">
        <w:tc>
          <w:tcPr>
            <w:tcW w:w="816" w:type="dxa"/>
          </w:tcPr>
          <w:p w14:paraId="188F7239" w14:textId="592E6D65" w:rsidR="00D84700" w:rsidRPr="002905E3" w:rsidRDefault="00C611D2" w:rsidP="00EE7673">
            <w:pPr>
              <w:spacing w:before="60" w:after="60"/>
              <w:rPr>
                <w:highlight w:val="yellow"/>
                <w:lang w:eastAsia="en-US"/>
              </w:rPr>
            </w:pPr>
            <w:r w:rsidRPr="00160450">
              <w:rPr>
                <w:lang w:eastAsia="en-US"/>
              </w:rPr>
              <w:t>2</w:t>
            </w:r>
            <w:r w:rsidR="00BA3A56" w:rsidRPr="00160450">
              <w:rPr>
                <w:lang w:eastAsia="en-US"/>
              </w:rPr>
              <w:t>1</w:t>
            </w:r>
            <w:r w:rsidR="00D84700" w:rsidRPr="00160450">
              <w:rPr>
                <w:lang w:eastAsia="en-US"/>
              </w:rPr>
              <w:t>.</w:t>
            </w:r>
            <w:r w:rsidR="00160450" w:rsidRPr="00160450">
              <w:rPr>
                <w:lang w:eastAsia="en-US"/>
              </w:rPr>
              <w:t>2</w:t>
            </w:r>
          </w:p>
        </w:tc>
        <w:tc>
          <w:tcPr>
            <w:tcW w:w="9112" w:type="dxa"/>
            <w:tcMar>
              <w:left w:w="57" w:type="dxa"/>
              <w:right w:w="57" w:type="dxa"/>
            </w:tcMar>
          </w:tcPr>
          <w:p w14:paraId="521DB2D2" w14:textId="4A7EDB4E" w:rsidR="00963F5E" w:rsidRPr="00B63A9E" w:rsidRDefault="00160450" w:rsidP="00EE7673">
            <w:pPr>
              <w:spacing w:before="60" w:after="60"/>
              <w:rPr>
                <w:highlight w:val="yellow"/>
              </w:rPr>
            </w:pPr>
            <w:r w:rsidRPr="00DC2937">
              <w:t xml:space="preserve">The TSB Director, Mr Seizo </w:t>
            </w:r>
            <w:r w:rsidR="00A20807" w:rsidRPr="00DC2937">
              <w:t>ONOE</w:t>
            </w:r>
            <w:r w:rsidRPr="00DC2937">
              <w:t xml:space="preserve">, </w:t>
            </w:r>
            <w:r w:rsidR="005512B7">
              <w:t>acknowledged</w:t>
            </w:r>
            <w:r w:rsidRPr="00DC2937">
              <w:t xml:space="preserve"> in</w:t>
            </w:r>
            <w:r>
              <w:t xml:space="preserve"> his closing remarks that this TSAG meeting has progressed important discussions from ITU-T</w:t>
            </w:r>
            <w:r w:rsidR="006E7E88">
              <w:t>'</w:t>
            </w:r>
            <w:r>
              <w:t>s strategy and operations; and has moved efficiently through the significant workload. Debates have been challenging but always the spirit of cooperation and mutual respect has prevailed for which ITU is so well known</w:t>
            </w:r>
            <w:r w:rsidR="00BC1E78">
              <w:t xml:space="preserve">, and exactly such spirit </w:t>
            </w:r>
            <w:r w:rsidR="00DC2937">
              <w:t>will be</w:t>
            </w:r>
            <w:r w:rsidR="00BC1E78">
              <w:t xml:space="preserve"> much needed to make the WTSA-24 impactful and successful. </w:t>
            </w:r>
            <w:r w:rsidR="00165070">
              <w:t xml:space="preserve">He </w:t>
            </w:r>
            <w:r>
              <w:t>welcom</w:t>
            </w:r>
            <w:r w:rsidR="00FB53A9">
              <w:t>ed the</w:t>
            </w:r>
            <w:r>
              <w:t xml:space="preserve"> experts and communities to serve as innovators and progress made of ITU standards and </w:t>
            </w:r>
            <w:r w:rsidR="00FB53A9">
              <w:t xml:space="preserve">to </w:t>
            </w:r>
            <w:r>
              <w:t xml:space="preserve">support diverse innovation areas from energy and mobility to health care, financial services, agriculture, and smart cities and AI adoption. Human rights in </w:t>
            </w:r>
            <w:r w:rsidR="004C7C8D">
              <w:t>ITU-T</w:t>
            </w:r>
            <w:r w:rsidR="006E7E88">
              <w:t>'</w:t>
            </w:r>
            <w:r w:rsidR="004C7C8D">
              <w:t>s</w:t>
            </w:r>
            <w:r>
              <w:t xml:space="preserve"> standards is an example of stakeholder inf</w:t>
            </w:r>
            <w:r w:rsidR="00EB1EE2">
              <w:t>luence</w:t>
            </w:r>
            <w:r w:rsidR="004C7C8D">
              <w:t>, where ITU-T</w:t>
            </w:r>
            <w:r w:rsidR="006E7E88">
              <w:t>'</w:t>
            </w:r>
            <w:r w:rsidR="004C7C8D">
              <w:t>s</w:t>
            </w:r>
            <w:r>
              <w:t xml:space="preserve"> technical expertise </w:t>
            </w:r>
            <w:r w:rsidR="004C7C8D">
              <w:t xml:space="preserve">in framing the technical requirements </w:t>
            </w:r>
            <w:r>
              <w:t>adds value, but success requires engagement from Civil Society.</w:t>
            </w:r>
            <w:r w:rsidR="00AF66C7">
              <w:t xml:space="preserve"> </w:t>
            </w:r>
            <w:r>
              <w:t xml:space="preserve">Implementation </w:t>
            </w:r>
            <w:r w:rsidR="00AF66C7">
              <w:t>of standards</w:t>
            </w:r>
            <w:r>
              <w:t xml:space="preserve"> is very important, it makes the standardization meaningful and truly valuable</w:t>
            </w:r>
            <w:r w:rsidR="00AF66C7">
              <w:t xml:space="preserve">, and this </w:t>
            </w:r>
            <w:r w:rsidR="002D4F17">
              <w:t xml:space="preserve">is </w:t>
            </w:r>
            <w:r w:rsidR="00AF66C7">
              <w:t>where industry engagement could yield a double-win situation</w:t>
            </w:r>
            <w:r>
              <w:t>.</w:t>
            </w:r>
          </w:p>
        </w:tc>
      </w:tr>
      <w:tr w:rsidR="00BA1F48" w:rsidRPr="002905E3" w14:paraId="11FE493C" w14:textId="77777777" w:rsidTr="3C28AF91">
        <w:tc>
          <w:tcPr>
            <w:tcW w:w="816" w:type="dxa"/>
          </w:tcPr>
          <w:p w14:paraId="45680940" w14:textId="3C9A3FFF" w:rsidR="00D84700" w:rsidRPr="002905E3" w:rsidRDefault="00325CBE" w:rsidP="00EE7673">
            <w:pPr>
              <w:spacing w:before="60" w:after="60"/>
              <w:rPr>
                <w:highlight w:val="yellow"/>
                <w:lang w:eastAsia="en-US"/>
              </w:rPr>
            </w:pPr>
            <w:r w:rsidRPr="002D4F17">
              <w:rPr>
                <w:lang w:eastAsia="en-US"/>
              </w:rPr>
              <w:t>2</w:t>
            </w:r>
            <w:r w:rsidR="00BA3A56" w:rsidRPr="002D4F17">
              <w:rPr>
                <w:lang w:eastAsia="en-US"/>
              </w:rPr>
              <w:t>1</w:t>
            </w:r>
            <w:r w:rsidR="00D84700" w:rsidRPr="002D4F17">
              <w:rPr>
                <w:lang w:eastAsia="en-US"/>
              </w:rPr>
              <w:t>.</w:t>
            </w:r>
            <w:r w:rsidR="002D4F17" w:rsidRPr="002D4F17">
              <w:rPr>
                <w:lang w:eastAsia="en-US"/>
              </w:rPr>
              <w:t>3</w:t>
            </w:r>
          </w:p>
        </w:tc>
        <w:tc>
          <w:tcPr>
            <w:tcW w:w="9112" w:type="dxa"/>
            <w:tcMar>
              <w:left w:w="57" w:type="dxa"/>
              <w:right w:w="57" w:type="dxa"/>
            </w:tcMar>
          </w:tcPr>
          <w:p w14:paraId="4BCCFC77" w14:textId="20DA66D1" w:rsidR="007060D5" w:rsidRPr="00F403C1" w:rsidRDefault="00D84700" w:rsidP="00EE7673">
            <w:pPr>
              <w:spacing w:before="60" w:after="60"/>
              <w:rPr>
                <w:rFonts w:eastAsia="Times New Roman"/>
                <w:color w:val="000000" w:themeColor="text1"/>
              </w:rPr>
            </w:pPr>
            <w:r w:rsidRPr="00F403C1">
              <w:t xml:space="preserve">The TSAG Chairman thanked </w:t>
            </w:r>
            <w:r w:rsidR="00AF24E3" w:rsidRPr="00F403C1">
              <w:t xml:space="preserve">participants </w:t>
            </w:r>
            <w:r w:rsidRPr="00F403C1">
              <w:t>for the successful conclusion of this TSAG meeting, in particular the TSAG Vice</w:t>
            </w:r>
            <w:r w:rsidR="00DA0BF5" w:rsidRPr="00F403C1">
              <w:t>-</w:t>
            </w:r>
            <w:r w:rsidRPr="00F403C1">
              <w:t>Chairmen</w:t>
            </w:r>
            <w:r w:rsidR="00F22CE0" w:rsidRPr="00F403C1">
              <w:t>,</w:t>
            </w:r>
            <w:r w:rsidRPr="00F403C1">
              <w:t xml:space="preserve"> </w:t>
            </w:r>
            <w:r w:rsidR="00F22CE0" w:rsidRPr="00F403C1">
              <w:t>the Working Party Chairmen and WP Vice-Chairmen, the</w:t>
            </w:r>
            <w:r w:rsidRPr="00F403C1">
              <w:t xml:space="preserve"> Rapporteurs</w:t>
            </w:r>
            <w:r w:rsidR="00F22CE0" w:rsidRPr="00F403C1">
              <w:t xml:space="preserve"> and Associate Rapporteurs</w:t>
            </w:r>
            <w:r w:rsidRPr="00F403C1">
              <w:t xml:space="preserve">, the Chairmen of the study groups, </w:t>
            </w:r>
            <w:r w:rsidR="00666AAB" w:rsidRPr="00F403C1">
              <w:t>chair</w:t>
            </w:r>
            <w:r w:rsidR="006E3F18" w:rsidRPr="00F403C1">
              <w:t>men</w:t>
            </w:r>
            <w:r w:rsidR="00666AAB" w:rsidRPr="00F403C1">
              <w:t xml:space="preserve"> of ad hoc groups</w:t>
            </w:r>
            <w:r w:rsidR="00F22CE0" w:rsidRPr="6C40EA8C">
              <w:rPr>
                <w:rFonts w:eastAsia="Times New Roman"/>
                <w:color w:val="000000" w:themeColor="text1"/>
              </w:rPr>
              <w:t>/drafting/editing sessions</w:t>
            </w:r>
            <w:r w:rsidR="00666AAB" w:rsidRPr="00F403C1">
              <w:t xml:space="preserve">, </w:t>
            </w:r>
            <w:r w:rsidR="00EB2727" w:rsidRPr="00F403C1">
              <w:t xml:space="preserve">and </w:t>
            </w:r>
            <w:r w:rsidRPr="00F403C1">
              <w:t>the delegates for their active participation and their spirit of compromise</w:t>
            </w:r>
            <w:r w:rsidR="00EB2727" w:rsidRPr="00F403C1">
              <w:t xml:space="preserve">. He also thanked Messrs </w:t>
            </w:r>
            <w:r w:rsidR="00F403C1" w:rsidRPr="00F403C1">
              <w:t xml:space="preserve">Seizo </w:t>
            </w:r>
            <w:r w:rsidR="00A20807" w:rsidRPr="00F403C1">
              <w:t>ONOE</w:t>
            </w:r>
            <w:r w:rsidR="00EB2727" w:rsidRPr="00F403C1">
              <w:t>, Bilel</w:t>
            </w:r>
            <w:r w:rsidR="00264820" w:rsidRPr="00F403C1">
              <w:t> </w:t>
            </w:r>
            <w:r w:rsidR="00A20807" w:rsidRPr="00F403C1">
              <w:t>JAMOUSSI</w:t>
            </w:r>
            <w:r w:rsidR="00EB2727" w:rsidRPr="00F403C1">
              <w:t xml:space="preserve">, Martin </w:t>
            </w:r>
            <w:r w:rsidR="00A20807" w:rsidRPr="00F403C1">
              <w:t xml:space="preserve">EUCHNER </w:t>
            </w:r>
            <w:r w:rsidR="00F22CE0" w:rsidRPr="6C40EA8C">
              <w:rPr>
                <w:rFonts w:eastAsia="Times New Roman"/>
                <w:color w:val="000000" w:themeColor="text1"/>
              </w:rPr>
              <w:t>for their excellent guidance, advice, and support</w:t>
            </w:r>
            <w:r w:rsidR="00EB2727" w:rsidRPr="00F403C1">
              <w:t xml:space="preserve">, </w:t>
            </w:r>
            <w:r w:rsidR="00F22CE0" w:rsidRPr="00F403C1">
              <w:t xml:space="preserve">and </w:t>
            </w:r>
            <w:r w:rsidR="00EB2727" w:rsidRPr="00F403C1">
              <w:t>Ms</w:t>
            </w:r>
            <w:r w:rsidR="007736A4" w:rsidRPr="00F403C1">
              <w:t> </w:t>
            </w:r>
            <w:r w:rsidR="00EB2727" w:rsidRPr="00F403C1">
              <w:t xml:space="preserve">Lara </w:t>
            </w:r>
            <w:r w:rsidR="00A20807" w:rsidRPr="00F403C1">
              <w:t xml:space="preserve">AL-MNINI </w:t>
            </w:r>
            <w:r w:rsidR="00F22CE0" w:rsidRPr="00F403C1">
              <w:t xml:space="preserve">for her </w:t>
            </w:r>
            <w:r w:rsidR="00F22CE0" w:rsidRPr="6C40EA8C">
              <w:rPr>
                <w:rFonts w:eastAsia="Times New Roman"/>
                <w:color w:val="000000" w:themeColor="text1"/>
              </w:rPr>
              <w:t>excellent assistance and dedication</w:t>
            </w:r>
            <w:r w:rsidR="00EB2727" w:rsidRPr="00F403C1">
              <w:t xml:space="preserve">, </w:t>
            </w:r>
            <w:r w:rsidR="00F22CE0" w:rsidRPr="00F403C1">
              <w:t xml:space="preserve">the TSB Counsellors </w:t>
            </w:r>
            <w:r w:rsidR="00A20807">
              <w:t>(Ms</w:t>
            </w:r>
            <w:r w:rsidR="001E3794" w:rsidRPr="002905E3">
              <w:t> </w:t>
            </w:r>
            <w:r w:rsidR="00A20807">
              <w:t xml:space="preserve">Tatiana KURAKOVA, Ms Xiaoya YANG, Mr Stefano POLIDORI, </w:t>
            </w:r>
            <w:r w:rsidR="00371B5D">
              <w:t xml:space="preserve">Mr Hiroshi OTA, </w:t>
            </w:r>
            <w:r w:rsidR="00A20807">
              <w:t>Mr</w:t>
            </w:r>
            <w:r w:rsidR="001E3794" w:rsidRPr="002905E3">
              <w:t> </w:t>
            </w:r>
            <w:proofErr w:type="spellStart"/>
            <w:r w:rsidR="008072BC" w:rsidRPr="008072BC">
              <w:t>Simão</w:t>
            </w:r>
            <w:proofErr w:type="spellEnd"/>
            <w:r w:rsidR="008072BC" w:rsidRPr="002905E3">
              <w:t> </w:t>
            </w:r>
            <w:r w:rsidR="00A20807">
              <w:t xml:space="preserve">CAMPOS, Mr Martin ADOLPH, </w:t>
            </w:r>
            <w:r w:rsidR="102ECA13">
              <w:t>and</w:t>
            </w:r>
            <w:r w:rsidR="00A20807">
              <w:t xml:space="preserve"> Mr Denis ANDREEV) </w:t>
            </w:r>
            <w:r w:rsidR="00F22CE0" w:rsidRPr="00F403C1">
              <w:t xml:space="preserve">who supported the work, </w:t>
            </w:r>
            <w:r w:rsidR="00EB2727" w:rsidRPr="00F403C1">
              <w:t xml:space="preserve">the projection assistants, TSB </w:t>
            </w:r>
            <w:r w:rsidR="007F3A4F" w:rsidRPr="00F403C1">
              <w:t>staff,</w:t>
            </w:r>
            <w:r w:rsidR="00EB2727" w:rsidRPr="00F403C1">
              <w:t xml:space="preserve"> </w:t>
            </w:r>
            <w:r w:rsidR="004704F2" w:rsidRPr="00F403C1">
              <w:t xml:space="preserve">the TSB </w:t>
            </w:r>
            <w:r w:rsidR="00CB2C80" w:rsidRPr="00F403C1">
              <w:t xml:space="preserve">and IS </w:t>
            </w:r>
            <w:r w:rsidR="00AB4C08" w:rsidRPr="00F403C1">
              <w:t xml:space="preserve">staff for </w:t>
            </w:r>
            <w:r w:rsidR="004704F2" w:rsidRPr="00F403C1">
              <w:t>IT</w:t>
            </w:r>
            <w:r w:rsidR="00505FB7">
              <w:t xml:space="preserve"> and logistics</w:t>
            </w:r>
            <w:r w:rsidRPr="00F403C1">
              <w:t xml:space="preserve">, </w:t>
            </w:r>
            <w:r w:rsidR="00E50258" w:rsidRPr="00F403C1">
              <w:t xml:space="preserve">as well as </w:t>
            </w:r>
            <w:r w:rsidRPr="00F403C1">
              <w:t xml:space="preserve">the interpreters and </w:t>
            </w:r>
            <w:r w:rsidR="008E6AB0" w:rsidRPr="00F403C1">
              <w:t xml:space="preserve">the </w:t>
            </w:r>
            <w:r w:rsidRPr="00F403C1">
              <w:t>captioners</w:t>
            </w:r>
            <w:r w:rsidR="00EB2727" w:rsidRPr="00F403C1">
              <w:t>,</w:t>
            </w:r>
            <w:r w:rsidRPr="00F403C1">
              <w:t xml:space="preserve"> for their support and work.</w:t>
            </w:r>
            <w:r w:rsidR="00F22CE0" w:rsidRPr="00F403C1">
              <w:t xml:space="preserve"> He wished</w:t>
            </w:r>
            <w:r w:rsidR="00F22CE0" w:rsidRPr="6C40EA8C">
              <w:rPr>
                <w:rFonts w:eastAsia="Times New Roman"/>
                <w:color w:val="000000" w:themeColor="text1"/>
              </w:rPr>
              <w:t xml:space="preserve"> </w:t>
            </w:r>
            <w:r w:rsidR="00FF0A8A">
              <w:rPr>
                <w:rFonts w:eastAsia="Times New Roman"/>
                <w:color w:val="000000" w:themeColor="text1"/>
              </w:rPr>
              <w:t xml:space="preserve">all delegates </w:t>
            </w:r>
            <w:r w:rsidR="00F22CE0" w:rsidRPr="6C40EA8C">
              <w:rPr>
                <w:rFonts w:eastAsia="Times New Roman"/>
                <w:color w:val="000000" w:themeColor="text1"/>
              </w:rPr>
              <w:t>safe travels.</w:t>
            </w:r>
          </w:p>
        </w:tc>
      </w:tr>
      <w:tr w:rsidR="00BA1F48" w:rsidRPr="002905E3" w14:paraId="1AA5C736" w14:textId="77777777" w:rsidTr="3C28AF91">
        <w:tc>
          <w:tcPr>
            <w:tcW w:w="816" w:type="dxa"/>
          </w:tcPr>
          <w:p w14:paraId="634C3AC4" w14:textId="5809AA10" w:rsidR="00D84700" w:rsidRPr="002905E3" w:rsidRDefault="001B6847" w:rsidP="00EE7673">
            <w:pPr>
              <w:spacing w:before="60" w:after="60"/>
              <w:rPr>
                <w:lang w:eastAsia="en-US"/>
              </w:rPr>
            </w:pPr>
            <w:r w:rsidRPr="002905E3">
              <w:rPr>
                <w:lang w:eastAsia="en-US"/>
              </w:rPr>
              <w:t>2</w:t>
            </w:r>
            <w:r w:rsidR="00BA3A56" w:rsidRPr="002905E3">
              <w:rPr>
                <w:lang w:eastAsia="en-US"/>
              </w:rPr>
              <w:t>1</w:t>
            </w:r>
            <w:r w:rsidR="00D84700" w:rsidRPr="002905E3">
              <w:rPr>
                <w:lang w:eastAsia="en-US"/>
              </w:rPr>
              <w:t>.</w:t>
            </w:r>
            <w:r w:rsidR="00BA5E4E">
              <w:rPr>
                <w:lang w:eastAsia="en-US"/>
              </w:rPr>
              <w:t>4</w:t>
            </w:r>
          </w:p>
        </w:tc>
        <w:tc>
          <w:tcPr>
            <w:tcW w:w="9112" w:type="dxa"/>
            <w:tcMar>
              <w:left w:w="57" w:type="dxa"/>
              <w:right w:w="57" w:type="dxa"/>
            </w:tcMar>
          </w:tcPr>
          <w:p w14:paraId="4577A946" w14:textId="7A120DEF" w:rsidR="00D84700" w:rsidRPr="002905E3" w:rsidRDefault="00D84700" w:rsidP="00EE7673">
            <w:pPr>
              <w:spacing w:before="60" w:after="60"/>
            </w:pPr>
            <w:r w:rsidRPr="002905E3">
              <w:t>The TSAG meeting was closed on</w:t>
            </w:r>
            <w:r w:rsidR="00276D7B" w:rsidRPr="002905E3">
              <w:t xml:space="preserve"> </w:t>
            </w:r>
            <w:r w:rsidR="00BA3A56" w:rsidRPr="002905E3">
              <w:t>2 June</w:t>
            </w:r>
            <w:r w:rsidRPr="002905E3">
              <w:t xml:space="preserve"> 202</w:t>
            </w:r>
            <w:r w:rsidR="00BA3A56" w:rsidRPr="002905E3">
              <w:t>3</w:t>
            </w:r>
            <w:r w:rsidRPr="002905E3">
              <w:t xml:space="preserve"> at 1</w:t>
            </w:r>
            <w:r w:rsidR="00E742C0" w:rsidRPr="002905E3">
              <w:t>6</w:t>
            </w:r>
            <w:r w:rsidR="00BA3A56" w:rsidRPr="002905E3">
              <w:t>5</w:t>
            </w:r>
            <w:r w:rsidR="00E742C0" w:rsidRPr="002905E3">
              <w:t>0</w:t>
            </w:r>
            <w:r w:rsidR="00276D7B" w:rsidRPr="002905E3">
              <w:t xml:space="preserve"> </w:t>
            </w:r>
            <w:r w:rsidRPr="002905E3">
              <w:t>hours</w:t>
            </w:r>
            <w:r w:rsidR="00AE7508" w:rsidRPr="002905E3">
              <w:t>,</w:t>
            </w:r>
            <w:r w:rsidR="008B3660" w:rsidRPr="002905E3">
              <w:t xml:space="preserve"> Geneva time</w:t>
            </w:r>
            <w:r w:rsidRPr="002905E3">
              <w:t>.</w:t>
            </w:r>
          </w:p>
        </w:tc>
      </w:tr>
    </w:tbl>
    <w:p w14:paraId="03086004" w14:textId="77777777" w:rsidR="008F7AFC" w:rsidRPr="002905E3" w:rsidRDefault="008F7AFC" w:rsidP="006E4818">
      <w:pPr>
        <w:rPr>
          <w:highlight w:val="yellow"/>
        </w:rPr>
      </w:pPr>
      <w:bookmarkStart w:id="46" w:name="_Annex_A_TSAG"/>
      <w:bookmarkEnd w:id="46"/>
    </w:p>
    <w:p w14:paraId="1F8E5CC8" w14:textId="77777777" w:rsidR="00705DB2" w:rsidRDefault="00705DB2" w:rsidP="006E4818">
      <w:pPr>
        <w:rPr>
          <w:highlight w:val="yellow"/>
        </w:rPr>
        <w:sectPr w:rsidR="00705DB2" w:rsidSect="00081FFC">
          <w:headerReference w:type="default" r:id="rId114"/>
          <w:footerReference w:type="first" r:id="rId115"/>
          <w:pgSz w:w="11907" w:h="16840" w:code="9"/>
          <w:pgMar w:top="1134" w:right="1134" w:bottom="1134" w:left="1134" w:header="425" w:footer="709" w:gutter="0"/>
          <w:cols w:space="720"/>
          <w:docGrid w:linePitch="326"/>
        </w:sectPr>
      </w:pPr>
    </w:p>
    <w:p w14:paraId="18EB9633" w14:textId="5A963D7F" w:rsidR="008F7AFC" w:rsidRPr="002905E3" w:rsidRDefault="008F7AFC" w:rsidP="000B06D6">
      <w:pPr>
        <w:pStyle w:val="Heading1"/>
        <w:spacing w:after="120"/>
        <w:ind w:left="0" w:firstLine="0"/>
        <w:jc w:val="center"/>
      </w:pPr>
      <w:bookmarkStart w:id="47" w:name="_Annex_A_Summary_1"/>
      <w:bookmarkStart w:id="48" w:name="_Toc508133747"/>
      <w:bookmarkStart w:id="49" w:name="_Toc138999124"/>
      <w:bookmarkEnd w:id="47"/>
      <w:r w:rsidRPr="002905E3">
        <w:lastRenderedPageBreak/>
        <w:t>Annex A</w:t>
      </w:r>
      <w:r w:rsidRPr="002905E3">
        <w:br/>
        <w:t xml:space="preserve">Summary of results of the </w:t>
      </w:r>
      <w:r w:rsidR="00B2146C" w:rsidRPr="002905E3">
        <w:t>TSAG Plenary</w:t>
      </w:r>
      <w:r w:rsidR="00921A1F" w:rsidRPr="002905E3">
        <w:t>, TSAG Working Parties,</w:t>
      </w:r>
      <w:r w:rsidR="00B2146C" w:rsidRPr="002905E3">
        <w:t xml:space="preserve"> and of the </w:t>
      </w:r>
      <w:r w:rsidRPr="002905E3">
        <w:t>TSAG Rapporteur Groups</w:t>
      </w:r>
      <w:bookmarkEnd w:id="48"/>
      <w:bookmarkEnd w:id="49"/>
    </w:p>
    <w:tbl>
      <w:tblPr>
        <w:tblStyle w:val="TableGrid"/>
        <w:tblW w:w="14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1"/>
        <w:gridCol w:w="1150"/>
        <w:gridCol w:w="5661"/>
        <w:gridCol w:w="6539"/>
      </w:tblGrid>
      <w:tr w:rsidR="00566133" w:rsidRPr="002905E3" w14:paraId="3CB05416" w14:textId="77777777" w:rsidTr="002944B9">
        <w:trPr>
          <w:cantSplit/>
          <w:tblHeader/>
          <w:jc w:val="center"/>
        </w:trPr>
        <w:tc>
          <w:tcPr>
            <w:tcW w:w="841" w:type="dxa"/>
            <w:tcBorders>
              <w:top w:val="single" w:sz="12" w:space="0" w:color="auto"/>
              <w:bottom w:val="single" w:sz="12" w:space="0" w:color="auto"/>
            </w:tcBorders>
            <w:shd w:val="clear" w:color="auto" w:fill="auto"/>
            <w:vAlign w:val="center"/>
          </w:tcPr>
          <w:p w14:paraId="20EDD51B" w14:textId="63064A4B" w:rsidR="00367856" w:rsidRPr="002905E3" w:rsidRDefault="00AE7508" w:rsidP="006E4818">
            <w:pPr>
              <w:pStyle w:val="Tablehead"/>
            </w:pPr>
            <w:r w:rsidRPr="002905E3">
              <w:t>Group</w:t>
            </w:r>
          </w:p>
        </w:tc>
        <w:tc>
          <w:tcPr>
            <w:tcW w:w="1129" w:type="dxa"/>
            <w:tcBorders>
              <w:top w:val="single" w:sz="12" w:space="0" w:color="auto"/>
              <w:bottom w:val="single" w:sz="12" w:space="0" w:color="auto"/>
            </w:tcBorders>
            <w:shd w:val="clear" w:color="auto" w:fill="auto"/>
            <w:vAlign w:val="center"/>
          </w:tcPr>
          <w:p w14:paraId="5F153796" w14:textId="351D7AE9" w:rsidR="00367856" w:rsidRPr="002905E3" w:rsidRDefault="00367856" w:rsidP="006E4818">
            <w:pPr>
              <w:pStyle w:val="Tablehead"/>
            </w:pPr>
            <w:r w:rsidRPr="002905E3">
              <w:t>Report</w:t>
            </w:r>
            <w:r w:rsidR="00C367C1" w:rsidRPr="002905E3">
              <w:t>s</w:t>
            </w:r>
          </w:p>
        </w:tc>
        <w:tc>
          <w:tcPr>
            <w:tcW w:w="5670" w:type="dxa"/>
            <w:tcBorders>
              <w:top w:val="single" w:sz="12" w:space="0" w:color="auto"/>
              <w:bottom w:val="single" w:sz="12" w:space="0" w:color="auto"/>
            </w:tcBorders>
            <w:shd w:val="clear" w:color="auto" w:fill="auto"/>
            <w:vAlign w:val="center"/>
          </w:tcPr>
          <w:p w14:paraId="4C0259F8" w14:textId="42978BCB" w:rsidR="00367856" w:rsidRPr="002905E3" w:rsidRDefault="00367856" w:rsidP="006E4818">
            <w:pPr>
              <w:pStyle w:val="Tablehead"/>
            </w:pPr>
            <w:r w:rsidRPr="002905E3">
              <w:t>Outgoing liaison statements</w:t>
            </w:r>
            <w:r w:rsidR="00A80E95" w:rsidRPr="002905E3">
              <w:t>, and other agreed outputs</w:t>
            </w:r>
          </w:p>
        </w:tc>
        <w:tc>
          <w:tcPr>
            <w:tcW w:w="6551" w:type="dxa"/>
            <w:tcBorders>
              <w:top w:val="single" w:sz="12" w:space="0" w:color="auto"/>
              <w:bottom w:val="single" w:sz="12" w:space="0" w:color="auto"/>
            </w:tcBorders>
            <w:shd w:val="clear" w:color="auto" w:fill="auto"/>
            <w:vAlign w:val="center"/>
          </w:tcPr>
          <w:p w14:paraId="11426F31" w14:textId="77777777" w:rsidR="00367856" w:rsidRPr="002905E3" w:rsidRDefault="00367856" w:rsidP="006E4818">
            <w:pPr>
              <w:pStyle w:val="Tablehead"/>
            </w:pPr>
            <w:r w:rsidRPr="002905E3">
              <w:t>Future meetings</w:t>
            </w:r>
          </w:p>
        </w:tc>
      </w:tr>
      <w:tr w:rsidR="00566133" w:rsidRPr="002905E3" w14:paraId="7DE1774C" w14:textId="77777777" w:rsidTr="002944B9">
        <w:trPr>
          <w:jc w:val="center"/>
        </w:trPr>
        <w:tc>
          <w:tcPr>
            <w:tcW w:w="841" w:type="dxa"/>
            <w:tcBorders>
              <w:top w:val="single" w:sz="4" w:space="0" w:color="auto"/>
              <w:bottom w:val="single" w:sz="2" w:space="0" w:color="auto"/>
            </w:tcBorders>
            <w:shd w:val="clear" w:color="auto" w:fill="auto"/>
          </w:tcPr>
          <w:p w14:paraId="28A6124C" w14:textId="3DE685FD" w:rsidR="00B2146C" w:rsidRPr="002944B9" w:rsidRDefault="00A95A2B" w:rsidP="006E4818">
            <w:pPr>
              <w:pStyle w:val="Tabletext"/>
              <w:rPr>
                <w:sz w:val="20"/>
              </w:rPr>
            </w:pPr>
            <w:r w:rsidRPr="002944B9">
              <w:rPr>
                <w:sz w:val="20"/>
              </w:rPr>
              <w:t>TSAG</w:t>
            </w:r>
          </w:p>
        </w:tc>
        <w:tc>
          <w:tcPr>
            <w:tcW w:w="1129" w:type="dxa"/>
            <w:tcBorders>
              <w:top w:val="single" w:sz="4" w:space="0" w:color="auto"/>
              <w:bottom w:val="single" w:sz="2" w:space="0" w:color="auto"/>
            </w:tcBorders>
            <w:shd w:val="clear" w:color="auto" w:fill="auto"/>
          </w:tcPr>
          <w:p w14:paraId="27E97F13" w14:textId="4870373E" w:rsidR="00B2146C" w:rsidRPr="002944B9" w:rsidRDefault="00FF2367" w:rsidP="006E4818">
            <w:pPr>
              <w:pStyle w:val="Tabletext"/>
              <w:rPr>
                <w:sz w:val="20"/>
              </w:rPr>
            </w:pPr>
            <w:r w:rsidRPr="002944B9">
              <w:rPr>
                <w:sz w:val="20"/>
              </w:rPr>
              <w:t>(</w:t>
            </w:r>
            <w:hyperlink r:id="rId116" w:history="1">
              <w:r w:rsidR="00A00B8D" w:rsidRPr="002944B9">
                <w:rPr>
                  <w:rStyle w:val="Hyperlink"/>
                  <w:sz w:val="20"/>
                </w:rPr>
                <w:t>TD173</w:t>
              </w:r>
            </w:hyperlink>
            <w:r w:rsidR="001B0406">
              <w:rPr>
                <w:rStyle w:val="Hyperlink"/>
                <w:sz w:val="20"/>
              </w:rPr>
              <w:t>R1</w:t>
            </w:r>
            <w:r w:rsidRPr="002944B9">
              <w:rPr>
                <w:sz w:val="20"/>
              </w:rPr>
              <w:t>)</w:t>
            </w:r>
          </w:p>
          <w:p w14:paraId="0618C6DA" w14:textId="55A08CF3" w:rsidR="00FF2367" w:rsidRPr="002944B9" w:rsidRDefault="00700BA8" w:rsidP="006E4818">
            <w:pPr>
              <w:pStyle w:val="Tabletext"/>
              <w:rPr>
                <w:sz w:val="20"/>
                <w:highlight w:val="yellow"/>
              </w:rPr>
            </w:pPr>
            <w:hyperlink r:id="rId117" w:history="1">
              <w:r w:rsidR="00FF2367" w:rsidRPr="002944B9">
                <w:rPr>
                  <w:rStyle w:val="Hyperlink"/>
                  <w:sz w:val="20"/>
                </w:rPr>
                <w:t>TSAG</w:t>
              </w:r>
              <w:r w:rsidR="008F5B6C" w:rsidRPr="002944B9">
                <w:rPr>
                  <w:rStyle w:val="Hyperlink"/>
                  <w:sz w:val="20"/>
                </w:rPr>
                <w:t>-</w:t>
              </w:r>
              <w:r w:rsidR="00FF2367" w:rsidRPr="002944B9">
                <w:rPr>
                  <w:rStyle w:val="Hyperlink"/>
                  <w:sz w:val="20"/>
                </w:rPr>
                <w:t>R</w:t>
              </w:r>
              <w:r w:rsidR="00A00B8D" w:rsidRPr="002944B9">
                <w:rPr>
                  <w:rStyle w:val="Hyperlink"/>
                  <w:sz w:val="20"/>
                </w:rPr>
                <w:t>2</w:t>
              </w:r>
            </w:hyperlink>
          </w:p>
        </w:tc>
        <w:tc>
          <w:tcPr>
            <w:tcW w:w="5670" w:type="dxa"/>
            <w:tcBorders>
              <w:top w:val="single" w:sz="4" w:space="0" w:color="auto"/>
              <w:bottom w:val="single" w:sz="2" w:space="0" w:color="auto"/>
            </w:tcBorders>
            <w:shd w:val="clear" w:color="auto" w:fill="auto"/>
          </w:tcPr>
          <w:p w14:paraId="72F02D85" w14:textId="01AEBFC9"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new ITU-T Focus Group on costing models for affordable data services (FG-</w:t>
            </w:r>
            <w:r w:rsidR="008C58B7" w:rsidRPr="002944B9">
              <w:rPr>
                <w:sz w:val="20"/>
              </w:rPr>
              <w:t>C</w:t>
            </w:r>
            <w:r w:rsidR="008C58B7">
              <w:rPr>
                <w:sz w:val="20"/>
              </w:rPr>
              <w:t>D</w:t>
            </w:r>
            <w:r w:rsidRPr="002944B9">
              <w:rPr>
                <w:sz w:val="20"/>
              </w:rPr>
              <w:t>) [to ITU-T FG-C</w:t>
            </w:r>
            <w:r w:rsidR="008C58B7">
              <w:rPr>
                <w:sz w:val="20"/>
              </w:rPr>
              <w:t>D</w:t>
            </w:r>
            <w:r w:rsidRPr="002944B9">
              <w:rPr>
                <w:sz w:val="20"/>
              </w:rPr>
              <w:t xml:space="preserve">, ITU-T SG3] </w:t>
            </w:r>
            <w:r w:rsidR="00F94A0F">
              <w:rPr>
                <w:sz w:val="20"/>
              </w:rPr>
              <w:t>(</w:t>
            </w:r>
            <w:hyperlink r:id="rId118" w:history="1">
              <w:r w:rsidR="00F94A0F" w:rsidRPr="00F94A0F">
                <w:rPr>
                  <w:rStyle w:val="Hyperlink"/>
                  <w:sz w:val="20"/>
                </w:rPr>
                <w:t>TSAG-LS13</w:t>
              </w:r>
            </w:hyperlink>
            <w:r w:rsidR="00F94A0F">
              <w:rPr>
                <w:sz w:val="20"/>
              </w:rPr>
              <w:t>)</w:t>
            </w:r>
          </w:p>
          <w:p w14:paraId="7A51CE6C" w14:textId="00AC72DA"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SMART Subsea Cables - Science Monitoring And Reliable Telecommunications [to ITU/WMO/</w:t>
            </w:r>
            <w:r w:rsidR="008B539A" w:rsidRPr="002944B9">
              <w:rPr>
                <w:sz w:val="20"/>
              </w:rPr>
              <w:t xml:space="preserve"> </w:t>
            </w:r>
            <w:r w:rsidRPr="002944B9">
              <w:rPr>
                <w:sz w:val="20"/>
              </w:rPr>
              <w:t xml:space="preserve">UNESCO IOC Joint Task Force on SMART submarine cables, to all ITU-T study groups] </w:t>
            </w:r>
            <w:r w:rsidR="00F94A0F">
              <w:rPr>
                <w:sz w:val="20"/>
              </w:rPr>
              <w:t>(</w:t>
            </w:r>
            <w:hyperlink r:id="rId119" w:history="1">
              <w:r w:rsidR="00F94A0F" w:rsidRPr="00F94A0F">
                <w:rPr>
                  <w:rStyle w:val="Hyperlink"/>
                  <w:sz w:val="20"/>
                </w:rPr>
                <w:t>TSAG-LS1</w:t>
              </w:r>
              <w:r w:rsidR="002F7525">
                <w:rPr>
                  <w:rStyle w:val="Hyperlink"/>
                  <w:sz w:val="20"/>
                </w:rPr>
                <w:t>4R1</w:t>
              </w:r>
            </w:hyperlink>
            <w:r w:rsidR="00F94A0F">
              <w:rPr>
                <w:sz w:val="20"/>
              </w:rPr>
              <w:t>)</w:t>
            </w:r>
          </w:p>
          <w:p w14:paraId="7F91597B" w14:textId="6FA0B485" w:rsidR="00202861" w:rsidRPr="002944B9" w:rsidRDefault="00E452A8" w:rsidP="00E452A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metaverse work items and ITU-T </w:t>
            </w:r>
            <w:r w:rsidR="00F1529F">
              <w:rPr>
                <w:sz w:val="20"/>
              </w:rPr>
              <w:t>Focus</w:t>
            </w:r>
            <w:r w:rsidR="00F1529F" w:rsidRPr="002944B9">
              <w:rPr>
                <w:sz w:val="20"/>
              </w:rPr>
              <w:t xml:space="preserve"> </w:t>
            </w:r>
            <w:r w:rsidR="00C57F09">
              <w:rPr>
                <w:sz w:val="20"/>
              </w:rPr>
              <w:t>G</w:t>
            </w:r>
            <w:r w:rsidRPr="002944B9">
              <w:rPr>
                <w:sz w:val="20"/>
              </w:rPr>
              <w:t>roup</w:t>
            </w:r>
            <w:r w:rsidR="005D7ECF">
              <w:rPr>
                <w:sz w:val="20"/>
              </w:rPr>
              <w:t xml:space="preserve"> on metaver</w:t>
            </w:r>
            <w:r w:rsidRPr="002944B9">
              <w:rPr>
                <w:sz w:val="20"/>
              </w:rPr>
              <w:t>s</w:t>
            </w:r>
            <w:r w:rsidR="00E67159">
              <w:rPr>
                <w:sz w:val="20"/>
              </w:rPr>
              <w:t>e</w:t>
            </w:r>
            <w:r w:rsidRPr="002944B9">
              <w:rPr>
                <w:sz w:val="20"/>
              </w:rPr>
              <w:t xml:space="preserve"> [to all ITU-T study groups] </w:t>
            </w:r>
            <w:r w:rsidR="00F94A0F">
              <w:rPr>
                <w:sz w:val="20"/>
              </w:rPr>
              <w:t>(</w:t>
            </w:r>
            <w:hyperlink r:id="rId120" w:history="1">
              <w:r w:rsidR="00F94A0F" w:rsidRPr="00F94A0F">
                <w:rPr>
                  <w:rStyle w:val="Hyperlink"/>
                  <w:sz w:val="20"/>
                </w:rPr>
                <w:t>TSAG-LS21</w:t>
              </w:r>
            </w:hyperlink>
            <w:r w:rsidR="00F94A0F">
              <w:rPr>
                <w:sz w:val="20"/>
              </w:rPr>
              <w:t>)</w:t>
            </w:r>
          </w:p>
        </w:tc>
        <w:tc>
          <w:tcPr>
            <w:tcW w:w="6551" w:type="dxa"/>
            <w:tcBorders>
              <w:top w:val="single" w:sz="4" w:space="0" w:color="auto"/>
              <w:bottom w:val="single" w:sz="2" w:space="0" w:color="auto"/>
            </w:tcBorders>
            <w:shd w:val="clear" w:color="auto" w:fill="auto"/>
          </w:tcPr>
          <w:p w14:paraId="0622BE0C" w14:textId="31689DFB" w:rsidR="007A3D41" w:rsidRPr="002944B9" w:rsidRDefault="005514C0" w:rsidP="00384B50">
            <w:pPr>
              <w:pStyle w:val="ListParagraph"/>
              <w:numPr>
                <w:ilvl w:val="0"/>
                <w:numId w:val="4"/>
              </w:numPr>
              <w:tabs>
                <w:tab w:val="left" w:pos="570"/>
              </w:tabs>
              <w:spacing w:before="40" w:after="120"/>
              <w:contextualSpacing w:val="0"/>
              <w:rPr>
                <w:sz w:val="20"/>
                <w:szCs w:val="20"/>
              </w:rPr>
            </w:pPr>
            <w:r w:rsidRPr="002944B9">
              <w:rPr>
                <w:rFonts w:eastAsia="SimSun"/>
                <w:bCs/>
                <w:sz w:val="20"/>
                <w:szCs w:val="20"/>
              </w:rPr>
              <w:t>TBD</w:t>
            </w:r>
          </w:p>
        </w:tc>
      </w:tr>
      <w:tr w:rsidR="00566133" w:rsidRPr="002905E3" w14:paraId="619F65F6" w14:textId="77777777" w:rsidTr="002944B9">
        <w:trPr>
          <w:jc w:val="center"/>
        </w:trPr>
        <w:tc>
          <w:tcPr>
            <w:tcW w:w="841" w:type="dxa"/>
            <w:tcBorders>
              <w:top w:val="single" w:sz="4" w:space="0" w:color="auto"/>
              <w:bottom w:val="single" w:sz="2" w:space="0" w:color="auto"/>
            </w:tcBorders>
            <w:shd w:val="clear" w:color="auto" w:fill="auto"/>
          </w:tcPr>
          <w:p w14:paraId="32C7C8FF" w14:textId="59272F84" w:rsidR="009D13F4" w:rsidRPr="002944B9" w:rsidRDefault="009D13F4" w:rsidP="006E4818">
            <w:pPr>
              <w:pStyle w:val="Tabletext"/>
              <w:rPr>
                <w:sz w:val="20"/>
              </w:rPr>
            </w:pPr>
            <w:r w:rsidRPr="002944B9">
              <w:rPr>
                <w:sz w:val="20"/>
              </w:rPr>
              <w:t>WP1</w:t>
            </w:r>
          </w:p>
        </w:tc>
        <w:tc>
          <w:tcPr>
            <w:tcW w:w="1129" w:type="dxa"/>
            <w:tcBorders>
              <w:top w:val="single" w:sz="4" w:space="0" w:color="auto"/>
              <w:bottom w:val="single" w:sz="2" w:space="0" w:color="auto"/>
            </w:tcBorders>
            <w:shd w:val="clear" w:color="auto" w:fill="auto"/>
          </w:tcPr>
          <w:p w14:paraId="3576B28F" w14:textId="3501C068" w:rsidR="009D13F4" w:rsidRPr="002944B9" w:rsidRDefault="00700BA8" w:rsidP="006E4818">
            <w:pPr>
              <w:pStyle w:val="Tabletext"/>
              <w:rPr>
                <w:sz w:val="20"/>
                <w:highlight w:val="yellow"/>
              </w:rPr>
            </w:pPr>
            <w:hyperlink r:id="rId121" w:history="1">
              <w:r w:rsidR="00603B16" w:rsidRPr="002944B9">
                <w:rPr>
                  <w:rStyle w:val="Hyperlink"/>
                  <w:bCs/>
                  <w:sz w:val="20"/>
                </w:rPr>
                <w:t>TD177R1</w:t>
              </w:r>
            </w:hyperlink>
          </w:p>
        </w:tc>
        <w:tc>
          <w:tcPr>
            <w:tcW w:w="5670" w:type="dxa"/>
            <w:tcBorders>
              <w:top w:val="single" w:sz="4" w:space="0" w:color="auto"/>
              <w:bottom w:val="single" w:sz="2" w:space="0" w:color="auto"/>
            </w:tcBorders>
            <w:shd w:val="clear" w:color="auto" w:fill="auto"/>
          </w:tcPr>
          <w:p w14:paraId="25ACDC36" w14:textId="6568A269" w:rsidR="009D13F4" w:rsidRPr="002944B9" w:rsidRDefault="003942BF" w:rsidP="003942B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using inclusive language in ITU-T texts [to all ITU-T SGs, SCV, ISCG] </w:t>
            </w:r>
            <w:r w:rsidR="002F2D9A">
              <w:rPr>
                <w:sz w:val="20"/>
              </w:rPr>
              <w:t>(</w:t>
            </w:r>
            <w:hyperlink r:id="rId122" w:history="1">
              <w:r w:rsidR="002F2D9A" w:rsidRPr="002F2D9A">
                <w:rPr>
                  <w:rStyle w:val="Hyperlink"/>
                  <w:sz w:val="20"/>
                </w:rPr>
                <w:t>TSAG-LS20</w:t>
              </w:r>
            </w:hyperlink>
            <w:r w:rsidR="002F2D9A">
              <w:rPr>
                <w:sz w:val="20"/>
              </w:rPr>
              <w:t>)</w:t>
            </w:r>
          </w:p>
        </w:tc>
        <w:tc>
          <w:tcPr>
            <w:tcW w:w="6551" w:type="dxa"/>
            <w:tcBorders>
              <w:top w:val="single" w:sz="4" w:space="0" w:color="auto"/>
              <w:bottom w:val="single" w:sz="2" w:space="0" w:color="auto"/>
            </w:tcBorders>
            <w:shd w:val="clear" w:color="auto" w:fill="auto"/>
          </w:tcPr>
          <w:p w14:paraId="7388C94C" w14:textId="226E5B0F"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566133" w:rsidRPr="002905E3" w14:paraId="50ABCE93" w14:textId="77777777" w:rsidTr="002944B9">
        <w:trPr>
          <w:jc w:val="center"/>
        </w:trPr>
        <w:tc>
          <w:tcPr>
            <w:tcW w:w="841" w:type="dxa"/>
            <w:tcBorders>
              <w:top w:val="single" w:sz="4" w:space="0" w:color="auto"/>
              <w:bottom w:val="single" w:sz="2" w:space="0" w:color="auto"/>
            </w:tcBorders>
            <w:shd w:val="clear" w:color="auto" w:fill="auto"/>
          </w:tcPr>
          <w:p w14:paraId="1776694E" w14:textId="08A43604" w:rsidR="009D13F4" w:rsidRPr="002944B9" w:rsidRDefault="009D13F4" w:rsidP="006E4818">
            <w:pPr>
              <w:pStyle w:val="Tabletext"/>
              <w:rPr>
                <w:sz w:val="20"/>
              </w:rPr>
            </w:pPr>
            <w:r w:rsidRPr="002944B9">
              <w:rPr>
                <w:sz w:val="20"/>
              </w:rPr>
              <w:t>WP2</w:t>
            </w:r>
          </w:p>
        </w:tc>
        <w:tc>
          <w:tcPr>
            <w:tcW w:w="1129" w:type="dxa"/>
            <w:tcBorders>
              <w:top w:val="single" w:sz="4" w:space="0" w:color="auto"/>
              <w:bottom w:val="single" w:sz="2" w:space="0" w:color="auto"/>
            </w:tcBorders>
            <w:shd w:val="clear" w:color="auto" w:fill="auto"/>
          </w:tcPr>
          <w:p w14:paraId="34B29148" w14:textId="4E7C58FD" w:rsidR="009D13F4" w:rsidRPr="002944B9" w:rsidRDefault="00700BA8" w:rsidP="006E4818">
            <w:pPr>
              <w:pStyle w:val="Tabletext"/>
              <w:rPr>
                <w:sz w:val="20"/>
                <w:highlight w:val="yellow"/>
              </w:rPr>
            </w:pPr>
            <w:hyperlink r:id="rId123" w:history="1">
              <w:r w:rsidR="00603B16" w:rsidRPr="002944B9">
                <w:rPr>
                  <w:rStyle w:val="Hyperlink"/>
                  <w:bCs/>
                  <w:sz w:val="20"/>
                </w:rPr>
                <w:t>TD180R</w:t>
              </w:r>
              <w:r w:rsidR="00603B16" w:rsidRPr="00F41156">
                <w:rPr>
                  <w:rStyle w:val="Hyperlink"/>
                  <w:bCs/>
                  <w:sz w:val="20"/>
                </w:rPr>
                <w:t>2</w:t>
              </w:r>
            </w:hyperlink>
          </w:p>
        </w:tc>
        <w:tc>
          <w:tcPr>
            <w:tcW w:w="5670" w:type="dxa"/>
            <w:tcBorders>
              <w:top w:val="single" w:sz="4" w:space="0" w:color="auto"/>
              <w:bottom w:val="single" w:sz="2" w:space="0" w:color="auto"/>
            </w:tcBorders>
            <w:shd w:val="clear" w:color="auto" w:fill="auto"/>
          </w:tcPr>
          <w:p w14:paraId="417C369F" w14:textId="77777777" w:rsidR="009D13F4" w:rsidRPr="002944B9"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p>
        </w:tc>
        <w:tc>
          <w:tcPr>
            <w:tcW w:w="6551" w:type="dxa"/>
            <w:tcBorders>
              <w:top w:val="single" w:sz="4" w:space="0" w:color="auto"/>
              <w:bottom w:val="single" w:sz="2" w:space="0" w:color="auto"/>
            </w:tcBorders>
            <w:shd w:val="clear" w:color="auto" w:fill="auto"/>
          </w:tcPr>
          <w:p w14:paraId="554845D5" w14:textId="10E6E59C"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8407C0" w:rsidRPr="002905E3" w14:paraId="417B202F" w14:textId="77777777" w:rsidTr="002944B9">
        <w:trPr>
          <w:jc w:val="center"/>
        </w:trPr>
        <w:tc>
          <w:tcPr>
            <w:tcW w:w="841" w:type="dxa"/>
            <w:tcBorders>
              <w:top w:val="single" w:sz="4" w:space="0" w:color="auto"/>
              <w:bottom w:val="single" w:sz="2" w:space="0" w:color="auto"/>
            </w:tcBorders>
            <w:shd w:val="clear" w:color="auto" w:fill="auto"/>
          </w:tcPr>
          <w:p w14:paraId="5D975E64" w14:textId="78C3DB24" w:rsidR="00E71195" w:rsidRPr="002944B9" w:rsidRDefault="00E71195" w:rsidP="006E4818">
            <w:pPr>
              <w:pStyle w:val="Tabletext"/>
              <w:rPr>
                <w:sz w:val="20"/>
              </w:rPr>
            </w:pPr>
            <w:r w:rsidRPr="002944B9">
              <w:rPr>
                <w:sz w:val="20"/>
              </w:rPr>
              <w:t>RG-DT</w:t>
            </w:r>
          </w:p>
        </w:tc>
        <w:tc>
          <w:tcPr>
            <w:tcW w:w="1129" w:type="dxa"/>
            <w:tcBorders>
              <w:top w:val="single" w:sz="4" w:space="0" w:color="auto"/>
              <w:bottom w:val="single" w:sz="2" w:space="0" w:color="auto"/>
            </w:tcBorders>
            <w:shd w:val="clear" w:color="auto" w:fill="auto"/>
          </w:tcPr>
          <w:p w14:paraId="130D13B3" w14:textId="27C679CC" w:rsidR="00E71195" w:rsidRPr="002944B9" w:rsidRDefault="005514C0" w:rsidP="006E4818">
            <w:pPr>
              <w:pStyle w:val="Tabletext"/>
              <w:rPr>
                <w:sz w:val="20"/>
              </w:rPr>
            </w:pPr>
            <w:r>
              <w:rPr>
                <w:sz w:val="20"/>
              </w:rPr>
              <w:t>–</w:t>
            </w:r>
          </w:p>
        </w:tc>
        <w:tc>
          <w:tcPr>
            <w:tcW w:w="5670" w:type="dxa"/>
            <w:tcBorders>
              <w:top w:val="single" w:sz="4" w:space="0" w:color="auto"/>
              <w:bottom w:val="single" w:sz="2" w:space="0" w:color="auto"/>
            </w:tcBorders>
            <w:shd w:val="clear" w:color="auto" w:fill="auto"/>
          </w:tcPr>
          <w:p w14:paraId="77B966AE" w14:textId="3A347040" w:rsidR="00E71195" w:rsidRPr="002944B9" w:rsidRDefault="005514C0"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w:t>
            </w:r>
          </w:p>
        </w:tc>
        <w:tc>
          <w:tcPr>
            <w:tcW w:w="6551" w:type="dxa"/>
            <w:tcBorders>
              <w:top w:val="single" w:sz="4" w:space="0" w:color="auto"/>
              <w:bottom w:val="single" w:sz="2" w:space="0" w:color="auto"/>
            </w:tcBorders>
            <w:shd w:val="clear" w:color="auto" w:fill="auto"/>
          </w:tcPr>
          <w:p w14:paraId="42752F00" w14:textId="77777777" w:rsidR="00E71195" w:rsidRPr="002944B9" w:rsidRDefault="00A95B9E" w:rsidP="00A95B9E">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24 July 2023: Main topic: gap analysis, definitions, concepts, system architectures, use-cases, fundamental underlying technologies, interoperability, and the ecosystem, new WTSA Resolution. Deadline: 16 July 2023.</w:t>
            </w:r>
          </w:p>
          <w:p w14:paraId="1C040B47" w14:textId="5C511BAE" w:rsidR="003737B0" w:rsidRPr="002944B9" w:rsidRDefault="003737B0" w:rsidP="003737B0">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27 September 2023: Main topic: gap analysis, definitions, concepts, system architectures, use-cases, fundamental underlying technologies, interoperability, and the ecosystem, new WTSA Resolution. Deadline: 19 September 2023.</w:t>
            </w:r>
          </w:p>
          <w:p w14:paraId="1EA52B4E" w14:textId="32D6A057" w:rsidR="003737B0" w:rsidRPr="002944B9" w:rsidRDefault="003737B0" w:rsidP="002944B9">
            <w:pPr>
              <w:pStyle w:val="ListParagraph"/>
              <w:numPr>
                <w:ilvl w:val="0"/>
                <w:numId w:val="4"/>
              </w:numPr>
              <w:tabs>
                <w:tab w:val="left" w:pos="570"/>
              </w:tabs>
              <w:spacing w:before="40" w:after="40"/>
              <w:ind w:left="357" w:hanging="357"/>
              <w:contextualSpacing w:val="0"/>
              <w:rPr>
                <w:rFonts w:eastAsia="SimSun"/>
                <w:bCs/>
                <w:sz w:val="20"/>
                <w:szCs w:val="20"/>
              </w:rPr>
            </w:pPr>
            <w:r w:rsidRPr="002944B9">
              <w:rPr>
                <w:rFonts w:eastAsia="SimSun"/>
                <w:bCs/>
                <w:sz w:val="20"/>
                <w:szCs w:val="20"/>
              </w:rPr>
              <w:t>17 November 2023: Main topic: gap analysis, definitions, concepts, system architectures, use-cases, fundamental underlying technologies, interoperability, and the ecosystem, new WTSA Resolution. Deadline: 9 November 2023.</w:t>
            </w:r>
          </w:p>
        </w:tc>
      </w:tr>
      <w:tr w:rsidR="00566133" w:rsidRPr="002905E3" w14:paraId="1182D82D" w14:textId="77777777" w:rsidTr="002944B9">
        <w:trPr>
          <w:jc w:val="center"/>
        </w:trPr>
        <w:tc>
          <w:tcPr>
            <w:tcW w:w="841" w:type="dxa"/>
            <w:tcBorders>
              <w:top w:val="single" w:sz="4" w:space="0" w:color="auto"/>
              <w:bottom w:val="single" w:sz="2" w:space="0" w:color="auto"/>
            </w:tcBorders>
            <w:shd w:val="clear" w:color="auto" w:fill="auto"/>
          </w:tcPr>
          <w:p w14:paraId="5396AD0D" w14:textId="5EA4CE7C" w:rsidR="00AF24E3" w:rsidRPr="002944B9" w:rsidRDefault="009D13F4" w:rsidP="006E4818">
            <w:pPr>
              <w:pStyle w:val="Tabletext"/>
              <w:rPr>
                <w:sz w:val="20"/>
              </w:rPr>
            </w:pPr>
            <w:r w:rsidRPr="002944B9">
              <w:rPr>
                <w:sz w:val="20"/>
              </w:rPr>
              <w:t>RG-IEM</w:t>
            </w:r>
          </w:p>
        </w:tc>
        <w:tc>
          <w:tcPr>
            <w:tcW w:w="1129" w:type="dxa"/>
            <w:tcBorders>
              <w:top w:val="single" w:sz="4" w:space="0" w:color="auto"/>
              <w:bottom w:val="single" w:sz="2" w:space="0" w:color="auto"/>
            </w:tcBorders>
            <w:shd w:val="clear" w:color="auto" w:fill="auto"/>
          </w:tcPr>
          <w:p w14:paraId="5679BC7D" w14:textId="1BF74FEC" w:rsidR="00AF24E3" w:rsidRPr="002944B9" w:rsidRDefault="00700BA8" w:rsidP="006E4818">
            <w:pPr>
              <w:pStyle w:val="Tabletext"/>
              <w:rPr>
                <w:sz w:val="20"/>
                <w:highlight w:val="yellow"/>
              </w:rPr>
            </w:pPr>
            <w:hyperlink r:id="rId124" w:history="1">
              <w:r w:rsidR="00A60CFE" w:rsidRPr="002944B9">
                <w:rPr>
                  <w:rStyle w:val="Hyperlink"/>
                  <w:sz w:val="20"/>
                </w:rPr>
                <w:t>TD</w:t>
              </w:r>
              <w:r w:rsidR="006F46BE" w:rsidRPr="002944B9">
                <w:rPr>
                  <w:rStyle w:val="Hyperlink"/>
                  <w:sz w:val="20"/>
                </w:rPr>
                <w:t>182</w:t>
              </w:r>
              <w:r w:rsidR="00A60CFE" w:rsidRPr="002944B9">
                <w:rPr>
                  <w:rStyle w:val="Hyperlink"/>
                  <w:sz w:val="20"/>
                </w:rPr>
                <w:t>R1</w:t>
              </w:r>
            </w:hyperlink>
          </w:p>
        </w:tc>
        <w:tc>
          <w:tcPr>
            <w:tcW w:w="5670" w:type="dxa"/>
            <w:tcBorders>
              <w:top w:val="single" w:sz="4" w:space="0" w:color="auto"/>
              <w:bottom w:val="single" w:sz="2" w:space="0" w:color="auto"/>
            </w:tcBorders>
            <w:shd w:val="clear" w:color="auto" w:fill="auto"/>
          </w:tcPr>
          <w:p w14:paraId="1740EF6A" w14:textId="3900D30A" w:rsidR="00AF24E3" w:rsidRPr="002944B9" w:rsidRDefault="00453353" w:rsidP="0045335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incubation mechanism [to all ITU-T study groups] </w:t>
            </w:r>
            <w:r w:rsidR="002F2D9A">
              <w:rPr>
                <w:sz w:val="20"/>
              </w:rPr>
              <w:t>(</w:t>
            </w:r>
            <w:hyperlink r:id="rId125" w:history="1">
              <w:r w:rsidR="002F2D9A" w:rsidRPr="002F2D9A">
                <w:rPr>
                  <w:rStyle w:val="Hyperlink"/>
                  <w:sz w:val="20"/>
                </w:rPr>
                <w:t>TSAG-LS16</w:t>
              </w:r>
            </w:hyperlink>
            <w:r w:rsidR="002F2D9A">
              <w:rPr>
                <w:sz w:val="20"/>
              </w:rPr>
              <w:t>)</w:t>
            </w:r>
          </w:p>
        </w:tc>
        <w:tc>
          <w:tcPr>
            <w:tcW w:w="6551" w:type="dxa"/>
            <w:tcBorders>
              <w:top w:val="single" w:sz="4" w:space="0" w:color="auto"/>
              <w:bottom w:val="single" w:sz="2" w:space="0" w:color="auto"/>
            </w:tcBorders>
            <w:shd w:val="clear" w:color="auto" w:fill="auto"/>
          </w:tcPr>
          <w:p w14:paraId="3DE0AE57"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27 July 2023: 1300-1500 hours, virtual. Main topic: CTO/</w:t>
            </w:r>
            <w:proofErr w:type="spellStart"/>
            <w:r w:rsidRPr="002944B9">
              <w:rPr>
                <w:sz w:val="20"/>
              </w:rPr>
              <w:t>CxO</w:t>
            </w:r>
            <w:proofErr w:type="spellEnd"/>
            <w:r w:rsidRPr="002944B9">
              <w:rPr>
                <w:sz w:val="20"/>
              </w:rPr>
              <w:t xml:space="preserve"> review. Deadline: 19 July 2023</w:t>
            </w:r>
          </w:p>
          <w:p w14:paraId="10C15E39"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5 September 2023: 1300-1500 hours, virtual. Main topic: Workshop. Deadline: 28 August 2023</w:t>
            </w:r>
          </w:p>
          <w:p w14:paraId="0C561143"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9 October 2023: 1300-1500 hours, virtual. Main topic: WTSA Resolution 68. Deadline: 1 October 2023</w:t>
            </w:r>
          </w:p>
          <w:p w14:paraId="64C18EC8"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lastRenderedPageBreak/>
              <w:t>7 November 2023: 1300-1500 hours, virtual. Main topic: Emerging technology mechanism. Deadline: 30 October 2023</w:t>
            </w:r>
          </w:p>
          <w:p w14:paraId="29E18392"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12 December 2023: 1300-1500 hours virtual. Main topic: Metrics. Deadline: 4 December 2023</w:t>
            </w:r>
          </w:p>
          <w:p w14:paraId="36CDD576" w14:textId="52167920"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30 January 2024: 1300-1500 hours, virtual. Main topic: Industry participation: Deadline: 22 January 2024</w:t>
            </w:r>
          </w:p>
        </w:tc>
      </w:tr>
      <w:tr w:rsidR="00566133" w:rsidRPr="002905E3" w14:paraId="0225BCAA" w14:textId="77777777" w:rsidTr="002944B9">
        <w:trPr>
          <w:cantSplit/>
          <w:jc w:val="center"/>
        </w:trPr>
        <w:tc>
          <w:tcPr>
            <w:tcW w:w="841" w:type="dxa"/>
            <w:shd w:val="clear" w:color="auto" w:fill="auto"/>
          </w:tcPr>
          <w:p w14:paraId="0EF7F0A3" w14:textId="77777777" w:rsidR="00EF0FE6" w:rsidRPr="002944B9" w:rsidRDefault="00EF0FE6" w:rsidP="006E4818">
            <w:pPr>
              <w:pStyle w:val="Tabletext"/>
              <w:rPr>
                <w:sz w:val="20"/>
              </w:rPr>
            </w:pPr>
            <w:r w:rsidRPr="002944B9">
              <w:rPr>
                <w:sz w:val="20"/>
              </w:rPr>
              <w:lastRenderedPageBreak/>
              <w:t>RG-WM</w:t>
            </w:r>
          </w:p>
        </w:tc>
        <w:tc>
          <w:tcPr>
            <w:tcW w:w="1129" w:type="dxa"/>
            <w:shd w:val="clear" w:color="auto" w:fill="auto"/>
          </w:tcPr>
          <w:p w14:paraId="58D7441A" w14:textId="423A7CAC" w:rsidR="00EF0FE6" w:rsidRPr="002944B9" w:rsidRDefault="00700BA8" w:rsidP="006E4818">
            <w:pPr>
              <w:pStyle w:val="Tabletext"/>
              <w:rPr>
                <w:sz w:val="20"/>
                <w:highlight w:val="yellow"/>
              </w:rPr>
            </w:pPr>
            <w:hyperlink r:id="rId126" w:history="1">
              <w:r w:rsidR="005F129F" w:rsidRPr="002944B9">
                <w:rPr>
                  <w:rStyle w:val="Hyperlink"/>
                  <w:sz w:val="20"/>
                </w:rPr>
                <w:t>TD</w:t>
              </w:r>
              <w:r w:rsidR="00471D00" w:rsidRPr="002944B9">
                <w:rPr>
                  <w:rStyle w:val="Hyperlink"/>
                  <w:sz w:val="20"/>
                </w:rPr>
                <w:t>183R3</w:t>
              </w:r>
            </w:hyperlink>
          </w:p>
        </w:tc>
        <w:tc>
          <w:tcPr>
            <w:tcW w:w="5670" w:type="dxa"/>
            <w:shd w:val="clear" w:color="auto" w:fill="auto"/>
          </w:tcPr>
          <w:p w14:paraId="66564D2B" w14:textId="21FF2EEE" w:rsidR="00D2421C" w:rsidRPr="002944B9" w:rsidRDefault="002B7C7C" w:rsidP="006D6A61">
            <w:pPr>
              <w:pStyle w:val="ListParagraph"/>
              <w:numPr>
                <w:ilvl w:val="0"/>
                <w:numId w:val="4"/>
              </w:numPr>
              <w:spacing w:before="40" w:after="40"/>
              <w:rPr>
                <w:sz w:val="20"/>
                <w:szCs w:val="20"/>
              </w:rPr>
            </w:pPr>
            <w:r>
              <w:rPr>
                <w:sz w:val="20"/>
                <w:szCs w:val="20"/>
              </w:rPr>
              <w:t>(determined) d</w:t>
            </w:r>
            <w:r w:rsidR="006D6A61" w:rsidRPr="002944B9">
              <w:rPr>
                <w:sz w:val="20"/>
                <w:szCs w:val="20"/>
              </w:rPr>
              <w:t xml:space="preserve">raft revised Recommendation ITU-T A.8, </w:t>
            </w:r>
            <w:r w:rsidR="006D6A61" w:rsidRPr="002944B9">
              <w:rPr>
                <w:i/>
                <w:iCs/>
                <w:sz w:val="20"/>
                <w:szCs w:val="20"/>
              </w:rPr>
              <w:t>Alternative approval process for new and revised ITU T Recommendations</w:t>
            </w:r>
            <w:r w:rsidR="006D6A61" w:rsidRPr="002944B9">
              <w:rPr>
                <w:sz w:val="20"/>
                <w:szCs w:val="20"/>
              </w:rPr>
              <w:t xml:space="preserve"> (</w:t>
            </w:r>
            <w:hyperlink r:id="rId127" w:history="1">
              <w:r w:rsidR="006D6A61" w:rsidRPr="0055544B">
                <w:rPr>
                  <w:rStyle w:val="Hyperlink"/>
                  <w:sz w:val="20"/>
                  <w:szCs w:val="20"/>
                </w:rPr>
                <w:t>TSAG-R3</w:t>
              </w:r>
            </w:hyperlink>
            <w:r w:rsidR="006D6A61" w:rsidRPr="002944B9">
              <w:rPr>
                <w:sz w:val="20"/>
                <w:szCs w:val="20"/>
              </w:rPr>
              <w:t>)</w:t>
            </w:r>
          </w:p>
          <w:p w14:paraId="2227D107" w14:textId="65868996" w:rsidR="00D2421C" w:rsidRPr="002944B9" w:rsidRDefault="002B7C7C" w:rsidP="007D6F51">
            <w:pPr>
              <w:pStyle w:val="ListParagraph"/>
              <w:numPr>
                <w:ilvl w:val="0"/>
                <w:numId w:val="4"/>
              </w:numPr>
              <w:spacing w:before="40" w:after="40"/>
              <w:ind w:left="357" w:hanging="357"/>
              <w:contextualSpacing w:val="0"/>
              <w:rPr>
                <w:sz w:val="20"/>
                <w:szCs w:val="20"/>
              </w:rPr>
            </w:pPr>
            <w:r>
              <w:rPr>
                <w:rStyle w:val="Hyperlink"/>
                <w:color w:val="auto"/>
                <w:sz w:val="20"/>
                <w:szCs w:val="20"/>
                <w:u w:val="none"/>
              </w:rPr>
              <w:t>A</w:t>
            </w:r>
            <w:r w:rsidRPr="002B7C7C">
              <w:rPr>
                <w:rStyle w:val="Hyperlink"/>
                <w:color w:val="auto"/>
                <w:sz w:val="20"/>
                <w:szCs w:val="20"/>
                <w:u w:val="none"/>
              </w:rPr>
              <w:t xml:space="preserve">greed </w:t>
            </w:r>
            <w:r w:rsidR="006E14BC" w:rsidRPr="002944B9">
              <w:rPr>
                <w:rStyle w:val="Hyperlink"/>
                <w:color w:val="auto"/>
                <w:sz w:val="20"/>
                <w:szCs w:val="20"/>
                <w:u w:val="none"/>
              </w:rPr>
              <w:t>revised "</w:t>
            </w:r>
            <w:r w:rsidR="006E14BC" w:rsidRPr="002944B9">
              <w:rPr>
                <w:rStyle w:val="Hyperlink"/>
                <w:i/>
                <w:iCs/>
                <w:color w:val="auto"/>
                <w:sz w:val="20"/>
                <w:szCs w:val="20"/>
                <w:u w:val="none"/>
              </w:rPr>
              <w:t>Author's guide for drafting ITU-T Recommendations</w:t>
            </w:r>
            <w:r w:rsidR="006E14BC" w:rsidRPr="002944B9">
              <w:rPr>
                <w:rStyle w:val="Hyperlink"/>
                <w:color w:val="auto"/>
                <w:sz w:val="20"/>
                <w:szCs w:val="20"/>
                <w:u w:val="none"/>
              </w:rPr>
              <w:t>" (</w:t>
            </w:r>
            <w:hyperlink r:id="rId128" w:history="1">
              <w:r w:rsidR="006E14BC" w:rsidRPr="002944B9">
                <w:rPr>
                  <w:rStyle w:val="Hyperlink"/>
                  <w:sz w:val="20"/>
                  <w:szCs w:val="20"/>
                </w:rPr>
                <w:t>TD294</w:t>
              </w:r>
            </w:hyperlink>
            <w:r w:rsidR="006E14BC" w:rsidRPr="002944B9">
              <w:rPr>
                <w:rStyle w:val="Hyperlink"/>
                <w:color w:val="auto"/>
                <w:sz w:val="20"/>
                <w:szCs w:val="20"/>
                <w:u w:val="none"/>
              </w:rPr>
              <w:t>).</w:t>
            </w:r>
          </w:p>
          <w:p w14:paraId="555C7DB3" w14:textId="7C40271C" w:rsidR="00CF0C77" w:rsidRPr="002944B9" w:rsidRDefault="003C4BB1" w:rsidP="007D6F51">
            <w:pPr>
              <w:pStyle w:val="ListParagraph"/>
              <w:numPr>
                <w:ilvl w:val="0"/>
                <w:numId w:val="4"/>
              </w:numPr>
              <w:spacing w:before="40" w:after="40"/>
              <w:ind w:left="357" w:hanging="357"/>
              <w:contextualSpacing w:val="0"/>
              <w:rPr>
                <w:sz w:val="20"/>
                <w:szCs w:val="20"/>
              </w:rPr>
            </w:pPr>
            <w:r w:rsidRPr="002944B9">
              <w:rPr>
                <w:sz w:val="20"/>
                <w:szCs w:val="20"/>
              </w:rPr>
              <w:t xml:space="preserve">LS to request the appointment of an electronic working methods (EWM) liaison [to all ITU-T </w:t>
            </w:r>
            <w:r w:rsidRPr="00682758">
              <w:rPr>
                <w:sz w:val="20"/>
                <w:szCs w:val="20"/>
              </w:rPr>
              <w:t>SGs] (</w:t>
            </w:r>
            <w:hyperlink r:id="rId129" w:history="1">
              <w:r w:rsidR="008E3ED0" w:rsidRPr="00BF1EC2">
                <w:rPr>
                  <w:rStyle w:val="Hyperlink"/>
                  <w:sz w:val="20"/>
                  <w:szCs w:val="20"/>
                </w:rPr>
                <w:t>TSAG</w:t>
              </w:r>
              <w:r w:rsidR="004C21ED">
                <w:rPr>
                  <w:rStyle w:val="Hyperlink"/>
                  <w:sz w:val="20"/>
                  <w:szCs w:val="20"/>
                </w:rPr>
                <w:t>-LS19</w:t>
              </w:r>
            </w:hyperlink>
            <w:r w:rsidRPr="00214B09">
              <w:rPr>
                <w:sz w:val="20"/>
                <w:szCs w:val="20"/>
              </w:rPr>
              <w:t>)</w:t>
            </w:r>
          </w:p>
        </w:tc>
        <w:tc>
          <w:tcPr>
            <w:tcW w:w="6551" w:type="dxa"/>
            <w:shd w:val="clear" w:color="auto" w:fill="auto"/>
          </w:tcPr>
          <w:p w14:paraId="243B83A5" w14:textId="5FDE8F11" w:rsidR="00471D00"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Batang"/>
                <w:sz w:val="20"/>
              </w:rPr>
              <w:t xml:space="preserve">12 September 2023: </w:t>
            </w:r>
            <w:r w:rsidRPr="002944B9">
              <w:rPr>
                <w:rFonts w:eastAsia="SimSun"/>
                <w:sz w:val="20"/>
              </w:rPr>
              <w:t>1300-1500</w:t>
            </w:r>
            <w:r w:rsidRPr="002944B9">
              <w:rPr>
                <w:sz w:val="20"/>
              </w:rPr>
              <w:t xml:space="preserve"> hours, virtual. Main topic: </w:t>
            </w:r>
            <w:r w:rsidRPr="002944B9">
              <w:rPr>
                <w:rFonts w:eastAsia="SimSun"/>
                <w:sz w:val="20"/>
              </w:rPr>
              <w:t xml:space="preserve">Progress draft new Supplement </w:t>
            </w:r>
            <w:proofErr w:type="spellStart"/>
            <w:r w:rsidRPr="002944B9">
              <w:rPr>
                <w:rFonts w:eastAsia="SimSun"/>
                <w:sz w:val="20"/>
              </w:rPr>
              <w:t>A.SupRA</w:t>
            </w:r>
            <w:proofErr w:type="spellEnd"/>
            <w:r w:rsidRPr="002944B9">
              <w:rPr>
                <w:rFonts w:eastAsia="SimSun"/>
                <w:sz w:val="20"/>
              </w:rPr>
              <w:t xml:space="preserve"> and possible way forward for Recs ITU-T A.4 and A.6. Deadline: 2 </w:t>
            </w:r>
            <w:r w:rsidRPr="002944B9">
              <w:rPr>
                <w:rFonts w:eastAsia="Batang"/>
                <w:sz w:val="20"/>
              </w:rPr>
              <w:t>September</w:t>
            </w:r>
            <w:r w:rsidRPr="002944B9">
              <w:rPr>
                <w:rFonts w:eastAsia="SimSun"/>
                <w:sz w:val="20"/>
              </w:rPr>
              <w:t xml:space="preserve"> 2023</w:t>
            </w:r>
          </w:p>
          <w:p w14:paraId="776E1805" w14:textId="77777777" w:rsidR="00137C04"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24 October 2023: 1200-1500</w:t>
            </w:r>
            <w:r w:rsidRPr="002944B9">
              <w:rPr>
                <w:sz w:val="20"/>
              </w:rPr>
              <w:t xml:space="preserve"> hours, virtual. Main topic: </w:t>
            </w:r>
            <w:r w:rsidRPr="002944B9">
              <w:rPr>
                <w:rFonts w:eastAsia="SimSun"/>
                <w:sz w:val="20"/>
              </w:rPr>
              <w:t>Rec. ITU-T A.1. Deadline: 14 October 2023</w:t>
            </w:r>
          </w:p>
          <w:p w14:paraId="58E1CE43" w14:textId="77777777" w:rsidR="00471D00" w:rsidRPr="002944B9" w:rsidRDefault="00163C8F"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21 November 2023: 1200-1500</w:t>
            </w:r>
            <w:r w:rsidRPr="002944B9">
              <w:rPr>
                <w:sz w:val="20"/>
              </w:rPr>
              <w:t xml:space="preserve"> hours, virtual. Main topic: </w:t>
            </w:r>
            <w:r w:rsidRPr="002944B9">
              <w:rPr>
                <w:rFonts w:eastAsia="SimSun"/>
                <w:sz w:val="20"/>
              </w:rPr>
              <w:t>Discuss pending issues from previous rapporteur group meetings. Deadline: 11 November 2023</w:t>
            </w:r>
          </w:p>
          <w:p w14:paraId="76A71035" w14:textId="29AB88FD" w:rsidR="00163C8F" w:rsidRPr="002944B9" w:rsidRDefault="00163C8F" w:rsidP="00163C8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5 December 2023: 1200-1500</w:t>
            </w:r>
            <w:r w:rsidRPr="002944B9">
              <w:rPr>
                <w:sz w:val="20"/>
              </w:rPr>
              <w:t xml:space="preserve"> hours, virtual. Main topic: </w:t>
            </w:r>
            <w:r w:rsidRPr="002944B9">
              <w:rPr>
                <w:rFonts w:eastAsia="SimSun"/>
                <w:sz w:val="20"/>
              </w:rPr>
              <w:t>Discuss pending issues from previous rapporteur group meetings. Deadline: 25 November 2023</w:t>
            </w:r>
          </w:p>
        </w:tc>
      </w:tr>
      <w:tr w:rsidR="00566133" w:rsidRPr="002905E3" w14:paraId="60B25DDF" w14:textId="77777777" w:rsidTr="002944B9">
        <w:trPr>
          <w:jc w:val="center"/>
        </w:trPr>
        <w:tc>
          <w:tcPr>
            <w:tcW w:w="841" w:type="dxa"/>
            <w:shd w:val="clear" w:color="auto" w:fill="auto"/>
          </w:tcPr>
          <w:p w14:paraId="7CC37F86" w14:textId="61704EBD" w:rsidR="00EF0FE6" w:rsidRPr="002944B9" w:rsidRDefault="00EF0FE6" w:rsidP="006E4818">
            <w:pPr>
              <w:pStyle w:val="Tabletext"/>
              <w:rPr>
                <w:sz w:val="20"/>
              </w:rPr>
            </w:pPr>
            <w:r w:rsidRPr="002944B9">
              <w:rPr>
                <w:sz w:val="20"/>
              </w:rPr>
              <w:t>RG-WP</w:t>
            </w:r>
            <w:r w:rsidR="00E02D55" w:rsidRPr="002944B9">
              <w:rPr>
                <w:sz w:val="20"/>
              </w:rPr>
              <w:t>R</w:t>
            </w:r>
          </w:p>
        </w:tc>
        <w:tc>
          <w:tcPr>
            <w:tcW w:w="1129" w:type="dxa"/>
            <w:shd w:val="clear" w:color="auto" w:fill="auto"/>
          </w:tcPr>
          <w:p w14:paraId="7300399B" w14:textId="5EFD3103" w:rsidR="00EF0FE6" w:rsidRPr="002944B9" w:rsidRDefault="00700BA8" w:rsidP="006E4818">
            <w:pPr>
              <w:pStyle w:val="Tabletext"/>
              <w:rPr>
                <w:sz w:val="20"/>
                <w:highlight w:val="yellow"/>
              </w:rPr>
            </w:pPr>
            <w:hyperlink r:id="rId130" w:history="1">
              <w:r w:rsidR="002D357E" w:rsidRPr="002944B9">
                <w:rPr>
                  <w:rStyle w:val="Hyperlink"/>
                  <w:sz w:val="20"/>
                </w:rPr>
                <w:t>TD</w:t>
              </w:r>
              <w:r w:rsidR="00777A82" w:rsidRPr="002944B9">
                <w:rPr>
                  <w:rStyle w:val="Hyperlink"/>
                  <w:sz w:val="20"/>
                </w:rPr>
                <w:t>186</w:t>
              </w:r>
            </w:hyperlink>
          </w:p>
        </w:tc>
        <w:tc>
          <w:tcPr>
            <w:tcW w:w="5670" w:type="dxa"/>
            <w:shd w:val="clear" w:color="auto" w:fill="auto"/>
          </w:tcPr>
          <w:p w14:paraId="6AAEDEE0" w14:textId="3F391D36" w:rsidR="00754EDC" w:rsidRPr="002944B9" w:rsidRDefault="005C0B27" w:rsidP="007D6F51">
            <w:pPr>
              <w:pStyle w:val="ListParagraph"/>
              <w:numPr>
                <w:ilvl w:val="0"/>
                <w:numId w:val="4"/>
              </w:numPr>
              <w:tabs>
                <w:tab w:val="left" w:pos="720"/>
              </w:tabs>
              <w:spacing w:before="40" w:after="40"/>
              <w:ind w:left="357" w:hanging="357"/>
              <w:contextualSpacing w:val="0"/>
              <w:rPr>
                <w:sz w:val="20"/>
                <w:szCs w:val="20"/>
              </w:rPr>
            </w:pPr>
            <w:r w:rsidRPr="002944B9">
              <w:rPr>
                <w:sz w:val="20"/>
                <w:szCs w:val="20"/>
              </w:rPr>
              <w:t xml:space="preserve">LS on status of the implementation of the action plan for </w:t>
            </w:r>
            <w:r w:rsidRPr="00682758">
              <w:rPr>
                <w:sz w:val="20"/>
                <w:szCs w:val="20"/>
              </w:rPr>
              <w:t>analysis of ITU-T structural alternatives [to all ITU-T SGs] (</w:t>
            </w:r>
            <w:hyperlink r:id="rId131" w:history="1">
              <w:r w:rsidR="00214B09" w:rsidRPr="00BF1EC2">
                <w:rPr>
                  <w:rStyle w:val="Hyperlink"/>
                  <w:sz w:val="20"/>
                  <w:szCs w:val="20"/>
                </w:rPr>
                <w:t>TSAG</w:t>
              </w:r>
              <w:r w:rsidR="004C21ED">
                <w:rPr>
                  <w:rStyle w:val="Hyperlink"/>
                  <w:sz w:val="20"/>
                  <w:szCs w:val="20"/>
                </w:rPr>
                <w:t>-LS18</w:t>
              </w:r>
            </w:hyperlink>
            <w:r w:rsidRPr="00214B09">
              <w:rPr>
                <w:sz w:val="20"/>
                <w:szCs w:val="20"/>
              </w:rPr>
              <w:t>)</w:t>
            </w:r>
          </w:p>
        </w:tc>
        <w:tc>
          <w:tcPr>
            <w:tcW w:w="6551" w:type="dxa"/>
            <w:shd w:val="clear" w:color="auto" w:fill="auto"/>
          </w:tcPr>
          <w:p w14:paraId="740C6C12" w14:textId="77777777" w:rsidR="0050300D" w:rsidRPr="002944B9" w:rsidRDefault="0050300D" w:rsidP="0050300D">
            <w:pPr>
              <w:pStyle w:val="Tabletext"/>
              <w:numPr>
                <w:ilvl w:val="0"/>
                <w:numId w:val="4"/>
              </w:numPr>
              <w:rPr>
                <w:sz w:val="20"/>
              </w:rPr>
            </w:pPr>
            <w:r w:rsidRPr="002944B9">
              <w:rPr>
                <w:sz w:val="20"/>
              </w:rPr>
              <w:t>5 July 2023: 1300-1430 hours, virtual. Main topic: Revisions for the baseline text (TD214R1) concerning: definitions of KPIs, relative priorities of KPIs, possible new structures. Deadline: 28 June 2023</w:t>
            </w:r>
          </w:p>
          <w:p w14:paraId="0A0449D1" w14:textId="77777777" w:rsidR="0050300D" w:rsidRPr="002944B9" w:rsidRDefault="0050300D" w:rsidP="0050300D">
            <w:pPr>
              <w:pStyle w:val="Tabletext"/>
              <w:numPr>
                <w:ilvl w:val="0"/>
                <w:numId w:val="4"/>
              </w:numPr>
              <w:rPr>
                <w:sz w:val="20"/>
              </w:rPr>
            </w:pPr>
            <w:r w:rsidRPr="002944B9">
              <w:rPr>
                <w:sz w:val="20"/>
              </w:rPr>
              <w:t>13 September 2023: 1200-1330 hours, virtual. Main topic: Revisions for the baseline text (TD214R1) concerning: definitions of KPIs, relative priorities of KPIs, possible new structures. Deadline: 6 September 2023</w:t>
            </w:r>
          </w:p>
          <w:p w14:paraId="3C40EB93" w14:textId="054D6D42" w:rsidR="0050300D" w:rsidRPr="002944B9" w:rsidRDefault="0050300D" w:rsidP="0050300D">
            <w:pPr>
              <w:pStyle w:val="Tabletext"/>
              <w:numPr>
                <w:ilvl w:val="0"/>
                <w:numId w:val="4"/>
              </w:numPr>
              <w:rPr>
                <w:sz w:val="20"/>
              </w:rPr>
            </w:pPr>
            <w:r w:rsidRPr="002944B9">
              <w:rPr>
                <w:sz w:val="20"/>
              </w:rPr>
              <w:t xml:space="preserve">15 November 2023: </w:t>
            </w:r>
            <w:r w:rsidRPr="00F168B3">
              <w:rPr>
                <w:sz w:val="20"/>
              </w:rPr>
              <w:t>1</w:t>
            </w:r>
            <w:r w:rsidR="0041790B" w:rsidRPr="00F168B3">
              <w:rPr>
                <w:sz w:val="20"/>
              </w:rPr>
              <w:t>23</w:t>
            </w:r>
            <w:r w:rsidRPr="00F168B3">
              <w:rPr>
                <w:sz w:val="20"/>
              </w:rPr>
              <w:t>0-1</w:t>
            </w:r>
            <w:r w:rsidR="0041790B" w:rsidRPr="00F168B3">
              <w:rPr>
                <w:sz w:val="20"/>
              </w:rPr>
              <w:t>4</w:t>
            </w:r>
            <w:r w:rsidRPr="00F168B3">
              <w:rPr>
                <w:sz w:val="20"/>
              </w:rPr>
              <w:t>00</w:t>
            </w:r>
            <w:r w:rsidRPr="002944B9">
              <w:rPr>
                <w:sz w:val="20"/>
              </w:rPr>
              <w:t xml:space="preserve"> hours, virtual. Main topic: Revisions for the baseline text (TD214R1) concerning: definitions of KPIs, relative priorities of KPIs, possible new structures. Deadline: 8 November 2023</w:t>
            </w:r>
          </w:p>
          <w:p w14:paraId="51A9230C" w14:textId="419D0E69" w:rsidR="0050300D" w:rsidRPr="002944B9" w:rsidRDefault="0050300D" w:rsidP="0050300D">
            <w:pPr>
              <w:pStyle w:val="Tabletext"/>
              <w:numPr>
                <w:ilvl w:val="0"/>
                <w:numId w:val="4"/>
              </w:numPr>
              <w:rPr>
                <w:sz w:val="20"/>
              </w:rPr>
            </w:pPr>
            <w:r w:rsidRPr="002944B9">
              <w:rPr>
                <w:sz w:val="20"/>
              </w:rPr>
              <w:t>10 January 2024: 1300-1500 hours virtual. Main topic: Revisions for the baseline text (TD214R1) concerning: definitions of KPIs, relative priorities of KPIs, possible new structures. Deadline: 5 January 2024</w:t>
            </w:r>
          </w:p>
        </w:tc>
      </w:tr>
      <w:tr w:rsidR="00566133" w:rsidRPr="002905E3" w14:paraId="37B38F39" w14:textId="77777777" w:rsidTr="002944B9">
        <w:trPr>
          <w:jc w:val="center"/>
        </w:trPr>
        <w:tc>
          <w:tcPr>
            <w:tcW w:w="841" w:type="dxa"/>
            <w:shd w:val="clear" w:color="auto" w:fill="auto"/>
          </w:tcPr>
          <w:p w14:paraId="2420075B" w14:textId="254209E4" w:rsidR="009D13F4" w:rsidRPr="002944B9" w:rsidRDefault="009D13F4" w:rsidP="006E4818">
            <w:pPr>
              <w:pStyle w:val="Tabletext"/>
              <w:rPr>
                <w:sz w:val="20"/>
              </w:rPr>
            </w:pPr>
            <w:r w:rsidRPr="002944B9">
              <w:rPr>
                <w:sz w:val="20"/>
              </w:rPr>
              <w:t>RG-WTSA</w:t>
            </w:r>
          </w:p>
        </w:tc>
        <w:tc>
          <w:tcPr>
            <w:tcW w:w="1129" w:type="dxa"/>
            <w:shd w:val="clear" w:color="auto" w:fill="auto"/>
          </w:tcPr>
          <w:p w14:paraId="7BC6E8F3" w14:textId="6DC1A0FC" w:rsidR="009D13F4" w:rsidRPr="002944B9" w:rsidRDefault="00700BA8" w:rsidP="006E4818">
            <w:pPr>
              <w:pStyle w:val="Tabletext"/>
              <w:rPr>
                <w:sz w:val="20"/>
                <w:highlight w:val="yellow"/>
              </w:rPr>
            </w:pPr>
            <w:hyperlink r:id="rId132" w:history="1">
              <w:r w:rsidR="004D497B" w:rsidRPr="002944B9">
                <w:rPr>
                  <w:rStyle w:val="Hyperlink"/>
                  <w:sz w:val="20"/>
                </w:rPr>
                <w:t>TD</w:t>
              </w:r>
              <w:r w:rsidR="000B24A9" w:rsidRPr="002944B9">
                <w:rPr>
                  <w:rStyle w:val="Hyperlink"/>
                  <w:sz w:val="20"/>
                </w:rPr>
                <w:t>188</w:t>
              </w:r>
            </w:hyperlink>
          </w:p>
        </w:tc>
        <w:tc>
          <w:tcPr>
            <w:tcW w:w="5670" w:type="dxa"/>
            <w:shd w:val="clear" w:color="auto" w:fill="auto"/>
          </w:tcPr>
          <w:p w14:paraId="7C36DF26" w14:textId="47456A55" w:rsidR="009D13F4" w:rsidRPr="00682758" w:rsidRDefault="00453353" w:rsidP="00453353">
            <w:pPr>
              <w:pStyle w:val="ListParagraph"/>
              <w:numPr>
                <w:ilvl w:val="0"/>
                <w:numId w:val="4"/>
              </w:numPr>
              <w:tabs>
                <w:tab w:val="left" w:pos="720"/>
              </w:tabs>
              <w:spacing w:before="40" w:after="40"/>
              <w:rPr>
                <w:sz w:val="20"/>
                <w:szCs w:val="20"/>
              </w:rPr>
            </w:pPr>
            <w:r w:rsidRPr="002944B9">
              <w:rPr>
                <w:sz w:val="20"/>
                <w:szCs w:val="20"/>
              </w:rPr>
              <w:t xml:space="preserve">LS on draft analysis of operational parts (resolves, instructs etc) of WTSA/PP/WTDC Resolutions [to all ITU-T SGs and regional telecommunication </w:t>
            </w:r>
            <w:r w:rsidRPr="00F168B3">
              <w:rPr>
                <w:sz w:val="22"/>
                <w:szCs w:val="22"/>
              </w:rPr>
              <w:t>organizations] (</w:t>
            </w:r>
            <w:hyperlink r:id="rId133" w:history="1">
              <w:r w:rsidR="00214B09" w:rsidRPr="00464041">
                <w:rPr>
                  <w:rStyle w:val="Hyperlink"/>
                  <w:sz w:val="20"/>
                  <w:szCs w:val="20"/>
                </w:rPr>
                <w:t>TSAG</w:t>
              </w:r>
              <w:r w:rsidR="00F168B3">
                <w:rPr>
                  <w:rStyle w:val="Hyperlink"/>
                  <w:sz w:val="20"/>
                  <w:szCs w:val="20"/>
                </w:rPr>
                <w:t>-LS15</w:t>
              </w:r>
            </w:hyperlink>
            <w:r w:rsidRPr="00682758">
              <w:rPr>
                <w:sz w:val="20"/>
                <w:szCs w:val="20"/>
              </w:rPr>
              <w:t>)</w:t>
            </w:r>
          </w:p>
          <w:p w14:paraId="18E3A9A4" w14:textId="79DB3454" w:rsidR="00453353" w:rsidRPr="002944B9" w:rsidRDefault="00453353" w:rsidP="00453353">
            <w:pPr>
              <w:pStyle w:val="ListParagraph"/>
              <w:numPr>
                <w:ilvl w:val="0"/>
                <w:numId w:val="4"/>
              </w:numPr>
              <w:tabs>
                <w:tab w:val="left" w:pos="720"/>
              </w:tabs>
              <w:spacing w:before="40" w:after="40"/>
              <w:rPr>
                <w:sz w:val="20"/>
                <w:szCs w:val="20"/>
              </w:rPr>
            </w:pPr>
            <w:r w:rsidRPr="00682758">
              <w:rPr>
                <w:sz w:val="20"/>
                <w:szCs w:val="20"/>
              </w:rPr>
              <w:t>LS on further cooperation and mutual interest between ITU-T and UPU under WTSA Resolution 11 [to UPU] (</w:t>
            </w:r>
            <w:hyperlink r:id="rId134" w:history="1">
              <w:r w:rsidR="00214B09" w:rsidRPr="00464041">
                <w:rPr>
                  <w:rStyle w:val="Hyperlink"/>
                  <w:sz w:val="20"/>
                  <w:szCs w:val="20"/>
                </w:rPr>
                <w:t>TSAG</w:t>
              </w:r>
              <w:r w:rsidR="00464041">
                <w:rPr>
                  <w:rStyle w:val="Hyperlink"/>
                  <w:sz w:val="20"/>
                  <w:szCs w:val="20"/>
                </w:rPr>
                <w:t>-LS17</w:t>
              </w:r>
            </w:hyperlink>
            <w:r w:rsidRPr="00F168B3">
              <w:rPr>
                <w:sz w:val="22"/>
                <w:szCs w:val="22"/>
              </w:rPr>
              <w:t>)</w:t>
            </w:r>
          </w:p>
        </w:tc>
        <w:tc>
          <w:tcPr>
            <w:tcW w:w="6551" w:type="dxa"/>
            <w:shd w:val="clear" w:color="auto" w:fill="auto"/>
          </w:tcPr>
          <w:p w14:paraId="47D10727" w14:textId="77777777" w:rsidR="003F5984" w:rsidRPr="002944B9" w:rsidRDefault="00514340"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21 September 2023: 1300-1500 hours, virtual: Main topic: Progress draft new </w:t>
            </w:r>
            <w:proofErr w:type="spellStart"/>
            <w:r w:rsidRPr="002944B9">
              <w:rPr>
                <w:sz w:val="20"/>
              </w:rPr>
              <w:t>A.SupWTSAGL</w:t>
            </w:r>
            <w:proofErr w:type="spellEnd"/>
            <w:r w:rsidRPr="002944B9">
              <w:rPr>
                <w:sz w:val="20"/>
              </w:rPr>
              <w:t xml:space="preserve"> and A.BN; review proposals on concrete implementation of streamlining of WTSA Resolutions and Opinion. Deadline: 13 September 2023</w:t>
            </w:r>
          </w:p>
          <w:p w14:paraId="07E8E610" w14:textId="77777777" w:rsidR="00514340"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19 October 2023: 1300-1500 hours, virtual. Main topic: Progress draft new </w:t>
            </w:r>
            <w:proofErr w:type="spellStart"/>
            <w:r w:rsidRPr="002944B9">
              <w:rPr>
                <w:sz w:val="20"/>
              </w:rPr>
              <w:t>A.SupWTSAGL</w:t>
            </w:r>
            <w:proofErr w:type="spellEnd"/>
            <w:r w:rsidRPr="002944B9">
              <w:rPr>
                <w:sz w:val="20"/>
              </w:rPr>
              <w:t xml:space="preserve"> and A.BN; review proposals on concrete </w:t>
            </w:r>
            <w:r w:rsidRPr="002944B9">
              <w:rPr>
                <w:sz w:val="20"/>
              </w:rPr>
              <w:lastRenderedPageBreak/>
              <w:t>implementation of streamlining of WTSA Resolutions and Opinion.; Deadline: 11 October 2023</w:t>
            </w:r>
          </w:p>
          <w:p w14:paraId="36669C3D" w14:textId="77777777" w:rsidR="00F570B9"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16 November 2023: 1300-1500 hours, virtual. Main topic: Progress draft new </w:t>
            </w:r>
            <w:proofErr w:type="spellStart"/>
            <w:r w:rsidRPr="002944B9">
              <w:rPr>
                <w:sz w:val="20"/>
              </w:rPr>
              <w:t>A.SupWTSAGL</w:t>
            </w:r>
            <w:proofErr w:type="spellEnd"/>
            <w:r w:rsidRPr="002944B9">
              <w:rPr>
                <w:sz w:val="20"/>
              </w:rPr>
              <w:t xml:space="preserve"> and A.BN; review proposals on concrete implementation of streamlining of WTSA Resolutions and Opinion. Deadline: 8 November 2023</w:t>
            </w:r>
          </w:p>
          <w:p w14:paraId="70EFB9B0" w14:textId="385D2908" w:rsidR="00F570B9" w:rsidRPr="002944B9" w:rsidRDefault="004A70C8"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18 January 2024: 1300-1500 hours, virtual. Main topic: Progress draft new </w:t>
            </w:r>
            <w:proofErr w:type="spellStart"/>
            <w:r w:rsidRPr="002944B9">
              <w:rPr>
                <w:sz w:val="20"/>
              </w:rPr>
              <w:t>A.SupWTSAGL</w:t>
            </w:r>
            <w:proofErr w:type="spellEnd"/>
            <w:r w:rsidRPr="002944B9">
              <w:rPr>
                <w:sz w:val="20"/>
              </w:rPr>
              <w:t xml:space="preserve"> and A.BN; review proposals on concrete implementation of streamlining of WTSA Resolutions and Opinion. Deadline: 10 January 2024</w:t>
            </w:r>
          </w:p>
        </w:tc>
      </w:tr>
    </w:tbl>
    <w:p w14:paraId="7B0C1C93" w14:textId="77777777" w:rsidR="00B02CDD" w:rsidRPr="002905E3" w:rsidRDefault="00B02CDD" w:rsidP="00B02CDD">
      <w:pPr>
        <w:rPr>
          <w:lang w:eastAsia="en-US"/>
        </w:rPr>
      </w:pPr>
      <w:bookmarkStart w:id="50" w:name="_Annex_B_Terms_1"/>
      <w:bookmarkStart w:id="51" w:name="_Annex_B_Work"/>
      <w:bookmarkEnd w:id="50"/>
      <w:bookmarkEnd w:id="51"/>
    </w:p>
    <w:p w14:paraId="17E0CB35" w14:textId="0E2D02D8" w:rsidR="004C2892" w:rsidRPr="002905E3" w:rsidRDefault="004C2892" w:rsidP="00BF1EC2">
      <w:pPr>
        <w:pStyle w:val="Heading1"/>
        <w:pageBreakBefore/>
        <w:spacing w:after="120"/>
        <w:ind w:left="0" w:firstLine="0"/>
        <w:jc w:val="center"/>
      </w:pPr>
      <w:bookmarkStart w:id="52" w:name="_Annex_B_Work_1"/>
      <w:bookmarkStart w:id="53" w:name="_Toc138999125"/>
      <w:bookmarkEnd w:id="52"/>
      <w:r w:rsidRPr="002905E3">
        <w:lastRenderedPageBreak/>
        <w:t xml:space="preserve">Annex </w:t>
      </w:r>
      <w:r w:rsidR="00A77F51" w:rsidRPr="002905E3">
        <w:t>B</w:t>
      </w:r>
      <w:r w:rsidRPr="002905E3">
        <w:br/>
        <w:t>Work items of TSAG</w:t>
      </w:r>
      <w:bookmarkEnd w:id="53"/>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7"/>
        <w:gridCol w:w="1055"/>
        <w:gridCol w:w="1630"/>
        <w:gridCol w:w="983"/>
        <w:gridCol w:w="1317"/>
        <w:gridCol w:w="1405"/>
        <w:gridCol w:w="953"/>
        <w:gridCol w:w="1873"/>
        <w:gridCol w:w="1018"/>
        <w:gridCol w:w="1436"/>
        <w:gridCol w:w="2085"/>
      </w:tblGrid>
      <w:tr w:rsidR="00BF16B2" w:rsidRPr="00EE4B7E" w14:paraId="3E65333D" w14:textId="77777777" w:rsidTr="00EE4B7E">
        <w:trPr>
          <w:tblHeader/>
          <w:jc w:val="center"/>
        </w:trPr>
        <w:tc>
          <w:tcPr>
            <w:tcW w:w="0" w:type="auto"/>
            <w:tcBorders>
              <w:top w:val="single" w:sz="12" w:space="0" w:color="auto"/>
              <w:bottom w:val="single" w:sz="12" w:space="0" w:color="auto"/>
            </w:tcBorders>
            <w:shd w:val="clear" w:color="auto" w:fill="auto"/>
            <w:hideMark/>
          </w:tcPr>
          <w:p w14:paraId="51B54931" w14:textId="77777777" w:rsidR="005A3466" w:rsidRPr="00EE4B7E" w:rsidRDefault="005A3466" w:rsidP="00076C24">
            <w:pPr>
              <w:pStyle w:val="Tablehead"/>
              <w:rPr>
                <w:sz w:val="20"/>
                <w:szCs w:val="18"/>
                <w:lang w:eastAsia="fr-FR"/>
              </w:rPr>
            </w:pPr>
            <w:r w:rsidRPr="00EE4B7E">
              <w:rPr>
                <w:sz w:val="20"/>
                <w:szCs w:val="18"/>
              </w:rPr>
              <w:t>RG</w:t>
            </w:r>
          </w:p>
        </w:tc>
        <w:tc>
          <w:tcPr>
            <w:tcW w:w="0" w:type="auto"/>
            <w:tcBorders>
              <w:top w:val="single" w:sz="12" w:space="0" w:color="auto"/>
              <w:bottom w:val="single" w:sz="12" w:space="0" w:color="auto"/>
            </w:tcBorders>
            <w:shd w:val="clear" w:color="auto" w:fill="auto"/>
            <w:hideMark/>
          </w:tcPr>
          <w:p w14:paraId="32C5C52D" w14:textId="77777777" w:rsidR="005A3466" w:rsidRPr="00EE4B7E" w:rsidRDefault="005A3466" w:rsidP="00076C24">
            <w:pPr>
              <w:pStyle w:val="Tablehead"/>
              <w:rPr>
                <w:sz w:val="20"/>
                <w:szCs w:val="18"/>
                <w:lang w:eastAsia="fr-FR"/>
              </w:rPr>
            </w:pPr>
            <w:r w:rsidRPr="00EE4B7E">
              <w:rPr>
                <w:sz w:val="20"/>
                <w:szCs w:val="18"/>
              </w:rPr>
              <w:t>Work item</w:t>
            </w:r>
          </w:p>
        </w:tc>
        <w:tc>
          <w:tcPr>
            <w:tcW w:w="0" w:type="auto"/>
            <w:tcBorders>
              <w:top w:val="single" w:sz="12" w:space="0" w:color="auto"/>
              <w:bottom w:val="single" w:sz="12" w:space="0" w:color="auto"/>
            </w:tcBorders>
            <w:shd w:val="clear" w:color="auto" w:fill="auto"/>
            <w:hideMark/>
          </w:tcPr>
          <w:p w14:paraId="682A2A29" w14:textId="77777777" w:rsidR="005A3466" w:rsidRPr="00EE4B7E" w:rsidRDefault="005A3466" w:rsidP="00076C24">
            <w:pPr>
              <w:pStyle w:val="Tablehead"/>
              <w:rPr>
                <w:sz w:val="20"/>
                <w:szCs w:val="18"/>
                <w:lang w:eastAsia="fr-FR"/>
              </w:rPr>
            </w:pPr>
            <w:r w:rsidRPr="00EE4B7E">
              <w:rPr>
                <w:sz w:val="20"/>
                <w:szCs w:val="18"/>
              </w:rPr>
              <w:t>Type of text</w:t>
            </w:r>
          </w:p>
        </w:tc>
        <w:tc>
          <w:tcPr>
            <w:tcW w:w="0" w:type="auto"/>
            <w:tcBorders>
              <w:top w:val="single" w:sz="12" w:space="0" w:color="auto"/>
              <w:bottom w:val="single" w:sz="12" w:space="0" w:color="auto"/>
            </w:tcBorders>
            <w:shd w:val="clear" w:color="auto" w:fill="auto"/>
            <w:hideMark/>
          </w:tcPr>
          <w:p w14:paraId="34A0466E" w14:textId="77777777" w:rsidR="005A3466" w:rsidRPr="00EE4B7E" w:rsidRDefault="005A3466" w:rsidP="00076C24">
            <w:pPr>
              <w:pStyle w:val="Tablehead"/>
              <w:rPr>
                <w:sz w:val="20"/>
                <w:szCs w:val="18"/>
                <w:lang w:eastAsia="fr-FR"/>
              </w:rPr>
            </w:pPr>
            <w:r w:rsidRPr="00EE4B7E">
              <w:rPr>
                <w:sz w:val="20"/>
                <w:szCs w:val="18"/>
              </w:rPr>
              <w:t>New/Rev</w:t>
            </w:r>
          </w:p>
        </w:tc>
        <w:tc>
          <w:tcPr>
            <w:tcW w:w="1317" w:type="dxa"/>
            <w:tcBorders>
              <w:top w:val="single" w:sz="12" w:space="0" w:color="auto"/>
              <w:bottom w:val="single" w:sz="12" w:space="0" w:color="auto"/>
            </w:tcBorders>
            <w:shd w:val="clear" w:color="auto" w:fill="auto"/>
            <w:hideMark/>
          </w:tcPr>
          <w:p w14:paraId="03BAB425" w14:textId="77777777" w:rsidR="005A3466" w:rsidRPr="00EE4B7E" w:rsidRDefault="005A3466" w:rsidP="00076C24">
            <w:pPr>
              <w:pStyle w:val="Tablehead"/>
              <w:rPr>
                <w:sz w:val="20"/>
                <w:szCs w:val="18"/>
                <w:lang w:eastAsia="fr-FR"/>
              </w:rPr>
            </w:pPr>
            <w:r w:rsidRPr="00EE4B7E">
              <w:rPr>
                <w:sz w:val="20"/>
                <w:szCs w:val="18"/>
              </w:rPr>
              <w:t>Status</w:t>
            </w:r>
          </w:p>
        </w:tc>
        <w:tc>
          <w:tcPr>
            <w:tcW w:w="1405" w:type="dxa"/>
            <w:tcBorders>
              <w:top w:val="single" w:sz="12" w:space="0" w:color="auto"/>
              <w:bottom w:val="single" w:sz="12" w:space="0" w:color="auto"/>
            </w:tcBorders>
            <w:shd w:val="clear" w:color="auto" w:fill="auto"/>
            <w:hideMark/>
          </w:tcPr>
          <w:p w14:paraId="2C9D9C2D" w14:textId="77777777" w:rsidR="005A3466" w:rsidRPr="00EE4B7E" w:rsidRDefault="005A3466" w:rsidP="00076C24">
            <w:pPr>
              <w:pStyle w:val="Tablehead"/>
              <w:rPr>
                <w:sz w:val="20"/>
                <w:szCs w:val="18"/>
                <w:lang w:eastAsia="fr-FR"/>
              </w:rPr>
            </w:pPr>
            <w:r w:rsidRPr="00EE4B7E">
              <w:rPr>
                <w:sz w:val="20"/>
                <w:szCs w:val="18"/>
              </w:rPr>
              <w:t>Approval process</w:t>
            </w:r>
          </w:p>
        </w:tc>
        <w:tc>
          <w:tcPr>
            <w:tcW w:w="0" w:type="auto"/>
            <w:tcBorders>
              <w:top w:val="single" w:sz="12" w:space="0" w:color="auto"/>
              <w:bottom w:val="single" w:sz="12" w:space="0" w:color="auto"/>
            </w:tcBorders>
            <w:shd w:val="clear" w:color="auto" w:fill="auto"/>
            <w:hideMark/>
          </w:tcPr>
          <w:p w14:paraId="357D2EAF" w14:textId="77777777" w:rsidR="005A3466" w:rsidRPr="00EE4B7E" w:rsidRDefault="005A3466" w:rsidP="00076C24">
            <w:pPr>
              <w:pStyle w:val="Tablehead"/>
              <w:rPr>
                <w:sz w:val="20"/>
                <w:szCs w:val="18"/>
                <w:lang w:eastAsia="fr-FR"/>
              </w:rPr>
            </w:pPr>
            <w:r w:rsidRPr="00EE4B7E">
              <w:rPr>
                <w:sz w:val="20"/>
                <w:szCs w:val="18"/>
              </w:rPr>
              <w:t>Timing</w:t>
            </w:r>
          </w:p>
        </w:tc>
        <w:tc>
          <w:tcPr>
            <w:tcW w:w="0" w:type="auto"/>
            <w:tcBorders>
              <w:top w:val="single" w:sz="12" w:space="0" w:color="auto"/>
              <w:bottom w:val="single" w:sz="12" w:space="0" w:color="auto"/>
            </w:tcBorders>
            <w:shd w:val="clear" w:color="auto" w:fill="auto"/>
            <w:hideMark/>
          </w:tcPr>
          <w:p w14:paraId="1E74BC3A" w14:textId="77777777" w:rsidR="005A3466" w:rsidRPr="00EE4B7E" w:rsidRDefault="005A3466" w:rsidP="00076C24">
            <w:pPr>
              <w:pStyle w:val="Tablehead"/>
              <w:rPr>
                <w:sz w:val="20"/>
                <w:szCs w:val="18"/>
                <w:lang w:eastAsia="fr-FR"/>
              </w:rPr>
            </w:pPr>
            <w:r w:rsidRPr="00EE4B7E">
              <w:rPr>
                <w:sz w:val="20"/>
                <w:szCs w:val="18"/>
              </w:rPr>
              <w:t>Subject / Title</w:t>
            </w:r>
          </w:p>
        </w:tc>
        <w:tc>
          <w:tcPr>
            <w:tcW w:w="0" w:type="auto"/>
            <w:tcBorders>
              <w:top w:val="single" w:sz="12" w:space="0" w:color="auto"/>
              <w:bottom w:val="single" w:sz="12" w:space="0" w:color="auto"/>
            </w:tcBorders>
            <w:shd w:val="clear" w:color="auto" w:fill="auto"/>
            <w:hideMark/>
          </w:tcPr>
          <w:p w14:paraId="7F65CFF0" w14:textId="77777777" w:rsidR="005A3466" w:rsidRPr="00EE4B7E" w:rsidRDefault="005A3466" w:rsidP="00076C24">
            <w:pPr>
              <w:pStyle w:val="Tablehead"/>
              <w:rPr>
                <w:sz w:val="20"/>
                <w:szCs w:val="18"/>
                <w:lang w:eastAsia="fr-FR"/>
              </w:rPr>
            </w:pPr>
            <w:r w:rsidRPr="00EE4B7E">
              <w:rPr>
                <w:sz w:val="20"/>
                <w:szCs w:val="18"/>
              </w:rPr>
              <w:t>Base text(s)</w:t>
            </w:r>
          </w:p>
        </w:tc>
        <w:tc>
          <w:tcPr>
            <w:tcW w:w="0" w:type="auto"/>
            <w:tcBorders>
              <w:top w:val="single" w:sz="12" w:space="0" w:color="auto"/>
              <w:bottom w:val="single" w:sz="12" w:space="0" w:color="auto"/>
            </w:tcBorders>
            <w:shd w:val="clear" w:color="auto" w:fill="auto"/>
            <w:hideMark/>
          </w:tcPr>
          <w:p w14:paraId="7FE72657" w14:textId="77777777" w:rsidR="005A3466" w:rsidRPr="00EE4B7E" w:rsidRDefault="005A3466" w:rsidP="00076C24">
            <w:pPr>
              <w:pStyle w:val="Tablehead"/>
              <w:rPr>
                <w:sz w:val="20"/>
                <w:szCs w:val="18"/>
                <w:lang w:eastAsia="fr-FR"/>
              </w:rPr>
            </w:pPr>
            <w:r w:rsidRPr="00EE4B7E">
              <w:rPr>
                <w:sz w:val="20"/>
                <w:szCs w:val="18"/>
              </w:rPr>
              <w:t>Editor(s)</w:t>
            </w:r>
          </w:p>
        </w:tc>
        <w:tc>
          <w:tcPr>
            <w:tcW w:w="0" w:type="auto"/>
            <w:tcBorders>
              <w:top w:val="single" w:sz="12" w:space="0" w:color="auto"/>
              <w:bottom w:val="single" w:sz="12" w:space="0" w:color="auto"/>
            </w:tcBorders>
            <w:shd w:val="clear" w:color="auto" w:fill="auto"/>
            <w:hideMark/>
          </w:tcPr>
          <w:p w14:paraId="61B6D70F" w14:textId="77777777" w:rsidR="005A3466" w:rsidRPr="00EE4B7E" w:rsidRDefault="005A3466" w:rsidP="00076C24">
            <w:pPr>
              <w:pStyle w:val="Tablehead"/>
              <w:rPr>
                <w:sz w:val="20"/>
                <w:szCs w:val="18"/>
                <w:lang w:eastAsia="fr-FR"/>
              </w:rPr>
            </w:pPr>
            <w:r w:rsidRPr="00EE4B7E">
              <w:rPr>
                <w:sz w:val="20"/>
                <w:szCs w:val="18"/>
              </w:rPr>
              <w:t>Summary</w:t>
            </w:r>
          </w:p>
        </w:tc>
      </w:tr>
      <w:tr w:rsidR="00BF16B2" w:rsidRPr="00EE4B7E" w14:paraId="3061CC19" w14:textId="77777777" w:rsidTr="00EE4B7E">
        <w:trPr>
          <w:jc w:val="center"/>
        </w:trPr>
        <w:tc>
          <w:tcPr>
            <w:tcW w:w="0" w:type="auto"/>
            <w:tcBorders>
              <w:top w:val="single" w:sz="12" w:space="0" w:color="auto"/>
            </w:tcBorders>
            <w:shd w:val="clear" w:color="auto" w:fill="auto"/>
            <w:hideMark/>
          </w:tcPr>
          <w:p w14:paraId="4B6B8E5D" w14:textId="77777777" w:rsidR="005A3466" w:rsidRPr="00EE4B7E" w:rsidRDefault="005A3466" w:rsidP="00076C24">
            <w:pPr>
              <w:pStyle w:val="Tabletext"/>
              <w:rPr>
                <w:sz w:val="20"/>
                <w:szCs w:val="18"/>
              </w:rPr>
            </w:pPr>
            <w:r w:rsidRPr="00EE4B7E">
              <w:rPr>
                <w:sz w:val="20"/>
                <w:szCs w:val="18"/>
              </w:rPr>
              <w:t>RG-WM</w:t>
            </w:r>
          </w:p>
        </w:tc>
        <w:tc>
          <w:tcPr>
            <w:tcW w:w="0" w:type="auto"/>
            <w:tcBorders>
              <w:top w:val="single" w:sz="12" w:space="0" w:color="auto"/>
            </w:tcBorders>
            <w:shd w:val="clear" w:color="auto" w:fill="auto"/>
            <w:hideMark/>
          </w:tcPr>
          <w:p w14:paraId="78417281" w14:textId="5FE3B479" w:rsidR="005A3466" w:rsidRPr="00EE4B7E" w:rsidRDefault="00700BA8" w:rsidP="00076C24">
            <w:pPr>
              <w:pStyle w:val="Tabletext"/>
              <w:rPr>
                <w:sz w:val="20"/>
                <w:szCs w:val="18"/>
              </w:rPr>
            </w:pPr>
            <w:hyperlink r:id="rId135" w:history="1">
              <w:proofErr w:type="spellStart"/>
              <w:r w:rsidR="005A3466" w:rsidRPr="00EE4B7E">
                <w:rPr>
                  <w:rStyle w:val="Hyperlink"/>
                  <w:sz w:val="20"/>
                  <w:szCs w:val="18"/>
                </w:rPr>
                <w:t>A.Sup</w:t>
              </w:r>
              <w:r w:rsidR="00EC4255" w:rsidRPr="00EE4B7E">
                <w:rPr>
                  <w:rStyle w:val="Hyperlink"/>
                  <w:sz w:val="20"/>
                  <w:szCs w:val="18"/>
                </w:rPr>
                <w:t>‌</w:t>
              </w:r>
              <w:r w:rsidR="005A3466" w:rsidRPr="00EE4B7E">
                <w:rPr>
                  <w:rStyle w:val="Hyperlink"/>
                  <w:sz w:val="20"/>
                  <w:szCs w:val="18"/>
                </w:rPr>
                <w:t>RA</w:t>
              </w:r>
              <w:proofErr w:type="spellEnd"/>
            </w:hyperlink>
          </w:p>
        </w:tc>
        <w:tc>
          <w:tcPr>
            <w:tcW w:w="0" w:type="auto"/>
            <w:tcBorders>
              <w:top w:val="single" w:sz="12" w:space="0" w:color="auto"/>
            </w:tcBorders>
            <w:shd w:val="clear" w:color="auto" w:fill="auto"/>
            <w:hideMark/>
          </w:tcPr>
          <w:p w14:paraId="01D2AE36" w14:textId="415C0CC6" w:rsidR="005A3466" w:rsidRPr="00EE4B7E" w:rsidRDefault="005A3466" w:rsidP="00076C24">
            <w:pPr>
              <w:pStyle w:val="Tabletext"/>
              <w:rPr>
                <w:sz w:val="20"/>
                <w:szCs w:val="18"/>
              </w:rPr>
            </w:pPr>
            <w:r w:rsidRPr="00EE4B7E">
              <w:rPr>
                <w:sz w:val="20"/>
                <w:szCs w:val="18"/>
              </w:rPr>
              <w:t>Supplement</w:t>
            </w:r>
          </w:p>
        </w:tc>
        <w:tc>
          <w:tcPr>
            <w:tcW w:w="0" w:type="auto"/>
            <w:tcBorders>
              <w:top w:val="single" w:sz="12" w:space="0" w:color="auto"/>
            </w:tcBorders>
            <w:shd w:val="clear" w:color="auto" w:fill="auto"/>
            <w:hideMark/>
          </w:tcPr>
          <w:p w14:paraId="0A71FE19" w14:textId="77777777" w:rsidR="005A3466" w:rsidRPr="00EE4B7E" w:rsidRDefault="005A3466" w:rsidP="00076C24">
            <w:pPr>
              <w:pStyle w:val="Tabletext"/>
              <w:rPr>
                <w:sz w:val="20"/>
                <w:szCs w:val="18"/>
              </w:rPr>
            </w:pPr>
            <w:r w:rsidRPr="00EE4B7E">
              <w:rPr>
                <w:sz w:val="20"/>
                <w:szCs w:val="18"/>
              </w:rPr>
              <w:t>New</w:t>
            </w:r>
          </w:p>
        </w:tc>
        <w:tc>
          <w:tcPr>
            <w:tcW w:w="1317" w:type="dxa"/>
            <w:tcBorders>
              <w:top w:val="single" w:sz="12" w:space="0" w:color="auto"/>
            </w:tcBorders>
            <w:shd w:val="clear" w:color="auto" w:fill="auto"/>
            <w:hideMark/>
          </w:tcPr>
          <w:p w14:paraId="522DCC91" w14:textId="77777777" w:rsidR="005A3466" w:rsidRPr="00EE4B7E" w:rsidRDefault="005A3466" w:rsidP="00076C24">
            <w:pPr>
              <w:pStyle w:val="Tabletext"/>
              <w:rPr>
                <w:sz w:val="20"/>
                <w:szCs w:val="18"/>
              </w:rPr>
            </w:pPr>
            <w:r w:rsidRPr="00EE4B7E">
              <w:rPr>
                <w:sz w:val="20"/>
                <w:szCs w:val="18"/>
              </w:rPr>
              <w:t>Under study</w:t>
            </w:r>
          </w:p>
        </w:tc>
        <w:tc>
          <w:tcPr>
            <w:tcW w:w="1405" w:type="dxa"/>
            <w:tcBorders>
              <w:top w:val="single" w:sz="12" w:space="0" w:color="auto"/>
            </w:tcBorders>
            <w:shd w:val="clear" w:color="auto" w:fill="auto"/>
            <w:hideMark/>
          </w:tcPr>
          <w:p w14:paraId="420DAC16" w14:textId="77777777" w:rsidR="005A3466" w:rsidRPr="00EE4B7E" w:rsidRDefault="005A3466" w:rsidP="00076C24">
            <w:pPr>
              <w:pStyle w:val="Tabletext"/>
              <w:rPr>
                <w:sz w:val="20"/>
                <w:szCs w:val="18"/>
              </w:rPr>
            </w:pPr>
            <w:r w:rsidRPr="00EE4B7E">
              <w:rPr>
                <w:sz w:val="20"/>
                <w:szCs w:val="18"/>
              </w:rPr>
              <w:t>Agreement</w:t>
            </w:r>
          </w:p>
        </w:tc>
        <w:tc>
          <w:tcPr>
            <w:tcW w:w="0" w:type="auto"/>
            <w:tcBorders>
              <w:top w:val="single" w:sz="12" w:space="0" w:color="auto"/>
            </w:tcBorders>
            <w:shd w:val="clear" w:color="auto" w:fill="auto"/>
            <w:hideMark/>
          </w:tcPr>
          <w:p w14:paraId="1C5D4FC8" w14:textId="19A48928" w:rsidR="005A3466" w:rsidRPr="00EE4B7E" w:rsidRDefault="005A3466" w:rsidP="00076C24">
            <w:pPr>
              <w:pStyle w:val="Tabletext"/>
              <w:rPr>
                <w:sz w:val="20"/>
                <w:szCs w:val="18"/>
              </w:rPr>
            </w:pPr>
            <w:r w:rsidRPr="00EE4B7E">
              <w:rPr>
                <w:sz w:val="20"/>
                <w:szCs w:val="18"/>
              </w:rPr>
              <w:t>2024-02</w:t>
            </w:r>
            <w:r w:rsidR="00076C24" w:rsidRPr="00EE4B7E">
              <w:rPr>
                <w:sz w:val="20"/>
                <w:szCs w:val="18"/>
              </w:rPr>
              <w:t xml:space="preserve"> </w:t>
            </w:r>
            <w:r w:rsidRPr="00EE4B7E">
              <w:rPr>
                <w:sz w:val="20"/>
                <w:szCs w:val="18"/>
              </w:rPr>
              <w:t>(medium priority)</w:t>
            </w:r>
          </w:p>
        </w:tc>
        <w:tc>
          <w:tcPr>
            <w:tcW w:w="0" w:type="auto"/>
            <w:tcBorders>
              <w:top w:val="single" w:sz="12" w:space="0" w:color="auto"/>
            </w:tcBorders>
            <w:shd w:val="clear" w:color="auto" w:fill="auto"/>
            <w:hideMark/>
          </w:tcPr>
          <w:p w14:paraId="42CA607B" w14:textId="41959F1F" w:rsidR="005A3466" w:rsidRPr="00EE4B7E" w:rsidRDefault="005A3466" w:rsidP="00076C24">
            <w:pPr>
              <w:pStyle w:val="Tabletext"/>
              <w:rPr>
                <w:sz w:val="20"/>
                <w:szCs w:val="18"/>
              </w:rPr>
            </w:pPr>
            <w:r w:rsidRPr="00EE4B7E">
              <w:rPr>
                <w:sz w:val="20"/>
                <w:szCs w:val="18"/>
              </w:rPr>
              <w:t>Guidelines on the appointment and operations of registration authorities</w:t>
            </w:r>
          </w:p>
        </w:tc>
        <w:tc>
          <w:tcPr>
            <w:tcW w:w="0" w:type="auto"/>
            <w:tcBorders>
              <w:top w:val="single" w:sz="12" w:space="0" w:color="auto"/>
            </w:tcBorders>
            <w:shd w:val="clear" w:color="auto" w:fill="auto"/>
            <w:hideMark/>
          </w:tcPr>
          <w:p w14:paraId="68E42AB2" w14:textId="2272B6D6" w:rsidR="005A3466" w:rsidRPr="00EE4B7E" w:rsidRDefault="00700BA8" w:rsidP="00076C24">
            <w:pPr>
              <w:pStyle w:val="Tabletext"/>
              <w:rPr>
                <w:sz w:val="20"/>
                <w:szCs w:val="18"/>
              </w:rPr>
            </w:pPr>
            <w:hyperlink r:id="rId136" w:history="1">
              <w:r w:rsidR="005A3466" w:rsidRPr="004541D4">
                <w:rPr>
                  <w:rStyle w:val="Hyperlink"/>
                  <w:sz w:val="20"/>
                  <w:szCs w:val="18"/>
                </w:rPr>
                <w:t>TD251R1</w:t>
              </w:r>
            </w:hyperlink>
          </w:p>
        </w:tc>
        <w:tc>
          <w:tcPr>
            <w:tcW w:w="0" w:type="auto"/>
            <w:tcBorders>
              <w:top w:val="single" w:sz="12" w:space="0" w:color="auto"/>
            </w:tcBorders>
            <w:shd w:val="clear" w:color="auto" w:fill="auto"/>
            <w:hideMark/>
          </w:tcPr>
          <w:p w14:paraId="1446CA9B" w14:textId="4A5EED4E" w:rsidR="005A3466" w:rsidRPr="00EE4B7E" w:rsidRDefault="00700BA8" w:rsidP="00076C24">
            <w:pPr>
              <w:pStyle w:val="Tabletext"/>
              <w:rPr>
                <w:sz w:val="20"/>
                <w:szCs w:val="18"/>
              </w:rPr>
            </w:pPr>
            <w:hyperlink r:id="rId137"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tcBorders>
              <w:top w:val="single" w:sz="12" w:space="0" w:color="auto"/>
            </w:tcBorders>
            <w:shd w:val="clear" w:color="auto" w:fill="auto"/>
            <w:hideMark/>
          </w:tcPr>
          <w:p w14:paraId="7AD74AE9" w14:textId="77777777" w:rsidR="005A3466" w:rsidRPr="00EE4B7E" w:rsidRDefault="005A3466" w:rsidP="00076C24">
            <w:pPr>
              <w:pStyle w:val="Tabletext"/>
              <w:rPr>
                <w:sz w:val="20"/>
                <w:szCs w:val="18"/>
              </w:rPr>
            </w:pPr>
            <w:r w:rsidRPr="00EE4B7E">
              <w:rPr>
                <w:sz w:val="20"/>
                <w:szCs w:val="18"/>
              </w:rPr>
              <w:t>This Supplement provides guidance to aid ITU-T study groups in developing Recommendations with a registration function and in selecting a registration authority to provide this function.</w:t>
            </w:r>
          </w:p>
        </w:tc>
      </w:tr>
      <w:tr w:rsidR="00BF16B2" w:rsidRPr="00EE4B7E" w14:paraId="217CA5F0" w14:textId="77777777" w:rsidTr="00EE4B7E">
        <w:trPr>
          <w:jc w:val="center"/>
        </w:trPr>
        <w:tc>
          <w:tcPr>
            <w:tcW w:w="0" w:type="auto"/>
            <w:shd w:val="clear" w:color="auto" w:fill="auto"/>
          </w:tcPr>
          <w:p w14:paraId="32DFB3E0"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4B045537" w14:textId="2FA7F136" w:rsidR="005A3466" w:rsidRPr="00EE4B7E" w:rsidRDefault="005A3466" w:rsidP="00076C24">
            <w:pPr>
              <w:pStyle w:val="Tabletext"/>
              <w:rPr>
                <w:sz w:val="20"/>
                <w:szCs w:val="18"/>
              </w:rPr>
            </w:pPr>
            <w:r w:rsidRPr="00EE4B7E">
              <w:rPr>
                <w:sz w:val="20"/>
                <w:szCs w:val="18"/>
              </w:rPr>
              <w:t>A.1</w:t>
            </w:r>
          </w:p>
        </w:tc>
        <w:tc>
          <w:tcPr>
            <w:tcW w:w="0" w:type="auto"/>
            <w:shd w:val="clear" w:color="auto" w:fill="auto"/>
          </w:tcPr>
          <w:p w14:paraId="00460BB5"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1A3BC160"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01763036"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2E24292B"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3C4C2055"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7"/>
            </w:r>
          </w:p>
        </w:tc>
        <w:tc>
          <w:tcPr>
            <w:tcW w:w="0" w:type="auto"/>
            <w:shd w:val="clear" w:color="auto" w:fill="auto"/>
          </w:tcPr>
          <w:p w14:paraId="4F813FDC" w14:textId="77777777" w:rsidR="005A3466" w:rsidRPr="00EE4B7E" w:rsidRDefault="005A3466" w:rsidP="00076C24">
            <w:pPr>
              <w:pStyle w:val="Tabletext"/>
              <w:rPr>
                <w:sz w:val="20"/>
                <w:szCs w:val="18"/>
              </w:rPr>
            </w:pPr>
            <w:r w:rsidRPr="00EE4B7E">
              <w:rPr>
                <w:sz w:val="20"/>
                <w:szCs w:val="18"/>
              </w:rPr>
              <w:t>Working methods for study groups of the ITU Telecommunication Standardization Sector</w:t>
            </w:r>
          </w:p>
        </w:tc>
        <w:tc>
          <w:tcPr>
            <w:tcW w:w="0" w:type="auto"/>
            <w:shd w:val="clear" w:color="auto" w:fill="auto"/>
          </w:tcPr>
          <w:p w14:paraId="2C7BB2BD" w14:textId="77777777" w:rsidR="005A3466" w:rsidRPr="00EE4B7E" w:rsidRDefault="00700BA8" w:rsidP="00076C24">
            <w:pPr>
              <w:pStyle w:val="Tabletext"/>
              <w:rPr>
                <w:sz w:val="20"/>
                <w:szCs w:val="18"/>
              </w:rPr>
            </w:pPr>
            <w:hyperlink r:id="rId138" w:history="1">
              <w:r w:rsidR="005A3466" w:rsidRPr="00EE4B7E">
                <w:rPr>
                  <w:rStyle w:val="Hyperlink"/>
                  <w:sz w:val="20"/>
                  <w:szCs w:val="18"/>
                </w:rPr>
                <w:t>TD255R4</w:t>
              </w:r>
            </w:hyperlink>
          </w:p>
        </w:tc>
        <w:tc>
          <w:tcPr>
            <w:tcW w:w="0" w:type="auto"/>
            <w:shd w:val="clear" w:color="auto" w:fill="auto"/>
          </w:tcPr>
          <w:p w14:paraId="2084D201" w14:textId="2824AD6A" w:rsidR="005A3466" w:rsidRPr="00EE4B7E" w:rsidRDefault="00700BA8" w:rsidP="00076C24">
            <w:pPr>
              <w:pStyle w:val="Tabletext"/>
              <w:rPr>
                <w:sz w:val="20"/>
                <w:szCs w:val="18"/>
              </w:rPr>
            </w:pPr>
            <w:hyperlink r:id="rId139"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227945EF" w14:textId="77777777" w:rsidR="005A3466" w:rsidRPr="00EE4B7E" w:rsidRDefault="005A3466" w:rsidP="00076C24">
            <w:pPr>
              <w:pStyle w:val="Tabletext"/>
              <w:rPr>
                <w:sz w:val="20"/>
                <w:szCs w:val="18"/>
              </w:rPr>
            </w:pPr>
            <w:r w:rsidRPr="00EE4B7E">
              <w:rPr>
                <w:sz w:val="20"/>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BF16B2" w:rsidRPr="00EE4B7E" w14:paraId="0F12A6C2" w14:textId="77777777" w:rsidTr="00EE4B7E">
        <w:trPr>
          <w:jc w:val="center"/>
        </w:trPr>
        <w:tc>
          <w:tcPr>
            <w:tcW w:w="0" w:type="auto"/>
            <w:shd w:val="clear" w:color="auto" w:fill="auto"/>
          </w:tcPr>
          <w:p w14:paraId="45F69FEF"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2162730F" w14:textId="31F664B3" w:rsidR="005A3466" w:rsidRPr="00EE4B7E" w:rsidRDefault="005A3466" w:rsidP="00076C24">
            <w:pPr>
              <w:pStyle w:val="Tabletext"/>
              <w:rPr>
                <w:sz w:val="20"/>
                <w:szCs w:val="18"/>
              </w:rPr>
            </w:pPr>
            <w:r w:rsidRPr="00EE4B7E">
              <w:rPr>
                <w:sz w:val="20"/>
                <w:szCs w:val="18"/>
              </w:rPr>
              <w:t>A.7</w:t>
            </w:r>
          </w:p>
        </w:tc>
        <w:tc>
          <w:tcPr>
            <w:tcW w:w="0" w:type="auto"/>
            <w:shd w:val="clear" w:color="auto" w:fill="auto"/>
          </w:tcPr>
          <w:p w14:paraId="58E4DB1E"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5EB6F17A"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2B5ABE85"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534BCF0E"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1E5324A7"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8"/>
            </w:r>
          </w:p>
        </w:tc>
        <w:tc>
          <w:tcPr>
            <w:tcW w:w="0" w:type="auto"/>
            <w:shd w:val="clear" w:color="auto" w:fill="auto"/>
          </w:tcPr>
          <w:p w14:paraId="76B1E8F7" w14:textId="77777777" w:rsidR="005A3466" w:rsidRPr="00EE4B7E" w:rsidRDefault="005A3466" w:rsidP="00076C24">
            <w:pPr>
              <w:pStyle w:val="Tabletext"/>
              <w:rPr>
                <w:sz w:val="20"/>
                <w:szCs w:val="18"/>
              </w:rPr>
            </w:pPr>
            <w:r w:rsidRPr="00EE4B7E">
              <w:rPr>
                <w:sz w:val="20"/>
                <w:szCs w:val="18"/>
              </w:rPr>
              <w:t>Focus groups: Establishment and working procedures</w:t>
            </w:r>
          </w:p>
        </w:tc>
        <w:tc>
          <w:tcPr>
            <w:tcW w:w="0" w:type="auto"/>
            <w:shd w:val="clear" w:color="auto" w:fill="auto"/>
          </w:tcPr>
          <w:p w14:paraId="224344D1" w14:textId="77777777" w:rsidR="005A3466" w:rsidRPr="00EE4B7E" w:rsidRDefault="00700BA8" w:rsidP="00076C24">
            <w:pPr>
              <w:pStyle w:val="Tabletext"/>
              <w:rPr>
                <w:sz w:val="20"/>
                <w:szCs w:val="18"/>
              </w:rPr>
            </w:pPr>
            <w:hyperlink r:id="rId140" w:history="1">
              <w:r w:rsidR="005A3466" w:rsidRPr="00EE4B7E">
                <w:rPr>
                  <w:rStyle w:val="Hyperlink"/>
                  <w:sz w:val="20"/>
                  <w:szCs w:val="18"/>
                </w:rPr>
                <w:t>TD217R2</w:t>
              </w:r>
            </w:hyperlink>
          </w:p>
        </w:tc>
        <w:tc>
          <w:tcPr>
            <w:tcW w:w="0" w:type="auto"/>
            <w:shd w:val="clear" w:color="auto" w:fill="auto"/>
          </w:tcPr>
          <w:p w14:paraId="257BAC02" w14:textId="1631F543" w:rsidR="005A3466" w:rsidRPr="00EE4B7E" w:rsidRDefault="00700BA8" w:rsidP="00076C24">
            <w:pPr>
              <w:pStyle w:val="Tabletext"/>
              <w:rPr>
                <w:sz w:val="20"/>
                <w:szCs w:val="18"/>
              </w:rPr>
            </w:pPr>
            <w:hyperlink r:id="rId141" w:history="1">
              <w:r w:rsidR="005A3466" w:rsidRPr="00EE4B7E">
                <w:rPr>
                  <w:rStyle w:val="Hyperlink"/>
                  <w:sz w:val="20"/>
                  <w:szCs w:val="18"/>
                </w:rPr>
                <w:t xml:space="preserve">Olivier </w:t>
              </w:r>
              <w:r w:rsidR="001A644F" w:rsidRPr="00EE4B7E">
                <w:rPr>
                  <w:rStyle w:val="Hyperlink"/>
                  <w:sz w:val="20"/>
                  <w:szCs w:val="18"/>
                </w:rPr>
                <w:t>DUBUISSON</w:t>
              </w:r>
            </w:hyperlink>
            <w:r w:rsidR="005A3466" w:rsidRPr="00EE4B7E">
              <w:rPr>
                <w:sz w:val="20"/>
                <w:szCs w:val="18"/>
              </w:rPr>
              <w:t>;</w:t>
            </w:r>
            <w:r w:rsidR="00912150">
              <w:rPr>
                <w:sz w:val="20"/>
                <w:szCs w:val="18"/>
              </w:rPr>
              <w:t xml:space="preserve"> </w:t>
            </w:r>
            <w:hyperlink r:id="rId142" w:history="1">
              <w:r w:rsidR="005A3466" w:rsidRPr="00EE4B7E">
                <w:rPr>
                  <w:rStyle w:val="Hyperlink"/>
                  <w:sz w:val="20"/>
                  <w:szCs w:val="18"/>
                </w:rPr>
                <w:t xml:space="preserve">Ena </w:t>
              </w:r>
              <w:r w:rsidR="001A644F" w:rsidRPr="00EE4B7E">
                <w:rPr>
                  <w:rStyle w:val="Hyperlink"/>
                  <w:sz w:val="20"/>
                  <w:szCs w:val="18"/>
                </w:rPr>
                <w:t>DEKANIC</w:t>
              </w:r>
            </w:hyperlink>
          </w:p>
        </w:tc>
        <w:tc>
          <w:tcPr>
            <w:tcW w:w="0" w:type="auto"/>
            <w:shd w:val="clear" w:color="auto" w:fill="auto"/>
          </w:tcPr>
          <w:p w14:paraId="148289C4" w14:textId="77777777" w:rsidR="005A3466" w:rsidRPr="00EE4B7E" w:rsidRDefault="005A3466" w:rsidP="00076C24">
            <w:pPr>
              <w:pStyle w:val="Tabletext"/>
              <w:rPr>
                <w:sz w:val="20"/>
                <w:szCs w:val="18"/>
              </w:rPr>
            </w:pPr>
            <w:r w:rsidRPr="00EE4B7E">
              <w:rPr>
                <w:sz w:val="20"/>
                <w:szCs w:val="18"/>
              </w:rPr>
              <w:lastRenderedPageBreak/>
              <w:t xml:space="preserve">Recommendation ITU-T A.7 describes working methods and </w:t>
            </w:r>
            <w:r w:rsidRPr="00EE4B7E">
              <w:rPr>
                <w:sz w:val="20"/>
                <w:szCs w:val="18"/>
              </w:rPr>
              <w:lastRenderedPageBreak/>
              <w:t>procedures of a focus group such as its establishment, terms of reference, leadership, participation, financing, support, deliverables, etc.</w:t>
            </w:r>
          </w:p>
          <w:p w14:paraId="6EEBF127" w14:textId="77777777" w:rsidR="005A3466" w:rsidRPr="00EE4B7E" w:rsidRDefault="005A3466" w:rsidP="00076C24">
            <w:pPr>
              <w:pStyle w:val="Tabletext"/>
              <w:rPr>
                <w:sz w:val="20"/>
                <w:szCs w:val="18"/>
              </w:rPr>
            </w:pPr>
            <w:r w:rsidRPr="00EE4B7E">
              <w:rPr>
                <w:sz w:val="20"/>
                <w:szCs w:val="18"/>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6C8F53E9" w14:textId="77777777" w:rsidR="005A3466" w:rsidRPr="00EE4B7E" w:rsidRDefault="005A3466" w:rsidP="00076C24">
            <w:pPr>
              <w:pStyle w:val="Tabletext"/>
              <w:rPr>
                <w:sz w:val="20"/>
                <w:szCs w:val="18"/>
              </w:rPr>
            </w:pPr>
            <w:r w:rsidRPr="00EE4B7E">
              <w:rPr>
                <w:sz w:val="20"/>
                <w:szCs w:val="18"/>
              </w:rPr>
              <w:t>The creation of focus group guidelines for their working, including continued coordination with their parent group, could facilitate the swift development of deliverables by the parent group.</w:t>
            </w:r>
          </w:p>
          <w:p w14:paraId="5192FD77" w14:textId="77777777" w:rsidR="005A3466" w:rsidRPr="00EE4B7E" w:rsidRDefault="005A3466" w:rsidP="00076C24">
            <w:pPr>
              <w:pStyle w:val="Tabletext"/>
              <w:rPr>
                <w:sz w:val="20"/>
                <w:szCs w:val="18"/>
              </w:rPr>
            </w:pPr>
            <w:r w:rsidRPr="00EE4B7E">
              <w:rPr>
                <w:sz w:val="20"/>
                <w:szCs w:val="18"/>
              </w:rPr>
              <w:lastRenderedPageBreak/>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BF16B2" w:rsidRPr="00EE4B7E" w14:paraId="760187C0" w14:textId="77777777" w:rsidTr="00EE4B7E">
        <w:trPr>
          <w:jc w:val="center"/>
        </w:trPr>
        <w:tc>
          <w:tcPr>
            <w:tcW w:w="0" w:type="auto"/>
            <w:shd w:val="clear" w:color="auto" w:fill="auto"/>
          </w:tcPr>
          <w:p w14:paraId="599422DD" w14:textId="77777777" w:rsidR="005A3466" w:rsidRPr="00EE4B7E" w:rsidRDefault="005A3466" w:rsidP="00076C24">
            <w:pPr>
              <w:pStyle w:val="Tabletext"/>
              <w:rPr>
                <w:sz w:val="20"/>
                <w:szCs w:val="18"/>
              </w:rPr>
            </w:pPr>
            <w:r w:rsidRPr="00EE4B7E">
              <w:rPr>
                <w:sz w:val="20"/>
                <w:szCs w:val="18"/>
              </w:rPr>
              <w:lastRenderedPageBreak/>
              <w:t>RG-WM</w:t>
            </w:r>
          </w:p>
        </w:tc>
        <w:tc>
          <w:tcPr>
            <w:tcW w:w="0" w:type="auto"/>
            <w:shd w:val="clear" w:color="auto" w:fill="auto"/>
          </w:tcPr>
          <w:p w14:paraId="230A4F94" w14:textId="75A84C50" w:rsidR="005A3466" w:rsidRPr="00EE4B7E" w:rsidRDefault="005A3466" w:rsidP="00076C24">
            <w:pPr>
              <w:pStyle w:val="Tabletext"/>
              <w:rPr>
                <w:sz w:val="20"/>
                <w:szCs w:val="18"/>
              </w:rPr>
            </w:pPr>
            <w:r w:rsidRPr="00EE4B7E">
              <w:rPr>
                <w:sz w:val="20"/>
                <w:szCs w:val="18"/>
              </w:rPr>
              <w:t>A.8</w:t>
            </w:r>
          </w:p>
        </w:tc>
        <w:tc>
          <w:tcPr>
            <w:tcW w:w="0" w:type="auto"/>
            <w:shd w:val="clear" w:color="auto" w:fill="auto"/>
          </w:tcPr>
          <w:p w14:paraId="5D9BABB1"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381697B8"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55C72F54" w14:textId="72F56F10" w:rsidR="005A3466" w:rsidRPr="00EE4B7E" w:rsidRDefault="00EC4255" w:rsidP="00076C24">
            <w:pPr>
              <w:pStyle w:val="Tabletext"/>
              <w:rPr>
                <w:sz w:val="20"/>
                <w:szCs w:val="18"/>
              </w:rPr>
            </w:pPr>
            <w:r w:rsidRPr="00EE4B7E">
              <w:rPr>
                <w:sz w:val="20"/>
                <w:szCs w:val="18"/>
              </w:rPr>
              <w:t>Determined</w:t>
            </w:r>
          </w:p>
        </w:tc>
        <w:tc>
          <w:tcPr>
            <w:tcW w:w="1405" w:type="dxa"/>
            <w:shd w:val="clear" w:color="auto" w:fill="auto"/>
          </w:tcPr>
          <w:p w14:paraId="556FA047" w14:textId="77777777" w:rsidR="005A3466" w:rsidRPr="00EE4B7E" w:rsidRDefault="005A3466" w:rsidP="00076C24">
            <w:pPr>
              <w:pStyle w:val="Tabletext"/>
              <w:rPr>
                <w:sz w:val="20"/>
                <w:szCs w:val="18"/>
                <w:highlight w:val="yellow"/>
              </w:rPr>
            </w:pPr>
            <w:r w:rsidRPr="00EE4B7E">
              <w:rPr>
                <w:sz w:val="20"/>
                <w:szCs w:val="18"/>
              </w:rPr>
              <w:t>TAP</w:t>
            </w:r>
          </w:p>
        </w:tc>
        <w:tc>
          <w:tcPr>
            <w:tcW w:w="0" w:type="auto"/>
            <w:shd w:val="clear" w:color="auto" w:fill="auto"/>
          </w:tcPr>
          <w:p w14:paraId="366499D0" w14:textId="77777777" w:rsidR="005A3466" w:rsidRPr="00EE4B7E" w:rsidRDefault="005A3466" w:rsidP="00076C24">
            <w:pPr>
              <w:pStyle w:val="Tabletext"/>
              <w:rPr>
                <w:sz w:val="20"/>
                <w:szCs w:val="18"/>
              </w:rPr>
            </w:pPr>
            <w:r w:rsidRPr="00EE4B7E">
              <w:rPr>
                <w:sz w:val="20"/>
                <w:szCs w:val="18"/>
              </w:rPr>
              <w:t>2023-06</w:t>
            </w:r>
          </w:p>
        </w:tc>
        <w:tc>
          <w:tcPr>
            <w:tcW w:w="0" w:type="auto"/>
            <w:shd w:val="clear" w:color="auto" w:fill="auto"/>
          </w:tcPr>
          <w:p w14:paraId="4C6D881E" w14:textId="77777777" w:rsidR="005A3466" w:rsidRPr="00EE4B7E" w:rsidRDefault="005A3466" w:rsidP="00076C24">
            <w:pPr>
              <w:pStyle w:val="Tabletext"/>
              <w:rPr>
                <w:sz w:val="20"/>
                <w:szCs w:val="18"/>
              </w:rPr>
            </w:pPr>
            <w:r w:rsidRPr="00EE4B7E">
              <w:rPr>
                <w:sz w:val="20"/>
                <w:szCs w:val="18"/>
              </w:rPr>
              <w:t>Alternative approval process for new and revised ITU T Recommendations</w:t>
            </w:r>
          </w:p>
        </w:tc>
        <w:tc>
          <w:tcPr>
            <w:tcW w:w="0" w:type="auto"/>
            <w:shd w:val="clear" w:color="auto" w:fill="auto"/>
          </w:tcPr>
          <w:p w14:paraId="210BD2A6" w14:textId="77777777" w:rsidR="005A3466" w:rsidRPr="00EE4B7E" w:rsidRDefault="00700BA8" w:rsidP="00076C24">
            <w:pPr>
              <w:pStyle w:val="Tabletext"/>
              <w:rPr>
                <w:sz w:val="20"/>
                <w:szCs w:val="18"/>
              </w:rPr>
            </w:pPr>
            <w:hyperlink r:id="rId143" w:history="1">
              <w:r w:rsidR="005A3466" w:rsidRPr="00EE4B7E">
                <w:rPr>
                  <w:rStyle w:val="Hyperlink"/>
                  <w:sz w:val="20"/>
                  <w:szCs w:val="18"/>
                </w:rPr>
                <w:t>TD293</w:t>
              </w:r>
            </w:hyperlink>
          </w:p>
        </w:tc>
        <w:tc>
          <w:tcPr>
            <w:tcW w:w="0" w:type="auto"/>
            <w:shd w:val="clear" w:color="auto" w:fill="auto"/>
          </w:tcPr>
          <w:p w14:paraId="5D9CE56C" w14:textId="57512528" w:rsidR="005A3466" w:rsidRPr="00EE4B7E" w:rsidRDefault="00700BA8" w:rsidP="00076C24">
            <w:pPr>
              <w:pStyle w:val="Tabletext"/>
              <w:rPr>
                <w:sz w:val="20"/>
                <w:szCs w:val="18"/>
              </w:rPr>
            </w:pPr>
            <w:hyperlink r:id="rId144"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671A4623" w14:textId="77777777" w:rsidR="005A3466" w:rsidRPr="00EE4B7E" w:rsidRDefault="005A3466" w:rsidP="00076C24">
            <w:pPr>
              <w:pStyle w:val="Tabletext"/>
              <w:rPr>
                <w:sz w:val="20"/>
                <w:szCs w:val="18"/>
              </w:rPr>
            </w:pPr>
            <w:r w:rsidRPr="00EE4B7E">
              <w:rPr>
                <w:sz w:val="20"/>
                <w:szCs w:val="18"/>
              </w:rPr>
              <w:t>Recommendation ITU-T A.8 provides working methods and procedures for approving draft new and revised ITU-T Recommendations using the alternative approval process.</w:t>
            </w:r>
          </w:p>
        </w:tc>
      </w:tr>
      <w:tr w:rsidR="00BF16B2" w:rsidRPr="00EE4B7E" w14:paraId="62378639" w14:textId="77777777" w:rsidTr="00EE4B7E">
        <w:trPr>
          <w:jc w:val="center"/>
        </w:trPr>
        <w:tc>
          <w:tcPr>
            <w:tcW w:w="0" w:type="auto"/>
            <w:shd w:val="clear" w:color="auto" w:fill="auto"/>
          </w:tcPr>
          <w:p w14:paraId="6AE9C2C3" w14:textId="0000FB54"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24E1A1D0" w14:textId="40B67505" w:rsidR="008407C0" w:rsidRPr="00EE4B7E" w:rsidRDefault="00700BA8" w:rsidP="00076C24">
            <w:pPr>
              <w:pStyle w:val="Tabletext"/>
              <w:rPr>
                <w:sz w:val="20"/>
                <w:szCs w:val="18"/>
              </w:rPr>
            </w:pPr>
            <w:hyperlink r:id="rId145" w:tooltip="See more details" w:history="1">
              <w:r w:rsidR="008407C0" w:rsidRPr="00EE4B7E">
                <w:rPr>
                  <w:rStyle w:val="Hyperlink"/>
                  <w:sz w:val="20"/>
                  <w:szCs w:val="18"/>
                </w:rPr>
                <w:t>A.BN</w:t>
              </w:r>
            </w:hyperlink>
          </w:p>
        </w:tc>
        <w:tc>
          <w:tcPr>
            <w:tcW w:w="0" w:type="auto"/>
            <w:shd w:val="clear" w:color="auto" w:fill="auto"/>
          </w:tcPr>
          <w:p w14:paraId="7F095C7C" w14:textId="63620467" w:rsidR="008407C0" w:rsidRPr="00EE4B7E" w:rsidRDefault="008407C0" w:rsidP="00076C24">
            <w:pPr>
              <w:pStyle w:val="Tabletext"/>
              <w:rPr>
                <w:sz w:val="20"/>
                <w:szCs w:val="18"/>
              </w:rPr>
            </w:pPr>
            <w:r w:rsidRPr="00EE4B7E">
              <w:rPr>
                <w:sz w:val="20"/>
                <w:szCs w:val="18"/>
              </w:rPr>
              <w:t>Other</w:t>
            </w:r>
            <w:r w:rsidR="000E7195" w:rsidRPr="00EE4B7E">
              <w:rPr>
                <w:sz w:val="20"/>
                <w:szCs w:val="18"/>
              </w:rPr>
              <w:t xml:space="preserve"> (Briefing Note)</w:t>
            </w:r>
          </w:p>
        </w:tc>
        <w:tc>
          <w:tcPr>
            <w:tcW w:w="0" w:type="auto"/>
            <w:shd w:val="clear" w:color="auto" w:fill="auto"/>
          </w:tcPr>
          <w:p w14:paraId="252DFC88" w14:textId="435B33F6"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703DAE11" w14:textId="1CE535E4"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094BB904" w14:textId="20513748"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66C29B9F" w14:textId="77777777" w:rsidR="008407C0" w:rsidRPr="00EE4B7E" w:rsidRDefault="008407C0" w:rsidP="00076C24">
            <w:pPr>
              <w:pStyle w:val="Tabletext"/>
              <w:rPr>
                <w:sz w:val="20"/>
                <w:szCs w:val="18"/>
              </w:rPr>
            </w:pPr>
            <w:r w:rsidRPr="00EE4B7E">
              <w:rPr>
                <w:sz w:val="20"/>
                <w:szCs w:val="18"/>
              </w:rPr>
              <w:t>2024-02</w:t>
            </w:r>
          </w:p>
          <w:p w14:paraId="3905853A" w14:textId="52D91421"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23D4D372" w14:textId="6CE60902" w:rsidR="008407C0" w:rsidRPr="00EE4B7E" w:rsidRDefault="008407C0" w:rsidP="00076C24">
            <w:pPr>
              <w:pStyle w:val="Tabletext"/>
              <w:rPr>
                <w:sz w:val="20"/>
                <w:szCs w:val="18"/>
              </w:rPr>
            </w:pPr>
            <w:r w:rsidRPr="00EE4B7E">
              <w:rPr>
                <w:sz w:val="20"/>
                <w:szCs w:val="18"/>
              </w:rPr>
              <w:t>Briefing note: How to chair WTSA Committee/Ad hoc meetings</w:t>
            </w:r>
          </w:p>
        </w:tc>
        <w:tc>
          <w:tcPr>
            <w:tcW w:w="0" w:type="auto"/>
            <w:shd w:val="clear" w:color="auto" w:fill="auto"/>
          </w:tcPr>
          <w:p w14:paraId="36C079EE" w14:textId="4FF47575" w:rsidR="008407C0" w:rsidRPr="00EE4B7E" w:rsidRDefault="00700BA8" w:rsidP="00076C24">
            <w:pPr>
              <w:pStyle w:val="Tabletext"/>
              <w:rPr>
                <w:sz w:val="20"/>
                <w:szCs w:val="18"/>
              </w:rPr>
            </w:pPr>
            <w:hyperlink r:id="rId146" w:history="1">
              <w:r w:rsidR="008407C0" w:rsidRPr="00EE4B7E">
                <w:rPr>
                  <w:rStyle w:val="Hyperlink"/>
                  <w:sz w:val="20"/>
                  <w:szCs w:val="18"/>
                </w:rPr>
                <w:t>TD262</w:t>
              </w:r>
            </w:hyperlink>
          </w:p>
        </w:tc>
        <w:tc>
          <w:tcPr>
            <w:tcW w:w="0" w:type="auto"/>
            <w:shd w:val="clear" w:color="auto" w:fill="auto"/>
          </w:tcPr>
          <w:p w14:paraId="11127E2C" w14:textId="0295A9F2" w:rsidR="008407C0" w:rsidRPr="00EE4B7E" w:rsidRDefault="00700BA8" w:rsidP="00076C24">
            <w:pPr>
              <w:pStyle w:val="Tabletext"/>
              <w:rPr>
                <w:sz w:val="20"/>
                <w:szCs w:val="18"/>
              </w:rPr>
            </w:pPr>
            <w:hyperlink r:id="rId147" w:history="1">
              <w:r w:rsidR="008407C0" w:rsidRPr="00EE4B7E">
                <w:rPr>
                  <w:rStyle w:val="Hyperlink"/>
                  <w:sz w:val="20"/>
                  <w:szCs w:val="18"/>
                </w:rPr>
                <w:t xml:space="preserve">Isaac </w:t>
              </w:r>
              <w:r w:rsidR="001A644F" w:rsidRPr="00EE4B7E">
                <w:rPr>
                  <w:rStyle w:val="Hyperlink"/>
                  <w:sz w:val="20"/>
                  <w:szCs w:val="18"/>
                </w:rPr>
                <w:t>BOATENG</w:t>
              </w:r>
            </w:hyperlink>
          </w:p>
        </w:tc>
        <w:tc>
          <w:tcPr>
            <w:tcW w:w="0" w:type="auto"/>
            <w:shd w:val="clear" w:color="auto" w:fill="auto"/>
          </w:tcPr>
          <w:p w14:paraId="0D7F283E" w14:textId="02A7882A" w:rsidR="008407C0" w:rsidRPr="00EE4B7E" w:rsidRDefault="008407C0" w:rsidP="00076C24">
            <w:pPr>
              <w:pStyle w:val="Tabletext"/>
              <w:rPr>
                <w:sz w:val="20"/>
                <w:szCs w:val="18"/>
              </w:rPr>
            </w:pPr>
            <w:r w:rsidRPr="00EE4B7E">
              <w:rPr>
                <w:sz w:val="20"/>
                <w:szCs w:val="18"/>
              </w:rPr>
              <w:t>This briefing note is expected to provide guideline for WTSA leaders on how to organize the discussion and review of WTSA Resolutions during the weekend AHGs and to meet the timeline at WTSA.</w:t>
            </w:r>
          </w:p>
        </w:tc>
      </w:tr>
      <w:tr w:rsidR="00BF16B2" w:rsidRPr="00EE4B7E" w14:paraId="5279B702" w14:textId="77777777" w:rsidTr="00EE4B7E">
        <w:trPr>
          <w:jc w:val="center"/>
        </w:trPr>
        <w:tc>
          <w:tcPr>
            <w:tcW w:w="0" w:type="auto"/>
            <w:shd w:val="clear" w:color="auto" w:fill="auto"/>
          </w:tcPr>
          <w:p w14:paraId="02B6EB4A" w14:textId="701F623C"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3E6D2683" w14:textId="1B9A9D7B" w:rsidR="008407C0" w:rsidRPr="00EE4B7E" w:rsidRDefault="00700BA8" w:rsidP="00076C24">
            <w:pPr>
              <w:pStyle w:val="Tabletext"/>
              <w:rPr>
                <w:sz w:val="20"/>
                <w:szCs w:val="18"/>
              </w:rPr>
            </w:pPr>
            <w:hyperlink r:id="rId148" w:tooltip="See more details" w:history="1">
              <w:proofErr w:type="spellStart"/>
              <w:r w:rsidR="008407C0" w:rsidRPr="00EE4B7E">
                <w:rPr>
                  <w:rStyle w:val="Hyperlink"/>
                  <w:sz w:val="20"/>
                  <w:szCs w:val="18"/>
                </w:rPr>
                <w:t>A.Sup</w:t>
              </w:r>
              <w:r w:rsidR="00EC4255" w:rsidRPr="00EE4B7E">
                <w:rPr>
                  <w:rStyle w:val="Hyperlink"/>
                  <w:sz w:val="20"/>
                  <w:szCs w:val="18"/>
                </w:rPr>
                <w:t>‌</w:t>
              </w:r>
              <w:r w:rsidR="008407C0" w:rsidRPr="00EE4B7E">
                <w:rPr>
                  <w:rStyle w:val="Hyperlink"/>
                  <w:sz w:val="20"/>
                  <w:szCs w:val="18"/>
                </w:rPr>
                <w:t>WTSAGL</w:t>
              </w:r>
              <w:proofErr w:type="spellEnd"/>
            </w:hyperlink>
          </w:p>
        </w:tc>
        <w:tc>
          <w:tcPr>
            <w:tcW w:w="0" w:type="auto"/>
            <w:shd w:val="clear" w:color="auto" w:fill="auto"/>
          </w:tcPr>
          <w:p w14:paraId="7C6B4502" w14:textId="060802C9" w:rsidR="009F380A" w:rsidRPr="00EE4B7E" w:rsidRDefault="009F380A" w:rsidP="00076C24">
            <w:pPr>
              <w:pStyle w:val="Tabletext"/>
              <w:rPr>
                <w:sz w:val="20"/>
                <w:szCs w:val="18"/>
              </w:rPr>
            </w:pPr>
            <w:r w:rsidRPr="00EE4B7E">
              <w:rPr>
                <w:sz w:val="20"/>
                <w:szCs w:val="18"/>
              </w:rPr>
              <w:t>Supplement</w:t>
            </w:r>
          </w:p>
        </w:tc>
        <w:tc>
          <w:tcPr>
            <w:tcW w:w="0" w:type="auto"/>
            <w:shd w:val="clear" w:color="auto" w:fill="auto"/>
          </w:tcPr>
          <w:p w14:paraId="3A435144" w14:textId="4993A959"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43917B24" w14:textId="40D49E3D"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3F2DDAF6" w14:textId="37C75B02"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75FB3530" w14:textId="77777777" w:rsidR="008407C0" w:rsidRPr="00EE4B7E" w:rsidRDefault="008407C0" w:rsidP="00076C24">
            <w:pPr>
              <w:pStyle w:val="Tabletext"/>
              <w:rPr>
                <w:sz w:val="20"/>
                <w:szCs w:val="18"/>
              </w:rPr>
            </w:pPr>
            <w:r w:rsidRPr="00EE4B7E">
              <w:rPr>
                <w:sz w:val="20"/>
                <w:szCs w:val="18"/>
              </w:rPr>
              <w:t>2024-02</w:t>
            </w:r>
          </w:p>
          <w:p w14:paraId="5D35E2C3" w14:textId="41346DFF"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7749330B" w14:textId="136C9759" w:rsidR="008407C0" w:rsidRPr="00EE4B7E" w:rsidRDefault="008407C0" w:rsidP="00076C24">
            <w:pPr>
              <w:pStyle w:val="Tabletext"/>
              <w:rPr>
                <w:sz w:val="20"/>
                <w:szCs w:val="18"/>
              </w:rPr>
            </w:pPr>
            <w:r w:rsidRPr="00EE4B7E">
              <w:rPr>
                <w:sz w:val="20"/>
                <w:szCs w:val="18"/>
              </w:rPr>
              <w:t>WTSA preparation guideline on Resolutions</w:t>
            </w:r>
          </w:p>
        </w:tc>
        <w:tc>
          <w:tcPr>
            <w:tcW w:w="0" w:type="auto"/>
            <w:shd w:val="clear" w:color="auto" w:fill="auto"/>
          </w:tcPr>
          <w:p w14:paraId="4E3835E4" w14:textId="09617AC7" w:rsidR="008407C0" w:rsidRPr="00EE4B7E" w:rsidRDefault="00700BA8" w:rsidP="00076C24">
            <w:pPr>
              <w:pStyle w:val="Tabletext"/>
              <w:rPr>
                <w:sz w:val="20"/>
                <w:szCs w:val="18"/>
              </w:rPr>
            </w:pPr>
            <w:hyperlink r:id="rId149" w:history="1">
              <w:r w:rsidR="008407C0" w:rsidRPr="0096290E">
                <w:rPr>
                  <w:rStyle w:val="Hyperlink"/>
                  <w:sz w:val="20"/>
                  <w:szCs w:val="18"/>
                </w:rPr>
                <w:t>TD261R1</w:t>
              </w:r>
            </w:hyperlink>
          </w:p>
        </w:tc>
        <w:tc>
          <w:tcPr>
            <w:tcW w:w="0" w:type="auto"/>
            <w:shd w:val="clear" w:color="auto" w:fill="auto"/>
          </w:tcPr>
          <w:p w14:paraId="5D784045" w14:textId="17464991" w:rsidR="008407C0" w:rsidRPr="00EE4B7E" w:rsidRDefault="00700BA8" w:rsidP="00076C24">
            <w:pPr>
              <w:pStyle w:val="Tabletext"/>
              <w:rPr>
                <w:sz w:val="20"/>
                <w:szCs w:val="18"/>
              </w:rPr>
            </w:pPr>
            <w:hyperlink r:id="rId150" w:history="1">
              <w:r w:rsidR="008407C0" w:rsidRPr="00EE4B7E">
                <w:rPr>
                  <w:rStyle w:val="Hyperlink"/>
                  <w:sz w:val="20"/>
                  <w:szCs w:val="18"/>
                </w:rPr>
                <w:t xml:space="preserve">Evgeny </w:t>
              </w:r>
              <w:r w:rsidR="001A644F" w:rsidRPr="00EE4B7E">
                <w:rPr>
                  <w:rStyle w:val="Hyperlink"/>
                  <w:sz w:val="20"/>
                  <w:szCs w:val="18"/>
                </w:rPr>
                <w:t>TONKIKH</w:t>
              </w:r>
            </w:hyperlink>
          </w:p>
        </w:tc>
        <w:tc>
          <w:tcPr>
            <w:tcW w:w="0" w:type="auto"/>
            <w:shd w:val="clear" w:color="auto" w:fill="auto"/>
          </w:tcPr>
          <w:p w14:paraId="69468C1A" w14:textId="651E09E9" w:rsidR="008407C0" w:rsidRPr="00EE4B7E" w:rsidRDefault="008407C0" w:rsidP="00076C24">
            <w:pPr>
              <w:pStyle w:val="Tabletext"/>
              <w:rPr>
                <w:sz w:val="20"/>
                <w:szCs w:val="18"/>
              </w:rPr>
            </w:pPr>
            <w:r w:rsidRPr="00EE4B7E">
              <w:rPr>
                <w:sz w:val="20"/>
                <w:szCs w:val="18"/>
              </w:rPr>
              <w:t xml:space="preserve">This supplement provides a guideline for ITU-T members on </w:t>
            </w:r>
            <w:r w:rsidRPr="00EE4B7E">
              <w:rPr>
                <w:sz w:val="20"/>
                <w:szCs w:val="18"/>
              </w:rPr>
              <w:lastRenderedPageBreak/>
              <w:t>how to propose draft new and revised existing WTSA Resolutions in the preparation for WTSA. 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bl>
    <w:p w14:paraId="73C36EAE" w14:textId="77777777" w:rsidR="005A3466" w:rsidRPr="002905E3" w:rsidRDefault="005A3466" w:rsidP="00827789">
      <w:pPr>
        <w:rPr>
          <w:highlight w:val="yellow"/>
        </w:rPr>
      </w:pPr>
      <w:bookmarkStart w:id="54" w:name="_Annex_C_ITU-T"/>
      <w:bookmarkEnd w:id="54"/>
    </w:p>
    <w:p w14:paraId="28624D8E" w14:textId="77777777" w:rsidR="00705DB2" w:rsidRDefault="00705DB2" w:rsidP="00EB30AA">
      <w:pPr>
        <w:rPr>
          <w:highlight w:val="yellow"/>
        </w:rPr>
        <w:sectPr w:rsidR="00705DB2" w:rsidSect="00081FFC">
          <w:headerReference w:type="default" r:id="rId151"/>
          <w:footerReference w:type="first" r:id="rId152"/>
          <w:pgSz w:w="16840" w:h="11907" w:orient="landscape" w:code="9"/>
          <w:pgMar w:top="1134" w:right="1134" w:bottom="1134" w:left="1134" w:header="425" w:footer="709" w:gutter="0"/>
          <w:cols w:space="720"/>
          <w:docGrid w:linePitch="326"/>
        </w:sectPr>
      </w:pPr>
      <w:bookmarkStart w:id="55" w:name="_Annex_C_Terms_1"/>
      <w:bookmarkEnd w:id="55"/>
    </w:p>
    <w:p w14:paraId="6A16DE23" w14:textId="1A864614" w:rsidR="00461B9F" w:rsidRPr="002905E3" w:rsidRDefault="00461B9F" w:rsidP="005857A9">
      <w:pPr>
        <w:pStyle w:val="Heading1"/>
        <w:pageBreakBefore/>
        <w:spacing w:after="120"/>
        <w:ind w:left="0" w:firstLine="0"/>
        <w:jc w:val="center"/>
        <w:rPr>
          <w:highlight w:val="yellow"/>
        </w:rPr>
      </w:pPr>
      <w:bookmarkStart w:id="56" w:name="_Toc138999126"/>
      <w:r w:rsidRPr="002905E3">
        <w:lastRenderedPageBreak/>
        <w:t xml:space="preserve">Annex </w:t>
      </w:r>
      <w:r w:rsidR="00C844DC" w:rsidRPr="002905E3">
        <w:t>C</w:t>
      </w:r>
      <w:r w:rsidRPr="002905E3">
        <w:br/>
      </w:r>
      <w:r w:rsidR="005E5756" w:rsidRPr="002905E3">
        <w:rPr>
          <w:rFonts w:asciiTheme="majorBidi" w:hAnsiTheme="majorBidi" w:cstheme="majorBidi"/>
          <w:bCs/>
          <w:szCs w:val="24"/>
        </w:rPr>
        <w:t xml:space="preserve">Terms of reference of </w:t>
      </w:r>
      <w:r w:rsidR="006918FC">
        <w:rPr>
          <w:rFonts w:asciiTheme="majorBidi" w:hAnsiTheme="majorBidi" w:cstheme="majorBidi"/>
          <w:bCs/>
          <w:szCs w:val="24"/>
        </w:rPr>
        <w:t xml:space="preserve">the </w:t>
      </w:r>
      <w:r w:rsidR="00415CB1" w:rsidRPr="002905E3">
        <w:rPr>
          <w:rFonts w:asciiTheme="majorBidi" w:hAnsiTheme="majorBidi" w:cstheme="majorBidi"/>
          <w:bCs/>
          <w:szCs w:val="24"/>
        </w:rPr>
        <w:t>TSAG Rapporteur Group on sustainable digital transformation (RG-DT)</w:t>
      </w:r>
      <w:bookmarkEnd w:id="56"/>
    </w:p>
    <w:p w14:paraId="53623316" w14:textId="77777777" w:rsidR="00415CB1" w:rsidRPr="002905E3" w:rsidRDefault="00415CB1" w:rsidP="00415CB1">
      <w:pPr>
        <w:spacing w:after="120"/>
        <w:rPr>
          <w:rFonts w:asciiTheme="majorBidi" w:hAnsiTheme="majorBidi" w:cstheme="majorBidi"/>
          <w:b/>
          <w:bCs/>
        </w:rPr>
      </w:pPr>
      <w:r w:rsidRPr="002905E3">
        <w:rPr>
          <w:rFonts w:asciiTheme="majorBidi" w:hAnsiTheme="majorBidi" w:cstheme="majorBidi"/>
          <w:b/>
          <w:bCs/>
        </w:rPr>
        <w:t>RG-DT objectives:</w:t>
      </w:r>
    </w:p>
    <w:p w14:paraId="794EB43F" w14:textId="0819D282"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1.</w:t>
      </w:r>
      <w:r w:rsidRPr="002905E3">
        <w:tab/>
      </w:r>
      <w:r w:rsidR="00415CB1" w:rsidRPr="002905E3">
        <w:t>Perform a gap analysis on the activities and studies on sustainable digital transformation in ITU-T, ITU-D and ITU-R as well as in other standardization bodies.</w:t>
      </w:r>
    </w:p>
    <w:p w14:paraId="5B65CC3F" w14:textId="3FA71693"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2.</w:t>
      </w:r>
      <w:r w:rsidRPr="002905E3">
        <w:tab/>
      </w:r>
      <w:r w:rsidR="00415CB1" w:rsidRPr="002905E3">
        <w:t>Consider inter alia, definitions, concepts, system architectures, use-cases, fundamental underlying technologies, interoperability, and the ecosystem of sustainable digital transformation.</w:t>
      </w:r>
    </w:p>
    <w:p w14:paraId="6B59745C" w14:textId="7F1E120A"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3.</w:t>
      </w:r>
      <w:r w:rsidRPr="002905E3">
        <w:tab/>
      </w:r>
      <w:r w:rsidR="00415CB1" w:rsidRPr="002905E3">
        <w:rPr>
          <w:rFonts w:asciiTheme="majorBidi" w:hAnsiTheme="majorBidi" w:cstheme="majorBidi"/>
        </w:rPr>
        <w:t>Identify stakeholders with whom ITU-T could collaborate and propose potential collective action and specific next steps.</w:t>
      </w:r>
    </w:p>
    <w:p w14:paraId="61D1E7B4" w14:textId="36694237"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4.</w:t>
      </w:r>
      <w:r w:rsidRPr="002905E3">
        <w:tab/>
      </w:r>
      <w:r w:rsidR="00415CB1" w:rsidRPr="002905E3">
        <w:t>Submit the results of the gap analysis and its recommendations to the next TSAG meeting for consideration and proper action.</w:t>
      </w:r>
    </w:p>
    <w:p w14:paraId="4CB2CF03" w14:textId="34442C6E"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5.</w:t>
      </w:r>
      <w:r w:rsidRPr="002905E3">
        <w:tab/>
      </w:r>
      <w:r w:rsidR="00415CB1" w:rsidRPr="002905E3">
        <w:rPr>
          <w:rFonts w:asciiTheme="majorBidi" w:hAnsiTheme="majorBidi" w:cstheme="majorBidi"/>
        </w:rPr>
        <w:t>Draft new Resolution WTSA on sustainable digital transformation.</w:t>
      </w:r>
    </w:p>
    <w:p w14:paraId="493C43B9" w14:textId="648355C8" w:rsidR="008222B8" w:rsidRPr="002905E3" w:rsidRDefault="008222B8" w:rsidP="00D81480">
      <w:bookmarkStart w:id="57" w:name="_Annex_D_ToR"/>
      <w:bookmarkStart w:id="58" w:name="_Annex_E_Provisional"/>
      <w:bookmarkStart w:id="59" w:name="_Annex_C_"/>
      <w:bookmarkEnd w:id="57"/>
      <w:bookmarkEnd w:id="58"/>
      <w:bookmarkEnd w:id="59"/>
    </w:p>
    <w:p w14:paraId="4E97290E" w14:textId="0FC650EC" w:rsidR="00415CB1" w:rsidRPr="002905E3" w:rsidRDefault="00415CB1" w:rsidP="006E4818">
      <w:pPr>
        <w:jc w:val="center"/>
      </w:pPr>
      <w:r w:rsidRPr="002905E3">
        <w:t>________________</w:t>
      </w:r>
    </w:p>
    <w:sectPr w:rsidR="00415CB1" w:rsidRPr="002905E3" w:rsidSect="00705DB2">
      <w:headerReference w:type="even" r:id="rId153"/>
      <w:headerReference w:type="default" r:id="rId154"/>
      <w:footerReference w:type="even" r:id="rId155"/>
      <w:footerReference w:type="default" r:id="rId156"/>
      <w:headerReference w:type="first" r:id="rId157"/>
      <w:footerReference w:type="first" r:id="rId158"/>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61CC" w14:textId="77777777" w:rsidR="002D2F46" w:rsidRDefault="002D2F46" w:rsidP="00F41B58">
      <w:pPr>
        <w:spacing w:before="2" w:after="2"/>
      </w:pPr>
      <w:r>
        <w:separator/>
      </w:r>
    </w:p>
  </w:endnote>
  <w:endnote w:type="continuationSeparator" w:id="0">
    <w:p w14:paraId="1A163892" w14:textId="77777777" w:rsidR="002D2F46" w:rsidRDefault="002D2F46" w:rsidP="00F41B58">
      <w:pPr>
        <w:spacing w:before="2" w:after="2"/>
      </w:pPr>
      <w:r>
        <w:continuationSeparator/>
      </w:r>
    </w:p>
  </w:endnote>
  <w:endnote w:type="continuationNotice" w:id="1">
    <w:p w14:paraId="4685F231" w14:textId="77777777" w:rsidR="002D2F46" w:rsidRDefault="002D2F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484B" w14:textId="77777777" w:rsidR="001F5AA1" w:rsidRPr="00C43493" w:rsidRDefault="001F5AA1"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C1C8" w14:textId="77777777" w:rsidR="001F5AA1" w:rsidRPr="00C43493" w:rsidRDefault="001F5AA1" w:rsidP="00C43493">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4C4" w14:textId="77777777" w:rsidR="00EB30AA" w:rsidRPr="00C43493" w:rsidRDefault="00EB30AA"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2D1B" w14:textId="77777777" w:rsidR="002D2F46" w:rsidRDefault="002D2F46" w:rsidP="00F41B58">
      <w:pPr>
        <w:spacing w:before="2" w:after="2"/>
      </w:pPr>
      <w:r>
        <w:separator/>
      </w:r>
    </w:p>
  </w:footnote>
  <w:footnote w:type="continuationSeparator" w:id="0">
    <w:p w14:paraId="613ED593" w14:textId="77777777" w:rsidR="002D2F46" w:rsidRDefault="002D2F46" w:rsidP="00F41B58">
      <w:pPr>
        <w:spacing w:before="2" w:after="2"/>
      </w:pPr>
      <w:r>
        <w:continuationSeparator/>
      </w:r>
    </w:p>
  </w:footnote>
  <w:footnote w:type="continuationNotice" w:id="1">
    <w:p w14:paraId="4F1F7AC7" w14:textId="77777777" w:rsidR="002D2F46" w:rsidRDefault="002D2F46">
      <w:pPr>
        <w:spacing w:before="0"/>
      </w:pPr>
    </w:p>
  </w:footnote>
  <w:footnote w:id="2">
    <w:p w14:paraId="7ED615B2" w14:textId="6E24B64C"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p>
  </w:footnote>
  <w:footnote w:id="3">
    <w:p w14:paraId="522A58F0" w14:textId="169F451D"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w:t>
      </w:r>
      <w:r w:rsidR="00B00E92">
        <w:rPr>
          <w:rFonts w:asciiTheme="majorBidi" w:hAnsiTheme="majorBidi" w:cstheme="majorBidi"/>
          <w:sz w:val="20"/>
          <w:szCs w:val="20"/>
        </w:rPr>
        <w:t xml:space="preserve">for the TSAG plenary sessions </w:t>
      </w:r>
      <w:r w:rsidRPr="00B24AA1">
        <w:rPr>
          <w:rFonts w:asciiTheme="majorBidi" w:hAnsiTheme="majorBidi" w:cstheme="majorBidi"/>
          <w:sz w:val="20"/>
          <w:szCs w:val="20"/>
        </w:rPr>
        <w:t>is available at</w:t>
      </w:r>
      <w:r w:rsidR="001B5546">
        <w:t xml:space="preserve"> </w:t>
      </w:r>
      <w:hyperlink r:id="rId2" w:history="1">
        <w:r w:rsidR="00F35F1E" w:rsidRPr="005D26D9">
          <w:rPr>
            <w:rStyle w:val="Hyperlink"/>
            <w:rFonts w:asciiTheme="majorBidi" w:hAnsiTheme="majorBidi" w:cstheme="majorBidi"/>
            <w:sz w:val="20"/>
          </w:rPr>
          <w:t>https://www.itu.int/webcast/archive2/t2022-24tsag</w:t>
        </w:r>
      </w:hyperlink>
    </w:p>
  </w:footnote>
  <w:footnote w:id="4">
    <w:p w14:paraId="5C466F51" w14:textId="766C103A" w:rsidR="00A9093F" w:rsidRPr="00F018B0" w:rsidRDefault="00A9093F">
      <w:pPr>
        <w:pStyle w:val="FootnoteText"/>
        <w:rPr>
          <w:lang w:val="en-US"/>
        </w:rPr>
      </w:pPr>
      <w:r>
        <w:rPr>
          <w:rStyle w:val="FootnoteReference"/>
        </w:rPr>
        <w:footnoteRef/>
      </w:r>
      <w:r>
        <w:t xml:space="preserve"> </w:t>
      </w:r>
      <w:r w:rsidRPr="00F018B0">
        <w:rPr>
          <w:sz w:val="22"/>
          <w:lang w:val="en-US"/>
        </w:rPr>
        <w:t xml:space="preserve">Namely, </w:t>
      </w:r>
      <w:r w:rsidRPr="00F018B0">
        <w:rPr>
          <w:sz w:val="22"/>
        </w:rPr>
        <w:t>definitions developed in informal ITU</w:t>
      </w:r>
      <w:r w:rsidRPr="00F018B0">
        <w:rPr>
          <w:sz w:val="22"/>
        </w:rPr>
        <w:noBreakHyphen/>
        <w:t>T documents; use of terms defined in non-ITU references; need to obtain copyright licenses to use texts copied into ITU documents from other standards (including definitions).</w:t>
      </w:r>
    </w:p>
  </w:footnote>
  <w:footnote w:id="5">
    <w:p w14:paraId="73F83099" w14:textId="77777777" w:rsidR="00344C7D" w:rsidRPr="00C24DE9" w:rsidRDefault="00344C7D" w:rsidP="00344C7D">
      <w:pPr>
        <w:pStyle w:val="FootnoteText"/>
        <w:rPr>
          <w:sz w:val="22"/>
        </w:rPr>
      </w:pPr>
      <w:r w:rsidRPr="00B87AAC">
        <w:rPr>
          <w:rStyle w:val="FootnoteReference"/>
        </w:rPr>
        <w:footnoteRef/>
      </w:r>
      <w:r w:rsidRPr="00B87AAC">
        <w:t xml:space="preserve"> </w:t>
      </w:r>
      <w:r w:rsidRPr="00C24DE9">
        <w:rPr>
          <w:sz w:val="22"/>
        </w:rPr>
        <w:t>Geneva time, unless indicated otherwise.</w:t>
      </w:r>
    </w:p>
  </w:footnote>
  <w:footnote w:id="6">
    <w:p w14:paraId="136D4656" w14:textId="77777777" w:rsidR="00344C7D" w:rsidRPr="00294FF5" w:rsidRDefault="00344C7D" w:rsidP="00344C7D">
      <w:pPr>
        <w:pStyle w:val="FootnoteText"/>
      </w:pPr>
      <w:r w:rsidRPr="00C24DE9">
        <w:rPr>
          <w:rStyle w:val="FootnoteReference"/>
          <w:sz w:val="22"/>
        </w:rPr>
        <w:footnoteRef/>
      </w:r>
      <w:r w:rsidRPr="00C24DE9">
        <w:rPr>
          <w:sz w:val="22"/>
        </w:rPr>
        <w:t xml:space="preserve"> Format: Physical (P), Virtual (V), Physical with Remote participation (PR)</w:t>
      </w:r>
    </w:p>
  </w:footnote>
  <w:footnote w:id="7">
    <w:p w14:paraId="33C1C531" w14:textId="77777777" w:rsidR="005A3466" w:rsidRPr="00C410B4" w:rsidRDefault="005A3466" w:rsidP="005A3466">
      <w:pPr>
        <w:pStyle w:val="FootnoteText"/>
        <w:rPr>
          <w:sz w:val="22"/>
        </w:rPr>
      </w:pPr>
      <w:r>
        <w:rPr>
          <w:rStyle w:val="FootnoteReference"/>
        </w:rPr>
        <w:footnoteRef/>
      </w:r>
      <w:r>
        <w:t xml:space="preserve"> </w:t>
      </w:r>
      <w:r w:rsidRPr="00C410B4">
        <w:rPr>
          <w:sz w:val="22"/>
          <w:lang w:val="en-US"/>
        </w:rPr>
        <w:t>TAP approval at the July 2024 meeting of TSAG.</w:t>
      </w:r>
    </w:p>
  </w:footnote>
  <w:footnote w:id="8">
    <w:p w14:paraId="2BB6A6C5" w14:textId="77777777" w:rsidR="005A3466" w:rsidRPr="00537CA2" w:rsidRDefault="005A3466" w:rsidP="005A3466">
      <w:pPr>
        <w:pStyle w:val="FootnoteText"/>
        <w:rPr>
          <w:lang w:val="en-US"/>
        </w:rPr>
      </w:pPr>
      <w:r w:rsidRPr="00C410B4">
        <w:rPr>
          <w:rStyle w:val="FootnoteReference"/>
          <w:sz w:val="22"/>
        </w:rPr>
        <w:footnoteRef/>
      </w:r>
      <w:r w:rsidRPr="00C410B4">
        <w:rPr>
          <w:sz w:val="22"/>
        </w:rPr>
        <w:t xml:space="preserve"> </w:t>
      </w:r>
      <w:r w:rsidRPr="00C410B4">
        <w:rPr>
          <w:sz w:val="22"/>
          <w:lang w:val="en-US"/>
        </w:rPr>
        <w:t>TAP approval at the July 2024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D1E9"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5738E7E" w14:textId="31E01B5A"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700BA8">
      <w:rPr>
        <w:noProof/>
      </w:rPr>
      <w:t>TSAG–R2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16C"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C33BEFE" w14:textId="78759510"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700BA8">
      <w:rPr>
        <w:noProof/>
      </w:rPr>
      <w:t>TSAG–R2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46789DA5"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700BA8">
      <w:rPr>
        <w:noProof/>
      </w:rPr>
      <w:t>TSAG–R2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3C2" w14:textId="77777777" w:rsidR="00EB30AA" w:rsidRDefault="00EB30AA"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77B19A77" w14:textId="3848ACC8" w:rsidR="00EB30AA" w:rsidRPr="007336C4" w:rsidRDefault="00EB30AA" w:rsidP="00966F70">
    <w:pPr>
      <w:pStyle w:val="Header"/>
    </w:pPr>
    <w:r>
      <w:rPr>
        <w:noProof/>
      </w:rPr>
      <w:fldChar w:fldCharType="begin"/>
    </w:r>
    <w:r>
      <w:rPr>
        <w:noProof/>
      </w:rPr>
      <w:instrText xml:space="preserve"> STYLEREF  Docnumber  \* MERGEFORMAT </w:instrText>
    </w:r>
    <w:r>
      <w:rPr>
        <w:noProof/>
      </w:rPr>
      <w:fldChar w:fldCharType="separate"/>
    </w:r>
    <w:r w:rsidR="00700BA8">
      <w:rPr>
        <w:noProof/>
      </w:rPr>
      <w:t>TSAG–R2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53823821"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700BA8">
      <w:rPr>
        <w:noProof/>
      </w:rPr>
      <w:t>TSAG–R2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11387"/>
    <w:multiLevelType w:val="hybridMultilevel"/>
    <w:tmpl w:val="4684B7F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D3048A5"/>
    <w:multiLevelType w:val="hybridMultilevel"/>
    <w:tmpl w:val="6608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553A7"/>
    <w:multiLevelType w:val="hybridMultilevel"/>
    <w:tmpl w:val="F650F5C8"/>
    <w:lvl w:ilvl="0" w:tplc="C0A2BA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35C1"/>
    <w:multiLevelType w:val="hybridMultilevel"/>
    <w:tmpl w:val="B7106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35452"/>
    <w:multiLevelType w:val="hybridMultilevel"/>
    <w:tmpl w:val="27BCBC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7"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71284204">
    <w:abstractNumId w:val="12"/>
  </w:num>
  <w:num w:numId="2" w16cid:durableId="498498035">
    <w:abstractNumId w:val="16"/>
  </w:num>
  <w:num w:numId="3" w16cid:durableId="1458569608">
    <w:abstractNumId w:val="26"/>
  </w:num>
  <w:num w:numId="4" w16cid:durableId="1918124504">
    <w:abstractNumId w:val="20"/>
  </w:num>
  <w:num w:numId="5" w16cid:durableId="865871344">
    <w:abstractNumId w:val="14"/>
  </w:num>
  <w:num w:numId="6" w16cid:durableId="1895433866">
    <w:abstractNumId w:val="9"/>
  </w:num>
  <w:num w:numId="7" w16cid:durableId="1641299029">
    <w:abstractNumId w:val="7"/>
  </w:num>
  <w:num w:numId="8" w16cid:durableId="1841120025">
    <w:abstractNumId w:val="6"/>
  </w:num>
  <w:num w:numId="9" w16cid:durableId="549414625">
    <w:abstractNumId w:val="5"/>
  </w:num>
  <w:num w:numId="10" w16cid:durableId="1756397057">
    <w:abstractNumId w:val="4"/>
  </w:num>
  <w:num w:numId="11" w16cid:durableId="1742753477">
    <w:abstractNumId w:val="8"/>
  </w:num>
  <w:num w:numId="12" w16cid:durableId="672103726">
    <w:abstractNumId w:val="3"/>
  </w:num>
  <w:num w:numId="13" w16cid:durableId="1629360627">
    <w:abstractNumId w:val="2"/>
  </w:num>
  <w:num w:numId="14" w16cid:durableId="58329749">
    <w:abstractNumId w:val="1"/>
  </w:num>
  <w:num w:numId="15" w16cid:durableId="1612124012">
    <w:abstractNumId w:val="0"/>
  </w:num>
  <w:num w:numId="16" w16cid:durableId="1252087545">
    <w:abstractNumId w:val="19"/>
  </w:num>
  <w:num w:numId="17" w16cid:durableId="1796946502">
    <w:abstractNumId w:val="22"/>
  </w:num>
  <w:num w:numId="18" w16cid:durableId="134224458">
    <w:abstractNumId w:val="24"/>
  </w:num>
  <w:num w:numId="19" w16cid:durableId="462817495">
    <w:abstractNumId w:val="23"/>
  </w:num>
  <w:num w:numId="20" w16cid:durableId="1270815424">
    <w:abstractNumId w:val="21"/>
  </w:num>
  <w:num w:numId="21" w16cid:durableId="370805177">
    <w:abstractNumId w:val="18"/>
  </w:num>
  <w:num w:numId="22" w16cid:durableId="676729620">
    <w:abstractNumId w:val="11"/>
  </w:num>
  <w:num w:numId="23" w16cid:durableId="491258672">
    <w:abstractNumId w:val="25"/>
  </w:num>
  <w:num w:numId="24" w16cid:durableId="16196164">
    <w:abstractNumId w:val="27"/>
  </w:num>
  <w:num w:numId="25" w16cid:durableId="454061659">
    <w:abstractNumId w:val="13"/>
  </w:num>
  <w:num w:numId="26" w16cid:durableId="1919558553">
    <w:abstractNumId w:val="15"/>
  </w:num>
  <w:num w:numId="27" w16cid:durableId="95533583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2467"/>
    <w:rsid w:val="000024E8"/>
    <w:rsid w:val="00002612"/>
    <w:rsid w:val="00002667"/>
    <w:rsid w:val="00002756"/>
    <w:rsid w:val="00002788"/>
    <w:rsid w:val="00002D34"/>
    <w:rsid w:val="000032E5"/>
    <w:rsid w:val="000034BD"/>
    <w:rsid w:val="00003755"/>
    <w:rsid w:val="000038DD"/>
    <w:rsid w:val="00004400"/>
    <w:rsid w:val="000044AE"/>
    <w:rsid w:val="00004925"/>
    <w:rsid w:val="00004A1F"/>
    <w:rsid w:val="00004C54"/>
    <w:rsid w:val="00004D4A"/>
    <w:rsid w:val="000057A7"/>
    <w:rsid w:val="00005E82"/>
    <w:rsid w:val="0000686D"/>
    <w:rsid w:val="000069B4"/>
    <w:rsid w:val="00006E7F"/>
    <w:rsid w:val="00006EC4"/>
    <w:rsid w:val="00006FA7"/>
    <w:rsid w:val="00007110"/>
    <w:rsid w:val="000071AC"/>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4CF9"/>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5B5"/>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3C94"/>
    <w:rsid w:val="000A3F30"/>
    <w:rsid w:val="000A40A1"/>
    <w:rsid w:val="000A4822"/>
    <w:rsid w:val="000A517E"/>
    <w:rsid w:val="000A5236"/>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12D"/>
    <w:rsid w:val="000F04E0"/>
    <w:rsid w:val="000F0525"/>
    <w:rsid w:val="000F084B"/>
    <w:rsid w:val="000F09DF"/>
    <w:rsid w:val="000F0FBD"/>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787"/>
    <w:rsid w:val="00111148"/>
    <w:rsid w:val="0011121B"/>
    <w:rsid w:val="0011173D"/>
    <w:rsid w:val="001117E6"/>
    <w:rsid w:val="00111A82"/>
    <w:rsid w:val="00111C7B"/>
    <w:rsid w:val="00111D27"/>
    <w:rsid w:val="0011220D"/>
    <w:rsid w:val="001123A3"/>
    <w:rsid w:val="00112752"/>
    <w:rsid w:val="00112D77"/>
    <w:rsid w:val="00112E85"/>
    <w:rsid w:val="00112FB9"/>
    <w:rsid w:val="0011348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C19"/>
    <w:rsid w:val="00141C5B"/>
    <w:rsid w:val="00141D35"/>
    <w:rsid w:val="00141FD6"/>
    <w:rsid w:val="001421F0"/>
    <w:rsid w:val="001421FA"/>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C2E"/>
    <w:rsid w:val="001975F4"/>
    <w:rsid w:val="00197719"/>
    <w:rsid w:val="001A006E"/>
    <w:rsid w:val="001A032B"/>
    <w:rsid w:val="001A03AC"/>
    <w:rsid w:val="001A09E4"/>
    <w:rsid w:val="001A0C47"/>
    <w:rsid w:val="001A0CC2"/>
    <w:rsid w:val="001A0F8C"/>
    <w:rsid w:val="001A144B"/>
    <w:rsid w:val="001A1588"/>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44F"/>
    <w:rsid w:val="001A6CA2"/>
    <w:rsid w:val="001A7490"/>
    <w:rsid w:val="001A7A7D"/>
    <w:rsid w:val="001A7B00"/>
    <w:rsid w:val="001B004A"/>
    <w:rsid w:val="001B0406"/>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939"/>
    <w:rsid w:val="001F1966"/>
    <w:rsid w:val="001F1DF4"/>
    <w:rsid w:val="001F29F2"/>
    <w:rsid w:val="001F2B63"/>
    <w:rsid w:val="001F2E80"/>
    <w:rsid w:val="001F30C3"/>
    <w:rsid w:val="001F351C"/>
    <w:rsid w:val="001F362E"/>
    <w:rsid w:val="001F3726"/>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5F"/>
    <w:rsid w:val="00252E74"/>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14E"/>
    <w:rsid w:val="0027621D"/>
    <w:rsid w:val="00276574"/>
    <w:rsid w:val="00276926"/>
    <w:rsid w:val="002769D6"/>
    <w:rsid w:val="00276C66"/>
    <w:rsid w:val="00276D7B"/>
    <w:rsid w:val="00276F75"/>
    <w:rsid w:val="00277268"/>
    <w:rsid w:val="002778AA"/>
    <w:rsid w:val="00277E3E"/>
    <w:rsid w:val="00280048"/>
    <w:rsid w:val="002803E4"/>
    <w:rsid w:val="00280472"/>
    <w:rsid w:val="0028071A"/>
    <w:rsid w:val="00280956"/>
    <w:rsid w:val="0028096A"/>
    <w:rsid w:val="00280B50"/>
    <w:rsid w:val="00280C76"/>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2F46"/>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4C6"/>
    <w:rsid w:val="003239F7"/>
    <w:rsid w:val="00323D87"/>
    <w:rsid w:val="00323E8F"/>
    <w:rsid w:val="00323EB8"/>
    <w:rsid w:val="00323F59"/>
    <w:rsid w:val="003240A4"/>
    <w:rsid w:val="00324154"/>
    <w:rsid w:val="0032446F"/>
    <w:rsid w:val="003245EA"/>
    <w:rsid w:val="003251E5"/>
    <w:rsid w:val="0032520A"/>
    <w:rsid w:val="00325435"/>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2BF"/>
    <w:rsid w:val="0039475B"/>
    <w:rsid w:val="00394805"/>
    <w:rsid w:val="00394856"/>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E2"/>
    <w:rsid w:val="003A468D"/>
    <w:rsid w:val="003A498B"/>
    <w:rsid w:val="003A4B8E"/>
    <w:rsid w:val="003A4BC4"/>
    <w:rsid w:val="003A4C50"/>
    <w:rsid w:val="003A50D0"/>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93D"/>
    <w:rsid w:val="00414B91"/>
    <w:rsid w:val="00414C0D"/>
    <w:rsid w:val="00414F02"/>
    <w:rsid w:val="00414F82"/>
    <w:rsid w:val="00415005"/>
    <w:rsid w:val="00415444"/>
    <w:rsid w:val="00415861"/>
    <w:rsid w:val="00415AB3"/>
    <w:rsid w:val="00415CB1"/>
    <w:rsid w:val="00415CFF"/>
    <w:rsid w:val="00415D06"/>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712"/>
    <w:rsid w:val="00457A5E"/>
    <w:rsid w:val="0046014F"/>
    <w:rsid w:val="00460175"/>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659"/>
    <w:rsid w:val="004A1982"/>
    <w:rsid w:val="004A1A47"/>
    <w:rsid w:val="004A2ACC"/>
    <w:rsid w:val="004A36BA"/>
    <w:rsid w:val="004A38EF"/>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769B"/>
    <w:rsid w:val="005779D0"/>
    <w:rsid w:val="00577D1B"/>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63A9"/>
    <w:rsid w:val="005B6738"/>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77"/>
    <w:rsid w:val="005E7AEF"/>
    <w:rsid w:val="005E7AFB"/>
    <w:rsid w:val="005E7C84"/>
    <w:rsid w:val="005E7EB5"/>
    <w:rsid w:val="005F0116"/>
    <w:rsid w:val="005F01E6"/>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612"/>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2BF"/>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879"/>
    <w:rsid w:val="00694C91"/>
    <w:rsid w:val="00694DA2"/>
    <w:rsid w:val="00694F96"/>
    <w:rsid w:val="00695312"/>
    <w:rsid w:val="00695A55"/>
    <w:rsid w:val="00695BC6"/>
    <w:rsid w:val="00696304"/>
    <w:rsid w:val="006963D4"/>
    <w:rsid w:val="00696931"/>
    <w:rsid w:val="00696B5F"/>
    <w:rsid w:val="00696C93"/>
    <w:rsid w:val="00696D0B"/>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2DF"/>
    <w:rsid w:val="006A7452"/>
    <w:rsid w:val="006A7504"/>
    <w:rsid w:val="006A7662"/>
    <w:rsid w:val="006A7852"/>
    <w:rsid w:val="006A78B6"/>
    <w:rsid w:val="006A7A03"/>
    <w:rsid w:val="006A7D49"/>
    <w:rsid w:val="006A7ED0"/>
    <w:rsid w:val="006A7F2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70C"/>
    <w:rsid w:val="006E6D93"/>
    <w:rsid w:val="006E6DC5"/>
    <w:rsid w:val="006E6DDB"/>
    <w:rsid w:val="006E71D2"/>
    <w:rsid w:val="006E7342"/>
    <w:rsid w:val="006E7430"/>
    <w:rsid w:val="006E78E2"/>
    <w:rsid w:val="006E7D2E"/>
    <w:rsid w:val="006E7D70"/>
    <w:rsid w:val="006E7E88"/>
    <w:rsid w:val="006F035A"/>
    <w:rsid w:val="006F04E8"/>
    <w:rsid w:val="006F0694"/>
    <w:rsid w:val="006F0C54"/>
    <w:rsid w:val="006F0F9C"/>
    <w:rsid w:val="006F1096"/>
    <w:rsid w:val="006F10C6"/>
    <w:rsid w:val="006F138E"/>
    <w:rsid w:val="006F1523"/>
    <w:rsid w:val="006F1C98"/>
    <w:rsid w:val="006F2155"/>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BA8"/>
    <w:rsid w:val="00700F96"/>
    <w:rsid w:val="00701547"/>
    <w:rsid w:val="00701555"/>
    <w:rsid w:val="00701729"/>
    <w:rsid w:val="00701754"/>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EE9"/>
    <w:rsid w:val="007F7090"/>
    <w:rsid w:val="007F73CE"/>
    <w:rsid w:val="007F74BC"/>
    <w:rsid w:val="007F74D0"/>
    <w:rsid w:val="007F7526"/>
    <w:rsid w:val="007F77F6"/>
    <w:rsid w:val="007F7982"/>
    <w:rsid w:val="007F7B00"/>
    <w:rsid w:val="007F7B8E"/>
    <w:rsid w:val="007F7C72"/>
    <w:rsid w:val="007F7DAD"/>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41B"/>
    <w:rsid w:val="00825517"/>
    <w:rsid w:val="0082570D"/>
    <w:rsid w:val="00825F7A"/>
    <w:rsid w:val="00826425"/>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C84"/>
    <w:rsid w:val="008740C5"/>
    <w:rsid w:val="0087412D"/>
    <w:rsid w:val="0087458F"/>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42F"/>
    <w:rsid w:val="00891434"/>
    <w:rsid w:val="00891610"/>
    <w:rsid w:val="00891715"/>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7EC"/>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0C2"/>
    <w:rsid w:val="00925119"/>
    <w:rsid w:val="009257A1"/>
    <w:rsid w:val="009258FD"/>
    <w:rsid w:val="00925ADD"/>
    <w:rsid w:val="00925DB1"/>
    <w:rsid w:val="009263EE"/>
    <w:rsid w:val="009264F7"/>
    <w:rsid w:val="00926A87"/>
    <w:rsid w:val="00926C89"/>
    <w:rsid w:val="00927036"/>
    <w:rsid w:val="00927803"/>
    <w:rsid w:val="00927BB5"/>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D24"/>
    <w:rsid w:val="009531C8"/>
    <w:rsid w:val="00953381"/>
    <w:rsid w:val="00953D4A"/>
    <w:rsid w:val="00954227"/>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9F"/>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74D"/>
    <w:rsid w:val="00A01B3B"/>
    <w:rsid w:val="00A01C78"/>
    <w:rsid w:val="00A01D45"/>
    <w:rsid w:val="00A01F98"/>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6756"/>
    <w:rsid w:val="00A46C1B"/>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52C"/>
    <w:rsid w:val="00A55737"/>
    <w:rsid w:val="00A5591B"/>
    <w:rsid w:val="00A55A15"/>
    <w:rsid w:val="00A55C83"/>
    <w:rsid w:val="00A561B2"/>
    <w:rsid w:val="00A56271"/>
    <w:rsid w:val="00A5637F"/>
    <w:rsid w:val="00A56973"/>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0C5"/>
    <w:rsid w:val="00A67117"/>
    <w:rsid w:val="00A671C4"/>
    <w:rsid w:val="00A67849"/>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DC"/>
    <w:rsid w:val="00B96537"/>
    <w:rsid w:val="00B9708D"/>
    <w:rsid w:val="00B9765A"/>
    <w:rsid w:val="00B9798E"/>
    <w:rsid w:val="00B97FAD"/>
    <w:rsid w:val="00BA01E9"/>
    <w:rsid w:val="00BA03D9"/>
    <w:rsid w:val="00BA07A3"/>
    <w:rsid w:val="00BA0D68"/>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A29"/>
    <w:rsid w:val="00BC6CFA"/>
    <w:rsid w:val="00BC6E52"/>
    <w:rsid w:val="00BC71B7"/>
    <w:rsid w:val="00BC71E7"/>
    <w:rsid w:val="00BC71EA"/>
    <w:rsid w:val="00BC75B8"/>
    <w:rsid w:val="00BC75F2"/>
    <w:rsid w:val="00BC7615"/>
    <w:rsid w:val="00BC7928"/>
    <w:rsid w:val="00BC7A0D"/>
    <w:rsid w:val="00BC7AC7"/>
    <w:rsid w:val="00BC7ECA"/>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207"/>
    <w:rsid w:val="00BF0275"/>
    <w:rsid w:val="00BF027A"/>
    <w:rsid w:val="00BF0868"/>
    <w:rsid w:val="00BF08B4"/>
    <w:rsid w:val="00BF095F"/>
    <w:rsid w:val="00BF102B"/>
    <w:rsid w:val="00BF10D1"/>
    <w:rsid w:val="00BF1175"/>
    <w:rsid w:val="00BF1696"/>
    <w:rsid w:val="00BF16B2"/>
    <w:rsid w:val="00BF171B"/>
    <w:rsid w:val="00BF1958"/>
    <w:rsid w:val="00BF1AF2"/>
    <w:rsid w:val="00BF1EC2"/>
    <w:rsid w:val="00BF1EC6"/>
    <w:rsid w:val="00BF1FE0"/>
    <w:rsid w:val="00BF2464"/>
    <w:rsid w:val="00BF27F5"/>
    <w:rsid w:val="00BF2D57"/>
    <w:rsid w:val="00BF311C"/>
    <w:rsid w:val="00BF4462"/>
    <w:rsid w:val="00BF4998"/>
    <w:rsid w:val="00BF4BC7"/>
    <w:rsid w:val="00BF5080"/>
    <w:rsid w:val="00BF511D"/>
    <w:rsid w:val="00BF5185"/>
    <w:rsid w:val="00BF575A"/>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4B4B"/>
    <w:rsid w:val="00C35241"/>
    <w:rsid w:val="00C3543D"/>
    <w:rsid w:val="00C35472"/>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2E40"/>
    <w:rsid w:val="00C7329F"/>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11B"/>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B8B"/>
    <w:rsid w:val="00CD200E"/>
    <w:rsid w:val="00CD257A"/>
    <w:rsid w:val="00CD296D"/>
    <w:rsid w:val="00CD30CC"/>
    <w:rsid w:val="00CD30F5"/>
    <w:rsid w:val="00CD3425"/>
    <w:rsid w:val="00CD3519"/>
    <w:rsid w:val="00CD3838"/>
    <w:rsid w:val="00CD40E1"/>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CF3"/>
    <w:rsid w:val="00D52DC6"/>
    <w:rsid w:val="00D52F15"/>
    <w:rsid w:val="00D52F70"/>
    <w:rsid w:val="00D53055"/>
    <w:rsid w:val="00D5338E"/>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99A"/>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00E"/>
    <w:rsid w:val="00DB118C"/>
    <w:rsid w:val="00DB17AB"/>
    <w:rsid w:val="00DB1A69"/>
    <w:rsid w:val="00DB1AB6"/>
    <w:rsid w:val="00DB1AEB"/>
    <w:rsid w:val="00DB1BCA"/>
    <w:rsid w:val="00DB1C59"/>
    <w:rsid w:val="00DB1E29"/>
    <w:rsid w:val="00DB1FBE"/>
    <w:rsid w:val="00DB230D"/>
    <w:rsid w:val="00DB235D"/>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8B2"/>
    <w:rsid w:val="00DD2981"/>
    <w:rsid w:val="00DD2B93"/>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540"/>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270"/>
    <w:rsid w:val="00E776FB"/>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596"/>
    <w:rsid w:val="00EB195F"/>
    <w:rsid w:val="00EB1D08"/>
    <w:rsid w:val="00EB1E48"/>
    <w:rsid w:val="00EB1EAF"/>
    <w:rsid w:val="00EB1EE2"/>
    <w:rsid w:val="00EB2153"/>
    <w:rsid w:val="00EB2525"/>
    <w:rsid w:val="00EB2727"/>
    <w:rsid w:val="00EB28C9"/>
    <w:rsid w:val="00EB2C68"/>
    <w:rsid w:val="00EB2E0A"/>
    <w:rsid w:val="00EB30AA"/>
    <w:rsid w:val="00EB353D"/>
    <w:rsid w:val="00EB397A"/>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DB"/>
    <w:rsid w:val="00EE34E1"/>
    <w:rsid w:val="00EE3631"/>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1B88"/>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F3"/>
    <w:rsid w:val="00F27134"/>
    <w:rsid w:val="00F27E2A"/>
    <w:rsid w:val="00F27E9D"/>
    <w:rsid w:val="00F27FB0"/>
    <w:rsid w:val="00F301F1"/>
    <w:rsid w:val="00F30302"/>
    <w:rsid w:val="00F304B0"/>
    <w:rsid w:val="00F30E29"/>
    <w:rsid w:val="00F314D8"/>
    <w:rsid w:val="00F318AB"/>
    <w:rsid w:val="00F322E6"/>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20C"/>
    <w:rsid w:val="00F54717"/>
    <w:rsid w:val="00F54800"/>
    <w:rsid w:val="00F5500B"/>
    <w:rsid w:val="00F550BB"/>
    <w:rsid w:val="00F550C5"/>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A7D"/>
    <w:rsid w:val="00FD6BE5"/>
    <w:rsid w:val="00FD6E3E"/>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A003FA"/>
    <w:rsid w:val="1FFB3D6F"/>
    <w:rsid w:val="20119622"/>
    <w:rsid w:val="207758BA"/>
    <w:rsid w:val="209370D8"/>
    <w:rsid w:val="20BD77F5"/>
    <w:rsid w:val="211B2903"/>
    <w:rsid w:val="2194DF6A"/>
    <w:rsid w:val="21E1C439"/>
    <w:rsid w:val="224618A3"/>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F9772"/>
    <w:rsid w:val="31988794"/>
    <w:rsid w:val="31A073D1"/>
    <w:rsid w:val="32150362"/>
    <w:rsid w:val="32683F0B"/>
    <w:rsid w:val="32738D78"/>
    <w:rsid w:val="32745CE0"/>
    <w:rsid w:val="32ABD58E"/>
    <w:rsid w:val="32CA5BA2"/>
    <w:rsid w:val="3300D95C"/>
    <w:rsid w:val="3355949E"/>
    <w:rsid w:val="33D84216"/>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A32C67"/>
    <w:rsid w:val="40BA43FD"/>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CFF327"/>
    <w:rsid w:val="460B9FD1"/>
    <w:rsid w:val="467A267E"/>
    <w:rsid w:val="4696E1E3"/>
    <w:rsid w:val="46A6BE8D"/>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C8A043"/>
    <w:rsid w:val="66CCB6BD"/>
    <w:rsid w:val="6763140B"/>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BA3ED2F"/>
    <w:rsid w:val="7BACFD82"/>
    <w:rsid w:val="7C7A270F"/>
    <w:rsid w:val="7CA0E0CD"/>
    <w:rsid w:val="7CA6AD62"/>
    <w:rsid w:val="7D0B609E"/>
    <w:rsid w:val="7D9D2AA5"/>
    <w:rsid w:val="7DA5BA94"/>
    <w:rsid w:val="7DAAE8D3"/>
    <w:rsid w:val="7DB99E8C"/>
    <w:rsid w:val="7E06C52E"/>
    <w:rsid w:val="7E06D0F7"/>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3ECFDC46-BC68-4574-9B2C-942DE06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081FF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607C85"/>
    <w:pPr>
      <w:keepLines/>
      <w:tabs>
        <w:tab w:val="left" w:pos="255"/>
      </w:tabs>
      <w:ind w:left="255" w:hanging="255"/>
    </w:pPr>
    <w:rPr>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b/>
      <w:szCs w:val="20"/>
    </w:rPr>
  </w:style>
  <w:style w:type="paragraph" w:customStyle="1" w:styleId="Headingi">
    <w:name w:val="Heading_i"/>
    <w:basedOn w:val="Normal"/>
    <w:next w:val="Normal"/>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081FF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autoRedefine/>
    <w:uiPriority w:val="39"/>
    <w:rsid w:val="005E28F9"/>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B62AA"/>
    <w:pPr>
      <w:tabs>
        <w:tab w:val="left" w:pos="720"/>
      </w:tabs>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081FFC"/>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rFonts w:eastAsiaTheme="minorEastAsia"/>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7B5A06"/>
    <w:pPr>
      <w:ind w:left="720"/>
      <w:contextualSpacing/>
    </w:pPr>
    <w:rPr>
      <w:rFonts w:eastAsiaTheme="minorEastAsia"/>
    </w:r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081FFC"/>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081FFC"/>
    <w:rPr>
      <w:rFonts w:eastAsiaTheme="minorEastAsia"/>
    </w:rPr>
  </w:style>
  <w:style w:type="paragraph" w:customStyle="1" w:styleId="TSBHeaderRight14">
    <w:name w:val="TSBHeaderRight14"/>
    <w:basedOn w:val="Normal"/>
    <w:rsid w:val="00081FFC"/>
    <w:pPr>
      <w:jc w:val="right"/>
    </w:pPr>
    <w:rPr>
      <w:rFonts w:eastAsiaTheme="minorEastAsia"/>
      <w:b/>
      <w:bCs/>
      <w:sz w:val="28"/>
      <w:szCs w:val="28"/>
    </w:rPr>
  </w:style>
  <w:style w:type="paragraph" w:customStyle="1" w:styleId="TSBHeaderSource">
    <w:name w:val="TSBHeaderSource"/>
    <w:basedOn w:val="Normal"/>
    <w:rsid w:val="00081FFC"/>
    <w:rPr>
      <w:rFonts w:eastAsiaTheme="minorEastAsia"/>
    </w:rPr>
  </w:style>
  <w:style w:type="paragraph" w:customStyle="1" w:styleId="TSBHeaderTitle">
    <w:name w:val="TSBHeaderTitle"/>
    <w:basedOn w:val="Normal"/>
    <w:rsid w:val="00081FFC"/>
    <w:rPr>
      <w:rFonts w:eastAsiaTheme="minorEastAsia"/>
    </w:rPr>
  </w:style>
  <w:style w:type="paragraph" w:customStyle="1" w:styleId="VenueDate">
    <w:name w:val="VenueDate"/>
    <w:basedOn w:val="Normal"/>
    <w:rsid w:val="00081FFC"/>
    <w:pPr>
      <w:jc w:val="right"/>
    </w:pPr>
    <w:rPr>
      <w:rFonts w:eastAsiaTheme="minorEastAsia"/>
    </w:r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22-TSAG-R-0002" TargetMode="External"/><Relationship Id="rId21" Type="http://schemas.openxmlformats.org/officeDocument/2006/relationships/hyperlink" Target="https://www.itu.int/md/T22-TSAG-230530-TD-GEN-0174" TargetMode="External"/><Relationship Id="rId42" Type="http://schemas.openxmlformats.org/officeDocument/2006/relationships/hyperlink" Target="https://www.itu.int/md/T22-TSAG-230530-TD-GEN-0283" TargetMode="External"/><Relationship Id="rId63" Type="http://schemas.openxmlformats.org/officeDocument/2006/relationships/hyperlink" Target="https://www.itu.int/md/T22-TSAG-230530-TD-GEN-0242" TargetMode="External"/><Relationship Id="rId84" Type="http://schemas.openxmlformats.org/officeDocument/2006/relationships/hyperlink" Target="https://www.itu.int/md/T22-TSAG-230530-TD-GEN-0297" TargetMode="External"/><Relationship Id="rId138" Type="http://schemas.openxmlformats.org/officeDocument/2006/relationships/hyperlink" Target="https://www.itu.int/md/T22-TSAG-230530-TD-GEN-0255" TargetMode="External"/><Relationship Id="rId159" Type="http://schemas.openxmlformats.org/officeDocument/2006/relationships/fontTable" Target="fontTable.xml"/><Relationship Id="rId107" Type="http://schemas.openxmlformats.org/officeDocument/2006/relationships/hyperlink" Target="https://www.itu.int/md/T22-TSAG-230530-TD-GEN-0194" TargetMode="External"/><Relationship Id="rId11" Type="http://schemas.openxmlformats.org/officeDocument/2006/relationships/image" Target="media/image1.png"/><Relationship Id="rId32" Type="http://schemas.openxmlformats.org/officeDocument/2006/relationships/hyperlink" Target="https://www.itu.int/md/T22-TSAG-230530-TD-GEN-0191" TargetMode="External"/><Relationship Id="rId53" Type="http://schemas.openxmlformats.org/officeDocument/2006/relationships/hyperlink" Target="https://www.itu.int/md/T22-TSAG-230530-TD-GEN-0288" TargetMode="External"/><Relationship Id="rId74" Type="http://schemas.openxmlformats.org/officeDocument/2006/relationships/hyperlink" Target="https://www.itu.int/md/T22-TSAG-230530-TD-GEN-0227" TargetMode="External"/><Relationship Id="rId128" Type="http://schemas.openxmlformats.org/officeDocument/2006/relationships/hyperlink" Target="https://www.itu.int/md/T22-TSAG-230530-TD-GEN-0294" TargetMode="External"/><Relationship Id="rId149" Type="http://schemas.openxmlformats.org/officeDocument/2006/relationships/hyperlink" Target="https://www.itu.int/md/T22-TSAG-230530-TD-GEN-0261" TargetMode="External"/><Relationship Id="rId5" Type="http://schemas.openxmlformats.org/officeDocument/2006/relationships/numbering" Target="numbering.xml"/><Relationship Id="rId95" Type="http://schemas.openxmlformats.org/officeDocument/2006/relationships/hyperlink" Target="https://www.itu.int/md/T22-TSAG-230530-TD-GEN-0257" TargetMode="External"/><Relationship Id="rId160" Type="http://schemas.openxmlformats.org/officeDocument/2006/relationships/theme" Target="theme/theme1.xml"/><Relationship Id="rId22" Type="http://schemas.openxmlformats.org/officeDocument/2006/relationships/hyperlink" Target="https://www.itu.int/md/T22-TSAG-230530-TD-GEN-0229" TargetMode="External"/><Relationship Id="rId43" Type="http://schemas.openxmlformats.org/officeDocument/2006/relationships/hyperlink" Target="https://www.itu.int/md/T22-TSAG-230530-TD-GEN-0302" TargetMode="External"/><Relationship Id="rId64" Type="http://schemas.openxmlformats.org/officeDocument/2006/relationships/hyperlink" Target="https://www.itu.int/md/T22-TSAG-230530-TD-GEN-0215" TargetMode="External"/><Relationship Id="rId118" Type="http://schemas.openxmlformats.org/officeDocument/2006/relationships/hyperlink" Target="https://www.itu.int/ifa/t/2022/ls/tsag/sp17-tsag-oLS-00013.docx" TargetMode="External"/><Relationship Id="rId139" Type="http://schemas.openxmlformats.org/officeDocument/2006/relationships/hyperlink" Target="mailto:olivier.dubuisson@orange.com" TargetMode="External"/><Relationship Id="rId80" Type="http://schemas.openxmlformats.org/officeDocument/2006/relationships/hyperlink" Target="https://www.itu.int/md/T22-TSAG-230530-TD-GEN-0293" TargetMode="External"/><Relationship Id="rId85" Type="http://schemas.openxmlformats.org/officeDocument/2006/relationships/hyperlink" Target="https://www.itu.int/ifa/t/2022/ls/tsag/sp17-tsag-oLS-00015.zip" TargetMode="External"/><Relationship Id="rId150" Type="http://schemas.openxmlformats.org/officeDocument/2006/relationships/hyperlink" Target="mailto:et@niir.ru" TargetMode="External"/><Relationship Id="rId155" Type="http://schemas.openxmlformats.org/officeDocument/2006/relationships/footer" Target="footer5.xml"/><Relationship Id="rId12" Type="http://schemas.openxmlformats.org/officeDocument/2006/relationships/hyperlink" Target="https://www.itu.int/md/T22-TSAG-230530-TD-GEN-0231" TargetMode="External"/><Relationship Id="rId17" Type="http://schemas.openxmlformats.org/officeDocument/2006/relationships/hyperlink" Target="https://www.itu.int/md/T22-TSAG-230530-TD-GEN-0171" TargetMode="External"/><Relationship Id="rId33" Type="http://schemas.openxmlformats.org/officeDocument/2006/relationships/hyperlink" Target="https://www.itu.int/ifa/t/2022/ls/tsag/sp17-tsag-oLS-00015.zip" TargetMode="External"/><Relationship Id="rId38" Type="http://schemas.openxmlformats.org/officeDocument/2006/relationships/hyperlink" Target="https://www.itu.int/md/T22-TSAG-230530-TD-GEN-0284" TargetMode="External"/><Relationship Id="rId59" Type="http://schemas.openxmlformats.org/officeDocument/2006/relationships/hyperlink" Target="https://www.itu.int/md/T22-TSAG-230530-TD-GEN-0213" TargetMode="External"/><Relationship Id="rId103" Type="http://schemas.openxmlformats.org/officeDocument/2006/relationships/hyperlink" Target="https://www.itu.int/md/T22-TSAG-C-0022" TargetMode="External"/><Relationship Id="rId108" Type="http://schemas.openxmlformats.org/officeDocument/2006/relationships/hyperlink" Target="https://www.itu.int/md/T22-TSAG-230530-TD-GEN-0283" TargetMode="External"/><Relationship Id="rId124" Type="http://schemas.openxmlformats.org/officeDocument/2006/relationships/hyperlink" Target="https://www.itu.int/md/T22-TSAG-230530-TD-GEN-0182" TargetMode="External"/><Relationship Id="rId129" Type="http://schemas.openxmlformats.org/officeDocument/2006/relationships/hyperlink" Target="https://www.itu.int/ifa/t/2022/ls/tsag/sp17-tsag-oLS-00019.docx" TargetMode="External"/><Relationship Id="rId54" Type="http://schemas.openxmlformats.org/officeDocument/2006/relationships/hyperlink" Target="https://www.itu.int/md/T22-TSAG-230530-TD-GEN-0247" TargetMode="External"/><Relationship Id="rId70" Type="http://schemas.openxmlformats.org/officeDocument/2006/relationships/hyperlink" Target="https://www.itu.int/ifa/t/2022/ls/tsag/sp17-tsag-oLS-00020.docx" TargetMode="External"/><Relationship Id="rId75" Type="http://schemas.openxmlformats.org/officeDocument/2006/relationships/hyperlink" Target="https://www.itu.int/md/T22-TSAG-230530-TD-GEN-0248" TargetMode="External"/><Relationship Id="rId91" Type="http://schemas.openxmlformats.org/officeDocument/2006/relationships/hyperlink" Target="https://www.itu.int/md/T22-TSAG-230530-TD-GEN-0177" TargetMode="External"/><Relationship Id="rId96" Type="http://schemas.openxmlformats.org/officeDocument/2006/relationships/hyperlink" Target="https://www.itu.int/md/T22-TSAG-230530-TD-GEN-0214" TargetMode="External"/><Relationship Id="rId140" Type="http://schemas.openxmlformats.org/officeDocument/2006/relationships/hyperlink" Target="https://www.itu.int/md/T22-TSAG-230530-TD-GEN-0217" TargetMode="External"/><Relationship Id="rId145" Type="http://schemas.openxmlformats.org/officeDocument/2006/relationships/hyperlink" Target="http://www.itu.int/itu-t/workprog/wp_item.aspx?isn=1870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30530-TD-GEN-0230" TargetMode="External"/><Relationship Id="rId28" Type="http://schemas.openxmlformats.org/officeDocument/2006/relationships/hyperlink" Target="https://www.itu.int/md/T22-TSAG-230530-TD-GEN-0197" TargetMode="External"/><Relationship Id="rId49" Type="http://schemas.openxmlformats.org/officeDocument/2006/relationships/hyperlink" Target="https://www.itu.int/md/T22-TSAG-230530-TD-GEN-0241" TargetMode="External"/><Relationship Id="rId114" Type="http://schemas.openxmlformats.org/officeDocument/2006/relationships/header" Target="header3.xml"/><Relationship Id="rId119" Type="http://schemas.openxmlformats.org/officeDocument/2006/relationships/hyperlink" Target="https://www.itu.int/ifa/t/2022/ls/tsag/sp17-tsag-oLS-00014R1.zip" TargetMode="External"/><Relationship Id="rId44" Type="http://schemas.openxmlformats.org/officeDocument/2006/relationships/hyperlink" Target="https://www.itu.int/md/T22-TSAG-230530-TD-GEN-0198" TargetMode="External"/><Relationship Id="rId60" Type="http://schemas.openxmlformats.org/officeDocument/2006/relationships/hyperlink" Target="https://www.itu.int/md/T22-TSAG-230530-TD-GEN-0211" TargetMode="External"/><Relationship Id="rId65" Type="http://schemas.openxmlformats.org/officeDocument/2006/relationships/hyperlink" Target="https://www.itu.int/md/T22-TSAG-230530-TD-GEN-0218" TargetMode="External"/><Relationship Id="rId81" Type="http://schemas.openxmlformats.org/officeDocument/2006/relationships/hyperlink" Target="https://www.itu.int/md/T22-TSAG-230530-TD-GEN-0294" TargetMode="External"/><Relationship Id="rId86" Type="http://schemas.openxmlformats.org/officeDocument/2006/relationships/hyperlink" Target="https://www.itu.int/md/T22-TSAG-230530-TD-GEN-0286" TargetMode="External"/><Relationship Id="rId130" Type="http://schemas.openxmlformats.org/officeDocument/2006/relationships/hyperlink" Target="https://www.itu.int/md/T22-TSAG-230530-TD-GEN-0186" TargetMode="External"/><Relationship Id="rId135" Type="http://schemas.openxmlformats.org/officeDocument/2006/relationships/hyperlink" Target="https://www.itu.int/ITU-T/workprog/wp_item.aspx?isn=18704" TargetMode="External"/><Relationship Id="rId151" Type="http://schemas.openxmlformats.org/officeDocument/2006/relationships/header" Target="header4.xml"/><Relationship Id="rId156" Type="http://schemas.openxmlformats.org/officeDocument/2006/relationships/footer" Target="footer6.xml"/><Relationship Id="rId13" Type="http://schemas.openxmlformats.org/officeDocument/2006/relationships/hyperlink" Target="https://www.itu.int/md/T22-TSAG-230530-TD-GEN-0223" TargetMode="External"/><Relationship Id="rId18" Type="http://schemas.openxmlformats.org/officeDocument/2006/relationships/hyperlink" Target="https://www.itu.int/md/T22-TSAG-230530-TD-GEN-0170" TargetMode="External"/><Relationship Id="rId39" Type="http://schemas.openxmlformats.org/officeDocument/2006/relationships/hyperlink" Target="https://www.itu.int/md/T22-TSAG-230530-TD-GEN-0295" TargetMode="External"/><Relationship Id="rId109" Type="http://schemas.openxmlformats.org/officeDocument/2006/relationships/header" Target="header1.xml"/><Relationship Id="rId34" Type="http://schemas.openxmlformats.org/officeDocument/2006/relationships/hyperlink" Target="https://www.itu.int/md/T22-TSAG-C-0049" TargetMode="External"/><Relationship Id="rId50" Type="http://schemas.openxmlformats.org/officeDocument/2006/relationships/hyperlink" Target="https://www.itu.int/md/T22-TSAG-230530-TD-GEN-0240" TargetMode="External"/><Relationship Id="rId55" Type="http://schemas.openxmlformats.org/officeDocument/2006/relationships/hyperlink" Target="https://www.itu.int/md/T22-TSAG-230530-TD-GEN-0270" TargetMode="External"/><Relationship Id="rId76" Type="http://schemas.openxmlformats.org/officeDocument/2006/relationships/hyperlink" Target="https://www.itu.int/md/T22-TSAG-230530-TD-GEN-0249" TargetMode="External"/><Relationship Id="rId97" Type="http://schemas.openxmlformats.org/officeDocument/2006/relationships/hyperlink" Target="https://www.itu.int/md/T22-TSAG-230530-TD-GEN-0234/en" TargetMode="External"/><Relationship Id="rId104" Type="http://schemas.openxmlformats.org/officeDocument/2006/relationships/hyperlink" Target="https://www.itu.int/md/T22-TSAG-230530-TD-GEN-0272" TargetMode="External"/><Relationship Id="rId120" Type="http://schemas.openxmlformats.org/officeDocument/2006/relationships/hyperlink" Target="https://www.itu.int/ifa/t/2022/ls/tsag/sp17-tsag-oLS-00021.docx" TargetMode="External"/><Relationship Id="rId125" Type="http://schemas.openxmlformats.org/officeDocument/2006/relationships/hyperlink" Target="https://www.itu.int/ifa/t/2022/ls/tsag/sp17-tsag-oLS-00016.zip" TargetMode="External"/><Relationship Id="rId141" Type="http://schemas.openxmlformats.org/officeDocument/2006/relationships/hyperlink" Target="mailto:olivier.dubuisson@orange.com" TargetMode="External"/><Relationship Id="rId146" Type="http://schemas.openxmlformats.org/officeDocument/2006/relationships/hyperlink" Target="https://www.itu.int/md/T22-TSAG-230530-TD-GEN-0262" TargetMode="External"/><Relationship Id="rId7" Type="http://schemas.openxmlformats.org/officeDocument/2006/relationships/settings" Target="settings.xml"/><Relationship Id="rId71" Type="http://schemas.openxmlformats.org/officeDocument/2006/relationships/hyperlink" Target="https://www.itu.int/md/T22-TSAG-230530-TD-GEN-0300" TargetMode="External"/><Relationship Id="rId92" Type="http://schemas.openxmlformats.org/officeDocument/2006/relationships/hyperlink" Target="https://www.itu.int/md/T22-TSAG-230530-TD-GEN-0180" TargetMode="External"/><Relationship Id="rId2" Type="http://schemas.openxmlformats.org/officeDocument/2006/relationships/customXml" Target="../customXml/item2.xml"/><Relationship Id="rId29" Type="http://schemas.openxmlformats.org/officeDocument/2006/relationships/hyperlink" Target="https://www.itu.int/md/T22-TSAG-230530-TD-GEN-0191" TargetMode="External"/><Relationship Id="rId24" Type="http://schemas.openxmlformats.org/officeDocument/2006/relationships/hyperlink" Target="https://www.itu.int/md/T22-TSAG-230530-TD-GEN-0228" TargetMode="External"/><Relationship Id="rId40" Type="http://schemas.openxmlformats.org/officeDocument/2006/relationships/hyperlink" Target="https://www.itu.int/md/T22-TSAG-230530-TD-GEN-0285" TargetMode="External"/><Relationship Id="rId45" Type="http://schemas.openxmlformats.org/officeDocument/2006/relationships/hyperlink" Target="https://www.itu.int/md/T22-TSAG-230530-TD-GEN-0236" TargetMode="External"/><Relationship Id="rId66" Type="http://schemas.openxmlformats.org/officeDocument/2006/relationships/hyperlink" Target="https://www.itu.int/md/T22-TSAG-230530-TD-GEN-0243" TargetMode="External"/><Relationship Id="rId87" Type="http://schemas.openxmlformats.org/officeDocument/2006/relationships/hyperlink" Target="https://www.itu.int/ifa/t/2022/ls/tsag/sp17-tsag-oLS-00017.docx" TargetMode="External"/><Relationship Id="rId110" Type="http://schemas.openxmlformats.org/officeDocument/2006/relationships/footer" Target="footer1.xml"/><Relationship Id="rId115" Type="http://schemas.openxmlformats.org/officeDocument/2006/relationships/footer" Target="footer3.xml"/><Relationship Id="rId131" Type="http://schemas.openxmlformats.org/officeDocument/2006/relationships/hyperlink" Target="https://www.itu.int/ifa/t/2022/ls/tsag/sp17-tsag-oLS-00018.zip" TargetMode="External"/><Relationship Id="rId136" Type="http://schemas.openxmlformats.org/officeDocument/2006/relationships/hyperlink" Target="https://www.itu.int/md/T22-TSAG-230530-TD-GEN-0251" TargetMode="External"/><Relationship Id="rId157" Type="http://schemas.openxmlformats.org/officeDocument/2006/relationships/header" Target="header7.xml"/><Relationship Id="rId61" Type="http://schemas.openxmlformats.org/officeDocument/2006/relationships/hyperlink" Target="https://www.itu.int/md/T22-TSAG-230530-TD-GEN-0254" TargetMode="External"/><Relationship Id="rId82" Type="http://schemas.openxmlformats.org/officeDocument/2006/relationships/hyperlink" Target="https://www.itu.int/md/T22-TSAG-230530-TD-GEN-0245" TargetMode="External"/><Relationship Id="rId152" Type="http://schemas.openxmlformats.org/officeDocument/2006/relationships/footer" Target="footer4.xml"/><Relationship Id="rId19" Type="http://schemas.openxmlformats.org/officeDocument/2006/relationships/hyperlink" Target="https://www.itu.int/md/T22-TSAG-230530-TD-GEN-0174" TargetMode="External"/><Relationship Id="rId14" Type="http://schemas.openxmlformats.org/officeDocument/2006/relationships/hyperlink" Target="https://www.itu.int/md/T22-TSAG-230530-TD-GEN-0222" TargetMode="External"/><Relationship Id="rId30" Type="http://schemas.openxmlformats.org/officeDocument/2006/relationships/hyperlink" Target="https://www.itu.int/md/T22-TSAG-230530-TD-GEN-0281" TargetMode="External"/><Relationship Id="rId35" Type="http://schemas.openxmlformats.org/officeDocument/2006/relationships/hyperlink" Target="https://www.itu.int/md/T22-TSAG-C-0051" TargetMode="External"/><Relationship Id="rId56" Type="http://schemas.openxmlformats.org/officeDocument/2006/relationships/hyperlink" Target="https://www.itu.int/md/T22-TSAG-230530-TD-GEN-0209" TargetMode="External"/><Relationship Id="rId77" Type="http://schemas.openxmlformats.org/officeDocument/2006/relationships/hyperlink" Target="https://www.itu.int/md/T22-TSAG-230530-TD-GEN-0177" TargetMode="External"/><Relationship Id="rId100" Type="http://schemas.openxmlformats.org/officeDocument/2006/relationships/hyperlink" Target="https://www.itu.int/md/T22-TSAG-230530-TD-GEN-0290" TargetMode="External"/><Relationship Id="rId105" Type="http://schemas.openxmlformats.org/officeDocument/2006/relationships/hyperlink" Target="https://www.itu.int/ifa/t/2022/ls/tsag/sp17-tsag-oLS-00014R1.zip" TargetMode="External"/><Relationship Id="rId126" Type="http://schemas.openxmlformats.org/officeDocument/2006/relationships/hyperlink" Target="https://www.itu.int/md/T22-TSAG-230530-TD-GEN-0183" TargetMode="External"/><Relationship Id="rId147" Type="http://schemas.openxmlformats.org/officeDocument/2006/relationships/hyperlink" Target="mailto:isaac.boateng@nca.org.gh" TargetMode="External"/><Relationship Id="rId8" Type="http://schemas.openxmlformats.org/officeDocument/2006/relationships/webSettings" Target="webSettings.xml"/><Relationship Id="rId51" Type="http://schemas.openxmlformats.org/officeDocument/2006/relationships/hyperlink" Target="https://www.itu.int/md/T22-TSAG-230530-TD-GEN-0264" TargetMode="External"/><Relationship Id="rId72" Type="http://schemas.openxmlformats.org/officeDocument/2006/relationships/hyperlink" Target="https://www.itu.int/md/T22-TSAG-C-0042" TargetMode="External"/><Relationship Id="rId93" Type="http://schemas.openxmlformats.org/officeDocument/2006/relationships/hyperlink" Target="https://www.itu.int/md/T22-TSAG-230530-TD-GEN-0180" TargetMode="External"/><Relationship Id="rId98" Type="http://schemas.openxmlformats.org/officeDocument/2006/relationships/hyperlink" Target="https://www.itu.int/md/T22-TSAG-230530-TD-GEN-0277/en" TargetMode="External"/><Relationship Id="rId121" Type="http://schemas.openxmlformats.org/officeDocument/2006/relationships/hyperlink" Target="https://www.itu.int/md/T22-TSAG-230530-TD-GEN-0177" TargetMode="External"/><Relationship Id="rId142" Type="http://schemas.openxmlformats.org/officeDocument/2006/relationships/hyperlink" Target="mailto:ena.dekanic@fcc.gov" TargetMode="External"/><Relationship Id="rId3" Type="http://schemas.openxmlformats.org/officeDocument/2006/relationships/customXml" Target="../customXml/item3.xml"/><Relationship Id="rId25" Type="http://schemas.openxmlformats.org/officeDocument/2006/relationships/hyperlink" Target="https://www.itu.int/md/T22-TSAG-230530-TD-GEN-0189" TargetMode="External"/><Relationship Id="rId46" Type="http://schemas.openxmlformats.org/officeDocument/2006/relationships/hyperlink" Target="https://www.itu.int/md/T22-TSAG-230530-TD-GEN-0301" TargetMode="External"/><Relationship Id="rId67" Type="http://schemas.openxmlformats.org/officeDocument/2006/relationships/hyperlink" Target="https://www.itu.int/md/T22-TSAG-230530-TD-GEN-0263" TargetMode="External"/><Relationship Id="rId116" Type="http://schemas.openxmlformats.org/officeDocument/2006/relationships/hyperlink" Target="https://www.itu.int/md/T22-TSAG-230530-TD-GEN-0173" TargetMode="External"/><Relationship Id="rId137" Type="http://schemas.openxmlformats.org/officeDocument/2006/relationships/hyperlink" Target="mailto:olivier.dubuisson@orange.com" TargetMode="External"/><Relationship Id="rId158" Type="http://schemas.openxmlformats.org/officeDocument/2006/relationships/footer" Target="footer7.xml"/><Relationship Id="rId20" Type="http://schemas.openxmlformats.org/officeDocument/2006/relationships/hyperlink" Target="https://www.itu.int/md/T22-TSAG-230530-TD-GEN-0172" TargetMode="External"/><Relationship Id="rId41" Type="http://schemas.openxmlformats.org/officeDocument/2006/relationships/hyperlink" Target="https://www.itu.int/md/T22-TSAG-230530-TD-GEN-0285" TargetMode="External"/><Relationship Id="rId62" Type="http://schemas.openxmlformats.org/officeDocument/2006/relationships/hyperlink" Target="https://www.itu.int/md/T22-TSAG-230530-TD-GEN-0216" TargetMode="External"/><Relationship Id="rId83" Type="http://schemas.openxmlformats.org/officeDocument/2006/relationships/hyperlink" Target="https://www.itu.int/ifa/t/2022/ls/tsag/sp17-tsag-oLS-00019.docx" TargetMode="External"/><Relationship Id="rId88" Type="http://schemas.openxmlformats.org/officeDocument/2006/relationships/hyperlink" Target="https://www.itu.int/md/T22-TSAG-230530-TD-GEN-0291" TargetMode="External"/><Relationship Id="rId111" Type="http://schemas.openxmlformats.org/officeDocument/2006/relationships/header" Target="header2.xml"/><Relationship Id="rId132" Type="http://schemas.openxmlformats.org/officeDocument/2006/relationships/hyperlink" Target="https://www.itu.int/md/T22-TSAG-230530-TD-GEN-0188" TargetMode="External"/><Relationship Id="rId153" Type="http://schemas.openxmlformats.org/officeDocument/2006/relationships/header" Target="header5.xml"/><Relationship Id="rId15" Type="http://schemas.openxmlformats.org/officeDocument/2006/relationships/hyperlink" Target="https://www.itu.int/md/T22-TSAG-230530-TD-GEN-0224" TargetMode="External"/><Relationship Id="rId36" Type="http://schemas.openxmlformats.org/officeDocument/2006/relationships/hyperlink" Target="https://www.itu.int/md/T22-TSAG-230530-TD-GEN-0266" TargetMode="External"/><Relationship Id="rId57" Type="http://schemas.openxmlformats.org/officeDocument/2006/relationships/hyperlink" Target="https://www.itu.int/md/T22-TSAG-230530-TD-GEN-0210" TargetMode="External"/><Relationship Id="rId106" Type="http://schemas.openxmlformats.org/officeDocument/2006/relationships/hyperlink" Target="https://www.itu.int/md/T22-TSAG-230530-TD-GEN-0287" TargetMode="External"/><Relationship Id="rId127" Type="http://schemas.openxmlformats.org/officeDocument/2006/relationships/hyperlink" Target="https://www.itu.int/md/meetingdoc.asp?lang=en&amp;parent=T22-TSAG-R-0003" TargetMode="External"/><Relationship Id="rId10" Type="http://schemas.openxmlformats.org/officeDocument/2006/relationships/endnotes" Target="endnotes.xml"/><Relationship Id="rId31" Type="http://schemas.openxmlformats.org/officeDocument/2006/relationships/hyperlink" Target="https://www.itu.int/md/T22-TSAG-230530-TD-GEN-0191" TargetMode="External"/><Relationship Id="rId52" Type="http://schemas.openxmlformats.org/officeDocument/2006/relationships/hyperlink" Target="https://www.itu.int/ifa/t/2022/ls/tsag/sp17-tsag-oLS-00013.docx" TargetMode="External"/><Relationship Id="rId73" Type="http://schemas.openxmlformats.org/officeDocument/2006/relationships/hyperlink" Target="https://www.itu.int/md/T22-TSAG-230530-TD-GEN-0196" TargetMode="External"/><Relationship Id="rId78" Type="http://schemas.openxmlformats.org/officeDocument/2006/relationships/hyperlink" Target="https://www.itu.int/md/T22-TSAG-230530-TD-GEN-0177" TargetMode="External"/><Relationship Id="rId94" Type="http://schemas.openxmlformats.org/officeDocument/2006/relationships/hyperlink" Target="https://www.itu.int/md/T22-TSAG-230530-TD-GEN-0256/en" TargetMode="External"/><Relationship Id="rId99" Type="http://schemas.openxmlformats.org/officeDocument/2006/relationships/hyperlink" Target="https://www.itu.int/ifa/t/2022/ls/tsag/sp17-tsag-oLS-00016.zip" TargetMode="External"/><Relationship Id="rId101" Type="http://schemas.openxmlformats.org/officeDocument/2006/relationships/hyperlink" Target="https://www.itu.int/ifa/t/2022/ls/tsag/sp17-tsag-oLS-00018.zip" TargetMode="External"/><Relationship Id="rId122" Type="http://schemas.openxmlformats.org/officeDocument/2006/relationships/hyperlink" Target="https://www.itu.int/ifa/t/2022/ls/tsag/sp17-tsag-oLS-00020.docx" TargetMode="External"/><Relationship Id="rId143" Type="http://schemas.openxmlformats.org/officeDocument/2006/relationships/hyperlink" Target="http://www.itu.int/md/T22-TSAG-230530-TD-GEN-0293/en" TargetMode="External"/><Relationship Id="rId148" Type="http://schemas.openxmlformats.org/officeDocument/2006/relationships/hyperlink" Target="http://www.itu.int/itu-t/workprog/wp_item.aspx?isn=1870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dms_pub/itu-t/md/22/tsag/td/230530/GEN/T22-TSAG-230530-TD-GEN-0189!A1!PPT-E.pptx" TargetMode="External"/><Relationship Id="rId47" Type="http://schemas.openxmlformats.org/officeDocument/2006/relationships/hyperlink" Target="https://www.itu.int/md/T22-TSAG-230530-TD-GEN-0301" TargetMode="External"/><Relationship Id="rId68" Type="http://schemas.openxmlformats.org/officeDocument/2006/relationships/hyperlink" Target="https://www.itu.int/md/T22-TSAG-C-0040" TargetMode="External"/><Relationship Id="rId89" Type="http://schemas.openxmlformats.org/officeDocument/2006/relationships/hyperlink" Target="https://www.itu.int/md/T22-TSAG-230530-TD-GEN-0298" TargetMode="External"/><Relationship Id="rId112" Type="http://schemas.openxmlformats.org/officeDocument/2006/relationships/footer" Target="footer2.xml"/><Relationship Id="rId133" Type="http://schemas.openxmlformats.org/officeDocument/2006/relationships/hyperlink" Target="https://www.itu.int/ifa/t/2022/ls/tsag/sp17-tsag-oLS-00015.zip" TargetMode="External"/><Relationship Id="rId154" Type="http://schemas.openxmlformats.org/officeDocument/2006/relationships/header" Target="header6.xml"/><Relationship Id="rId16" Type="http://schemas.openxmlformats.org/officeDocument/2006/relationships/hyperlink" Target="https://www.itu.int/md/T22-TSAG-230530-TD-GEN-0225" TargetMode="External"/><Relationship Id="rId37" Type="http://schemas.openxmlformats.org/officeDocument/2006/relationships/hyperlink" Target="https://www.itu.int/md/T22-TSAG-230530-TD-GEN-0284" TargetMode="External"/><Relationship Id="rId58" Type="http://schemas.openxmlformats.org/officeDocument/2006/relationships/hyperlink" Target="https://www.itu.int/md/T22-TSAG-230530-TD-GEN-0246" TargetMode="External"/><Relationship Id="rId79" Type="http://schemas.openxmlformats.org/officeDocument/2006/relationships/hyperlink" Target="https://www.itu.int/md/meetingdoc.asp?lang=en&amp;parent=T22-TSAG-R-0003" TargetMode="External"/><Relationship Id="rId102" Type="http://schemas.openxmlformats.org/officeDocument/2006/relationships/hyperlink" Target="https://www.itu.int/md/T22-TSAG-230530-TD-GEN-0292/en" TargetMode="External"/><Relationship Id="rId123" Type="http://schemas.openxmlformats.org/officeDocument/2006/relationships/hyperlink" Target="https://www.itu.int/md/T22-TSAG-230530-TD-GEN-0180" TargetMode="External"/><Relationship Id="rId144" Type="http://schemas.openxmlformats.org/officeDocument/2006/relationships/hyperlink" Target="mailto:olivier.dubuisson@orange.com" TargetMode="External"/><Relationship Id="rId90" Type="http://schemas.openxmlformats.org/officeDocument/2006/relationships/hyperlink" Target="https://www.itu.int/md/T22-TSAG-230530-TD-GEN-0296" TargetMode="External"/><Relationship Id="rId27" Type="http://schemas.openxmlformats.org/officeDocument/2006/relationships/hyperlink" Target="https://www.itu.int/md/T22-TSAG-230530-TD-GEN-0190" TargetMode="External"/><Relationship Id="rId48" Type="http://schemas.openxmlformats.org/officeDocument/2006/relationships/hyperlink" Target="https://www.itu.int/ifa/t/2022/ls/tsag/sp17-tsag-oLS-00021.docx" TargetMode="External"/><Relationship Id="rId69" Type="http://schemas.openxmlformats.org/officeDocument/2006/relationships/hyperlink" Target="https://www.itu.int/md/T22-TSAG-230530-TD-GEN-0300" TargetMode="External"/><Relationship Id="rId113" Type="http://schemas.openxmlformats.org/officeDocument/2006/relationships/hyperlink" Target="https://www.itu.int/md/T22-TSAG-230530-TD-GEN-0173" TargetMode="External"/><Relationship Id="rId134" Type="http://schemas.openxmlformats.org/officeDocument/2006/relationships/hyperlink" Target="https://www.itu.int/ifa/t/2022/ls/tsag/sp17-tsag-oLS-00017.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7" ma:contentTypeDescription="Create a new document." ma:contentTypeScope="" ma:versionID="2452985a254a38b3a69d4a13b61163cb">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fd7bca53d005a83182c6df2a50bbbdca"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5F36FC43-1A3C-457E-8466-39EB6B5A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9752</Words>
  <Characters>55592</Characters>
  <Application>Microsoft Office Word</Application>
  <DocSecurity>4</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second meeting (Geneva, 30 May-2 June 2023)</vt:lpstr>
      <vt:lpstr>(Draft) Report of the first TSAG meeting (Geneva, 12-16 December 2022)</vt:lpstr>
    </vt:vector>
  </TitlesOfParts>
  <Manager>ITU-T</Manager>
  <Company>International Telecommunication Union (ITU)</Company>
  <LinksUpToDate>false</LinksUpToDate>
  <CharactersWithSpaces>65214</CharactersWithSpaces>
  <SharedDoc>false</SharedDoc>
  <HLinks>
    <vt:vector size="1044" baseType="variant">
      <vt:variant>
        <vt:i4>3014679</vt:i4>
      </vt:variant>
      <vt:variant>
        <vt:i4>624</vt:i4>
      </vt:variant>
      <vt:variant>
        <vt:i4>0</vt:i4>
      </vt:variant>
      <vt:variant>
        <vt:i4>5</vt:i4>
      </vt:variant>
      <vt:variant>
        <vt:lpwstr>mailto:et@niir.ru</vt:lpwstr>
      </vt:variant>
      <vt:variant>
        <vt:lpwstr/>
      </vt:variant>
      <vt:variant>
        <vt:i4>7143551</vt:i4>
      </vt:variant>
      <vt:variant>
        <vt:i4>621</vt:i4>
      </vt:variant>
      <vt:variant>
        <vt:i4>0</vt:i4>
      </vt:variant>
      <vt:variant>
        <vt:i4>5</vt:i4>
      </vt:variant>
      <vt:variant>
        <vt:lpwstr>https://www.itu.int/md/T22-TSAG-230530-TD-GEN-0261</vt:lpwstr>
      </vt:variant>
      <vt:variant>
        <vt:lpwstr/>
      </vt:variant>
      <vt:variant>
        <vt:i4>1966197</vt:i4>
      </vt:variant>
      <vt:variant>
        <vt:i4>618</vt:i4>
      </vt:variant>
      <vt:variant>
        <vt:i4>0</vt:i4>
      </vt:variant>
      <vt:variant>
        <vt:i4>5</vt:i4>
      </vt:variant>
      <vt:variant>
        <vt:lpwstr>http://www.itu.int/itu-t/workprog/wp_item.aspx?isn=18701</vt:lpwstr>
      </vt:variant>
      <vt:variant>
        <vt:lpwstr/>
      </vt:variant>
      <vt:variant>
        <vt:i4>6815826</vt:i4>
      </vt:variant>
      <vt:variant>
        <vt:i4>615</vt:i4>
      </vt:variant>
      <vt:variant>
        <vt:i4>0</vt:i4>
      </vt:variant>
      <vt:variant>
        <vt:i4>5</vt:i4>
      </vt:variant>
      <vt:variant>
        <vt:lpwstr>mailto:isaac.boateng@nca.org.gh</vt:lpwstr>
      </vt:variant>
      <vt:variant>
        <vt:lpwstr/>
      </vt:variant>
      <vt:variant>
        <vt:i4>7209087</vt:i4>
      </vt:variant>
      <vt:variant>
        <vt:i4>612</vt:i4>
      </vt:variant>
      <vt:variant>
        <vt:i4>0</vt:i4>
      </vt:variant>
      <vt:variant>
        <vt:i4>5</vt:i4>
      </vt:variant>
      <vt:variant>
        <vt:lpwstr>https://www.itu.int/md/T22-TSAG-230530-TD-GEN-0262</vt:lpwstr>
      </vt:variant>
      <vt:variant>
        <vt:lpwstr/>
      </vt:variant>
      <vt:variant>
        <vt:i4>1900661</vt:i4>
      </vt:variant>
      <vt:variant>
        <vt:i4>609</vt:i4>
      </vt:variant>
      <vt:variant>
        <vt:i4>0</vt:i4>
      </vt:variant>
      <vt:variant>
        <vt:i4>5</vt:i4>
      </vt:variant>
      <vt:variant>
        <vt:lpwstr>http://www.itu.int/itu-t/workprog/wp_item.aspx?isn=18702</vt:lpwstr>
      </vt:variant>
      <vt:variant>
        <vt:lpwstr/>
      </vt:variant>
      <vt:variant>
        <vt:i4>2424925</vt:i4>
      </vt:variant>
      <vt:variant>
        <vt:i4>606</vt:i4>
      </vt:variant>
      <vt:variant>
        <vt:i4>0</vt:i4>
      </vt:variant>
      <vt:variant>
        <vt:i4>5</vt:i4>
      </vt:variant>
      <vt:variant>
        <vt:lpwstr>mailto:olivier.dubuisson@orange.com</vt:lpwstr>
      </vt:variant>
      <vt:variant>
        <vt:lpwstr/>
      </vt:variant>
      <vt:variant>
        <vt:i4>5898258</vt:i4>
      </vt:variant>
      <vt:variant>
        <vt:i4>603</vt:i4>
      </vt:variant>
      <vt:variant>
        <vt:i4>0</vt:i4>
      </vt:variant>
      <vt:variant>
        <vt:i4>5</vt:i4>
      </vt:variant>
      <vt:variant>
        <vt:lpwstr>http://www.itu.int/md/T22-TSAG-230530-TD-GEN-0293/en</vt:lpwstr>
      </vt:variant>
      <vt:variant>
        <vt:lpwstr/>
      </vt:variant>
      <vt:variant>
        <vt:i4>7340037</vt:i4>
      </vt:variant>
      <vt:variant>
        <vt:i4>600</vt:i4>
      </vt:variant>
      <vt:variant>
        <vt:i4>0</vt:i4>
      </vt:variant>
      <vt:variant>
        <vt:i4>5</vt:i4>
      </vt:variant>
      <vt:variant>
        <vt:lpwstr>mailto:ena.dekanic@fcc.gov</vt:lpwstr>
      </vt:variant>
      <vt:variant>
        <vt:lpwstr/>
      </vt:variant>
      <vt:variant>
        <vt:i4>2424925</vt:i4>
      </vt:variant>
      <vt:variant>
        <vt:i4>597</vt:i4>
      </vt:variant>
      <vt:variant>
        <vt:i4>0</vt:i4>
      </vt:variant>
      <vt:variant>
        <vt:i4>5</vt:i4>
      </vt:variant>
      <vt:variant>
        <vt:lpwstr>mailto:olivier.dubuisson@orange.com</vt:lpwstr>
      </vt:variant>
      <vt:variant>
        <vt:lpwstr/>
      </vt:variant>
      <vt:variant>
        <vt:i4>7012472</vt:i4>
      </vt:variant>
      <vt:variant>
        <vt:i4>594</vt:i4>
      </vt:variant>
      <vt:variant>
        <vt:i4>0</vt:i4>
      </vt:variant>
      <vt:variant>
        <vt:i4>5</vt:i4>
      </vt:variant>
      <vt:variant>
        <vt:lpwstr>https://www.itu.int/md/T22-TSAG-230530-TD-GEN-0217</vt:lpwstr>
      </vt:variant>
      <vt:variant>
        <vt:lpwstr/>
      </vt:variant>
      <vt:variant>
        <vt:i4>2424925</vt:i4>
      </vt:variant>
      <vt:variant>
        <vt:i4>591</vt:i4>
      </vt:variant>
      <vt:variant>
        <vt:i4>0</vt:i4>
      </vt:variant>
      <vt:variant>
        <vt:i4>5</vt:i4>
      </vt:variant>
      <vt:variant>
        <vt:lpwstr>mailto:olivier.dubuisson@orange.com</vt:lpwstr>
      </vt:variant>
      <vt:variant>
        <vt:lpwstr/>
      </vt:variant>
      <vt:variant>
        <vt:i4>6881404</vt:i4>
      </vt:variant>
      <vt:variant>
        <vt:i4>588</vt:i4>
      </vt:variant>
      <vt:variant>
        <vt:i4>0</vt:i4>
      </vt:variant>
      <vt:variant>
        <vt:i4>5</vt:i4>
      </vt:variant>
      <vt:variant>
        <vt:lpwstr>https://www.itu.int/md/T22-TSAG-230530-TD-GEN-0255</vt:lpwstr>
      </vt:variant>
      <vt:variant>
        <vt:lpwstr/>
      </vt:variant>
      <vt:variant>
        <vt:i4>2424925</vt:i4>
      </vt:variant>
      <vt:variant>
        <vt:i4>585</vt:i4>
      </vt:variant>
      <vt:variant>
        <vt:i4>0</vt:i4>
      </vt:variant>
      <vt:variant>
        <vt:i4>5</vt:i4>
      </vt:variant>
      <vt:variant>
        <vt:lpwstr>mailto:olivier.dubuisson@orange.com</vt:lpwstr>
      </vt:variant>
      <vt:variant>
        <vt:lpwstr/>
      </vt:variant>
      <vt:variant>
        <vt:i4>7143548</vt:i4>
      </vt:variant>
      <vt:variant>
        <vt:i4>582</vt:i4>
      </vt:variant>
      <vt:variant>
        <vt:i4>0</vt:i4>
      </vt:variant>
      <vt:variant>
        <vt:i4>5</vt:i4>
      </vt:variant>
      <vt:variant>
        <vt:lpwstr>https://www.itu.int/md/T22-TSAG-230530-TD-GEN-0251</vt:lpwstr>
      </vt:variant>
      <vt:variant>
        <vt:lpwstr/>
      </vt:variant>
      <vt:variant>
        <vt:i4>7143492</vt:i4>
      </vt:variant>
      <vt:variant>
        <vt:i4>579</vt:i4>
      </vt:variant>
      <vt:variant>
        <vt:i4>0</vt:i4>
      </vt:variant>
      <vt:variant>
        <vt:i4>5</vt:i4>
      </vt:variant>
      <vt:variant>
        <vt:lpwstr>https://www.itu.int/ITU-T/workprog/wp_item.aspx?isn=18704</vt:lpwstr>
      </vt:variant>
      <vt:variant>
        <vt:lpwstr/>
      </vt:variant>
      <vt:variant>
        <vt:i4>3604517</vt:i4>
      </vt:variant>
      <vt:variant>
        <vt:i4>576</vt:i4>
      </vt:variant>
      <vt:variant>
        <vt:i4>0</vt:i4>
      </vt:variant>
      <vt:variant>
        <vt:i4>5</vt:i4>
      </vt:variant>
      <vt:variant>
        <vt:lpwstr>https://www.itu.int/ifa/t/2022/ls/tsag/sp17-tsag-oLS-00017.docx</vt:lpwstr>
      </vt:variant>
      <vt:variant>
        <vt:lpwstr/>
      </vt:variant>
      <vt:variant>
        <vt:i4>3670051</vt:i4>
      </vt:variant>
      <vt:variant>
        <vt:i4>573</vt:i4>
      </vt:variant>
      <vt:variant>
        <vt:i4>0</vt:i4>
      </vt:variant>
      <vt:variant>
        <vt:i4>5</vt:i4>
      </vt:variant>
      <vt:variant>
        <vt:lpwstr>https://www.itu.int/ifa/t/2022/ls/tsag/sp17-tsag-oLS-00015.zip</vt:lpwstr>
      </vt:variant>
      <vt:variant>
        <vt:lpwstr/>
      </vt:variant>
      <vt:variant>
        <vt:i4>6750321</vt:i4>
      </vt:variant>
      <vt:variant>
        <vt:i4>570</vt:i4>
      </vt:variant>
      <vt:variant>
        <vt:i4>0</vt:i4>
      </vt:variant>
      <vt:variant>
        <vt:i4>5</vt:i4>
      </vt:variant>
      <vt:variant>
        <vt:lpwstr>https://www.itu.int/md/T22-TSAG-230530-TD-GEN-0188</vt:lpwstr>
      </vt:variant>
      <vt:variant>
        <vt:lpwstr/>
      </vt:variant>
      <vt:variant>
        <vt:i4>3473443</vt:i4>
      </vt:variant>
      <vt:variant>
        <vt:i4>567</vt:i4>
      </vt:variant>
      <vt:variant>
        <vt:i4>0</vt:i4>
      </vt:variant>
      <vt:variant>
        <vt:i4>5</vt:i4>
      </vt:variant>
      <vt:variant>
        <vt:lpwstr>https://www.itu.int/ifa/t/2022/ls/tsag/sp17-tsag-oLS-00018.zip</vt:lpwstr>
      </vt:variant>
      <vt:variant>
        <vt:lpwstr/>
      </vt:variant>
      <vt:variant>
        <vt:i4>6881393</vt:i4>
      </vt:variant>
      <vt:variant>
        <vt:i4>564</vt:i4>
      </vt:variant>
      <vt:variant>
        <vt:i4>0</vt:i4>
      </vt:variant>
      <vt:variant>
        <vt:i4>5</vt:i4>
      </vt:variant>
      <vt:variant>
        <vt:lpwstr>https://www.itu.int/md/T22-TSAG-230530-TD-GEN-0186</vt:lpwstr>
      </vt:variant>
      <vt:variant>
        <vt:lpwstr/>
      </vt:variant>
      <vt:variant>
        <vt:i4>3735589</vt:i4>
      </vt:variant>
      <vt:variant>
        <vt:i4>561</vt:i4>
      </vt:variant>
      <vt:variant>
        <vt:i4>0</vt:i4>
      </vt:variant>
      <vt:variant>
        <vt:i4>5</vt:i4>
      </vt:variant>
      <vt:variant>
        <vt:lpwstr>https://www.itu.int/ifa/t/2022/ls/tsag/sp17-tsag-oLS-00019.docx</vt:lpwstr>
      </vt:variant>
      <vt:variant>
        <vt:lpwstr/>
      </vt:variant>
      <vt:variant>
        <vt:i4>6815856</vt:i4>
      </vt:variant>
      <vt:variant>
        <vt:i4>558</vt:i4>
      </vt:variant>
      <vt:variant>
        <vt:i4>0</vt:i4>
      </vt:variant>
      <vt:variant>
        <vt:i4>5</vt:i4>
      </vt:variant>
      <vt:variant>
        <vt:lpwstr>https://www.itu.int/md/T22-TSAG-230530-TD-GEN-0294</vt:lpwstr>
      </vt:variant>
      <vt:variant>
        <vt:lpwstr/>
      </vt:variant>
      <vt:variant>
        <vt:i4>7078001</vt:i4>
      </vt:variant>
      <vt:variant>
        <vt:i4>555</vt:i4>
      </vt:variant>
      <vt:variant>
        <vt:i4>0</vt:i4>
      </vt:variant>
      <vt:variant>
        <vt:i4>5</vt:i4>
      </vt:variant>
      <vt:variant>
        <vt:lpwstr>https://www.itu.int/md/T22-TSAG-230530-TD-GEN-0183</vt:lpwstr>
      </vt:variant>
      <vt:variant>
        <vt:lpwstr/>
      </vt:variant>
      <vt:variant>
        <vt:i4>3866659</vt:i4>
      </vt:variant>
      <vt:variant>
        <vt:i4>552</vt:i4>
      </vt:variant>
      <vt:variant>
        <vt:i4>0</vt:i4>
      </vt:variant>
      <vt:variant>
        <vt:i4>5</vt:i4>
      </vt:variant>
      <vt:variant>
        <vt:lpwstr>https://www.itu.int/ifa/t/2022/ls/tsag/sp17-tsag-oLS-00016.zip</vt:lpwstr>
      </vt:variant>
      <vt:variant>
        <vt:lpwstr/>
      </vt:variant>
      <vt:variant>
        <vt:i4>7143537</vt:i4>
      </vt:variant>
      <vt:variant>
        <vt:i4>549</vt:i4>
      </vt:variant>
      <vt:variant>
        <vt:i4>0</vt:i4>
      </vt:variant>
      <vt:variant>
        <vt:i4>5</vt:i4>
      </vt:variant>
      <vt:variant>
        <vt:lpwstr>https://www.itu.int/md/T22-TSAG-230530-TD-GEN-0182</vt:lpwstr>
      </vt:variant>
      <vt:variant>
        <vt:lpwstr/>
      </vt:variant>
      <vt:variant>
        <vt:i4>7274609</vt:i4>
      </vt:variant>
      <vt:variant>
        <vt:i4>546</vt:i4>
      </vt:variant>
      <vt:variant>
        <vt:i4>0</vt:i4>
      </vt:variant>
      <vt:variant>
        <vt:i4>5</vt:i4>
      </vt:variant>
      <vt:variant>
        <vt:lpwstr>https://www.itu.int/md/T22-TSAG-230530-TD-GEN-0180</vt:lpwstr>
      </vt:variant>
      <vt:variant>
        <vt:lpwstr/>
      </vt:variant>
      <vt:variant>
        <vt:i4>3145766</vt:i4>
      </vt:variant>
      <vt:variant>
        <vt:i4>543</vt:i4>
      </vt:variant>
      <vt:variant>
        <vt:i4>0</vt:i4>
      </vt:variant>
      <vt:variant>
        <vt:i4>5</vt:i4>
      </vt:variant>
      <vt:variant>
        <vt:lpwstr>https://www.itu.int/ifa/t/2022/ls/tsag/sp17-tsag-oLS-00020.docx</vt:lpwstr>
      </vt:variant>
      <vt:variant>
        <vt:lpwstr/>
      </vt:variant>
      <vt:variant>
        <vt:i4>6815870</vt:i4>
      </vt:variant>
      <vt:variant>
        <vt:i4>540</vt:i4>
      </vt:variant>
      <vt:variant>
        <vt:i4>0</vt:i4>
      </vt:variant>
      <vt:variant>
        <vt:i4>5</vt:i4>
      </vt:variant>
      <vt:variant>
        <vt:lpwstr>https://www.itu.int/md/T22-TSAG-230530-TD-GEN-0177</vt:lpwstr>
      </vt:variant>
      <vt:variant>
        <vt:lpwstr/>
      </vt:variant>
      <vt:variant>
        <vt:i4>3211302</vt:i4>
      </vt:variant>
      <vt:variant>
        <vt:i4>537</vt:i4>
      </vt:variant>
      <vt:variant>
        <vt:i4>0</vt:i4>
      </vt:variant>
      <vt:variant>
        <vt:i4>5</vt:i4>
      </vt:variant>
      <vt:variant>
        <vt:lpwstr>https://www.itu.int/ifa/t/2022/ls/tsag/sp17-tsag-oLS-00021.docx</vt:lpwstr>
      </vt:variant>
      <vt:variant>
        <vt:lpwstr/>
      </vt:variant>
      <vt:variant>
        <vt:i4>524369</vt:i4>
      </vt:variant>
      <vt:variant>
        <vt:i4>534</vt:i4>
      </vt:variant>
      <vt:variant>
        <vt:i4>0</vt:i4>
      </vt:variant>
      <vt:variant>
        <vt:i4>5</vt:i4>
      </vt:variant>
      <vt:variant>
        <vt:lpwstr>https://www.itu.int/ifa/t/2022/ls/tsag/sp17-tsag-oLS-00014R1.zip</vt:lpwstr>
      </vt:variant>
      <vt:variant>
        <vt:lpwstr/>
      </vt:variant>
      <vt:variant>
        <vt:i4>3342373</vt:i4>
      </vt:variant>
      <vt:variant>
        <vt:i4>531</vt:i4>
      </vt:variant>
      <vt:variant>
        <vt:i4>0</vt:i4>
      </vt:variant>
      <vt:variant>
        <vt:i4>5</vt:i4>
      </vt:variant>
      <vt:variant>
        <vt:lpwstr>https://www.itu.int/ifa/t/2022/ls/tsag/sp17-tsag-oLS-00013.docx</vt:lpwstr>
      </vt:variant>
      <vt:variant>
        <vt:lpwstr/>
      </vt:variant>
      <vt:variant>
        <vt:i4>5767187</vt:i4>
      </vt:variant>
      <vt:variant>
        <vt:i4>528</vt:i4>
      </vt:variant>
      <vt:variant>
        <vt:i4>0</vt:i4>
      </vt:variant>
      <vt:variant>
        <vt:i4>5</vt:i4>
      </vt:variant>
      <vt:variant>
        <vt:lpwstr>https://www.itu.int/md/meetingdoc.asp?lang=en&amp;parent=T22-TSAG-R-0002</vt:lpwstr>
      </vt:variant>
      <vt:variant>
        <vt:lpwstr/>
      </vt:variant>
      <vt:variant>
        <vt:i4>7078014</vt:i4>
      </vt:variant>
      <vt:variant>
        <vt:i4>525</vt:i4>
      </vt:variant>
      <vt:variant>
        <vt:i4>0</vt:i4>
      </vt:variant>
      <vt:variant>
        <vt:i4>5</vt:i4>
      </vt:variant>
      <vt:variant>
        <vt:lpwstr>https://www.itu.int/md/T22-TSAG-230530-TD-GEN-0173</vt:lpwstr>
      </vt:variant>
      <vt:variant>
        <vt:lpwstr/>
      </vt:variant>
      <vt:variant>
        <vt:i4>7078014</vt:i4>
      </vt:variant>
      <vt:variant>
        <vt:i4>522</vt:i4>
      </vt:variant>
      <vt:variant>
        <vt:i4>0</vt:i4>
      </vt:variant>
      <vt:variant>
        <vt:i4>5</vt:i4>
      </vt:variant>
      <vt:variant>
        <vt:lpwstr>https://www.itu.int/md/T22-TSAG-230530-TD-GEN-0173</vt:lpwstr>
      </vt:variant>
      <vt:variant>
        <vt:lpwstr/>
      </vt:variant>
      <vt:variant>
        <vt:i4>7274609</vt:i4>
      </vt:variant>
      <vt:variant>
        <vt:i4>519</vt:i4>
      </vt:variant>
      <vt:variant>
        <vt:i4>0</vt:i4>
      </vt:variant>
      <vt:variant>
        <vt:i4>5</vt:i4>
      </vt:variant>
      <vt:variant>
        <vt:lpwstr>https://www.itu.int/md/T22-TSAG-230530-TD-GEN-0283</vt:lpwstr>
      </vt:variant>
      <vt:variant>
        <vt:lpwstr/>
      </vt:variant>
      <vt:variant>
        <vt:i4>7012464</vt:i4>
      </vt:variant>
      <vt:variant>
        <vt:i4>516</vt:i4>
      </vt:variant>
      <vt:variant>
        <vt:i4>0</vt:i4>
      </vt:variant>
      <vt:variant>
        <vt:i4>5</vt:i4>
      </vt:variant>
      <vt:variant>
        <vt:lpwstr>https://www.itu.int/md/T22-TSAG-230530-TD-GEN-0194</vt:lpwstr>
      </vt:variant>
      <vt:variant>
        <vt:lpwstr/>
      </vt:variant>
      <vt:variant>
        <vt:i4>7012465</vt:i4>
      </vt:variant>
      <vt:variant>
        <vt:i4>513</vt:i4>
      </vt:variant>
      <vt:variant>
        <vt:i4>0</vt:i4>
      </vt:variant>
      <vt:variant>
        <vt:i4>5</vt:i4>
      </vt:variant>
      <vt:variant>
        <vt:lpwstr>https://www.itu.int/md/T22-TSAG-230530-TD-GEN-0287</vt:lpwstr>
      </vt:variant>
      <vt:variant>
        <vt:lpwstr/>
      </vt:variant>
      <vt:variant>
        <vt:i4>524369</vt:i4>
      </vt:variant>
      <vt:variant>
        <vt:i4>510</vt:i4>
      </vt:variant>
      <vt:variant>
        <vt:i4>0</vt:i4>
      </vt:variant>
      <vt:variant>
        <vt:i4>5</vt:i4>
      </vt:variant>
      <vt:variant>
        <vt:lpwstr>https://www.itu.int/ifa/t/2022/ls/tsag/sp17-tsag-oLS-00014R1.zip</vt:lpwstr>
      </vt:variant>
      <vt:variant>
        <vt:lpwstr/>
      </vt:variant>
      <vt:variant>
        <vt:i4>7209086</vt:i4>
      </vt:variant>
      <vt:variant>
        <vt:i4>507</vt:i4>
      </vt:variant>
      <vt:variant>
        <vt:i4>0</vt:i4>
      </vt:variant>
      <vt:variant>
        <vt:i4>5</vt:i4>
      </vt:variant>
      <vt:variant>
        <vt:lpwstr>https://www.itu.int/md/T22-TSAG-230530-TD-GEN-0272</vt:lpwstr>
      </vt:variant>
      <vt:variant>
        <vt:lpwstr/>
      </vt:variant>
      <vt:variant>
        <vt:i4>6684777</vt:i4>
      </vt:variant>
      <vt:variant>
        <vt:i4>504</vt:i4>
      </vt:variant>
      <vt:variant>
        <vt:i4>0</vt:i4>
      </vt:variant>
      <vt:variant>
        <vt:i4>5</vt:i4>
      </vt:variant>
      <vt:variant>
        <vt:lpwstr>https://www.itu.int/md/T22-TSAG-C-0022</vt:lpwstr>
      </vt:variant>
      <vt:variant>
        <vt:lpwstr/>
      </vt:variant>
      <vt:variant>
        <vt:i4>720991</vt:i4>
      </vt:variant>
      <vt:variant>
        <vt:i4>501</vt:i4>
      </vt:variant>
      <vt:variant>
        <vt:i4>0</vt:i4>
      </vt:variant>
      <vt:variant>
        <vt:i4>5</vt:i4>
      </vt:variant>
      <vt:variant>
        <vt:lpwstr>https://www.itu.int/md/T22-TSAG-230530-TD-GEN-0292/en</vt:lpwstr>
      </vt:variant>
      <vt:variant>
        <vt:lpwstr/>
      </vt:variant>
      <vt:variant>
        <vt:i4>3473443</vt:i4>
      </vt:variant>
      <vt:variant>
        <vt:i4>498</vt:i4>
      </vt:variant>
      <vt:variant>
        <vt:i4>0</vt:i4>
      </vt:variant>
      <vt:variant>
        <vt:i4>5</vt:i4>
      </vt:variant>
      <vt:variant>
        <vt:lpwstr>https://www.itu.int/ifa/t/2022/ls/tsag/sp17-tsag-oLS-00018.zip</vt:lpwstr>
      </vt:variant>
      <vt:variant>
        <vt:lpwstr/>
      </vt:variant>
      <vt:variant>
        <vt:i4>7078000</vt:i4>
      </vt:variant>
      <vt:variant>
        <vt:i4>495</vt:i4>
      </vt:variant>
      <vt:variant>
        <vt:i4>0</vt:i4>
      </vt:variant>
      <vt:variant>
        <vt:i4>5</vt:i4>
      </vt:variant>
      <vt:variant>
        <vt:lpwstr>https://www.itu.int/md/T22-TSAG-230530-TD-GEN-0290</vt:lpwstr>
      </vt:variant>
      <vt:variant>
        <vt:lpwstr/>
      </vt:variant>
      <vt:variant>
        <vt:i4>3866659</vt:i4>
      </vt:variant>
      <vt:variant>
        <vt:i4>492</vt:i4>
      </vt:variant>
      <vt:variant>
        <vt:i4>0</vt:i4>
      </vt:variant>
      <vt:variant>
        <vt:i4>5</vt:i4>
      </vt:variant>
      <vt:variant>
        <vt:lpwstr>https://www.itu.int/ifa/t/2022/ls/tsag/sp17-tsag-oLS-00016.zip</vt:lpwstr>
      </vt:variant>
      <vt:variant>
        <vt:lpwstr/>
      </vt:variant>
      <vt:variant>
        <vt:i4>917585</vt:i4>
      </vt:variant>
      <vt:variant>
        <vt:i4>489</vt:i4>
      </vt:variant>
      <vt:variant>
        <vt:i4>0</vt:i4>
      </vt:variant>
      <vt:variant>
        <vt:i4>5</vt:i4>
      </vt:variant>
      <vt:variant>
        <vt:lpwstr>https://www.itu.int/md/T22-TSAG-230530-TD-GEN-0277/en</vt:lpwstr>
      </vt:variant>
      <vt:variant>
        <vt:lpwstr/>
      </vt:variant>
      <vt:variant>
        <vt:i4>852053</vt:i4>
      </vt:variant>
      <vt:variant>
        <vt:i4>486</vt:i4>
      </vt:variant>
      <vt:variant>
        <vt:i4>0</vt:i4>
      </vt:variant>
      <vt:variant>
        <vt:i4>5</vt:i4>
      </vt:variant>
      <vt:variant>
        <vt:lpwstr>https://www.itu.int/md/T22-TSAG-230530-TD-GEN-0234/en</vt:lpwstr>
      </vt:variant>
      <vt:variant>
        <vt:lpwstr/>
      </vt:variant>
      <vt:variant>
        <vt:i4>6815864</vt:i4>
      </vt:variant>
      <vt:variant>
        <vt:i4>483</vt:i4>
      </vt:variant>
      <vt:variant>
        <vt:i4>0</vt:i4>
      </vt:variant>
      <vt:variant>
        <vt:i4>5</vt:i4>
      </vt:variant>
      <vt:variant>
        <vt:lpwstr>https://www.itu.int/md/T22-TSAG-230530-TD-GEN-0214</vt:lpwstr>
      </vt:variant>
      <vt:variant>
        <vt:lpwstr/>
      </vt:variant>
      <vt:variant>
        <vt:i4>7012476</vt:i4>
      </vt:variant>
      <vt:variant>
        <vt:i4>480</vt:i4>
      </vt:variant>
      <vt:variant>
        <vt:i4>0</vt:i4>
      </vt:variant>
      <vt:variant>
        <vt:i4>5</vt:i4>
      </vt:variant>
      <vt:variant>
        <vt:lpwstr>https://www.itu.int/md/T22-TSAG-230530-TD-GEN-0257</vt:lpwstr>
      </vt:variant>
      <vt:variant>
        <vt:lpwstr/>
      </vt:variant>
      <vt:variant>
        <vt:i4>983123</vt:i4>
      </vt:variant>
      <vt:variant>
        <vt:i4>477</vt:i4>
      </vt:variant>
      <vt:variant>
        <vt:i4>0</vt:i4>
      </vt:variant>
      <vt:variant>
        <vt:i4>5</vt:i4>
      </vt:variant>
      <vt:variant>
        <vt:lpwstr>https://www.itu.int/md/T22-TSAG-230530-TD-GEN-0256/en</vt:lpwstr>
      </vt:variant>
      <vt:variant>
        <vt:lpwstr/>
      </vt:variant>
      <vt:variant>
        <vt:i4>7274609</vt:i4>
      </vt:variant>
      <vt:variant>
        <vt:i4>474</vt:i4>
      </vt:variant>
      <vt:variant>
        <vt:i4>0</vt:i4>
      </vt:variant>
      <vt:variant>
        <vt:i4>5</vt:i4>
      </vt:variant>
      <vt:variant>
        <vt:lpwstr>https://www.itu.int/md/T22-TSAG-230530-TD-GEN-0180</vt:lpwstr>
      </vt:variant>
      <vt:variant>
        <vt:lpwstr/>
      </vt:variant>
      <vt:variant>
        <vt:i4>7274609</vt:i4>
      </vt:variant>
      <vt:variant>
        <vt:i4>471</vt:i4>
      </vt:variant>
      <vt:variant>
        <vt:i4>0</vt:i4>
      </vt:variant>
      <vt:variant>
        <vt:i4>5</vt:i4>
      </vt:variant>
      <vt:variant>
        <vt:lpwstr>https://www.itu.int/md/T22-TSAG-230530-TD-GEN-0180</vt:lpwstr>
      </vt:variant>
      <vt:variant>
        <vt:lpwstr/>
      </vt:variant>
      <vt:variant>
        <vt:i4>6815870</vt:i4>
      </vt:variant>
      <vt:variant>
        <vt:i4>468</vt:i4>
      </vt:variant>
      <vt:variant>
        <vt:i4>0</vt:i4>
      </vt:variant>
      <vt:variant>
        <vt:i4>5</vt:i4>
      </vt:variant>
      <vt:variant>
        <vt:lpwstr>https://www.itu.int/md/T22-TSAG-230530-TD-GEN-0177</vt:lpwstr>
      </vt:variant>
      <vt:variant>
        <vt:lpwstr/>
      </vt:variant>
      <vt:variant>
        <vt:i4>5177424</vt:i4>
      </vt:variant>
      <vt:variant>
        <vt:i4>465</vt:i4>
      </vt:variant>
      <vt:variant>
        <vt:i4>0</vt:i4>
      </vt:variant>
      <vt:variant>
        <vt:i4>5</vt:i4>
      </vt:variant>
      <vt:variant>
        <vt:lpwstr/>
      </vt:variant>
      <vt:variant>
        <vt:lpwstr>_Annex_B_Work_1</vt:lpwstr>
      </vt:variant>
      <vt:variant>
        <vt:i4>6946928</vt:i4>
      </vt:variant>
      <vt:variant>
        <vt:i4>462</vt:i4>
      </vt:variant>
      <vt:variant>
        <vt:i4>0</vt:i4>
      </vt:variant>
      <vt:variant>
        <vt:i4>5</vt:i4>
      </vt:variant>
      <vt:variant>
        <vt:lpwstr>https://www.itu.int/md/T22-TSAG-230530-TD-GEN-0296</vt:lpwstr>
      </vt:variant>
      <vt:variant>
        <vt:lpwstr/>
      </vt:variant>
      <vt:variant>
        <vt:i4>6553712</vt:i4>
      </vt:variant>
      <vt:variant>
        <vt:i4>459</vt:i4>
      </vt:variant>
      <vt:variant>
        <vt:i4>0</vt:i4>
      </vt:variant>
      <vt:variant>
        <vt:i4>5</vt:i4>
      </vt:variant>
      <vt:variant>
        <vt:lpwstr>https://www.itu.int/md/T22-TSAG-230530-TD-GEN-0298</vt:lpwstr>
      </vt:variant>
      <vt:variant>
        <vt:lpwstr/>
      </vt:variant>
      <vt:variant>
        <vt:i4>7143536</vt:i4>
      </vt:variant>
      <vt:variant>
        <vt:i4>456</vt:i4>
      </vt:variant>
      <vt:variant>
        <vt:i4>0</vt:i4>
      </vt:variant>
      <vt:variant>
        <vt:i4>5</vt:i4>
      </vt:variant>
      <vt:variant>
        <vt:lpwstr>https://www.itu.int/md/T22-TSAG-230530-TD-GEN-0291</vt:lpwstr>
      </vt:variant>
      <vt:variant>
        <vt:lpwstr/>
      </vt:variant>
      <vt:variant>
        <vt:i4>3604517</vt:i4>
      </vt:variant>
      <vt:variant>
        <vt:i4>453</vt:i4>
      </vt:variant>
      <vt:variant>
        <vt:i4>0</vt:i4>
      </vt:variant>
      <vt:variant>
        <vt:i4>5</vt:i4>
      </vt:variant>
      <vt:variant>
        <vt:lpwstr>https://www.itu.int/ifa/t/2022/ls/tsag/sp17-tsag-oLS-00017.docx</vt:lpwstr>
      </vt:variant>
      <vt:variant>
        <vt:lpwstr/>
      </vt:variant>
      <vt:variant>
        <vt:i4>6946929</vt:i4>
      </vt:variant>
      <vt:variant>
        <vt:i4>450</vt:i4>
      </vt:variant>
      <vt:variant>
        <vt:i4>0</vt:i4>
      </vt:variant>
      <vt:variant>
        <vt:i4>5</vt:i4>
      </vt:variant>
      <vt:variant>
        <vt:lpwstr>https://www.itu.int/md/T22-TSAG-230530-TD-GEN-0286</vt:lpwstr>
      </vt:variant>
      <vt:variant>
        <vt:lpwstr/>
      </vt:variant>
      <vt:variant>
        <vt:i4>3670051</vt:i4>
      </vt:variant>
      <vt:variant>
        <vt:i4>447</vt:i4>
      </vt:variant>
      <vt:variant>
        <vt:i4>0</vt:i4>
      </vt:variant>
      <vt:variant>
        <vt:i4>5</vt:i4>
      </vt:variant>
      <vt:variant>
        <vt:lpwstr>https://www.itu.int/ifa/t/2022/ls/tsag/sp17-tsag-oLS-00015.zip</vt:lpwstr>
      </vt:variant>
      <vt:variant>
        <vt:lpwstr/>
      </vt:variant>
      <vt:variant>
        <vt:i4>7012464</vt:i4>
      </vt:variant>
      <vt:variant>
        <vt:i4>444</vt:i4>
      </vt:variant>
      <vt:variant>
        <vt:i4>0</vt:i4>
      </vt:variant>
      <vt:variant>
        <vt:i4>5</vt:i4>
      </vt:variant>
      <vt:variant>
        <vt:lpwstr>https://www.itu.int/md/T22-TSAG-230530-TD-GEN-0297</vt:lpwstr>
      </vt:variant>
      <vt:variant>
        <vt:lpwstr/>
      </vt:variant>
      <vt:variant>
        <vt:i4>3735589</vt:i4>
      </vt:variant>
      <vt:variant>
        <vt:i4>441</vt:i4>
      </vt:variant>
      <vt:variant>
        <vt:i4>0</vt:i4>
      </vt:variant>
      <vt:variant>
        <vt:i4>5</vt:i4>
      </vt:variant>
      <vt:variant>
        <vt:lpwstr>https://www.itu.int/ifa/t/2022/ls/tsag/sp17-tsag-oLS-00019.docx</vt:lpwstr>
      </vt:variant>
      <vt:variant>
        <vt:lpwstr/>
      </vt:variant>
      <vt:variant>
        <vt:i4>6881405</vt:i4>
      </vt:variant>
      <vt:variant>
        <vt:i4>438</vt:i4>
      </vt:variant>
      <vt:variant>
        <vt:i4>0</vt:i4>
      </vt:variant>
      <vt:variant>
        <vt:i4>5</vt:i4>
      </vt:variant>
      <vt:variant>
        <vt:lpwstr>https://www.itu.int/md/T22-TSAG-230530-TD-GEN-0245</vt:lpwstr>
      </vt:variant>
      <vt:variant>
        <vt:lpwstr/>
      </vt:variant>
      <vt:variant>
        <vt:i4>6815856</vt:i4>
      </vt:variant>
      <vt:variant>
        <vt:i4>435</vt:i4>
      </vt:variant>
      <vt:variant>
        <vt:i4>0</vt:i4>
      </vt:variant>
      <vt:variant>
        <vt:i4>5</vt:i4>
      </vt:variant>
      <vt:variant>
        <vt:lpwstr>https://www.itu.int/md/T22-TSAG-230530-TD-GEN-0294</vt:lpwstr>
      </vt:variant>
      <vt:variant>
        <vt:lpwstr/>
      </vt:variant>
      <vt:variant>
        <vt:i4>7274608</vt:i4>
      </vt:variant>
      <vt:variant>
        <vt:i4>432</vt:i4>
      </vt:variant>
      <vt:variant>
        <vt:i4>0</vt:i4>
      </vt:variant>
      <vt:variant>
        <vt:i4>5</vt:i4>
      </vt:variant>
      <vt:variant>
        <vt:lpwstr>https://www.itu.int/md/T22-TSAG-230530-TD-GEN-0293</vt:lpwstr>
      </vt:variant>
      <vt:variant>
        <vt:lpwstr/>
      </vt:variant>
      <vt:variant>
        <vt:i4>6815870</vt:i4>
      </vt:variant>
      <vt:variant>
        <vt:i4>429</vt:i4>
      </vt:variant>
      <vt:variant>
        <vt:i4>0</vt:i4>
      </vt:variant>
      <vt:variant>
        <vt:i4>5</vt:i4>
      </vt:variant>
      <vt:variant>
        <vt:lpwstr>https://www.itu.int/md/T22-TSAG-230530-TD-GEN-0177</vt:lpwstr>
      </vt:variant>
      <vt:variant>
        <vt:lpwstr/>
      </vt:variant>
      <vt:variant>
        <vt:i4>6815870</vt:i4>
      </vt:variant>
      <vt:variant>
        <vt:i4>426</vt:i4>
      </vt:variant>
      <vt:variant>
        <vt:i4>0</vt:i4>
      </vt:variant>
      <vt:variant>
        <vt:i4>5</vt:i4>
      </vt:variant>
      <vt:variant>
        <vt:lpwstr>https://www.itu.int/md/T22-TSAG-230530-TD-GEN-0177</vt:lpwstr>
      </vt:variant>
      <vt:variant>
        <vt:lpwstr/>
      </vt:variant>
      <vt:variant>
        <vt:i4>2162785</vt:i4>
      </vt:variant>
      <vt:variant>
        <vt:i4>423</vt:i4>
      </vt:variant>
      <vt:variant>
        <vt:i4>0</vt:i4>
      </vt:variant>
      <vt:variant>
        <vt:i4>5</vt:i4>
      </vt:variant>
      <vt:variant>
        <vt:lpwstr/>
      </vt:variant>
      <vt:variant>
        <vt:lpwstr>_Annex_A_Summary_1</vt:lpwstr>
      </vt:variant>
      <vt:variant>
        <vt:i4>6619261</vt:i4>
      </vt:variant>
      <vt:variant>
        <vt:i4>420</vt:i4>
      </vt:variant>
      <vt:variant>
        <vt:i4>0</vt:i4>
      </vt:variant>
      <vt:variant>
        <vt:i4>5</vt:i4>
      </vt:variant>
      <vt:variant>
        <vt:lpwstr>https://www.itu.int/md/T22-TSAG-230530-TD-GEN-0249</vt:lpwstr>
      </vt:variant>
      <vt:variant>
        <vt:lpwstr/>
      </vt:variant>
      <vt:variant>
        <vt:i4>6553725</vt:i4>
      </vt:variant>
      <vt:variant>
        <vt:i4>417</vt:i4>
      </vt:variant>
      <vt:variant>
        <vt:i4>0</vt:i4>
      </vt:variant>
      <vt:variant>
        <vt:i4>5</vt:i4>
      </vt:variant>
      <vt:variant>
        <vt:lpwstr>https://www.itu.int/md/T22-TSAG-230530-TD-GEN-0248</vt:lpwstr>
      </vt:variant>
      <vt:variant>
        <vt:lpwstr/>
      </vt:variant>
      <vt:variant>
        <vt:i4>7012475</vt:i4>
      </vt:variant>
      <vt:variant>
        <vt:i4>414</vt:i4>
      </vt:variant>
      <vt:variant>
        <vt:i4>0</vt:i4>
      </vt:variant>
      <vt:variant>
        <vt:i4>5</vt:i4>
      </vt:variant>
      <vt:variant>
        <vt:lpwstr>https://www.itu.int/md/T22-TSAG-230530-TD-GEN-0227</vt:lpwstr>
      </vt:variant>
      <vt:variant>
        <vt:lpwstr/>
      </vt:variant>
      <vt:variant>
        <vt:i4>6881392</vt:i4>
      </vt:variant>
      <vt:variant>
        <vt:i4>411</vt:i4>
      </vt:variant>
      <vt:variant>
        <vt:i4>0</vt:i4>
      </vt:variant>
      <vt:variant>
        <vt:i4>5</vt:i4>
      </vt:variant>
      <vt:variant>
        <vt:lpwstr>https://www.itu.int/md/T22-TSAG-230530-TD-GEN-0196</vt:lpwstr>
      </vt:variant>
      <vt:variant>
        <vt:lpwstr/>
      </vt:variant>
      <vt:variant>
        <vt:i4>6684783</vt:i4>
      </vt:variant>
      <vt:variant>
        <vt:i4>408</vt:i4>
      </vt:variant>
      <vt:variant>
        <vt:i4>0</vt:i4>
      </vt:variant>
      <vt:variant>
        <vt:i4>5</vt:i4>
      </vt:variant>
      <vt:variant>
        <vt:lpwstr>https://www.itu.int/md/T22-TSAG-C-0042</vt:lpwstr>
      </vt:variant>
      <vt:variant>
        <vt:lpwstr/>
      </vt:variant>
      <vt:variant>
        <vt:i4>7143545</vt:i4>
      </vt:variant>
      <vt:variant>
        <vt:i4>405</vt:i4>
      </vt:variant>
      <vt:variant>
        <vt:i4>0</vt:i4>
      </vt:variant>
      <vt:variant>
        <vt:i4>5</vt:i4>
      </vt:variant>
      <vt:variant>
        <vt:lpwstr>https://www.itu.int/md/T22-TSAG-230530-TD-GEN-0300</vt:lpwstr>
      </vt:variant>
      <vt:variant>
        <vt:lpwstr/>
      </vt:variant>
      <vt:variant>
        <vt:i4>3145766</vt:i4>
      </vt:variant>
      <vt:variant>
        <vt:i4>402</vt:i4>
      </vt:variant>
      <vt:variant>
        <vt:i4>0</vt:i4>
      </vt:variant>
      <vt:variant>
        <vt:i4>5</vt:i4>
      </vt:variant>
      <vt:variant>
        <vt:lpwstr>https://www.itu.int/ifa/t/2022/ls/tsag/sp17-tsag-oLS-00020.docx</vt:lpwstr>
      </vt:variant>
      <vt:variant>
        <vt:lpwstr/>
      </vt:variant>
      <vt:variant>
        <vt:i4>7143545</vt:i4>
      </vt:variant>
      <vt:variant>
        <vt:i4>399</vt:i4>
      </vt:variant>
      <vt:variant>
        <vt:i4>0</vt:i4>
      </vt:variant>
      <vt:variant>
        <vt:i4>5</vt:i4>
      </vt:variant>
      <vt:variant>
        <vt:lpwstr>https://www.itu.int/md/T22-TSAG-230530-TD-GEN-0300</vt:lpwstr>
      </vt:variant>
      <vt:variant>
        <vt:lpwstr/>
      </vt:variant>
      <vt:variant>
        <vt:i4>6553711</vt:i4>
      </vt:variant>
      <vt:variant>
        <vt:i4>396</vt:i4>
      </vt:variant>
      <vt:variant>
        <vt:i4>0</vt:i4>
      </vt:variant>
      <vt:variant>
        <vt:i4>5</vt:i4>
      </vt:variant>
      <vt:variant>
        <vt:lpwstr>https://www.itu.int/md/T22-TSAG-C-0040</vt:lpwstr>
      </vt:variant>
      <vt:variant>
        <vt:lpwstr/>
      </vt:variant>
      <vt:variant>
        <vt:i4>7274623</vt:i4>
      </vt:variant>
      <vt:variant>
        <vt:i4>393</vt:i4>
      </vt:variant>
      <vt:variant>
        <vt:i4>0</vt:i4>
      </vt:variant>
      <vt:variant>
        <vt:i4>5</vt:i4>
      </vt:variant>
      <vt:variant>
        <vt:lpwstr>https://www.itu.int/md/T22-TSAG-230530-TD-GEN-0263</vt:lpwstr>
      </vt:variant>
      <vt:variant>
        <vt:lpwstr/>
      </vt:variant>
      <vt:variant>
        <vt:i4>7274621</vt:i4>
      </vt:variant>
      <vt:variant>
        <vt:i4>390</vt:i4>
      </vt:variant>
      <vt:variant>
        <vt:i4>0</vt:i4>
      </vt:variant>
      <vt:variant>
        <vt:i4>5</vt:i4>
      </vt:variant>
      <vt:variant>
        <vt:lpwstr>https://www.itu.int/md/T22-TSAG-230530-TD-GEN-0243</vt:lpwstr>
      </vt:variant>
      <vt:variant>
        <vt:lpwstr/>
      </vt:variant>
      <vt:variant>
        <vt:i4>6553720</vt:i4>
      </vt:variant>
      <vt:variant>
        <vt:i4>387</vt:i4>
      </vt:variant>
      <vt:variant>
        <vt:i4>0</vt:i4>
      </vt:variant>
      <vt:variant>
        <vt:i4>5</vt:i4>
      </vt:variant>
      <vt:variant>
        <vt:lpwstr>https://www.itu.int/md/T22-TSAG-230530-TD-GEN-0218</vt:lpwstr>
      </vt:variant>
      <vt:variant>
        <vt:lpwstr/>
      </vt:variant>
      <vt:variant>
        <vt:i4>6881400</vt:i4>
      </vt:variant>
      <vt:variant>
        <vt:i4>384</vt:i4>
      </vt:variant>
      <vt:variant>
        <vt:i4>0</vt:i4>
      </vt:variant>
      <vt:variant>
        <vt:i4>5</vt:i4>
      </vt:variant>
      <vt:variant>
        <vt:lpwstr>https://www.itu.int/md/T22-TSAG-230530-TD-GEN-0215</vt:lpwstr>
      </vt:variant>
      <vt:variant>
        <vt:lpwstr/>
      </vt:variant>
      <vt:variant>
        <vt:i4>7209085</vt:i4>
      </vt:variant>
      <vt:variant>
        <vt:i4>381</vt:i4>
      </vt:variant>
      <vt:variant>
        <vt:i4>0</vt:i4>
      </vt:variant>
      <vt:variant>
        <vt:i4>5</vt:i4>
      </vt:variant>
      <vt:variant>
        <vt:lpwstr>https://www.itu.int/md/T22-TSAG-230530-TD-GEN-0242</vt:lpwstr>
      </vt:variant>
      <vt:variant>
        <vt:lpwstr/>
      </vt:variant>
      <vt:variant>
        <vt:i4>6946936</vt:i4>
      </vt:variant>
      <vt:variant>
        <vt:i4>378</vt:i4>
      </vt:variant>
      <vt:variant>
        <vt:i4>0</vt:i4>
      </vt:variant>
      <vt:variant>
        <vt:i4>5</vt:i4>
      </vt:variant>
      <vt:variant>
        <vt:lpwstr>https://www.itu.int/md/T22-TSAG-230530-TD-GEN-0216</vt:lpwstr>
      </vt:variant>
      <vt:variant>
        <vt:lpwstr/>
      </vt:variant>
      <vt:variant>
        <vt:i4>6815868</vt:i4>
      </vt:variant>
      <vt:variant>
        <vt:i4>375</vt:i4>
      </vt:variant>
      <vt:variant>
        <vt:i4>0</vt:i4>
      </vt:variant>
      <vt:variant>
        <vt:i4>5</vt:i4>
      </vt:variant>
      <vt:variant>
        <vt:lpwstr>https://www.itu.int/md/T22-TSAG-230530-TD-GEN-0254</vt:lpwstr>
      </vt:variant>
      <vt:variant>
        <vt:lpwstr/>
      </vt:variant>
      <vt:variant>
        <vt:i4>7143544</vt:i4>
      </vt:variant>
      <vt:variant>
        <vt:i4>372</vt:i4>
      </vt:variant>
      <vt:variant>
        <vt:i4>0</vt:i4>
      </vt:variant>
      <vt:variant>
        <vt:i4>5</vt:i4>
      </vt:variant>
      <vt:variant>
        <vt:lpwstr>https://www.itu.int/md/T22-TSAG-230530-TD-GEN-0211</vt:lpwstr>
      </vt:variant>
      <vt:variant>
        <vt:lpwstr/>
      </vt:variant>
      <vt:variant>
        <vt:i4>7274616</vt:i4>
      </vt:variant>
      <vt:variant>
        <vt:i4>369</vt:i4>
      </vt:variant>
      <vt:variant>
        <vt:i4>0</vt:i4>
      </vt:variant>
      <vt:variant>
        <vt:i4>5</vt:i4>
      </vt:variant>
      <vt:variant>
        <vt:lpwstr>https://www.itu.int/md/T22-TSAG-230530-TD-GEN-0213</vt:lpwstr>
      </vt:variant>
      <vt:variant>
        <vt:lpwstr/>
      </vt:variant>
      <vt:variant>
        <vt:i4>6946941</vt:i4>
      </vt:variant>
      <vt:variant>
        <vt:i4>366</vt:i4>
      </vt:variant>
      <vt:variant>
        <vt:i4>0</vt:i4>
      </vt:variant>
      <vt:variant>
        <vt:i4>5</vt:i4>
      </vt:variant>
      <vt:variant>
        <vt:lpwstr>https://www.itu.int/md/T22-TSAG-230530-TD-GEN-0246</vt:lpwstr>
      </vt:variant>
      <vt:variant>
        <vt:lpwstr/>
      </vt:variant>
      <vt:variant>
        <vt:i4>7078008</vt:i4>
      </vt:variant>
      <vt:variant>
        <vt:i4>363</vt:i4>
      </vt:variant>
      <vt:variant>
        <vt:i4>0</vt:i4>
      </vt:variant>
      <vt:variant>
        <vt:i4>5</vt:i4>
      </vt:variant>
      <vt:variant>
        <vt:lpwstr>https://www.itu.int/md/T22-TSAG-230530-TD-GEN-0210</vt:lpwstr>
      </vt:variant>
      <vt:variant>
        <vt:lpwstr/>
      </vt:variant>
      <vt:variant>
        <vt:i4>6619257</vt:i4>
      </vt:variant>
      <vt:variant>
        <vt:i4>360</vt:i4>
      </vt:variant>
      <vt:variant>
        <vt:i4>0</vt:i4>
      </vt:variant>
      <vt:variant>
        <vt:i4>5</vt:i4>
      </vt:variant>
      <vt:variant>
        <vt:lpwstr>https://www.itu.int/md/T22-TSAG-230530-TD-GEN-0209</vt:lpwstr>
      </vt:variant>
      <vt:variant>
        <vt:lpwstr/>
      </vt:variant>
      <vt:variant>
        <vt:i4>7078014</vt:i4>
      </vt:variant>
      <vt:variant>
        <vt:i4>357</vt:i4>
      </vt:variant>
      <vt:variant>
        <vt:i4>0</vt:i4>
      </vt:variant>
      <vt:variant>
        <vt:i4>5</vt:i4>
      </vt:variant>
      <vt:variant>
        <vt:lpwstr>https://www.itu.int/md/T22-TSAG-230530-TD-GEN-0270</vt:lpwstr>
      </vt:variant>
      <vt:variant>
        <vt:lpwstr/>
      </vt:variant>
      <vt:variant>
        <vt:i4>7012477</vt:i4>
      </vt:variant>
      <vt:variant>
        <vt:i4>354</vt:i4>
      </vt:variant>
      <vt:variant>
        <vt:i4>0</vt:i4>
      </vt:variant>
      <vt:variant>
        <vt:i4>5</vt:i4>
      </vt:variant>
      <vt:variant>
        <vt:lpwstr>https://www.itu.int/md/T22-TSAG-230530-TD-GEN-0247</vt:lpwstr>
      </vt:variant>
      <vt:variant>
        <vt:lpwstr/>
      </vt:variant>
      <vt:variant>
        <vt:i4>6553713</vt:i4>
      </vt:variant>
      <vt:variant>
        <vt:i4>351</vt:i4>
      </vt:variant>
      <vt:variant>
        <vt:i4>0</vt:i4>
      </vt:variant>
      <vt:variant>
        <vt:i4>5</vt:i4>
      </vt:variant>
      <vt:variant>
        <vt:lpwstr>https://www.itu.int/md/T22-TSAG-230530-TD-GEN-0288</vt:lpwstr>
      </vt:variant>
      <vt:variant>
        <vt:lpwstr/>
      </vt:variant>
      <vt:variant>
        <vt:i4>3342373</vt:i4>
      </vt:variant>
      <vt:variant>
        <vt:i4>348</vt:i4>
      </vt:variant>
      <vt:variant>
        <vt:i4>0</vt:i4>
      </vt:variant>
      <vt:variant>
        <vt:i4>5</vt:i4>
      </vt:variant>
      <vt:variant>
        <vt:lpwstr>https://www.itu.int/ifa/t/2022/ls/tsag/sp17-tsag-oLS-00013.docx</vt:lpwstr>
      </vt:variant>
      <vt:variant>
        <vt:lpwstr/>
      </vt:variant>
      <vt:variant>
        <vt:i4>6815871</vt:i4>
      </vt:variant>
      <vt:variant>
        <vt:i4>345</vt:i4>
      </vt:variant>
      <vt:variant>
        <vt:i4>0</vt:i4>
      </vt:variant>
      <vt:variant>
        <vt:i4>5</vt:i4>
      </vt:variant>
      <vt:variant>
        <vt:lpwstr>https://www.itu.int/md/T22-TSAG-230530-TD-GEN-0264</vt:lpwstr>
      </vt:variant>
      <vt:variant>
        <vt:lpwstr/>
      </vt:variant>
      <vt:variant>
        <vt:i4>7078013</vt:i4>
      </vt:variant>
      <vt:variant>
        <vt:i4>342</vt:i4>
      </vt:variant>
      <vt:variant>
        <vt:i4>0</vt:i4>
      </vt:variant>
      <vt:variant>
        <vt:i4>5</vt:i4>
      </vt:variant>
      <vt:variant>
        <vt:lpwstr>https://www.itu.int/md/T22-TSAG-230530-TD-GEN-0240</vt:lpwstr>
      </vt:variant>
      <vt:variant>
        <vt:lpwstr/>
      </vt:variant>
      <vt:variant>
        <vt:i4>7143549</vt:i4>
      </vt:variant>
      <vt:variant>
        <vt:i4>339</vt:i4>
      </vt:variant>
      <vt:variant>
        <vt:i4>0</vt:i4>
      </vt:variant>
      <vt:variant>
        <vt:i4>5</vt:i4>
      </vt:variant>
      <vt:variant>
        <vt:lpwstr>https://www.itu.int/md/T22-TSAG-230530-TD-GEN-0241</vt:lpwstr>
      </vt:variant>
      <vt:variant>
        <vt:lpwstr/>
      </vt:variant>
      <vt:variant>
        <vt:i4>3211302</vt:i4>
      </vt:variant>
      <vt:variant>
        <vt:i4>336</vt:i4>
      </vt:variant>
      <vt:variant>
        <vt:i4>0</vt:i4>
      </vt:variant>
      <vt:variant>
        <vt:i4>5</vt:i4>
      </vt:variant>
      <vt:variant>
        <vt:lpwstr>https://www.itu.int/ifa/t/2022/ls/tsag/sp17-tsag-oLS-00021.docx</vt:lpwstr>
      </vt:variant>
      <vt:variant>
        <vt:lpwstr/>
      </vt:variant>
      <vt:variant>
        <vt:i4>7078009</vt:i4>
      </vt:variant>
      <vt:variant>
        <vt:i4>333</vt:i4>
      </vt:variant>
      <vt:variant>
        <vt:i4>0</vt:i4>
      </vt:variant>
      <vt:variant>
        <vt:i4>5</vt:i4>
      </vt:variant>
      <vt:variant>
        <vt:lpwstr>https://www.itu.int/md/T22-TSAG-230530-TD-GEN-0301</vt:lpwstr>
      </vt:variant>
      <vt:variant>
        <vt:lpwstr/>
      </vt:variant>
      <vt:variant>
        <vt:i4>7078009</vt:i4>
      </vt:variant>
      <vt:variant>
        <vt:i4>330</vt:i4>
      </vt:variant>
      <vt:variant>
        <vt:i4>0</vt:i4>
      </vt:variant>
      <vt:variant>
        <vt:i4>5</vt:i4>
      </vt:variant>
      <vt:variant>
        <vt:lpwstr>https://www.itu.int/md/T22-TSAG-230530-TD-GEN-0301</vt:lpwstr>
      </vt:variant>
      <vt:variant>
        <vt:lpwstr/>
      </vt:variant>
      <vt:variant>
        <vt:i4>6946938</vt:i4>
      </vt:variant>
      <vt:variant>
        <vt:i4>327</vt:i4>
      </vt:variant>
      <vt:variant>
        <vt:i4>0</vt:i4>
      </vt:variant>
      <vt:variant>
        <vt:i4>5</vt:i4>
      </vt:variant>
      <vt:variant>
        <vt:lpwstr>https://www.itu.int/md/T22-TSAG-230530-TD-GEN-0236</vt:lpwstr>
      </vt:variant>
      <vt:variant>
        <vt:lpwstr/>
      </vt:variant>
      <vt:variant>
        <vt:i4>6750320</vt:i4>
      </vt:variant>
      <vt:variant>
        <vt:i4>324</vt:i4>
      </vt:variant>
      <vt:variant>
        <vt:i4>0</vt:i4>
      </vt:variant>
      <vt:variant>
        <vt:i4>5</vt:i4>
      </vt:variant>
      <vt:variant>
        <vt:lpwstr>https://www.itu.int/md/T22-TSAG-230530-TD-GEN-0198</vt:lpwstr>
      </vt:variant>
      <vt:variant>
        <vt:lpwstr/>
      </vt:variant>
      <vt:variant>
        <vt:i4>7274617</vt:i4>
      </vt:variant>
      <vt:variant>
        <vt:i4>321</vt:i4>
      </vt:variant>
      <vt:variant>
        <vt:i4>0</vt:i4>
      </vt:variant>
      <vt:variant>
        <vt:i4>5</vt:i4>
      </vt:variant>
      <vt:variant>
        <vt:lpwstr>https://www.itu.int/md/T22-TSAG-230530-TD-GEN-0302</vt:lpwstr>
      </vt:variant>
      <vt:variant>
        <vt:lpwstr/>
      </vt:variant>
      <vt:variant>
        <vt:i4>7274609</vt:i4>
      </vt:variant>
      <vt:variant>
        <vt:i4>318</vt:i4>
      </vt:variant>
      <vt:variant>
        <vt:i4>0</vt:i4>
      </vt:variant>
      <vt:variant>
        <vt:i4>5</vt:i4>
      </vt:variant>
      <vt:variant>
        <vt:lpwstr>https://www.itu.int/md/T22-TSAG-230530-TD-GEN-0283</vt:lpwstr>
      </vt:variant>
      <vt:variant>
        <vt:lpwstr/>
      </vt:variant>
      <vt:variant>
        <vt:i4>6881393</vt:i4>
      </vt:variant>
      <vt:variant>
        <vt:i4>315</vt:i4>
      </vt:variant>
      <vt:variant>
        <vt:i4>0</vt:i4>
      </vt:variant>
      <vt:variant>
        <vt:i4>5</vt:i4>
      </vt:variant>
      <vt:variant>
        <vt:lpwstr>https://www.itu.int/md/T22-TSAG-230530-TD-GEN-0285</vt:lpwstr>
      </vt:variant>
      <vt:variant>
        <vt:lpwstr/>
      </vt:variant>
      <vt:variant>
        <vt:i4>5242883</vt:i4>
      </vt:variant>
      <vt:variant>
        <vt:i4>312</vt:i4>
      </vt:variant>
      <vt:variant>
        <vt:i4>0</vt:i4>
      </vt:variant>
      <vt:variant>
        <vt:i4>5</vt:i4>
      </vt:variant>
      <vt:variant>
        <vt:lpwstr/>
      </vt:variant>
      <vt:variant>
        <vt:lpwstr>_Annex_C_Terms_1</vt:lpwstr>
      </vt:variant>
      <vt:variant>
        <vt:i4>6881393</vt:i4>
      </vt:variant>
      <vt:variant>
        <vt:i4>309</vt:i4>
      </vt:variant>
      <vt:variant>
        <vt:i4>0</vt:i4>
      </vt:variant>
      <vt:variant>
        <vt:i4>5</vt:i4>
      </vt:variant>
      <vt:variant>
        <vt:lpwstr>https://www.itu.int/md/T22-TSAG-230530-TD-GEN-0285</vt:lpwstr>
      </vt:variant>
      <vt:variant>
        <vt:lpwstr/>
      </vt:variant>
      <vt:variant>
        <vt:i4>6881392</vt:i4>
      </vt:variant>
      <vt:variant>
        <vt:i4>306</vt:i4>
      </vt:variant>
      <vt:variant>
        <vt:i4>0</vt:i4>
      </vt:variant>
      <vt:variant>
        <vt:i4>5</vt:i4>
      </vt:variant>
      <vt:variant>
        <vt:lpwstr>https://www.itu.int/md/T22-TSAG-230530-TD-GEN-0295</vt:lpwstr>
      </vt:variant>
      <vt:variant>
        <vt:lpwstr/>
      </vt:variant>
      <vt:variant>
        <vt:i4>6815857</vt:i4>
      </vt:variant>
      <vt:variant>
        <vt:i4>303</vt:i4>
      </vt:variant>
      <vt:variant>
        <vt:i4>0</vt:i4>
      </vt:variant>
      <vt:variant>
        <vt:i4>5</vt:i4>
      </vt:variant>
      <vt:variant>
        <vt:lpwstr>https://www.itu.int/md/T22-TSAG-230530-TD-GEN-0284</vt:lpwstr>
      </vt:variant>
      <vt:variant>
        <vt:lpwstr/>
      </vt:variant>
      <vt:variant>
        <vt:i4>6815857</vt:i4>
      </vt:variant>
      <vt:variant>
        <vt:i4>300</vt:i4>
      </vt:variant>
      <vt:variant>
        <vt:i4>0</vt:i4>
      </vt:variant>
      <vt:variant>
        <vt:i4>5</vt:i4>
      </vt:variant>
      <vt:variant>
        <vt:lpwstr>https://www.itu.int/md/T22-TSAG-230530-TD-GEN-0284</vt:lpwstr>
      </vt:variant>
      <vt:variant>
        <vt:lpwstr/>
      </vt:variant>
      <vt:variant>
        <vt:i4>6946943</vt:i4>
      </vt:variant>
      <vt:variant>
        <vt:i4>297</vt:i4>
      </vt:variant>
      <vt:variant>
        <vt:i4>0</vt:i4>
      </vt:variant>
      <vt:variant>
        <vt:i4>5</vt:i4>
      </vt:variant>
      <vt:variant>
        <vt:lpwstr>https://www.itu.int/md/T22-TSAG-230530-TD-GEN-0266</vt:lpwstr>
      </vt:variant>
      <vt:variant>
        <vt:lpwstr/>
      </vt:variant>
      <vt:variant>
        <vt:i4>6619246</vt:i4>
      </vt:variant>
      <vt:variant>
        <vt:i4>294</vt:i4>
      </vt:variant>
      <vt:variant>
        <vt:i4>0</vt:i4>
      </vt:variant>
      <vt:variant>
        <vt:i4>5</vt:i4>
      </vt:variant>
      <vt:variant>
        <vt:lpwstr>https://www.itu.int/md/T22-TSAG-C-0051</vt:lpwstr>
      </vt:variant>
      <vt:variant>
        <vt:lpwstr/>
      </vt:variant>
      <vt:variant>
        <vt:i4>7143535</vt:i4>
      </vt:variant>
      <vt:variant>
        <vt:i4>291</vt:i4>
      </vt:variant>
      <vt:variant>
        <vt:i4>0</vt:i4>
      </vt:variant>
      <vt:variant>
        <vt:i4>5</vt:i4>
      </vt:variant>
      <vt:variant>
        <vt:lpwstr>https://www.itu.int/md/T22-TSAG-C-0049</vt:lpwstr>
      </vt:variant>
      <vt:variant>
        <vt:lpwstr/>
      </vt:variant>
      <vt:variant>
        <vt:i4>3670051</vt:i4>
      </vt:variant>
      <vt:variant>
        <vt:i4>288</vt:i4>
      </vt:variant>
      <vt:variant>
        <vt:i4>0</vt:i4>
      </vt:variant>
      <vt:variant>
        <vt:i4>5</vt:i4>
      </vt:variant>
      <vt:variant>
        <vt:lpwstr>https://www.itu.int/ifa/t/2022/ls/tsag/sp17-tsag-oLS-00015.zip</vt:lpwstr>
      </vt:variant>
      <vt:variant>
        <vt:lpwstr/>
      </vt:variant>
      <vt:variant>
        <vt:i4>7209072</vt:i4>
      </vt:variant>
      <vt:variant>
        <vt:i4>285</vt:i4>
      </vt:variant>
      <vt:variant>
        <vt:i4>0</vt:i4>
      </vt:variant>
      <vt:variant>
        <vt:i4>5</vt:i4>
      </vt:variant>
      <vt:variant>
        <vt:lpwstr>https://www.itu.int/md/T22-TSAG-230530-TD-GEN-0191</vt:lpwstr>
      </vt:variant>
      <vt:variant>
        <vt:lpwstr/>
      </vt:variant>
      <vt:variant>
        <vt:i4>7209072</vt:i4>
      </vt:variant>
      <vt:variant>
        <vt:i4>282</vt:i4>
      </vt:variant>
      <vt:variant>
        <vt:i4>0</vt:i4>
      </vt:variant>
      <vt:variant>
        <vt:i4>5</vt:i4>
      </vt:variant>
      <vt:variant>
        <vt:lpwstr>https://www.itu.int/md/T22-TSAG-230530-TD-GEN-0191</vt:lpwstr>
      </vt:variant>
      <vt:variant>
        <vt:lpwstr/>
      </vt:variant>
      <vt:variant>
        <vt:i4>7143537</vt:i4>
      </vt:variant>
      <vt:variant>
        <vt:i4>279</vt:i4>
      </vt:variant>
      <vt:variant>
        <vt:i4>0</vt:i4>
      </vt:variant>
      <vt:variant>
        <vt:i4>5</vt:i4>
      </vt:variant>
      <vt:variant>
        <vt:lpwstr>https://www.itu.int/md/T22-TSAG-230530-TD-GEN-0281</vt:lpwstr>
      </vt:variant>
      <vt:variant>
        <vt:lpwstr/>
      </vt:variant>
      <vt:variant>
        <vt:i4>7209072</vt:i4>
      </vt:variant>
      <vt:variant>
        <vt:i4>276</vt:i4>
      </vt:variant>
      <vt:variant>
        <vt:i4>0</vt:i4>
      </vt:variant>
      <vt:variant>
        <vt:i4>5</vt:i4>
      </vt:variant>
      <vt:variant>
        <vt:lpwstr>https://www.itu.int/md/T22-TSAG-230530-TD-GEN-0191</vt:lpwstr>
      </vt:variant>
      <vt:variant>
        <vt:lpwstr/>
      </vt:variant>
      <vt:variant>
        <vt:i4>6815856</vt:i4>
      </vt:variant>
      <vt:variant>
        <vt:i4>273</vt:i4>
      </vt:variant>
      <vt:variant>
        <vt:i4>0</vt:i4>
      </vt:variant>
      <vt:variant>
        <vt:i4>5</vt:i4>
      </vt:variant>
      <vt:variant>
        <vt:lpwstr>https://www.itu.int/md/T22-TSAG-230530-TD-GEN-0197</vt:lpwstr>
      </vt:variant>
      <vt:variant>
        <vt:lpwstr/>
      </vt:variant>
      <vt:variant>
        <vt:i4>7274608</vt:i4>
      </vt:variant>
      <vt:variant>
        <vt:i4>270</vt:i4>
      </vt:variant>
      <vt:variant>
        <vt:i4>0</vt:i4>
      </vt:variant>
      <vt:variant>
        <vt:i4>5</vt:i4>
      </vt:variant>
      <vt:variant>
        <vt:lpwstr>https://www.itu.int/md/T22-TSAG-230530-TD-GEN-0190</vt:lpwstr>
      </vt:variant>
      <vt:variant>
        <vt:lpwstr/>
      </vt:variant>
      <vt:variant>
        <vt:i4>3014737</vt:i4>
      </vt:variant>
      <vt:variant>
        <vt:i4>267</vt:i4>
      </vt:variant>
      <vt:variant>
        <vt:i4>0</vt:i4>
      </vt:variant>
      <vt:variant>
        <vt:i4>5</vt:i4>
      </vt:variant>
      <vt:variant>
        <vt:lpwstr>https://www.itu.int/dms_pub/itu-t/md/22/tsag/td/230530/GEN/T22-TSAG-230530-TD-GEN-0189!A1!PPT-E.pptx</vt:lpwstr>
      </vt:variant>
      <vt:variant>
        <vt:lpwstr/>
      </vt:variant>
      <vt:variant>
        <vt:i4>6684785</vt:i4>
      </vt:variant>
      <vt:variant>
        <vt:i4>264</vt:i4>
      </vt:variant>
      <vt:variant>
        <vt:i4>0</vt:i4>
      </vt:variant>
      <vt:variant>
        <vt:i4>5</vt:i4>
      </vt:variant>
      <vt:variant>
        <vt:lpwstr>https://www.itu.int/md/T22-TSAG-230530-TD-GEN-0189</vt:lpwstr>
      </vt:variant>
      <vt:variant>
        <vt:lpwstr/>
      </vt:variant>
      <vt:variant>
        <vt:i4>6553723</vt:i4>
      </vt:variant>
      <vt:variant>
        <vt:i4>261</vt:i4>
      </vt:variant>
      <vt:variant>
        <vt:i4>0</vt:i4>
      </vt:variant>
      <vt:variant>
        <vt:i4>5</vt:i4>
      </vt:variant>
      <vt:variant>
        <vt:lpwstr>https://www.itu.int/md/T22-TSAG-230530-TD-GEN-0228</vt:lpwstr>
      </vt:variant>
      <vt:variant>
        <vt:lpwstr/>
      </vt:variant>
      <vt:variant>
        <vt:i4>7078010</vt:i4>
      </vt:variant>
      <vt:variant>
        <vt:i4>258</vt:i4>
      </vt:variant>
      <vt:variant>
        <vt:i4>0</vt:i4>
      </vt:variant>
      <vt:variant>
        <vt:i4>5</vt:i4>
      </vt:variant>
      <vt:variant>
        <vt:lpwstr>https://www.itu.int/md/T22-TSAG-230530-TD-GEN-0230</vt:lpwstr>
      </vt:variant>
      <vt:variant>
        <vt:lpwstr/>
      </vt:variant>
      <vt:variant>
        <vt:i4>6619259</vt:i4>
      </vt:variant>
      <vt:variant>
        <vt:i4>255</vt:i4>
      </vt:variant>
      <vt:variant>
        <vt:i4>0</vt:i4>
      </vt:variant>
      <vt:variant>
        <vt:i4>5</vt:i4>
      </vt:variant>
      <vt:variant>
        <vt:lpwstr>https://www.itu.int/md/T22-TSAG-230530-TD-GEN-0229</vt:lpwstr>
      </vt:variant>
      <vt:variant>
        <vt:lpwstr/>
      </vt:variant>
      <vt:variant>
        <vt:i4>7012478</vt:i4>
      </vt:variant>
      <vt:variant>
        <vt:i4>252</vt:i4>
      </vt:variant>
      <vt:variant>
        <vt:i4>0</vt:i4>
      </vt:variant>
      <vt:variant>
        <vt:i4>5</vt:i4>
      </vt:variant>
      <vt:variant>
        <vt:lpwstr>https://www.itu.int/md/T22-TSAG-230530-TD-GEN-0174</vt:lpwstr>
      </vt:variant>
      <vt:variant>
        <vt:lpwstr/>
      </vt:variant>
      <vt:variant>
        <vt:i4>7143550</vt:i4>
      </vt:variant>
      <vt:variant>
        <vt:i4>249</vt:i4>
      </vt:variant>
      <vt:variant>
        <vt:i4>0</vt:i4>
      </vt:variant>
      <vt:variant>
        <vt:i4>5</vt:i4>
      </vt:variant>
      <vt:variant>
        <vt:lpwstr>https://www.itu.int/md/T22-TSAG-230530-TD-GEN-0172</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7274622</vt:i4>
      </vt:variant>
      <vt:variant>
        <vt:i4>243</vt:i4>
      </vt:variant>
      <vt:variant>
        <vt:i4>0</vt:i4>
      </vt:variant>
      <vt:variant>
        <vt:i4>5</vt:i4>
      </vt:variant>
      <vt:variant>
        <vt:lpwstr>https://www.itu.int/md/T22-TSAG-230530-TD-GEN-0170</vt:lpwstr>
      </vt:variant>
      <vt:variant>
        <vt:lpwstr/>
      </vt:variant>
      <vt:variant>
        <vt:i4>7209086</vt:i4>
      </vt:variant>
      <vt:variant>
        <vt:i4>240</vt:i4>
      </vt:variant>
      <vt:variant>
        <vt:i4>0</vt:i4>
      </vt:variant>
      <vt:variant>
        <vt:i4>5</vt:i4>
      </vt:variant>
      <vt:variant>
        <vt:lpwstr>https://www.itu.int/md/T22-TSAG-230530-TD-GEN-0171</vt:lpwstr>
      </vt:variant>
      <vt:variant>
        <vt:lpwstr/>
      </vt:variant>
      <vt:variant>
        <vt:i4>2162785</vt:i4>
      </vt:variant>
      <vt:variant>
        <vt:i4>237</vt:i4>
      </vt:variant>
      <vt:variant>
        <vt:i4>0</vt:i4>
      </vt:variant>
      <vt:variant>
        <vt:i4>5</vt:i4>
      </vt:variant>
      <vt:variant>
        <vt:lpwstr/>
      </vt:variant>
      <vt:variant>
        <vt:lpwstr>_Annex_A_Summary_1</vt:lpwstr>
      </vt:variant>
      <vt:variant>
        <vt:i4>6881403</vt:i4>
      </vt:variant>
      <vt:variant>
        <vt:i4>234</vt:i4>
      </vt:variant>
      <vt:variant>
        <vt:i4>0</vt:i4>
      </vt:variant>
      <vt:variant>
        <vt:i4>5</vt:i4>
      </vt:variant>
      <vt:variant>
        <vt:lpwstr>https://www.itu.int/md/T22-TSAG-230530-TD-GEN-0225</vt:lpwstr>
      </vt:variant>
      <vt:variant>
        <vt:lpwstr/>
      </vt:variant>
      <vt:variant>
        <vt:i4>6815867</vt:i4>
      </vt:variant>
      <vt:variant>
        <vt:i4>231</vt:i4>
      </vt:variant>
      <vt:variant>
        <vt:i4>0</vt:i4>
      </vt:variant>
      <vt:variant>
        <vt:i4>5</vt:i4>
      </vt:variant>
      <vt:variant>
        <vt:lpwstr>https://www.itu.int/md/T22-TSAG-230530-TD-GEN-0224</vt:lpwstr>
      </vt:variant>
      <vt:variant>
        <vt:lpwstr/>
      </vt:variant>
      <vt:variant>
        <vt:i4>7209083</vt:i4>
      </vt:variant>
      <vt:variant>
        <vt:i4>228</vt:i4>
      </vt:variant>
      <vt:variant>
        <vt:i4>0</vt:i4>
      </vt:variant>
      <vt:variant>
        <vt:i4>5</vt:i4>
      </vt:variant>
      <vt:variant>
        <vt:lpwstr>https://www.itu.int/md/T22-TSAG-230530-TD-GEN-0222</vt:lpwstr>
      </vt:variant>
      <vt:variant>
        <vt:lpwstr/>
      </vt:variant>
      <vt:variant>
        <vt:i4>7274619</vt:i4>
      </vt:variant>
      <vt:variant>
        <vt:i4>225</vt:i4>
      </vt:variant>
      <vt:variant>
        <vt:i4>0</vt:i4>
      </vt:variant>
      <vt:variant>
        <vt:i4>5</vt:i4>
      </vt:variant>
      <vt:variant>
        <vt:lpwstr>https://www.itu.int/md/T22-TSAG-230530-TD-GEN-0223</vt:lpwstr>
      </vt:variant>
      <vt:variant>
        <vt:lpwstr/>
      </vt:variant>
      <vt:variant>
        <vt:i4>7143546</vt:i4>
      </vt:variant>
      <vt:variant>
        <vt:i4>222</vt:i4>
      </vt:variant>
      <vt:variant>
        <vt:i4>0</vt:i4>
      </vt:variant>
      <vt:variant>
        <vt:i4>5</vt:i4>
      </vt:variant>
      <vt:variant>
        <vt:lpwstr>https://www.itu.int/md/T22-TSAG-230530-TD-GEN-0231</vt:lpwstr>
      </vt:variant>
      <vt:variant>
        <vt:lpwstr/>
      </vt:variant>
      <vt:variant>
        <vt:i4>1769535</vt:i4>
      </vt:variant>
      <vt:variant>
        <vt:i4>215</vt:i4>
      </vt:variant>
      <vt:variant>
        <vt:i4>0</vt:i4>
      </vt:variant>
      <vt:variant>
        <vt:i4>5</vt:i4>
      </vt:variant>
      <vt:variant>
        <vt:lpwstr/>
      </vt:variant>
      <vt:variant>
        <vt:lpwstr>_Toc137019865</vt:lpwstr>
      </vt:variant>
      <vt:variant>
        <vt:i4>1769535</vt:i4>
      </vt:variant>
      <vt:variant>
        <vt:i4>209</vt:i4>
      </vt:variant>
      <vt:variant>
        <vt:i4>0</vt:i4>
      </vt:variant>
      <vt:variant>
        <vt:i4>5</vt:i4>
      </vt:variant>
      <vt:variant>
        <vt:lpwstr/>
      </vt:variant>
      <vt:variant>
        <vt:lpwstr>_Toc137019864</vt:lpwstr>
      </vt:variant>
      <vt:variant>
        <vt:i4>1769535</vt:i4>
      </vt:variant>
      <vt:variant>
        <vt:i4>203</vt:i4>
      </vt:variant>
      <vt:variant>
        <vt:i4>0</vt:i4>
      </vt:variant>
      <vt:variant>
        <vt:i4>5</vt:i4>
      </vt:variant>
      <vt:variant>
        <vt:lpwstr/>
      </vt:variant>
      <vt:variant>
        <vt:lpwstr>_Toc137019863</vt:lpwstr>
      </vt:variant>
      <vt:variant>
        <vt:i4>1769535</vt:i4>
      </vt:variant>
      <vt:variant>
        <vt:i4>197</vt:i4>
      </vt:variant>
      <vt:variant>
        <vt:i4>0</vt:i4>
      </vt:variant>
      <vt:variant>
        <vt:i4>5</vt:i4>
      </vt:variant>
      <vt:variant>
        <vt:lpwstr/>
      </vt:variant>
      <vt:variant>
        <vt:lpwstr>_Toc137019862</vt:lpwstr>
      </vt:variant>
      <vt:variant>
        <vt:i4>1769535</vt:i4>
      </vt:variant>
      <vt:variant>
        <vt:i4>191</vt:i4>
      </vt:variant>
      <vt:variant>
        <vt:i4>0</vt:i4>
      </vt:variant>
      <vt:variant>
        <vt:i4>5</vt:i4>
      </vt:variant>
      <vt:variant>
        <vt:lpwstr/>
      </vt:variant>
      <vt:variant>
        <vt:lpwstr>_Toc137019861</vt:lpwstr>
      </vt:variant>
      <vt:variant>
        <vt:i4>1769535</vt:i4>
      </vt:variant>
      <vt:variant>
        <vt:i4>185</vt:i4>
      </vt:variant>
      <vt:variant>
        <vt:i4>0</vt:i4>
      </vt:variant>
      <vt:variant>
        <vt:i4>5</vt:i4>
      </vt:variant>
      <vt:variant>
        <vt:lpwstr/>
      </vt:variant>
      <vt:variant>
        <vt:lpwstr>_Toc137019860</vt:lpwstr>
      </vt:variant>
      <vt:variant>
        <vt:i4>1572927</vt:i4>
      </vt:variant>
      <vt:variant>
        <vt:i4>179</vt:i4>
      </vt:variant>
      <vt:variant>
        <vt:i4>0</vt:i4>
      </vt:variant>
      <vt:variant>
        <vt:i4>5</vt:i4>
      </vt:variant>
      <vt:variant>
        <vt:lpwstr/>
      </vt:variant>
      <vt:variant>
        <vt:lpwstr>_Toc137019859</vt:lpwstr>
      </vt:variant>
      <vt:variant>
        <vt:i4>1572927</vt:i4>
      </vt:variant>
      <vt:variant>
        <vt:i4>173</vt:i4>
      </vt:variant>
      <vt:variant>
        <vt:i4>0</vt:i4>
      </vt:variant>
      <vt:variant>
        <vt:i4>5</vt:i4>
      </vt:variant>
      <vt:variant>
        <vt:lpwstr/>
      </vt:variant>
      <vt:variant>
        <vt:lpwstr>_Toc137019858</vt:lpwstr>
      </vt:variant>
      <vt:variant>
        <vt:i4>1572927</vt:i4>
      </vt:variant>
      <vt:variant>
        <vt:i4>167</vt:i4>
      </vt:variant>
      <vt:variant>
        <vt:i4>0</vt:i4>
      </vt:variant>
      <vt:variant>
        <vt:i4>5</vt:i4>
      </vt:variant>
      <vt:variant>
        <vt:lpwstr/>
      </vt:variant>
      <vt:variant>
        <vt:lpwstr>_Toc137019857</vt:lpwstr>
      </vt:variant>
      <vt:variant>
        <vt:i4>1572927</vt:i4>
      </vt:variant>
      <vt:variant>
        <vt:i4>161</vt:i4>
      </vt:variant>
      <vt:variant>
        <vt:i4>0</vt:i4>
      </vt:variant>
      <vt:variant>
        <vt:i4>5</vt:i4>
      </vt:variant>
      <vt:variant>
        <vt:lpwstr/>
      </vt:variant>
      <vt:variant>
        <vt:lpwstr>_Toc137019856</vt:lpwstr>
      </vt:variant>
      <vt:variant>
        <vt:i4>1572927</vt:i4>
      </vt:variant>
      <vt:variant>
        <vt:i4>155</vt:i4>
      </vt:variant>
      <vt:variant>
        <vt:i4>0</vt:i4>
      </vt:variant>
      <vt:variant>
        <vt:i4>5</vt:i4>
      </vt:variant>
      <vt:variant>
        <vt:lpwstr/>
      </vt:variant>
      <vt:variant>
        <vt:lpwstr>_Toc137019855</vt:lpwstr>
      </vt:variant>
      <vt:variant>
        <vt:i4>1572927</vt:i4>
      </vt:variant>
      <vt:variant>
        <vt:i4>149</vt:i4>
      </vt:variant>
      <vt:variant>
        <vt:i4>0</vt:i4>
      </vt:variant>
      <vt:variant>
        <vt:i4>5</vt:i4>
      </vt:variant>
      <vt:variant>
        <vt:lpwstr/>
      </vt:variant>
      <vt:variant>
        <vt:lpwstr>_Toc137019854</vt:lpwstr>
      </vt:variant>
      <vt:variant>
        <vt:i4>1572927</vt:i4>
      </vt:variant>
      <vt:variant>
        <vt:i4>143</vt:i4>
      </vt:variant>
      <vt:variant>
        <vt:i4>0</vt:i4>
      </vt:variant>
      <vt:variant>
        <vt:i4>5</vt:i4>
      </vt:variant>
      <vt:variant>
        <vt:lpwstr/>
      </vt:variant>
      <vt:variant>
        <vt:lpwstr>_Toc137019853</vt:lpwstr>
      </vt:variant>
      <vt:variant>
        <vt:i4>1572927</vt:i4>
      </vt:variant>
      <vt:variant>
        <vt:i4>137</vt:i4>
      </vt:variant>
      <vt:variant>
        <vt:i4>0</vt:i4>
      </vt:variant>
      <vt:variant>
        <vt:i4>5</vt:i4>
      </vt:variant>
      <vt:variant>
        <vt:lpwstr/>
      </vt:variant>
      <vt:variant>
        <vt:lpwstr>_Toc137019852</vt:lpwstr>
      </vt:variant>
      <vt:variant>
        <vt:i4>1572927</vt:i4>
      </vt:variant>
      <vt:variant>
        <vt:i4>131</vt:i4>
      </vt:variant>
      <vt:variant>
        <vt:i4>0</vt:i4>
      </vt:variant>
      <vt:variant>
        <vt:i4>5</vt:i4>
      </vt:variant>
      <vt:variant>
        <vt:lpwstr/>
      </vt:variant>
      <vt:variant>
        <vt:lpwstr>_Toc137019851</vt:lpwstr>
      </vt:variant>
      <vt:variant>
        <vt:i4>1572927</vt:i4>
      </vt:variant>
      <vt:variant>
        <vt:i4>125</vt:i4>
      </vt:variant>
      <vt:variant>
        <vt:i4>0</vt:i4>
      </vt:variant>
      <vt:variant>
        <vt:i4>5</vt:i4>
      </vt:variant>
      <vt:variant>
        <vt:lpwstr/>
      </vt:variant>
      <vt:variant>
        <vt:lpwstr>_Toc137019850</vt:lpwstr>
      </vt:variant>
      <vt:variant>
        <vt:i4>1638463</vt:i4>
      </vt:variant>
      <vt:variant>
        <vt:i4>119</vt:i4>
      </vt:variant>
      <vt:variant>
        <vt:i4>0</vt:i4>
      </vt:variant>
      <vt:variant>
        <vt:i4>5</vt:i4>
      </vt:variant>
      <vt:variant>
        <vt:lpwstr/>
      </vt:variant>
      <vt:variant>
        <vt:lpwstr>_Toc137019849</vt:lpwstr>
      </vt:variant>
      <vt:variant>
        <vt:i4>1638463</vt:i4>
      </vt:variant>
      <vt:variant>
        <vt:i4>113</vt:i4>
      </vt:variant>
      <vt:variant>
        <vt:i4>0</vt:i4>
      </vt:variant>
      <vt:variant>
        <vt:i4>5</vt:i4>
      </vt:variant>
      <vt:variant>
        <vt:lpwstr/>
      </vt:variant>
      <vt:variant>
        <vt:lpwstr>_Toc137019848</vt:lpwstr>
      </vt:variant>
      <vt:variant>
        <vt:i4>1638463</vt:i4>
      </vt:variant>
      <vt:variant>
        <vt:i4>107</vt:i4>
      </vt:variant>
      <vt:variant>
        <vt:i4>0</vt:i4>
      </vt:variant>
      <vt:variant>
        <vt:i4>5</vt:i4>
      </vt:variant>
      <vt:variant>
        <vt:lpwstr/>
      </vt:variant>
      <vt:variant>
        <vt:lpwstr>_Toc137019847</vt:lpwstr>
      </vt:variant>
      <vt:variant>
        <vt:i4>1638463</vt:i4>
      </vt:variant>
      <vt:variant>
        <vt:i4>101</vt:i4>
      </vt:variant>
      <vt:variant>
        <vt:i4>0</vt:i4>
      </vt:variant>
      <vt:variant>
        <vt:i4>5</vt:i4>
      </vt:variant>
      <vt:variant>
        <vt:lpwstr/>
      </vt:variant>
      <vt:variant>
        <vt:lpwstr>_Toc137019846</vt:lpwstr>
      </vt:variant>
      <vt:variant>
        <vt:i4>1638463</vt:i4>
      </vt:variant>
      <vt:variant>
        <vt:i4>95</vt:i4>
      </vt:variant>
      <vt:variant>
        <vt:i4>0</vt:i4>
      </vt:variant>
      <vt:variant>
        <vt:i4>5</vt:i4>
      </vt:variant>
      <vt:variant>
        <vt:lpwstr/>
      </vt:variant>
      <vt:variant>
        <vt:lpwstr>_Toc137019845</vt:lpwstr>
      </vt:variant>
      <vt:variant>
        <vt:i4>1638463</vt:i4>
      </vt:variant>
      <vt:variant>
        <vt:i4>89</vt:i4>
      </vt:variant>
      <vt:variant>
        <vt:i4>0</vt:i4>
      </vt:variant>
      <vt:variant>
        <vt:i4>5</vt:i4>
      </vt:variant>
      <vt:variant>
        <vt:lpwstr/>
      </vt:variant>
      <vt:variant>
        <vt:lpwstr>_Toc137019844</vt:lpwstr>
      </vt:variant>
      <vt:variant>
        <vt:i4>1638463</vt:i4>
      </vt:variant>
      <vt:variant>
        <vt:i4>83</vt:i4>
      </vt:variant>
      <vt:variant>
        <vt:i4>0</vt:i4>
      </vt:variant>
      <vt:variant>
        <vt:i4>5</vt:i4>
      </vt:variant>
      <vt:variant>
        <vt:lpwstr/>
      </vt:variant>
      <vt:variant>
        <vt:lpwstr>_Toc137019843</vt:lpwstr>
      </vt:variant>
      <vt:variant>
        <vt:i4>1638463</vt:i4>
      </vt:variant>
      <vt:variant>
        <vt:i4>77</vt:i4>
      </vt:variant>
      <vt:variant>
        <vt:i4>0</vt:i4>
      </vt:variant>
      <vt:variant>
        <vt:i4>5</vt:i4>
      </vt:variant>
      <vt:variant>
        <vt:lpwstr/>
      </vt:variant>
      <vt:variant>
        <vt:lpwstr>_Toc137019842</vt:lpwstr>
      </vt:variant>
      <vt:variant>
        <vt:i4>1638463</vt:i4>
      </vt:variant>
      <vt:variant>
        <vt:i4>71</vt:i4>
      </vt:variant>
      <vt:variant>
        <vt:i4>0</vt:i4>
      </vt:variant>
      <vt:variant>
        <vt:i4>5</vt:i4>
      </vt:variant>
      <vt:variant>
        <vt:lpwstr/>
      </vt:variant>
      <vt:variant>
        <vt:lpwstr>_Toc137019841</vt:lpwstr>
      </vt:variant>
      <vt:variant>
        <vt:i4>1638463</vt:i4>
      </vt:variant>
      <vt:variant>
        <vt:i4>65</vt:i4>
      </vt:variant>
      <vt:variant>
        <vt:i4>0</vt:i4>
      </vt:variant>
      <vt:variant>
        <vt:i4>5</vt:i4>
      </vt:variant>
      <vt:variant>
        <vt:lpwstr/>
      </vt:variant>
      <vt:variant>
        <vt:lpwstr>_Toc137019840</vt:lpwstr>
      </vt:variant>
      <vt:variant>
        <vt:i4>1966143</vt:i4>
      </vt:variant>
      <vt:variant>
        <vt:i4>59</vt:i4>
      </vt:variant>
      <vt:variant>
        <vt:i4>0</vt:i4>
      </vt:variant>
      <vt:variant>
        <vt:i4>5</vt:i4>
      </vt:variant>
      <vt:variant>
        <vt:lpwstr/>
      </vt:variant>
      <vt:variant>
        <vt:lpwstr>_Toc137019839</vt:lpwstr>
      </vt:variant>
      <vt:variant>
        <vt:i4>1966143</vt:i4>
      </vt:variant>
      <vt:variant>
        <vt:i4>53</vt:i4>
      </vt:variant>
      <vt:variant>
        <vt:i4>0</vt:i4>
      </vt:variant>
      <vt:variant>
        <vt:i4>5</vt:i4>
      </vt:variant>
      <vt:variant>
        <vt:lpwstr/>
      </vt:variant>
      <vt:variant>
        <vt:lpwstr>_Toc137019838</vt:lpwstr>
      </vt:variant>
      <vt:variant>
        <vt:i4>1966143</vt:i4>
      </vt:variant>
      <vt:variant>
        <vt:i4>47</vt:i4>
      </vt:variant>
      <vt:variant>
        <vt:i4>0</vt:i4>
      </vt:variant>
      <vt:variant>
        <vt:i4>5</vt:i4>
      </vt:variant>
      <vt:variant>
        <vt:lpwstr/>
      </vt:variant>
      <vt:variant>
        <vt:lpwstr>_Toc137019837</vt:lpwstr>
      </vt:variant>
      <vt:variant>
        <vt:i4>1966143</vt:i4>
      </vt:variant>
      <vt:variant>
        <vt:i4>41</vt:i4>
      </vt:variant>
      <vt:variant>
        <vt:i4>0</vt:i4>
      </vt:variant>
      <vt:variant>
        <vt:i4>5</vt:i4>
      </vt:variant>
      <vt:variant>
        <vt:lpwstr/>
      </vt:variant>
      <vt:variant>
        <vt:lpwstr>_Toc137019836</vt:lpwstr>
      </vt:variant>
      <vt:variant>
        <vt:i4>1966143</vt:i4>
      </vt:variant>
      <vt:variant>
        <vt:i4>35</vt:i4>
      </vt:variant>
      <vt:variant>
        <vt:i4>0</vt:i4>
      </vt:variant>
      <vt:variant>
        <vt:i4>5</vt:i4>
      </vt:variant>
      <vt:variant>
        <vt:lpwstr/>
      </vt:variant>
      <vt:variant>
        <vt:lpwstr>_Toc137019835</vt:lpwstr>
      </vt:variant>
      <vt:variant>
        <vt:i4>1966143</vt:i4>
      </vt:variant>
      <vt:variant>
        <vt:i4>29</vt:i4>
      </vt:variant>
      <vt:variant>
        <vt:i4>0</vt:i4>
      </vt:variant>
      <vt:variant>
        <vt:i4>5</vt:i4>
      </vt:variant>
      <vt:variant>
        <vt:lpwstr/>
      </vt:variant>
      <vt:variant>
        <vt:lpwstr>_Toc137019834</vt:lpwstr>
      </vt:variant>
      <vt:variant>
        <vt:i4>1966143</vt:i4>
      </vt:variant>
      <vt:variant>
        <vt:i4>23</vt:i4>
      </vt:variant>
      <vt:variant>
        <vt:i4>0</vt:i4>
      </vt:variant>
      <vt:variant>
        <vt:i4>5</vt:i4>
      </vt:variant>
      <vt:variant>
        <vt:lpwstr/>
      </vt:variant>
      <vt:variant>
        <vt:lpwstr>_Toc137019833</vt:lpwstr>
      </vt:variant>
      <vt:variant>
        <vt:i4>1966143</vt:i4>
      </vt:variant>
      <vt:variant>
        <vt:i4>17</vt:i4>
      </vt:variant>
      <vt:variant>
        <vt:i4>0</vt:i4>
      </vt:variant>
      <vt:variant>
        <vt:i4>5</vt:i4>
      </vt:variant>
      <vt:variant>
        <vt:lpwstr/>
      </vt:variant>
      <vt:variant>
        <vt:lpwstr>_Toc137019832</vt:lpwstr>
      </vt:variant>
      <vt:variant>
        <vt:i4>1966143</vt:i4>
      </vt:variant>
      <vt:variant>
        <vt:i4>11</vt:i4>
      </vt:variant>
      <vt:variant>
        <vt:i4>0</vt:i4>
      </vt:variant>
      <vt:variant>
        <vt:i4>5</vt:i4>
      </vt:variant>
      <vt:variant>
        <vt:lpwstr/>
      </vt:variant>
      <vt:variant>
        <vt:lpwstr>_Toc137019831</vt:lpwstr>
      </vt:variant>
      <vt:variant>
        <vt:i4>1966143</vt:i4>
      </vt:variant>
      <vt:variant>
        <vt:i4>5</vt:i4>
      </vt:variant>
      <vt:variant>
        <vt:i4>0</vt:i4>
      </vt:variant>
      <vt:variant>
        <vt:i4>5</vt:i4>
      </vt:variant>
      <vt:variant>
        <vt:lpwstr/>
      </vt:variant>
      <vt:variant>
        <vt:lpwstr>_Toc137019830</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second meeting of the Telecommunication Standardization Advisory Group (Geneva, 30 May - 2 June 2023)</dc:title>
  <dc:subject/>
  <dc:creator>Martin Euchner</dc:creator>
  <cp:keywords>TSAG; report;</cp:keywords>
  <dc:description/>
  <cp:lastModifiedBy>Al-Mnini, Lara</cp:lastModifiedBy>
  <cp:revision>2</cp:revision>
  <cp:lastPrinted>2020-02-26T19:08:00Z</cp:lastPrinted>
  <dcterms:created xsi:type="dcterms:W3CDTF">2023-07-04T07:36:00Z</dcterms:created>
  <dcterms:modified xsi:type="dcterms:W3CDTF">2023-07-04T07:36:00Z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ies>
</file>