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20"/>
        <w:gridCol w:w="3636"/>
        <w:gridCol w:w="370"/>
        <w:gridCol w:w="4026"/>
      </w:tblGrid>
      <w:tr w:rsidR="00B0478A" w:rsidRPr="00BC2813" w14:paraId="18A3B33A" w14:textId="77777777" w:rsidTr="000F1792">
        <w:trPr>
          <w:cantSplit/>
        </w:trPr>
        <w:tc>
          <w:tcPr>
            <w:tcW w:w="1132" w:type="dxa"/>
            <w:vMerge w:val="restart"/>
            <w:vAlign w:val="center"/>
          </w:tcPr>
          <w:p w14:paraId="2963E6AF" w14:textId="77777777" w:rsidR="00B0478A" w:rsidRPr="00BC2813" w:rsidRDefault="00B0478A" w:rsidP="000F1792">
            <w:pPr>
              <w:spacing w:before="0"/>
              <w:jc w:val="center"/>
              <w:rPr>
                <w:sz w:val="20"/>
                <w:szCs w:val="20"/>
              </w:rPr>
            </w:pPr>
            <w:bookmarkStart w:id="0" w:name="dnum" w:colFirst="2" w:colLast="2"/>
            <w:bookmarkStart w:id="1" w:name="dsg" w:colFirst="1" w:colLast="1"/>
            <w:bookmarkStart w:id="2" w:name="dtableau"/>
            <w:r w:rsidRPr="00BC2813">
              <w:rPr>
                <w:noProof/>
              </w:rPr>
              <w:drawing>
                <wp:inline distT="0" distB="0" distL="0" distR="0" wp14:anchorId="02E74F8D" wp14:editId="7EE39029">
                  <wp:extent cx="647700" cy="705600"/>
                  <wp:effectExtent l="0" t="0" r="0" b="0"/>
                  <wp:docPr id="5"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black and white logo&#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8958BE8" w14:textId="55FFCBDB" w:rsidR="00B0478A" w:rsidRPr="000C1B7C" w:rsidRDefault="000C1B7C" w:rsidP="000F1792">
            <w:pPr>
              <w:rPr>
                <w:sz w:val="16"/>
                <w:szCs w:val="16"/>
                <w:lang w:val="ru-RU"/>
              </w:rPr>
            </w:pPr>
            <w:r w:rsidRPr="003742C8">
              <w:rPr>
                <w:rFonts w:eastAsia="MS Mincho"/>
                <w:sz w:val="19"/>
                <w:szCs w:val="19"/>
                <w:lang w:val="ru-RU" w:eastAsia="en-US"/>
              </w:rPr>
              <w:t>МЕЖДУНАРОДНЫЙ СОЮЗ ЭЛЕКТРОСВЯЗИ</w:t>
            </w:r>
          </w:p>
          <w:p w14:paraId="645B05C0" w14:textId="77777777" w:rsidR="000C1B7C" w:rsidRPr="003742C8" w:rsidRDefault="000C1B7C" w:rsidP="000C1B7C">
            <w:pPr>
              <w:tabs>
                <w:tab w:val="left" w:pos="794"/>
                <w:tab w:val="left" w:pos="1191"/>
                <w:tab w:val="left" w:pos="1588"/>
                <w:tab w:val="left" w:pos="1985"/>
              </w:tabs>
              <w:rPr>
                <w:rFonts w:eastAsia="MS Mincho"/>
                <w:b/>
                <w:bCs/>
                <w:caps/>
                <w:sz w:val="26"/>
                <w:szCs w:val="20"/>
                <w:lang w:val="ru-RU" w:eastAsia="en-US"/>
              </w:rPr>
            </w:pPr>
            <w:r w:rsidRPr="003742C8">
              <w:rPr>
                <w:rFonts w:eastAsia="MS Mincho"/>
                <w:b/>
                <w:bCs/>
                <w:caps/>
                <w:sz w:val="26"/>
                <w:szCs w:val="20"/>
                <w:lang w:val="ru-RU" w:eastAsia="en-US"/>
              </w:rPr>
              <w:t>Сектор стандартизации</w:t>
            </w:r>
            <w:r w:rsidRPr="003742C8">
              <w:rPr>
                <w:rFonts w:eastAsia="MS Mincho"/>
                <w:b/>
                <w:bCs/>
                <w:caps/>
                <w:sz w:val="26"/>
                <w:szCs w:val="20"/>
                <w:lang w:val="ru-RU" w:eastAsia="en-US"/>
              </w:rPr>
              <w:br/>
              <w:t>электросвязи</w:t>
            </w:r>
          </w:p>
          <w:p w14:paraId="5AA0D48E" w14:textId="12F883A0" w:rsidR="00B0478A" w:rsidRPr="00BC2813" w:rsidRDefault="000C1B7C" w:rsidP="000C1B7C">
            <w:pPr>
              <w:rPr>
                <w:sz w:val="20"/>
                <w:szCs w:val="20"/>
              </w:rPr>
            </w:pPr>
            <w:r w:rsidRPr="003742C8">
              <w:rPr>
                <w:rFonts w:eastAsia="MS Mincho"/>
                <w:sz w:val="19"/>
                <w:szCs w:val="19"/>
                <w:lang w:val="ru-RU" w:eastAsia="en-US"/>
              </w:rPr>
              <w:t>ИССЛЕДОВАТЕЛЬСКИЙ ПЕРИОД 2022–2024 гг.</w:t>
            </w:r>
          </w:p>
        </w:tc>
        <w:tc>
          <w:tcPr>
            <w:tcW w:w="4026" w:type="dxa"/>
            <w:vAlign w:val="center"/>
          </w:tcPr>
          <w:p w14:paraId="67072858" w14:textId="2B4B8C48" w:rsidR="00B0478A" w:rsidRPr="003B0D25" w:rsidRDefault="003B0D25" w:rsidP="000F1792">
            <w:pPr>
              <w:pStyle w:val="Docnumber"/>
              <w:rPr>
                <w:sz w:val="26"/>
                <w:szCs w:val="26"/>
              </w:rPr>
            </w:pPr>
            <w:r w:rsidRPr="003B0D25">
              <w:rPr>
                <w:sz w:val="26"/>
                <w:szCs w:val="26"/>
                <w:lang w:val="ru-RU"/>
              </w:rPr>
              <w:t>TSAG – R</w:t>
            </w:r>
            <w:r w:rsidRPr="003B0D25">
              <w:rPr>
                <w:sz w:val="26"/>
                <w:szCs w:val="26"/>
                <w:lang w:val="en-US"/>
              </w:rPr>
              <w:t>5</w:t>
            </w:r>
            <w:r w:rsidRPr="003B0D25">
              <w:rPr>
                <w:sz w:val="26"/>
                <w:szCs w:val="26"/>
                <w:lang w:val="ru-RU"/>
              </w:rPr>
              <w:t xml:space="preserve"> – R</w:t>
            </w:r>
          </w:p>
        </w:tc>
      </w:tr>
      <w:bookmarkEnd w:id="0"/>
      <w:tr w:rsidR="00B0478A" w:rsidRPr="00BC2813" w14:paraId="231FD845" w14:textId="77777777" w:rsidTr="000F1792">
        <w:trPr>
          <w:cantSplit/>
        </w:trPr>
        <w:tc>
          <w:tcPr>
            <w:tcW w:w="1132" w:type="dxa"/>
            <w:vMerge/>
          </w:tcPr>
          <w:p w14:paraId="5B1F8A31" w14:textId="77777777" w:rsidR="00B0478A" w:rsidRPr="00BC2813" w:rsidRDefault="00B0478A" w:rsidP="000F1792">
            <w:pPr>
              <w:rPr>
                <w:smallCaps/>
                <w:sz w:val="20"/>
              </w:rPr>
            </w:pPr>
          </w:p>
        </w:tc>
        <w:tc>
          <w:tcPr>
            <w:tcW w:w="4481" w:type="dxa"/>
            <w:gridSpan w:val="4"/>
            <w:vMerge/>
          </w:tcPr>
          <w:p w14:paraId="640556A3" w14:textId="77777777" w:rsidR="00B0478A" w:rsidRPr="00BC2813" w:rsidRDefault="00B0478A" w:rsidP="000F1792">
            <w:pPr>
              <w:rPr>
                <w:smallCaps/>
                <w:sz w:val="20"/>
              </w:rPr>
            </w:pPr>
          </w:p>
        </w:tc>
        <w:tc>
          <w:tcPr>
            <w:tcW w:w="4026" w:type="dxa"/>
          </w:tcPr>
          <w:p w14:paraId="3BD98714" w14:textId="161C8450" w:rsidR="00B0478A" w:rsidRPr="003B0D25" w:rsidRDefault="000C1B7C" w:rsidP="000F1792">
            <w:pPr>
              <w:pStyle w:val="TSBHeaderRight14"/>
              <w:rPr>
                <w:smallCaps/>
                <w:sz w:val="26"/>
                <w:szCs w:val="26"/>
                <w:lang w:val="ru-RU"/>
              </w:rPr>
            </w:pPr>
            <w:r w:rsidRPr="003B0D25">
              <w:rPr>
                <w:smallCaps/>
                <w:sz w:val="26"/>
                <w:szCs w:val="26"/>
                <w:lang w:val="ru-RU"/>
              </w:rPr>
              <w:t>КГСЭ</w:t>
            </w:r>
          </w:p>
        </w:tc>
      </w:tr>
      <w:tr w:rsidR="00B0478A" w:rsidRPr="00BC2813" w14:paraId="23BF7971" w14:textId="77777777" w:rsidTr="000F1792">
        <w:trPr>
          <w:cantSplit/>
        </w:trPr>
        <w:tc>
          <w:tcPr>
            <w:tcW w:w="1132" w:type="dxa"/>
            <w:vMerge/>
            <w:tcBorders>
              <w:bottom w:val="single" w:sz="12" w:space="0" w:color="auto"/>
            </w:tcBorders>
          </w:tcPr>
          <w:p w14:paraId="17B885EB" w14:textId="77777777" w:rsidR="00B0478A" w:rsidRPr="00BC2813" w:rsidRDefault="00B0478A" w:rsidP="000F1792">
            <w:pPr>
              <w:rPr>
                <w:b/>
                <w:bCs/>
                <w:sz w:val="26"/>
              </w:rPr>
            </w:pPr>
          </w:p>
        </w:tc>
        <w:tc>
          <w:tcPr>
            <w:tcW w:w="4481" w:type="dxa"/>
            <w:gridSpan w:val="4"/>
            <w:vMerge/>
            <w:tcBorders>
              <w:bottom w:val="single" w:sz="12" w:space="0" w:color="auto"/>
            </w:tcBorders>
          </w:tcPr>
          <w:p w14:paraId="1CF63A5A" w14:textId="77777777" w:rsidR="00B0478A" w:rsidRPr="00BC2813" w:rsidRDefault="00B0478A" w:rsidP="000F1792">
            <w:pPr>
              <w:rPr>
                <w:b/>
                <w:bCs/>
                <w:sz w:val="26"/>
              </w:rPr>
            </w:pPr>
          </w:p>
        </w:tc>
        <w:tc>
          <w:tcPr>
            <w:tcW w:w="4026" w:type="dxa"/>
            <w:tcBorders>
              <w:bottom w:val="single" w:sz="12" w:space="0" w:color="auto"/>
            </w:tcBorders>
            <w:vAlign w:val="center"/>
          </w:tcPr>
          <w:p w14:paraId="2D294818" w14:textId="111B1F29" w:rsidR="00B0478A" w:rsidRPr="003B0D25" w:rsidRDefault="000C1B7C" w:rsidP="000F1792">
            <w:pPr>
              <w:pStyle w:val="TSBHeaderRight14"/>
              <w:rPr>
                <w:sz w:val="26"/>
                <w:szCs w:val="26"/>
              </w:rPr>
            </w:pPr>
            <w:r w:rsidRPr="003B0D25">
              <w:rPr>
                <w:rFonts w:eastAsia="MS Mincho"/>
                <w:sz w:val="26"/>
                <w:szCs w:val="26"/>
                <w:lang w:val="ru-RU" w:eastAsia="en-US"/>
              </w:rPr>
              <w:t>Оригинал: английский</w:t>
            </w:r>
          </w:p>
        </w:tc>
      </w:tr>
      <w:tr w:rsidR="000C1B7C" w:rsidRPr="00BC2813" w14:paraId="769D2D58" w14:textId="77777777" w:rsidTr="000F1792">
        <w:trPr>
          <w:cantSplit/>
        </w:trPr>
        <w:tc>
          <w:tcPr>
            <w:tcW w:w="1587" w:type="dxa"/>
            <w:gridSpan w:val="2"/>
          </w:tcPr>
          <w:p w14:paraId="03A2AAC9" w14:textId="152599C9" w:rsidR="000C1B7C" w:rsidRPr="003B0D25" w:rsidRDefault="000C1B7C" w:rsidP="000C1B7C">
            <w:pPr>
              <w:rPr>
                <w:b/>
                <w:bCs/>
                <w:szCs w:val="22"/>
              </w:rPr>
            </w:pPr>
            <w:bookmarkStart w:id="3" w:name="dbluepink" w:colFirst="1" w:colLast="1"/>
            <w:bookmarkStart w:id="4" w:name="dmeeting" w:colFirst="2" w:colLast="2"/>
            <w:bookmarkEnd w:id="1"/>
            <w:bookmarkEnd w:id="2"/>
            <w:r w:rsidRPr="003B0D25">
              <w:rPr>
                <w:rFonts w:eastAsia="MS Mincho"/>
                <w:b/>
                <w:bCs/>
                <w:szCs w:val="22"/>
                <w:lang w:val="ru-RU" w:eastAsia="en-US"/>
              </w:rPr>
              <w:t>Вопрос(ы)</w:t>
            </w:r>
            <w:r w:rsidRPr="003B0D25">
              <w:rPr>
                <w:rFonts w:eastAsia="MS Mincho"/>
                <w:szCs w:val="22"/>
                <w:lang w:val="ru-RU" w:eastAsia="en-US"/>
              </w:rPr>
              <w:t>:</w:t>
            </w:r>
          </w:p>
        </w:tc>
        <w:tc>
          <w:tcPr>
            <w:tcW w:w="4026" w:type="dxa"/>
            <w:gridSpan w:val="3"/>
          </w:tcPr>
          <w:p w14:paraId="127EA67B" w14:textId="1EC36841" w:rsidR="000C1B7C" w:rsidRPr="003B0D25" w:rsidRDefault="000C1B7C" w:rsidP="000C1B7C">
            <w:pPr>
              <w:pStyle w:val="TSBHeaderQuestion"/>
              <w:rPr>
                <w:szCs w:val="22"/>
              </w:rPr>
            </w:pPr>
            <w:r w:rsidRPr="003B0D25">
              <w:rPr>
                <w:rFonts w:eastAsia="MS Mincho"/>
                <w:szCs w:val="22"/>
                <w:lang w:val="ru-RU" w:eastAsia="en-US"/>
              </w:rPr>
              <w:t>Н/П</w:t>
            </w:r>
          </w:p>
        </w:tc>
        <w:tc>
          <w:tcPr>
            <w:tcW w:w="4026" w:type="dxa"/>
          </w:tcPr>
          <w:p w14:paraId="1FC57EC6" w14:textId="4DFD8D51" w:rsidR="000C1B7C" w:rsidRPr="003B0D25" w:rsidRDefault="000C1B7C" w:rsidP="000C1B7C">
            <w:pPr>
              <w:pStyle w:val="VenueDate"/>
              <w:rPr>
                <w:szCs w:val="22"/>
              </w:rPr>
            </w:pPr>
            <w:r w:rsidRPr="003B0D25">
              <w:rPr>
                <w:szCs w:val="22"/>
                <w:lang w:val="ru-RU"/>
              </w:rPr>
              <w:t>Женева, 22−26 января 2024 года</w:t>
            </w:r>
          </w:p>
        </w:tc>
      </w:tr>
      <w:tr w:rsidR="000C1B7C" w:rsidRPr="00C35C18" w14:paraId="15948BF1" w14:textId="77777777" w:rsidTr="000F1792">
        <w:trPr>
          <w:cantSplit/>
        </w:trPr>
        <w:tc>
          <w:tcPr>
            <w:tcW w:w="9639" w:type="dxa"/>
            <w:gridSpan w:val="6"/>
          </w:tcPr>
          <w:p w14:paraId="470E3596" w14:textId="77777777" w:rsidR="000C1B7C" w:rsidRPr="003B0D25" w:rsidRDefault="000C1B7C" w:rsidP="00D21F85">
            <w:pPr>
              <w:tabs>
                <w:tab w:val="left" w:pos="794"/>
                <w:tab w:val="left" w:pos="1191"/>
                <w:tab w:val="left" w:pos="1588"/>
                <w:tab w:val="left" w:pos="1985"/>
              </w:tabs>
              <w:spacing w:before="240"/>
              <w:jc w:val="center"/>
              <w:rPr>
                <w:rFonts w:eastAsia="MS Mincho"/>
                <w:b/>
                <w:bCs/>
                <w:szCs w:val="22"/>
                <w:lang w:val="ru-RU" w:eastAsia="en-US"/>
              </w:rPr>
            </w:pPr>
            <w:bookmarkStart w:id="5" w:name="ddoctype"/>
            <w:bookmarkStart w:id="6" w:name="dtitle" w:colFirst="0" w:colLast="0"/>
            <w:bookmarkEnd w:id="3"/>
            <w:bookmarkEnd w:id="4"/>
            <w:r w:rsidRPr="003B0D25">
              <w:rPr>
                <w:b/>
                <w:bCs/>
                <w:szCs w:val="22"/>
                <w:lang w:val="ru-RU"/>
              </w:rPr>
              <w:t>КОНСУЛЬТАТИВНАЯ ГРУППА ПО СТАНДАРТИЗАЦИИ ЭЛЕКТРОСВЯЗИ</w:t>
            </w:r>
          </w:p>
          <w:p w14:paraId="06E18AC0" w14:textId="072A8633" w:rsidR="000C1B7C" w:rsidRPr="003B0D25" w:rsidRDefault="000C1B7C" w:rsidP="000C1B7C">
            <w:pPr>
              <w:jc w:val="center"/>
              <w:rPr>
                <w:b/>
                <w:bCs/>
                <w:szCs w:val="22"/>
                <w:lang w:val="ru-RU"/>
              </w:rPr>
            </w:pPr>
            <w:r w:rsidRPr="003B0D25">
              <w:rPr>
                <w:rFonts w:eastAsia="MS Mincho"/>
                <w:b/>
                <w:bCs/>
                <w:szCs w:val="22"/>
                <w:lang w:val="ru-RU" w:eastAsia="en-US"/>
              </w:rPr>
              <w:t>ОТЧЕТ 6</w:t>
            </w:r>
          </w:p>
        </w:tc>
      </w:tr>
      <w:tr w:rsidR="000C1B7C" w:rsidRPr="00C35C18" w14:paraId="6357AA71" w14:textId="77777777" w:rsidTr="000F1792">
        <w:trPr>
          <w:cantSplit/>
        </w:trPr>
        <w:tc>
          <w:tcPr>
            <w:tcW w:w="1587" w:type="dxa"/>
            <w:gridSpan w:val="2"/>
          </w:tcPr>
          <w:p w14:paraId="7EC96C1F" w14:textId="765EFFB2" w:rsidR="000C1B7C" w:rsidRPr="003B0D25" w:rsidRDefault="000C1B7C" w:rsidP="000C1B7C">
            <w:pPr>
              <w:rPr>
                <w:b/>
                <w:bCs/>
                <w:szCs w:val="22"/>
              </w:rPr>
            </w:pPr>
            <w:bookmarkStart w:id="7" w:name="dsource" w:colFirst="1" w:colLast="1"/>
            <w:bookmarkEnd w:id="5"/>
            <w:bookmarkEnd w:id="6"/>
            <w:r w:rsidRPr="003B0D25">
              <w:rPr>
                <w:rFonts w:eastAsia="MS Mincho"/>
                <w:b/>
                <w:bCs/>
                <w:szCs w:val="22"/>
                <w:lang w:val="ru-RU" w:eastAsia="en-US"/>
              </w:rPr>
              <w:t>Источник</w:t>
            </w:r>
            <w:r w:rsidRPr="003B0D25">
              <w:rPr>
                <w:rFonts w:eastAsia="MS Mincho"/>
                <w:szCs w:val="22"/>
                <w:lang w:val="ru-RU" w:eastAsia="en-US"/>
              </w:rPr>
              <w:t>:</w:t>
            </w:r>
          </w:p>
        </w:tc>
        <w:tc>
          <w:tcPr>
            <w:tcW w:w="8052" w:type="dxa"/>
            <w:gridSpan w:val="4"/>
          </w:tcPr>
          <w:p w14:paraId="1045DDB9" w14:textId="2E637B8E" w:rsidR="000C1B7C" w:rsidRPr="003B0D25" w:rsidRDefault="000C1B7C" w:rsidP="000C1B7C">
            <w:pPr>
              <w:pStyle w:val="TSBHeaderSource"/>
              <w:rPr>
                <w:szCs w:val="22"/>
                <w:lang w:val="ru-RU"/>
              </w:rPr>
            </w:pPr>
            <w:r w:rsidRPr="003B0D25">
              <w:rPr>
                <w:rFonts w:eastAsia="MS Mincho"/>
                <w:szCs w:val="22"/>
                <w:lang w:val="ru-RU" w:eastAsia="en-US"/>
              </w:rPr>
              <w:t>Консультативная группа по стандартизации электросвязи</w:t>
            </w:r>
          </w:p>
        </w:tc>
      </w:tr>
      <w:tr w:rsidR="000C1B7C" w:rsidRPr="00C35C18" w14:paraId="515A819A" w14:textId="77777777" w:rsidTr="000F1792">
        <w:trPr>
          <w:cantSplit/>
        </w:trPr>
        <w:tc>
          <w:tcPr>
            <w:tcW w:w="1587" w:type="dxa"/>
            <w:gridSpan w:val="2"/>
            <w:tcBorders>
              <w:bottom w:val="single" w:sz="8" w:space="0" w:color="auto"/>
            </w:tcBorders>
          </w:tcPr>
          <w:p w14:paraId="35329FA5" w14:textId="2B1A0E59" w:rsidR="000C1B7C" w:rsidRPr="003B0D25" w:rsidRDefault="000C1B7C" w:rsidP="000C1B7C">
            <w:pPr>
              <w:rPr>
                <w:b/>
                <w:bCs/>
                <w:szCs w:val="22"/>
              </w:rPr>
            </w:pPr>
            <w:bookmarkStart w:id="8" w:name="dtitle1" w:colFirst="1" w:colLast="1"/>
            <w:bookmarkEnd w:id="7"/>
            <w:r w:rsidRPr="003B0D25">
              <w:rPr>
                <w:rFonts w:eastAsia="MS Mincho"/>
                <w:b/>
                <w:bCs/>
                <w:szCs w:val="22"/>
                <w:lang w:val="ru-RU" w:eastAsia="en-US"/>
              </w:rPr>
              <w:t>Название</w:t>
            </w:r>
            <w:r w:rsidRPr="003B0D25">
              <w:rPr>
                <w:rFonts w:eastAsia="MS Mincho"/>
                <w:szCs w:val="22"/>
                <w:lang w:val="ru-RU" w:eastAsia="en-US"/>
              </w:rPr>
              <w:t>:</w:t>
            </w:r>
          </w:p>
        </w:tc>
        <w:tc>
          <w:tcPr>
            <w:tcW w:w="8052" w:type="dxa"/>
            <w:gridSpan w:val="4"/>
            <w:tcBorders>
              <w:bottom w:val="single" w:sz="8" w:space="0" w:color="auto"/>
            </w:tcBorders>
          </w:tcPr>
          <w:p w14:paraId="72235AAD" w14:textId="3BC2B66E" w:rsidR="000C1B7C" w:rsidRPr="003B0D25" w:rsidRDefault="00E65A49" w:rsidP="000C1B7C">
            <w:pPr>
              <w:pStyle w:val="TSBHeaderTitle"/>
              <w:rPr>
                <w:szCs w:val="22"/>
                <w:lang w:val="ru-RU"/>
              </w:rPr>
            </w:pPr>
            <w:r w:rsidRPr="003B0D25">
              <w:rPr>
                <w:szCs w:val="22"/>
                <w:lang w:val="ru-RU"/>
              </w:rPr>
              <w:t xml:space="preserve">Отчет о третьем собрании Консультативной группы по стандартизации электросвязи (Женева, 22–26 января 2024 года) – Пересмотренная Рекомендация МСЭ-T A.7 </w:t>
            </w:r>
            <w:r w:rsidRPr="00D21F85">
              <w:rPr>
                <w:szCs w:val="22"/>
                <w:lang w:val="ru-RU"/>
              </w:rPr>
              <w:t>"Оперативные группы: создание и рабочие процедуры", по</w:t>
            </w:r>
            <w:r w:rsidRPr="003B0D25">
              <w:rPr>
                <w:szCs w:val="22"/>
                <w:lang w:val="ru-RU"/>
              </w:rPr>
              <w:t xml:space="preserve"> которой сделано заключение.</w:t>
            </w:r>
          </w:p>
        </w:tc>
      </w:tr>
      <w:bookmarkEnd w:id="8"/>
      <w:tr w:rsidR="000C1B7C" w:rsidRPr="00D74167" w14:paraId="7B1C63B3" w14:textId="77777777" w:rsidTr="000F1792">
        <w:trPr>
          <w:cantSplit/>
        </w:trPr>
        <w:tc>
          <w:tcPr>
            <w:tcW w:w="1607" w:type="dxa"/>
            <w:gridSpan w:val="3"/>
            <w:tcBorders>
              <w:top w:val="single" w:sz="8" w:space="0" w:color="auto"/>
              <w:bottom w:val="single" w:sz="8" w:space="0" w:color="auto"/>
            </w:tcBorders>
          </w:tcPr>
          <w:p w14:paraId="182ADA5F" w14:textId="37CDFE76" w:rsidR="000C1B7C" w:rsidRPr="003B0D25" w:rsidRDefault="000C1B7C" w:rsidP="000C1B7C">
            <w:pPr>
              <w:rPr>
                <w:b/>
                <w:bCs/>
                <w:szCs w:val="22"/>
              </w:rPr>
            </w:pPr>
            <w:r w:rsidRPr="003B0D25">
              <w:rPr>
                <w:rFonts w:eastAsia="MS Mincho"/>
                <w:b/>
                <w:bCs/>
                <w:szCs w:val="22"/>
                <w:lang w:val="ru-RU" w:eastAsia="en-US"/>
              </w:rPr>
              <w:t>Для контактов</w:t>
            </w:r>
            <w:r w:rsidRPr="003B0D25">
              <w:rPr>
                <w:rFonts w:eastAsia="MS Mincho"/>
                <w:szCs w:val="22"/>
                <w:lang w:val="ru-RU" w:eastAsia="en-US"/>
              </w:rPr>
              <w:t>:</w:t>
            </w:r>
          </w:p>
        </w:tc>
        <w:tc>
          <w:tcPr>
            <w:tcW w:w="3636" w:type="dxa"/>
            <w:tcBorders>
              <w:top w:val="single" w:sz="8" w:space="0" w:color="auto"/>
              <w:bottom w:val="single" w:sz="8" w:space="0" w:color="auto"/>
            </w:tcBorders>
          </w:tcPr>
          <w:p w14:paraId="3F0837CB" w14:textId="696739F1" w:rsidR="000C1B7C" w:rsidRPr="003B0D25" w:rsidRDefault="00D74167" w:rsidP="000C1B7C">
            <w:pPr>
              <w:tabs>
                <w:tab w:val="left" w:pos="794"/>
              </w:tabs>
              <w:rPr>
                <w:szCs w:val="22"/>
                <w:lang w:val="ru-RU"/>
              </w:rPr>
            </w:pPr>
            <w:sdt>
              <w:sdtPr>
                <w:rPr>
                  <w:rFonts w:eastAsia="MS Mincho"/>
                  <w:color w:val="000000"/>
                  <w:szCs w:val="22"/>
                  <w:shd w:val="clear" w:color="auto" w:fill="FFFFFF"/>
                  <w:lang w:val="ru-RU" w:eastAsia="en-US"/>
                </w:rPr>
                <w:alias w:val="ContactNameOrgCountry"/>
                <w:tag w:val="ContactNameOrgCountry"/>
                <w:id w:val="-130639986"/>
                <w:placeholder>
                  <w:docPart w:val="C43537A131BA794EBB96325D1E470880"/>
                </w:placeholder>
                <w:text w:multiLine="1"/>
              </w:sdtPr>
              <w:sdtEndPr/>
              <w:sdtContent>
                <w:r w:rsidR="000C1B7C" w:rsidRPr="003B0D25">
                  <w:rPr>
                    <w:rFonts w:eastAsia="MS Mincho"/>
                    <w:color w:val="000000"/>
                    <w:szCs w:val="22"/>
                    <w:shd w:val="clear" w:color="auto" w:fill="FFFFFF"/>
                    <w:lang w:val="ru-RU" w:eastAsia="en-US"/>
                  </w:rPr>
                  <w:t xml:space="preserve">г-н Абдурахман М. АЛЬ-ХАССАН (Mr Abdurahman M. AL HASSAN) </w:t>
                </w:r>
                <w:r w:rsidR="000C1B7C" w:rsidRPr="003B0D25">
                  <w:rPr>
                    <w:rFonts w:eastAsia="MS Mincho"/>
                    <w:color w:val="000000"/>
                    <w:szCs w:val="22"/>
                    <w:shd w:val="clear" w:color="auto" w:fill="FFFFFF"/>
                    <w:lang w:val="ru-RU" w:eastAsia="en-US"/>
                  </w:rPr>
                  <w:br/>
                  <w:t>Саудовская Аравия (Королевство)</w:t>
                </w:r>
                <w:r w:rsidR="000C1B7C" w:rsidRPr="003B0D25">
                  <w:rPr>
                    <w:rFonts w:eastAsia="MS Mincho"/>
                    <w:color w:val="000000"/>
                    <w:szCs w:val="22"/>
                    <w:shd w:val="clear" w:color="auto" w:fill="FFFFFF"/>
                    <w:lang w:val="ru-RU" w:eastAsia="en-US"/>
                  </w:rPr>
                  <w:br/>
                  <w:t>Председатель КГСЭ</w:t>
                </w:r>
              </w:sdtContent>
            </w:sdt>
          </w:p>
        </w:tc>
        <w:tc>
          <w:tcPr>
            <w:tcW w:w="4396" w:type="dxa"/>
            <w:gridSpan w:val="2"/>
            <w:tcBorders>
              <w:top w:val="single" w:sz="8" w:space="0" w:color="auto"/>
              <w:bottom w:val="single" w:sz="8" w:space="0" w:color="auto"/>
            </w:tcBorders>
          </w:tcPr>
          <w:p w14:paraId="395132F3" w14:textId="1D1A5DF5" w:rsidR="000C1B7C" w:rsidRPr="00D74167" w:rsidRDefault="00D74167" w:rsidP="00D21F85">
            <w:pPr>
              <w:tabs>
                <w:tab w:val="left" w:pos="1223"/>
              </w:tabs>
              <w:rPr>
                <w:szCs w:val="22"/>
                <w:lang w:val="ru-RU"/>
              </w:rPr>
            </w:pPr>
            <w:sdt>
              <w:sdtPr>
                <w:rPr>
                  <w:rFonts w:eastAsia="MS Mincho"/>
                  <w:szCs w:val="22"/>
                  <w:lang w:val="ru-RU" w:eastAsia="en-US"/>
                </w:rPr>
                <w:alias w:val="ContactTelFaxEmail"/>
                <w:tag w:val="ContactTelFaxEmail"/>
                <w:id w:val="719797225"/>
                <w:placeholder>
                  <w:docPart w:val="FE017C998E92BC4B993C1DC323325FBB"/>
                </w:placeholder>
              </w:sdtPr>
              <w:sdtEndPr/>
              <w:sdtContent>
                <w:r w:rsidR="000C1B7C" w:rsidRPr="003B0D25">
                  <w:rPr>
                    <w:rFonts w:eastAsia="MS Mincho"/>
                    <w:szCs w:val="22"/>
                    <w:lang w:val="ru-RU" w:eastAsia="en-US"/>
                  </w:rPr>
                  <w:t>Тел.:</w:t>
                </w:r>
                <w:r w:rsidR="000C1B7C" w:rsidRPr="003B0D25">
                  <w:rPr>
                    <w:rFonts w:eastAsia="MS Mincho"/>
                    <w:szCs w:val="22"/>
                    <w:lang w:val="ru-RU" w:eastAsia="en-US"/>
                  </w:rPr>
                  <w:tab/>
                </w:r>
                <w:r w:rsidR="000C1B7C" w:rsidRPr="003B0D25">
                  <w:rPr>
                    <w:szCs w:val="22"/>
                    <w:lang w:val="ru-RU"/>
                  </w:rPr>
                  <w:t>+996 11 461 8015</w:t>
                </w:r>
                <w:r w:rsidR="000C1B7C" w:rsidRPr="003B0D25">
                  <w:rPr>
                    <w:rFonts w:eastAsia="MS Mincho"/>
                    <w:szCs w:val="22"/>
                    <w:lang w:val="ru-RU" w:eastAsia="en-US"/>
                  </w:rPr>
                  <w:br/>
                  <w:t>Эл. почта:</w:t>
                </w:r>
                <w:r w:rsidR="000C1B7C" w:rsidRPr="003B0D25">
                  <w:rPr>
                    <w:rFonts w:eastAsia="MS Mincho"/>
                    <w:szCs w:val="22"/>
                    <w:lang w:val="ru-RU" w:eastAsia="en-US"/>
                  </w:rPr>
                  <w:tab/>
                </w:r>
                <w:hyperlink r:id="rId12" w:history="1">
                  <w:r w:rsidR="000C1B7C" w:rsidRPr="003B0D25">
                    <w:rPr>
                      <w:rStyle w:val="Hyperlink"/>
                      <w:szCs w:val="22"/>
                      <w:lang w:val="ru-RU"/>
                    </w:rPr>
                    <w:t>tsagchair@nca.gov.sa</w:t>
                  </w:r>
                </w:hyperlink>
              </w:sdtContent>
            </w:sdt>
          </w:p>
        </w:tc>
      </w:tr>
    </w:tbl>
    <w:p w14:paraId="0B29B88D" w14:textId="77777777" w:rsidR="00B0478A" w:rsidRPr="00D74167" w:rsidRDefault="00B0478A" w:rsidP="00B0478A">
      <w:pPr>
        <w:rPr>
          <w:lang w:val="ru-RU"/>
        </w:rPr>
      </w:pPr>
    </w:p>
    <w:tbl>
      <w:tblPr>
        <w:tblW w:w="9696" w:type="dxa"/>
        <w:tblLayout w:type="fixed"/>
        <w:tblCellMar>
          <w:left w:w="57" w:type="dxa"/>
          <w:right w:w="57" w:type="dxa"/>
        </w:tblCellMar>
        <w:tblLook w:val="0000" w:firstRow="0" w:lastRow="0" w:firstColumn="0" w:lastColumn="0" w:noHBand="0" w:noVBand="0"/>
      </w:tblPr>
      <w:tblGrid>
        <w:gridCol w:w="1607"/>
        <w:gridCol w:w="8089"/>
      </w:tblGrid>
      <w:tr w:rsidR="00B0478A" w:rsidRPr="00C35C18" w14:paraId="0A89C0CB" w14:textId="77777777" w:rsidTr="000F1792">
        <w:trPr>
          <w:cantSplit/>
        </w:trPr>
        <w:tc>
          <w:tcPr>
            <w:tcW w:w="1607" w:type="dxa"/>
          </w:tcPr>
          <w:p w14:paraId="5A99A9B3" w14:textId="55487DD4" w:rsidR="00B0478A" w:rsidRPr="003B0D25" w:rsidRDefault="000C1B7C" w:rsidP="000F1792">
            <w:pPr>
              <w:rPr>
                <w:b/>
                <w:bCs/>
                <w:szCs w:val="22"/>
              </w:rPr>
            </w:pPr>
            <w:r w:rsidRPr="003B0D25">
              <w:rPr>
                <w:b/>
                <w:bCs/>
                <w:szCs w:val="22"/>
                <w:lang w:val="ru-RU"/>
              </w:rPr>
              <w:t>Краткое содержание</w:t>
            </w:r>
            <w:r w:rsidR="00B0478A" w:rsidRPr="00D21F85">
              <w:rPr>
                <w:szCs w:val="22"/>
              </w:rPr>
              <w:t>:</w:t>
            </w:r>
          </w:p>
        </w:tc>
        <w:tc>
          <w:tcPr>
            <w:tcW w:w="8089" w:type="dxa"/>
          </w:tcPr>
          <w:p w14:paraId="541025DF" w14:textId="4782C168" w:rsidR="00B0478A" w:rsidRPr="003B0D25" w:rsidRDefault="000C1B7C" w:rsidP="000F1792">
            <w:pPr>
              <w:pStyle w:val="TSBHeaderSummary"/>
              <w:rPr>
                <w:szCs w:val="22"/>
                <w:lang w:val="ru-RU"/>
              </w:rPr>
            </w:pPr>
            <w:r w:rsidRPr="003B0D25">
              <w:rPr>
                <w:szCs w:val="22"/>
                <w:lang w:val="ru-RU"/>
              </w:rPr>
              <w:t>В настоящем документе содержится текст проекта пересмотренной Рекомендации МСЭ-Т A.7 "</w:t>
            </w:r>
            <w:r w:rsidRPr="00D21F85">
              <w:rPr>
                <w:szCs w:val="22"/>
                <w:lang w:val="ru-RU"/>
              </w:rPr>
              <w:t>Оперативные группы: создание и рабочие процедуры",</w:t>
            </w:r>
            <w:r w:rsidRPr="003B0D25">
              <w:rPr>
                <w:szCs w:val="22"/>
                <w:lang w:val="ru-RU"/>
              </w:rPr>
              <w:t xml:space="preserve"> по которому было сделано заключение на третьем собрании Консультативной группы по стандартизации электросвязи МСЭ-Т (Женева, 22–26 января 2024 г.) в исследовательском периоде 2022−2024 годов</w:t>
            </w:r>
            <w:r w:rsidR="00B0478A" w:rsidRPr="003B0D25">
              <w:rPr>
                <w:szCs w:val="22"/>
                <w:lang w:val="ru-RU"/>
              </w:rPr>
              <w:t>.</w:t>
            </w:r>
          </w:p>
        </w:tc>
      </w:tr>
    </w:tbl>
    <w:p w14:paraId="1B04AB14" w14:textId="5B9B5748" w:rsidR="00B0478A" w:rsidRPr="000C1B7C" w:rsidRDefault="000C1B7C" w:rsidP="00D21F85">
      <w:pPr>
        <w:spacing w:before="360"/>
        <w:rPr>
          <w:rStyle w:val="ui-provider"/>
          <w:i/>
          <w:iCs/>
          <w:lang w:val="ru-RU"/>
        </w:rPr>
      </w:pPr>
      <w:r w:rsidRPr="00A24205">
        <w:rPr>
          <w:b/>
          <w:bCs/>
          <w:i/>
          <w:iCs/>
          <w:lang w:val="ru-RU"/>
        </w:rPr>
        <w:t>Примечание для версии, по которой сделано заключени</w:t>
      </w:r>
      <w:r>
        <w:rPr>
          <w:i/>
          <w:iCs/>
          <w:lang w:val="ru-RU"/>
        </w:rPr>
        <w:t>е: использование терминов на английском языке "chairman" или "chair" ("председатель") будет осуществляться в соответствии с указаниями, полученными КГСЭ от следующего Совета МСЭ, и будет соответствующим образом выполнено до публикации</w:t>
      </w:r>
      <w:r w:rsidR="00B0478A" w:rsidRPr="000C1B7C">
        <w:rPr>
          <w:rStyle w:val="ui-provider"/>
          <w:i/>
          <w:iCs/>
          <w:lang w:val="ru-RU"/>
        </w:rPr>
        <w:t>.</w:t>
      </w:r>
    </w:p>
    <w:p w14:paraId="0C882C43" w14:textId="77777777" w:rsidR="000B49E7" w:rsidRPr="00A5780D" w:rsidRDefault="000B49E7" w:rsidP="000B49E7">
      <w:pPr>
        <w:rPr>
          <w:lang w:val="ru-RU"/>
        </w:rPr>
      </w:pPr>
      <w:r>
        <w:rPr>
          <w:lang w:val="ru-RU"/>
        </w:rPr>
        <w:t>Отчет о третьем собрании КГСЭ опубликован в четырех частях:</w:t>
      </w:r>
    </w:p>
    <w:tbl>
      <w:tblPr>
        <w:tblStyle w:val="TableGrid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0B49E7" w:rsidRPr="00C35C18" w14:paraId="34DE655D" w14:textId="77777777" w:rsidTr="00283075">
        <w:tc>
          <w:tcPr>
            <w:tcW w:w="1417" w:type="dxa"/>
            <w:shd w:val="clear" w:color="auto" w:fill="auto"/>
          </w:tcPr>
          <w:p w14:paraId="5F16BC49" w14:textId="367FA5BE" w:rsidR="000B49E7" w:rsidRPr="00032032" w:rsidRDefault="000B49E7" w:rsidP="00283075">
            <w:r>
              <w:rPr>
                <w:lang w:val="ru-RU"/>
              </w:rPr>
              <w:t>TSAG-R4</w:t>
            </w:r>
          </w:p>
        </w:tc>
        <w:tc>
          <w:tcPr>
            <w:tcW w:w="8277" w:type="dxa"/>
            <w:shd w:val="clear" w:color="auto" w:fill="auto"/>
          </w:tcPr>
          <w:p w14:paraId="06423455" w14:textId="77777777" w:rsidR="000B49E7" w:rsidRPr="00D21F85" w:rsidRDefault="000B49E7" w:rsidP="00D21F85">
            <w:pPr>
              <w:jc w:val="left"/>
              <w:rPr>
                <w:lang w:val="ru-RU"/>
              </w:rPr>
            </w:pPr>
            <w:r w:rsidRPr="00D21F85">
              <w:rPr>
                <w:lang w:val="ru-RU"/>
              </w:rPr>
              <w:t>Отчет о третьем собрании Консультативной группы по стандартизации электросвязи (Женева, 22−26 января 2024 г.)</w:t>
            </w:r>
          </w:p>
        </w:tc>
      </w:tr>
      <w:tr w:rsidR="000B49E7" w:rsidRPr="00C35C18" w14:paraId="48181768" w14:textId="77777777" w:rsidTr="00283075">
        <w:tc>
          <w:tcPr>
            <w:tcW w:w="1417" w:type="dxa"/>
            <w:shd w:val="clear" w:color="auto" w:fill="auto"/>
          </w:tcPr>
          <w:p w14:paraId="52E37B5F" w14:textId="5A062D62" w:rsidR="000B49E7" w:rsidRPr="00032032" w:rsidRDefault="000B49E7" w:rsidP="00283075">
            <w:r>
              <w:rPr>
                <w:lang w:val="ru-RU"/>
              </w:rPr>
              <w:t>TSAG-R5</w:t>
            </w:r>
          </w:p>
        </w:tc>
        <w:tc>
          <w:tcPr>
            <w:tcW w:w="8277" w:type="dxa"/>
            <w:shd w:val="clear" w:color="auto" w:fill="auto"/>
          </w:tcPr>
          <w:p w14:paraId="7C00DC80" w14:textId="45532ECA" w:rsidR="000B49E7" w:rsidRPr="00D21F85" w:rsidRDefault="000B49E7" w:rsidP="00D21F85">
            <w:pPr>
              <w:jc w:val="left"/>
              <w:rPr>
                <w:lang w:val="ru-RU"/>
              </w:rPr>
            </w:pPr>
            <w:r w:rsidRPr="00D21F85">
              <w:rPr>
                <w:lang w:val="ru-RU"/>
              </w:rPr>
              <w:t>Отчет о третьем собрании Консультативной группы по стандартизации электросвязи (Женева, 22−26 января 2024 г.) – Пересмотренная Рекомендация МСЭ-T A.7 "Оперативные группы: создание и рабочие процедуры", по которой сделано заключение</w:t>
            </w:r>
          </w:p>
        </w:tc>
      </w:tr>
      <w:tr w:rsidR="000B49E7" w:rsidRPr="00C35C18" w14:paraId="63070215" w14:textId="77777777" w:rsidTr="00283075">
        <w:tc>
          <w:tcPr>
            <w:tcW w:w="1417" w:type="dxa"/>
            <w:shd w:val="clear" w:color="auto" w:fill="auto"/>
          </w:tcPr>
          <w:p w14:paraId="5F46C2D3" w14:textId="77777777" w:rsidR="000B49E7" w:rsidRPr="00032032" w:rsidRDefault="000B49E7" w:rsidP="00283075">
            <w:r>
              <w:rPr>
                <w:lang w:val="ru-RU"/>
              </w:rPr>
              <w:t>TSAG-R6</w:t>
            </w:r>
          </w:p>
        </w:tc>
        <w:tc>
          <w:tcPr>
            <w:tcW w:w="8277" w:type="dxa"/>
            <w:shd w:val="clear" w:color="auto" w:fill="auto"/>
          </w:tcPr>
          <w:p w14:paraId="38AD14E2" w14:textId="77777777" w:rsidR="000B49E7" w:rsidRPr="00D21F85" w:rsidRDefault="000B49E7" w:rsidP="00D21F85">
            <w:pPr>
              <w:jc w:val="left"/>
              <w:rPr>
                <w:lang w:val="ru-RU"/>
              </w:rPr>
            </w:pPr>
            <w:r w:rsidRPr="00D21F85">
              <w:rPr>
                <w:lang w:val="ru-RU"/>
              </w:rPr>
              <w:t>Отчет о третьем собрании Консультативной группы по стандартизации электросвязи (Женева, 22–26 января 2024 года) – Новая Рекомендация МСЭ-T A.18 (ранее A.JCA) "Группы по совместной координационной деятельности: создание и рабочие процедуры", по которой сделано заключение</w:t>
            </w:r>
          </w:p>
        </w:tc>
      </w:tr>
      <w:tr w:rsidR="000B49E7" w:rsidRPr="00C35C18" w14:paraId="3C391FEF" w14:textId="77777777" w:rsidTr="00283075">
        <w:tc>
          <w:tcPr>
            <w:tcW w:w="1417" w:type="dxa"/>
            <w:shd w:val="clear" w:color="auto" w:fill="auto"/>
          </w:tcPr>
          <w:p w14:paraId="1EE7D39F" w14:textId="77777777" w:rsidR="000B49E7" w:rsidRPr="00032032" w:rsidRDefault="000B49E7" w:rsidP="00283075">
            <w:r>
              <w:rPr>
                <w:lang w:val="ru-RU"/>
              </w:rPr>
              <w:t>TSAG-R7</w:t>
            </w:r>
          </w:p>
        </w:tc>
        <w:tc>
          <w:tcPr>
            <w:tcW w:w="8277" w:type="dxa"/>
            <w:shd w:val="clear" w:color="auto" w:fill="auto"/>
          </w:tcPr>
          <w:p w14:paraId="3EAE3522" w14:textId="77777777" w:rsidR="000B49E7" w:rsidRPr="00D21F85" w:rsidRDefault="000B49E7" w:rsidP="00D21F85">
            <w:pPr>
              <w:jc w:val="left"/>
              <w:rPr>
                <w:lang w:val="ru-RU"/>
              </w:rPr>
            </w:pPr>
            <w:r w:rsidRPr="00D21F85">
              <w:rPr>
                <w:lang w:val="ru-RU"/>
              </w:rPr>
              <w:t>Отчет о третьем собрании Консультативной группы по стандартизации электросвязи (Женева, 22−26 января 2024 г.) – Новая Рекомендация МСЭ-T A.24 "Сотрудничество и обмен информацией с другими организациями", по которой сделано заключение.</w:t>
            </w:r>
          </w:p>
        </w:tc>
      </w:tr>
    </w:tbl>
    <w:p w14:paraId="4C991C22" w14:textId="77777777" w:rsidR="00B0478A" w:rsidRPr="000B49E7" w:rsidRDefault="00B0478A" w:rsidP="00B0478A">
      <w:pPr>
        <w:rPr>
          <w:lang w:val="ru-RU"/>
        </w:rPr>
        <w:sectPr w:rsidR="00B0478A" w:rsidRPr="000B49E7" w:rsidSect="008F6838">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425" w:footer="709" w:gutter="0"/>
          <w:cols w:space="720"/>
          <w:titlePg/>
          <w:docGrid w:linePitch="360"/>
        </w:sectPr>
      </w:pPr>
    </w:p>
    <w:p w14:paraId="7A7435E9" w14:textId="77777777" w:rsidR="000C1B7C" w:rsidRPr="000C1B7C" w:rsidRDefault="000C1B7C" w:rsidP="000C1B7C">
      <w:pPr>
        <w:pStyle w:val="RecNo"/>
        <w:pageBreakBefore/>
        <w:rPr>
          <w:lang w:val="ru-RU"/>
        </w:rPr>
      </w:pPr>
      <w:r>
        <w:rPr>
          <w:lang w:val="ru-RU"/>
        </w:rPr>
        <w:lastRenderedPageBreak/>
        <w:t>Проект пересмотренной Рекомендации МСЭ-Т А.7</w:t>
      </w:r>
    </w:p>
    <w:p w14:paraId="57452D32" w14:textId="77777777" w:rsidR="000C1B7C" w:rsidRPr="00017E43" w:rsidRDefault="000C1B7C" w:rsidP="003B0D25">
      <w:pPr>
        <w:pStyle w:val="Rectitle"/>
        <w:spacing w:after="240"/>
        <w:rPr>
          <w:lang w:val="ru-RU"/>
        </w:rPr>
      </w:pPr>
      <w:r>
        <w:rPr>
          <w:bCs/>
          <w:lang w:val="ru-RU"/>
        </w:rPr>
        <w:t>Оперативные группы: создание и рабочие процедуры</w:t>
      </w:r>
    </w:p>
    <w:p w14:paraId="21608128" w14:textId="77777777" w:rsidR="000C1B7C" w:rsidRPr="000C1B7C" w:rsidRDefault="000C1B7C" w:rsidP="000C1B7C">
      <w:pPr>
        <w:pStyle w:val="Headingb"/>
        <w:rPr>
          <w:lang w:val="ru-RU"/>
        </w:rPr>
      </w:pPr>
      <w:r>
        <w:rPr>
          <w:bCs/>
          <w:lang w:val="ru-RU"/>
        </w:rPr>
        <w:t>Резюме</w:t>
      </w:r>
    </w:p>
    <w:p w14:paraId="0E47AC62" w14:textId="66277A82" w:rsidR="000C1B7C" w:rsidRPr="00017E43" w:rsidRDefault="000C1B7C" w:rsidP="000C1B7C">
      <w:pPr>
        <w:rPr>
          <w:lang w:val="ru-RU"/>
        </w:rPr>
      </w:pPr>
      <w:r>
        <w:rPr>
          <w:lang w:val="ru-RU"/>
        </w:rPr>
        <w:t>В Рекомендации МСЭ-Т А.7 описаны рабочие методы и процедуры оперативной группы, например</w:t>
      </w:r>
      <w:r w:rsidR="003D671F">
        <w:rPr>
          <w:lang w:val="ru-RU"/>
        </w:rPr>
        <w:t xml:space="preserve"> ее</w:t>
      </w:r>
      <w:r>
        <w:rPr>
          <w:lang w:val="ru-RU"/>
        </w:rPr>
        <w:t xml:space="preserve"> создание, круг ведения, руководство, участие, финансирование, поддержка и результаты работы.</w:t>
      </w:r>
    </w:p>
    <w:p w14:paraId="6EACDEB3" w14:textId="3BF3FEB2" w:rsidR="000C1B7C" w:rsidRPr="000C1B7C" w:rsidRDefault="000C1B7C" w:rsidP="000C1B7C">
      <w:pPr>
        <w:rPr>
          <w:lang w:val="ru-RU"/>
        </w:rPr>
      </w:pPr>
      <w:r>
        <w:rPr>
          <w:lang w:val="ru-RU"/>
        </w:rPr>
        <w:t xml:space="preserve">Разработка руководящих указаний </w:t>
      </w:r>
      <w:r w:rsidR="003D671F">
        <w:rPr>
          <w:lang w:val="ru-RU"/>
        </w:rPr>
        <w:t xml:space="preserve">по работе </w:t>
      </w:r>
      <w:r>
        <w:rPr>
          <w:lang w:val="ru-RU"/>
        </w:rPr>
        <w:t>для оперативных групп, включая постоянную координацию со своей основной комиссией, могла бы способствовать быстрой доработке результатов соответствующими исследовательскими комиссиями.</w:t>
      </w:r>
    </w:p>
    <w:p w14:paraId="78E87495" w14:textId="77777777" w:rsidR="000C1B7C" w:rsidRPr="00D21F85" w:rsidRDefault="000C1B7C" w:rsidP="000C1B7C">
      <w:pPr>
        <w:rPr>
          <w:lang w:val="ru-RU"/>
        </w:rPr>
      </w:pPr>
      <w:r>
        <w:rPr>
          <w:lang w:val="ru-RU"/>
        </w:rPr>
        <w:t>Оперативные группы МСЭ-Т – это гибкий инструмент выполнения новой работы. Благодаря такой гибкости группы могут вырабатывать широкий диапазон результатов работы. Как показывают многочисленные примеры, члены оперативной группы не имеют опыта составления технических спецификаций, поэтому результаты работы оперативных групп, как правило, хотя и являются полезными, но требуют переработки соответствующими исследовательскими комиссиями</w:t>
      </w:r>
      <w:r w:rsidRPr="00D21F85">
        <w:rPr>
          <w:lang w:val="ru-RU"/>
        </w:rPr>
        <w:t>.</w:t>
      </w:r>
    </w:p>
    <w:p w14:paraId="08CD6634" w14:textId="58ED1DEC" w:rsidR="000C1B7C" w:rsidRPr="000C1B7C" w:rsidRDefault="000C1B7C" w:rsidP="000C1B7C">
      <w:pPr>
        <w:rPr>
          <w:lang w:val="ru-RU"/>
        </w:rPr>
      </w:pPr>
      <w:r>
        <w:rPr>
          <w:lang w:val="ru-RU"/>
        </w:rPr>
        <w:t xml:space="preserve">В Дополнении I представлены руководящие указания для исследовательских комиссий и оперативных групп по выполнению </w:t>
      </w:r>
      <w:r w:rsidR="001111C1">
        <w:rPr>
          <w:lang w:val="ru-RU"/>
        </w:rPr>
        <w:t xml:space="preserve">работы оперативными группами в соответствии с </w:t>
      </w:r>
      <w:r>
        <w:rPr>
          <w:lang w:val="ru-RU"/>
        </w:rPr>
        <w:t>Рекомендаци</w:t>
      </w:r>
      <w:r w:rsidR="001111C1">
        <w:rPr>
          <w:lang w:val="ru-RU"/>
        </w:rPr>
        <w:t>ей</w:t>
      </w:r>
      <w:r>
        <w:rPr>
          <w:lang w:val="ru-RU"/>
        </w:rPr>
        <w:t xml:space="preserve"> МСЭ-T A.7, цель которых заключается в разработке спецификаций, пригодных для эффективной переработки из результатов работы оперативной группы в Рекомендации МСЭ-Т либо информационные тексты.</w:t>
      </w:r>
    </w:p>
    <w:p w14:paraId="4AD685EC" w14:textId="77777777" w:rsidR="000C1B7C" w:rsidRPr="001413E4" w:rsidRDefault="000C1B7C" w:rsidP="000C1B7C">
      <w:pPr>
        <w:pStyle w:val="Headingb"/>
        <w:rPr>
          <w:lang w:val="ru-RU"/>
        </w:rPr>
      </w:pPr>
      <w:bookmarkStart w:id="9" w:name="ikeye"/>
      <w:r>
        <w:rPr>
          <w:bCs/>
          <w:lang w:val="ru-RU"/>
        </w:rPr>
        <w:t>Ключевые слова</w:t>
      </w:r>
    </w:p>
    <w:p w14:paraId="6810D80C" w14:textId="38D62254" w:rsidR="00F77B70" w:rsidRPr="001413E4" w:rsidRDefault="000C1B7C" w:rsidP="000C1B7C">
      <w:pPr>
        <w:rPr>
          <w:bCs/>
          <w:lang w:val="ru-RU"/>
        </w:rPr>
      </w:pPr>
      <w:r>
        <w:rPr>
          <w:lang w:val="ru-RU"/>
        </w:rPr>
        <w:t>Оперативные группы</w:t>
      </w:r>
      <w:bookmarkEnd w:id="9"/>
      <w:r w:rsidR="001111C1">
        <w:rPr>
          <w:lang w:val="ru-RU"/>
        </w:rPr>
        <w:t>.</w:t>
      </w:r>
    </w:p>
    <w:p w14:paraId="4CFED01C" w14:textId="77777777" w:rsidR="00FB03DF" w:rsidRPr="001413E4" w:rsidRDefault="00FB03DF" w:rsidP="00FB03DF">
      <w:pPr>
        <w:rPr>
          <w:lang w:val="ru-RU"/>
        </w:rPr>
      </w:pPr>
      <w:r w:rsidRPr="001413E4">
        <w:rPr>
          <w:lang w:val="ru-RU"/>
        </w:rPr>
        <w:br w:type="page"/>
      </w:r>
    </w:p>
    <w:p w14:paraId="6D551BCC" w14:textId="1E1901EB" w:rsidR="00164528" w:rsidRDefault="000C1B7C" w:rsidP="00622B4A">
      <w:pPr>
        <w:keepNext/>
        <w:jc w:val="center"/>
        <w:rPr>
          <w:b/>
          <w:bCs/>
          <w:lang w:val="ru-RU"/>
        </w:rPr>
      </w:pPr>
      <w:r>
        <w:rPr>
          <w:b/>
          <w:bCs/>
          <w:lang w:val="ru-RU"/>
        </w:rPr>
        <w:lastRenderedPageBreak/>
        <w:t>СОДЕРЖАНИЕ</w:t>
      </w:r>
    </w:p>
    <w:p w14:paraId="79A33636" w14:textId="306E81FE" w:rsidR="001413E4" w:rsidRPr="001413E4" w:rsidRDefault="001413E4" w:rsidP="001413E4">
      <w:pPr>
        <w:keepNext/>
        <w:jc w:val="right"/>
        <w:rPr>
          <w:lang w:val="ru-RU"/>
        </w:rPr>
      </w:pPr>
      <w:r w:rsidRPr="001413E4">
        <w:rPr>
          <w:lang w:val="ru-RU"/>
        </w:rPr>
        <w:t>Стр.</w:t>
      </w:r>
    </w:p>
    <w:p w14:paraId="686536DE" w14:textId="2EFEFE25" w:rsidR="00136C4E" w:rsidRDefault="00136C4E" w:rsidP="00C35C18">
      <w:pPr>
        <w:pStyle w:val="TOC1"/>
        <w:spacing w:before="120"/>
        <w:rPr>
          <w:rFonts w:asciiTheme="minorHAnsi" w:eastAsiaTheme="minorEastAsia" w:hAnsiTheme="minorHAnsi" w:cstheme="minorBidi"/>
          <w:kern w:val="2"/>
          <w:szCs w:val="22"/>
          <w:lang w:eastAsia="en-GB"/>
          <w14:ligatures w14:val="standardContextual"/>
        </w:rPr>
      </w:pPr>
      <w:r>
        <w:rPr>
          <w:lang w:val="ru-RU"/>
        </w:rPr>
        <w:fldChar w:fldCharType="begin"/>
      </w:r>
      <w:r>
        <w:rPr>
          <w:lang w:val="ru-RU"/>
        </w:rPr>
        <w:instrText xml:space="preserve"> TOC \o "1-3" \h \z \u </w:instrText>
      </w:r>
      <w:r>
        <w:rPr>
          <w:lang w:val="ru-RU"/>
        </w:rPr>
        <w:fldChar w:fldCharType="separate"/>
      </w:r>
      <w:hyperlink w:anchor="_Toc164675145" w:history="1">
        <w:r w:rsidRPr="008A276E">
          <w:rPr>
            <w:rStyle w:val="Hyperlink"/>
            <w:bCs/>
            <w:lang w:val="ru-RU"/>
          </w:rPr>
          <w:t>1</w:t>
        </w:r>
        <w:r>
          <w:rPr>
            <w:rFonts w:asciiTheme="minorHAnsi" w:eastAsiaTheme="minorEastAsia" w:hAnsiTheme="minorHAnsi" w:cstheme="minorBidi"/>
            <w:kern w:val="2"/>
            <w:szCs w:val="22"/>
            <w:lang w:eastAsia="en-GB"/>
            <w14:ligatures w14:val="standardContextual"/>
          </w:rPr>
          <w:tab/>
        </w:r>
        <w:r w:rsidRPr="008A276E">
          <w:rPr>
            <w:rStyle w:val="Hyperlink"/>
            <w:bCs/>
            <w:lang w:val="ru-RU"/>
          </w:rPr>
          <w:t>Сфера применения</w:t>
        </w:r>
        <w:r>
          <w:rPr>
            <w:webHidden/>
          </w:rPr>
          <w:tab/>
        </w:r>
        <w:r>
          <w:rPr>
            <w:webHidden/>
          </w:rPr>
          <w:fldChar w:fldCharType="begin"/>
        </w:r>
        <w:r>
          <w:rPr>
            <w:webHidden/>
          </w:rPr>
          <w:instrText xml:space="preserve"> PAGEREF _Toc164675145 \h </w:instrText>
        </w:r>
        <w:r>
          <w:rPr>
            <w:webHidden/>
          </w:rPr>
        </w:r>
        <w:r>
          <w:rPr>
            <w:webHidden/>
          </w:rPr>
          <w:fldChar w:fldCharType="separate"/>
        </w:r>
        <w:r>
          <w:rPr>
            <w:webHidden/>
          </w:rPr>
          <w:t>4</w:t>
        </w:r>
        <w:r>
          <w:rPr>
            <w:webHidden/>
          </w:rPr>
          <w:fldChar w:fldCharType="end"/>
        </w:r>
      </w:hyperlink>
    </w:p>
    <w:p w14:paraId="0DF6DDE9" w14:textId="671588D7" w:rsidR="00136C4E" w:rsidRDefault="00D74167" w:rsidP="00C35C18">
      <w:pPr>
        <w:pStyle w:val="TOC1"/>
        <w:spacing w:before="120"/>
        <w:rPr>
          <w:rFonts w:asciiTheme="minorHAnsi" w:eastAsiaTheme="minorEastAsia" w:hAnsiTheme="minorHAnsi" w:cstheme="minorBidi"/>
          <w:kern w:val="2"/>
          <w:szCs w:val="22"/>
          <w:lang w:eastAsia="en-GB"/>
          <w14:ligatures w14:val="standardContextual"/>
        </w:rPr>
      </w:pPr>
      <w:hyperlink w:anchor="_Toc164675146" w:history="1">
        <w:r w:rsidR="00136C4E" w:rsidRPr="008A276E">
          <w:rPr>
            <w:rStyle w:val="Hyperlink"/>
            <w:bCs/>
            <w:lang w:val="ru-RU"/>
          </w:rPr>
          <w:t>2</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bCs/>
            <w:lang w:val="ru-RU"/>
          </w:rPr>
          <w:t>Создание, круг ведения и руководство работой</w:t>
        </w:r>
        <w:r w:rsidR="00136C4E">
          <w:rPr>
            <w:webHidden/>
          </w:rPr>
          <w:tab/>
        </w:r>
        <w:r w:rsidR="00136C4E">
          <w:rPr>
            <w:webHidden/>
          </w:rPr>
          <w:fldChar w:fldCharType="begin"/>
        </w:r>
        <w:r w:rsidR="00136C4E">
          <w:rPr>
            <w:webHidden/>
          </w:rPr>
          <w:instrText xml:space="preserve"> PAGEREF _Toc164675146 \h </w:instrText>
        </w:r>
        <w:r w:rsidR="00136C4E">
          <w:rPr>
            <w:webHidden/>
          </w:rPr>
        </w:r>
        <w:r w:rsidR="00136C4E">
          <w:rPr>
            <w:webHidden/>
          </w:rPr>
          <w:fldChar w:fldCharType="separate"/>
        </w:r>
        <w:r w:rsidR="00136C4E">
          <w:rPr>
            <w:webHidden/>
          </w:rPr>
          <w:t>4</w:t>
        </w:r>
        <w:r w:rsidR="00136C4E">
          <w:rPr>
            <w:webHidden/>
          </w:rPr>
          <w:fldChar w:fldCharType="end"/>
        </w:r>
      </w:hyperlink>
    </w:p>
    <w:p w14:paraId="52ABDF67" w14:textId="28625B09" w:rsidR="00136C4E" w:rsidRDefault="00D74167">
      <w:pPr>
        <w:pStyle w:val="TOC2"/>
        <w:tabs>
          <w:tab w:val="left" w:pos="1531"/>
        </w:tabs>
        <w:rPr>
          <w:rFonts w:asciiTheme="minorHAnsi" w:eastAsiaTheme="minorEastAsia" w:hAnsiTheme="minorHAnsi" w:cstheme="minorBidi"/>
          <w:kern w:val="2"/>
          <w:szCs w:val="22"/>
          <w:lang w:eastAsia="en-GB"/>
          <w14:ligatures w14:val="standardContextual"/>
        </w:rPr>
      </w:pPr>
      <w:hyperlink w:anchor="_Toc164675147" w:history="1">
        <w:r w:rsidR="00136C4E" w:rsidRPr="008A276E">
          <w:rPr>
            <w:rStyle w:val="Hyperlink"/>
            <w:bCs/>
            <w:lang w:val="ru-RU"/>
          </w:rPr>
          <w:t>2.1</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bCs/>
            <w:lang w:val="ru-RU"/>
          </w:rPr>
          <w:t>Создание</w:t>
        </w:r>
        <w:r w:rsidR="00136C4E">
          <w:rPr>
            <w:webHidden/>
          </w:rPr>
          <w:tab/>
        </w:r>
        <w:r w:rsidR="00136C4E">
          <w:rPr>
            <w:webHidden/>
          </w:rPr>
          <w:fldChar w:fldCharType="begin"/>
        </w:r>
        <w:r w:rsidR="00136C4E">
          <w:rPr>
            <w:webHidden/>
          </w:rPr>
          <w:instrText xml:space="preserve"> PAGEREF _Toc164675147 \h </w:instrText>
        </w:r>
        <w:r w:rsidR="00136C4E">
          <w:rPr>
            <w:webHidden/>
          </w:rPr>
        </w:r>
        <w:r w:rsidR="00136C4E">
          <w:rPr>
            <w:webHidden/>
          </w:rPr>
          <w:fldChar w:fldCharType="separate"/>
        </w:r>
        <w:r w:rsidR="00136C4E">
          <w:rPr>
            <w:webHidden/>
          </w:rPr>
          <w:t>4</w:t>
        </w:r>
        <w:r w:rsidR="00136C4E">
          <w:rPr>
            <w:webHidden/>
          </w:rPr>
          <w:fldChar w:fldCharType="end"/>
        </w:r>
      </w:hyperlink>
    </w:p>
    <w:p w14:paraId="26A64F42" w14:textId="2684794C" w:rsidR="00136C4E" w:rsidRDefault="00D74167">
      <w:pPr>
        <w:pStyle w:val="TOC3"/>
        <w:tabs>
          <w:tab w:val="left" w:pos="2269"/>
        </w:tabs>
        <w:rPr>
          <w:rFonts w:asciiTheme="minorHAnsi" w:eastAsiaTheme="minorEastAsia" w:hAnsiTheme="minorHAnsi" w:cstheme="minorBidi"/>
          <w:kern w:val="2"/>
          <w:szCs w:val="22"/>
          <w:lang w:eastAsia="en-GB"/>
          <w14:ligatures w14:val="standardContextual"/>
        </w:rPr>
      </w:pPr>
      <w:hyperlink w:anchor="_Toc164675148" w:history="1">
        <w:r w:rsidR="00136C4E" w:rsidRPr="008A276E">
          <w:rPr>
            <w:rStyle w:val="Hyperlink"/>
            <w:bCs/>
            <w:lang w:val="ru-RU"/>
          </w:rPr>
          <w:t>2.1.1</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bCs/>
            <w:lang w:val="ru-RU"/>
          </w:rPr>
          <w:t>Создание исследовательской комиссией</w:t>
        </w:r>
        <w:r w:rsidR="00136C4E">
          <w:rPr>
            <w:webHidden/>
          </w:rPr>
          <w:tab/>
        </w:r>
        <w:r w:rsidR="00136C4E">
          <w:rPr>
            <w:webHidden/>
          </w:rPr>
          <w:fldChar w:fldCharType="begin"/>
        </w:r>
        <w:r w:rsidR="00136C4E">
          <w:rPr>
            <w:webHidden/>
          </w:rPr>
          <w:instrText xml:space="preserve"> PAGEREF _Toc164675148 \h </w:instrText>
        </w:r>
        <w:r w:rsidR="00136C4E">
          <w:rPr>
            <w:webHidden/>
          </w:rPr>
        </w:r>
        <w:r w:rsidR="00136C4E">
          <w:rPr>
            <w:webHidden/>
          </w:rPr>
          <w:fldChar w:fldCharType="separate"/>
        </w:r>
        <w:r w:rsidR="00136C4E">
          <w:rPr>
            <w:webHidden/>
          </w:rPr>
          <w:t>5</w:t>
        </w:r>
        <w:r w:rsidR="00136C4E">
          <w:rPr>
            <w:webHidden/>
          </w:rPr>
          <w:fldChar w:fldCharType="end"/>
        </w:r>
      </w:hyperlink>
    </w:p>
    <w:p w14:paraId="553B4C79" w14:textId="3103AD4D" w:rsidR="00136C4E" w:rsidRDefault="00D74167">
      <w:pPr>
        <w:pStyle w:val="TOC3"/>
        <w:tabs>
          <w:tab w:val="left" w:pos="2269"/>
        </w:tabs>
        <w:rPr>
          <w:rFonts w:asciiTheme="minorHAnsi" w:eastAsiaTheme="minorEastAsia" w:hAnsiTheme="minorHAnsi" w:cstheme="minorBidi"/>
          <w:kern w:val="2"/>
          <w:szCs w:val="22"/>
          <w:lang w:eastAsia="en-GB"/>
          <w14:ligatures w14:val="standardContextual"/>
        </w:rPr>
      </w:pPr>
      <w:hyperlink w:anchor="_Toc164675149" w:history="1">
        <w:r w:rsidR="00136C4E" w:rsidRPr="008A276E">
          <w:rPr>
            <w:rStyle w:val="Hyperlink"/>
            <w:lang w:val="ru-RU"/>
          </w:rPr>
          <w:t>2.1.2</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lang w:val="ru-RU"/>
          </w:rPr>
          <w:t>Создание Консультативной группой по стандартизации электросвязи</w:t>
        </w:r>
        <w:r w:rsidR="00136C4E">
          <w:rPr>
            <w:webHidden/>
          </w:rPr>
          <w:tab/>
        </w:r>
        <w:r w:rsidR="00136C4E">
          <w:rPr>
            <w:webHidden/>
          </w:rPr>
          <w:fldChar w:fldCharType="begin"/>
        </w:r>
        <w:r w:rsidR="00136C4E">
          <w:rPr>
            <w:webHidden/>
          </w:rPr>
          <w:instrText xml:space="preserve"> PAGEREF _Toc164675149 \h </w:instrText>
        </w:r>
        <w:r w:rsidR="00136C4E">
          <w:rPr>
            <w:webHidden/>
          </w:rPr>
        </w:r>
        <w:r w:rsidR="00136C4E">
          <w:rPr>
            <w:webHidden/>
          </w:rPr>
          <w:fldChar w:fldCharType="separate"/>
        </w:r>
        <w:r w:rsidR="00136C4E">
          <w:rPr>
            <w:webHidden/>
          </w:rPr>
          <w:t>6</w:t>
        </w:r>
        <w:r w:rsidR="00136C4E">
          <w:rPr>
            <w:webHidden/>
          </w:rPr>
          <w:fldChar w:fldCharType="end"/>
        </w:r>
      </w:hyperlink>
    </w:p>
    <w:p w14:paraId="5EF1B252" w14:textId="7B6F60D7" w:rsidR="00136C4E" w:rsidRDefault="00D74167">
      <w:pPr>
        <w:pStyle w:val="TOC2"/>
        <w:tabs>
          <w:tab w:val="left" w:pos="1531"/>
        </w:tabs>
        <w:rPr>
          <w:rFonts w:asciiTheme="minorHAnsi" w:eastAsiaTheme="minorEastAsia" w:hAnsiTheme="minorHAnsi" w:cstheme="minorBidi"/>
          <w:kern w:val="2"/>
          <w:szCs w:val="22"/>
          <w:lang w:eastAsia="en-GB"/>
          <w14:ligatures w14:val="standardContextual"/>
        </w:rPr>
      </w:pPr>
      <w:hyperlink w:anchor="_Toc164675150" w:history="1">
        <w:r w:rsidR="00136C4E" w:rsidRPr="008A276E">
          <w:rPr>
            <w:rStyle w:val="Hyperlink"/>
            <w:bCs/>
            <w:lang w:val="ru-RU"/>
          </w:rPr>
          <w:t>2.2</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bCs/>
            <w:lang w:val="ru-RU"/>
          </w:rPr>
          <w:t>Круг ведения</w:t>
        </w:r>
        <w:r w:rsidR="00136C4E">
          <w:rPr>
            <w:webHidden/>
          </w:rPr>
          <w:tab/>
        </w:r>
        <w:r w:rsidR="00136C4E">
          <w:rPr>
            <w:webHidden/>
          </w:rPr>
          <w:fldChar w:fldCharType="begin"/>
        </w:r>
        <w:r w:rsidR="00136C4E">
          <w:rPr>
            <w:webHidden/>
          </w:rPr>
          <w:instrText xml:space="preserve"> PAGEREF _Toc164675150 \h </w:instrText>
        </w:r>
        <w:r w:rsidR="00136C4E">
          <w:rPr>
            <w:webHidden/>
          </w:rPr>
        </w:r>
        <w:r w:rsidR="00136C4E">
          <w:rPr>
            <w:webHidden/>
          </w:rPr>
          <w:fldChar w:fldCharType="separate"/>
        </w:r>
        <w:r w:rsidR="00136C4E">
          <w:rPr>
            <w:webHidden/>
          </w:rPr>
          <w:t>7</w:t>
        </w:r>
        <w:r w:rsidR="00136C4E">
          <w:rPr>
            <w:webHidden/>
          </w:rPr>
          <w:fldChar w:fldCharType="end"/>
        </w:r>
      </w:hyperlink>
    </w:p>
    <w:p w14:paraId="7952D0FF" w14:textId="78292FF1" w:rsidR="00136C4E" w:rsidRDefault="00D74167">
      <w:pPr>
        <w:pStyle w:val="TOC2"/>
        <w:tabs>
          <w:tab w:val="left" w:pos="1531"/>
        </w:tabs>
        <w:rPr>
          <w:rFonts w:asciiTheme="minorHAnsi" w:eastAsiaTheme="minorEastAsia" w:hAnsiTheme="minorHAnsi" w:cstheme="minorBidi"/>
          <w:kern w:val="2"/>
          <w:szCs w:val="22"/>
          <w:lang w:eastAsia="en-GB"/>
          <w14:ligatures w14:val="standardContextual"/>
        </w:rPr>
      </w:pPr>
      <w:hyperlink w:anchor="_Toc164675151" w:history="1">
        <w:r w:rsidR="00136C4E" w:rsidRPr="008A276E">
          <w:rPr>
            <w:rStyle w:val="Hyperlink"/>
            <w:bCs/>
            <w:lang w:val="ru-RU"/>
          </w:rPr>
          <w:t>2.3</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bCs/>
            <w:lang w:val="ru-RU"/>
          </w:rPr>
          <w:t>Руководство</w:t>
        </w:r>
        <w:r w:rsidR="00136C4E">
          <w:rPr>
            <w:webHidden/>
          </w:rPr>
          <w:tab/>
        </w:r>
        <w:r w:rsidR="00136C4E">
          <w:rPr>
            <w:webHidden/>
          </w:rPr>
          <w:fldChar w:fldCharType="begin"/>
        </w:r>
        <w:r w:rsidR="00136C4E">
          <w:rPr>
            <w:webHidden/>
          </w:rPr>
          <w:instrText xml:space="preserve"> PAGEREF _Toc164675151 \h </w:instrText>
        </w:r>
        <w:r w:rsidR="00136C4E">
          <w:rPr>
            <w:webHidden/>
          </w:rPr>
        </w:r>
        <w:r w:rsidR="00136C4E">
          <w:rPr>
            <w:webHidden/>
          </w:rPr>
          <w:fldChar w:fldCharType="separate"/>
        </w:r>
        <w:r w:rsidR="00136C4E">
          <w:rPr>
            <w:webHidden/>
          </w:rPr>
          <w:t>7</w:t>
        </w:r>
        <w:r w:rsidR="00136C4E">
          <w:rPr>
            <w:webHidden/>
          </w:rPr>
          <w:fldChar w:fldCharType="end"/>
        </w:r>
      </w:hyperlink>
    </w:p>
    <w:p w14:paraId="7928C556" w14:textId="29166927" w:rsidR="00136C4E" w:rsidRDefault="00D74167" w:rsidP="00C35C18">
      <w:pPr>
        <w:pStyle w:val="TOC1"/>
        <w:spacing w:before="120"/>
        <w:rPr>
          <w:rFonts w:asciiTheme="minorHAnsi" w:eastAsiaTheme="minorEastAsia" w:hAnsiTheme="minorHAnsi" w:cstheme="minorBidi"/>
          <w:kern w:val="2"/>
          <w:szCs w:val="22"/>
          <w:lang w:eastAsia="en-GB"/>
          <w14:ligatures w14:val="standardContextual"/>
        </w:rPr>
      </w:pPr>
      <w:hyperlink w:anchor="_Toc164675152" w:history="1">
        <w:r w:rsidR="00136C4E" w:rsidRPr="008A276E">
          <w:rPr>
            <w:rStyle w:val="Hyperlink"/>
            <w:bCs/>
            <w:lang w:val="ru-RU"/>
          </w:rPr>
          <w:t>3</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bCs/>
            <w:lang w:val="ru-RU"/>
          </w:rPr>
          <w:t>Рабочие процедуры оперативной группы</w:t>
        </w:r>
        <w:r w:rsidR="00136C4E">
          <w:rPr>
            <w:webHidden/>
          </w:rPr>
          <w:tab/>
        </w:r>
        <w:r w:rsidR="00136C4E">
          <w:rPr>
            <w:webHidden/>
          </w:rPr>
          <w:fldChar w:fldCharType="begin"/>
        </w:r>
        <w:r w:rsidR="00136C4E">
          <w:rPr>
            <w:webHidden/>
          </w:rPr>
          <w:instrText xml:space="preserve"> PAGEREF _Toc164675152 \h </w:instrText>
        </w:r>
        <w:r w:rsidR="00136C4E">
          <w:rPr>
            <w:webHidden/>
          </w:rPr>
        </w:r>
        <w:r w:rsidR="00136C4E">
          <w:rPr>
            <w:webHidden/>
          </w:rPr>
          <w:fldChar w:fldCharType="separate"/>
        </w:r>
        <w:r w:rsidR="00136C4E">
          <w:rPr>
            <w:webHidden/>
          </w:rPr>
          <w:t>8</w:t>
        </w:r>
        <w:r w:rsidR="00136C4E">
          <w:rPr>
            <w:webHidden/>
          </w:rPr>
          <w:fldChar w:fldCharType="end"/>
        </w:r>
      </w:hyperlink>
    </w:p>
    <w:p w14:paraId="2C277A71" w14:textId="1CEFD9CA" w:rsidR="00136C4E" w:rsidRDefault="00D74167">
      <w:pPr>
        <w:pStyle w:val="TOC2"/>
        <w:tabs>
          <w:tab w:val="left" w:pos="1531"/>
        </w:tabs>
        <w:rPr>
          <w:rFonts w:asciiTheme="minorHAnsi" w:eastAsiaTheme="minorEastAsia" w:hAnsiTheme="minorHAnsi" w:cstheme="minorBidi"/>
          <w:kern w:val="2"/>
          <w:szCs w:val="22"/>
          <w:lang w:eastAsia="en-GB"/>
          <w14:ligatures w14:val="standardContextual"/>
        </w:rPr>
      </w:pPr>
      <w:hyperlink w:anchor="_Toc164675153" w:history="1">
        <w:r w:rsidR="00136C4E" w:rsidRPr="008A276E">
          <w:rPr>
            <w:rStyle w:val="Hyperlink"/>
            <w:bCs/>
            <w:lang w:val="ru-RU"/>
          </w:rPr>
          <w:t>3.1</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bCs/>
            <w:lang w:val="ru-RU"/>
          </w:rPr>
          <w:t>Участие</w:t>
        </w:r>
        <w:r w:rsidR="00136C4E">
          <w:rPr>
            <w:webHidden/>
          </w:rPr>
          <w:tab/>
        </w:r>
        <w:r w:rsidR="00136C4E">
          <w:rPr>
            <w:webHidden/>
          </w:rPr>
          <w:fldChar w:fldCharType="begin"/>
        </w:r>
        <w:r w:rsidR="00136C4E">
          <w:rPr>
            <w:webHidden/>
          </w:rPr>
          <w:instrText xml:space="preserve"> PAGEREF _Toc164675153 \h </w:instrText>
        </w:r>
        <w:r w:rsidR="00136C4E">
          <w:rPr>
            <w:webHidden/>
          </w:rPr>
        </w:r>
        <w:r w:rsidR="00136C4E">
          <w:rPr>
            <w:webHidden/>
          </w:rPr>
          <w:fldChar w:fldCharType="separate"/>
        </w:r>
        <w:r w:rsidR="00136C4E">
          <w:rPr>
            <w:webHidden/>
          </w:rPr>
          <w:t>8</w:t>
        </w:r>
        <w:r w:rsidR="00136C4E">
          <w:rPr>
            <w:webHidden/>
          </w:rPr>
          <w:fldChar w:fldCharType="end"/>
        </w:r>
      </w:hyperlink>
    </w:p>
    <w:p w14:paraId="019100D2" w14:textId="06155149" w:rsidR="00136C4E" w:rsidRDefault="00D74167">
      <w:pPr>
        <w:pStyle w:val="TOC2"/>
        <w:tabs>
          <w:tab w:val="left" w:pos="1531"/>
        </w:tabs>
        <w:rPr>
          <w:rFonts w:asciiTheme="minorHAnsi" w:eastAsiaTheme="minorEastAsia" w:hAnsiTheme="minorHAnsi" w:cstheme="minorBidi"/>
          <w:kern w:val="2"/>
          <w:szCs w:val="22"/>
          <w:lang w:eastAsia="en-GB"/>
          <w14:ligatures w14:val="standardContextual"/>
        </w:rPr>
      </w:pPr>
      <w:hyperlink w:anchor="_Toc164675154" w:history="1">
        <w:r w:rsidR="00136C4E" w:rsidRPr="008A276E">
          <w:rPr>
            <w:rStyle w:val="Hyperlink"/>
            <w:bCs/>
            <w:lang w:val="ru-RU"/>
          </w:rPr>
          <w:t>3.2</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bCs/>
            <w:lang w:val="ru-RU"/>
          </w:rPr>
          <w:t>Рабочий язык</w:t>
        </w:r>
        <w:r w:rsidR="00136C4E">
          <w:rPr>
            <w:webHidden/>
          </w:rPr>
          <w:tab/>
        </w:r>
        <w:r w:rsidR="00136C4E">
          <w:rPr>
            <w:webHidden/>
          </w:rPr>
          <w:fldChar w:fldCharType="begin"/>
        </w:r>
        <w:r w:rsidR="00136C4E">
          <w:rPr>
            <w:webHidden/>
          </w:rPr>
          <w:instrText xml:space="preserve"> PAGEREF _Toc164675154 \h </w:instrText>
        </w:r>
        <w:r w:rsidR="00136C4E">
          <w:rPr>
            <w:webHidden/>
          </w:rPr>
        </w:r>
        <w:r w:rsidR="00136C4E">
          <w:rPr>
            <w:webHidden/>
          </w:rPr>
          <w:fldChar w:fldCharType="separate"/>
        </w:r>
        <w:r w:rsidR="00136C4E">
          <w:rPr>
            <w:webHidden/>
          </w:rPr>
          <w:t>8</w:t>
        </w:r>
        <w:r w:rsidR="00136C4E">
          <w:rPr>
            <w:webHidden/>
          </w:rPr>
          <w:fldChar w:fldCharType="end"/>
        </w:r>
      </w:hyperlink>
    </w:p>
    <w:p w14:paraId="32D91B82" w14:textId="77ED9C8E" w:rsidR="00136C4E" w:rsidRDefault="00D74167">
      <w:pPr>
        <w:pStyle w:val="TOC2"/>
        <w:tabs>
          <w:tab w:val="left" w:pos="1531"/>
        </w:tabs>
        <w:rPr>
          <w:rFonts w:asciiTheme="minorHAnsi" w:eastAsiaTheme="minorEastAsia" w:hAnsiTheme="minorHAnsi" w:cstheme="minorBidi"/>
          <w:kern w:val="2"/>
          <w:szCs w:val="22"/>
          <w:lang w:eastAsia="en-GB"/>
          <w14:ligatures w14:val="standardContextual"/>
        </w:rPr>
      </w:pPr>
      <w:hyperlink w:anchor="_Toc164675155" w:history="1">
        <w:r w:rsidR="00136C4E" w:rsidRPr="008A276E">
          <w:rPr>
            <w:rStyle w:val="Hyperlink"/>
            <w:bCs/>
            <w:lang w:val="ru-RU"/>
          </w:rPr>
          <w:t>3.3</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bCs/>
            <w:lang w:val="ru-RU"/>
          </w:rPr>
          <w:t>Технические вклады</w:t>
        </w:r>
        <w:r w:rsidR="00136C4E">
          <w:rPr>
            <w:webHidden/>
          </w:rPr>
          <w:tab/>
        </w:r>
        <w:r w:rsidR="00136C4E">
          <w:rPr>
            <w:webHidden/>
          </w:rPr>
          <w:fldChar w:fldCharType="begin"/>
        </w:r>
        <w:r w:rsidR="00136C4E">
          <w:rPr>
            <w:webHidden/>
          </w:rPr>
          <w:instrText xml:space="preserve"> PAGEREF _Toc164675155 \h </w:instrText>
        </w:r>
        <w:r w:rsidR="00136C4E">
          <w:rPr>
            <w:webHidden/>
          </w:rPr>
        </w:r>
        <w:r w:rsidR="00136C4E">
          <w:rPr>
            <w:webHidden/>
          </w:rPr>
          <w:fldChar w:fldCharType="separate"/>
        </w:r>
        <w:r w:rsidR="00136C4E">
          <w:rPr>
            <w:webHidden/>
          </w:rPr>
          <w:t>8</w:t>
        </w:r>
        <w:r w:rsidR="00136C4E">
          <w:rPr>
            <w:webHidden/>
          </w:rPr>
          <w:fldChar w:fldCharType="end"/>
        </w:r>
      </w:hyperlink>
    </w:p>
    <w:p w14:paraId="4E010BF0" w14:textId="726A6075" w:rsidR="00136C4E" w:rsidRDefault="00D74167">
      <w:pPr>
        <w:pStyle w:val="TOC2"/>
        <w:tabs>
          <w:tab w:val="left" w:pos="1531"/>
        </w:tabs>
        <w:rPr>
          <w:rFonts w:asciiTheme="minorHAnsi" w:eastAsiaTheme="minorEastAsia" w:hAnsiTheme="minorHAnsi" w:cstheme="minorBidi"/>
          <w:kern w:val="2"/>
          <w:szCs w:val="22"/>
          <w:lang w:eastAsia="en-GB"/>
          <w14:ligatures w14:val="standardContextual"/>
        </w:rPr>
      </w:pPr>
      <w:hyperlink w:anchor="_Toc164675156" w:history="1">
        <w:r w:rsidR="00136C4E" w:rsidRPr="008A276E">
          <w:rPr>
            <w:rStyle w:val="Hyperlink"/>
            <w:bCs/>
            <w:lang w:val="ru-RU"/>
          </w:rPr>
          <w:t>3.4</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bCs/>
            <w:lang w:val="ru-RU"/>
          </w:rPr>
          <w:t>Рабочие руководящие указания</w:t>
        </w:r>
        <w:r w:rsidR="00136C4E">
          <w:rPr>
            <w:webHidden/>
          </w:rPr>
          <w:tab/>
        </w:r>
        <w:r w:rsidR="00136C4E">
          <w:rPr>
            <w:webHidden/>
          </w:rPr>
          <w:fldChar w:fldCharType="begin"/>
        </w:r>
        <w:r w:rsidR="00136C4E">
          <w:rPr>
            <w:webHidden/>
          </w:rPr>
          <w:instrText xml:space="preserve"> PAGEREF _Toc164675156 \h </w:instrText>
        </w:r>
        <w:r w:rsidR="00136C4E">
          <w:rPr>
            <w:webHidden/>
          </w:rPr>
        </w:r>
        <w:r w:rsidR="00136C4E">
          <w:rPr>
            <w:webHidden/>
          </w:rPr>
          <w:fldChar w:fldCharType="separate"/>
        </w:r>
        <w:r w:rsidR="00136C4E">
          <w:rPr>
            <w:webHidden/>
          </w:rPr>
          <w:t>8</w:t>
        </w:r>
        <w:r w:rsidR="00136C4E">
          <w:rPr>
            <w:webHidden/>
          </w:rPr>
          <w:fldChar w:fldCharType="end"/>
        </w:r>
      </w:hyperlink>
    </w:p>
    <w:p w14:paraId="1933E6FF" w14:textId="527E6F78" w:rsidR="00136C4E" w:rsidRDefault="00D74167">
      <w:pPr>
        <w:pStyle w:val="TOC2"/>
        <w:tabs>
          <w:tab w:val="left" w:pos="1531"/>
        </w:tabs>
        <w:rPr>
          <w:rFonts w:asciiTheme="minorHAnsi" w:eastAsiaTheme="minorEastAsia" w:hAnsiTheme="minorHAnsi" w:cstheme="minorBidi"/>
          <w:kern w:val="2"/>
          <w:szCs w:val="22"/>
          <w:lang w:eastAsia="en-GB"/>
          <w14:ligatures w14:val="standardContextual"/>
        </w:rPr>
      </w:pPr>
      <w:hyperlink w:anchor="_Toc164675157" w:history="1">
        <w:r w:rsidR="00136C4E" w:rsidRPr="008A276E">
          <w:rPr>
            <w:rStyle w:val="Hyperlink"/>
            <w:bCs/>
            <w:lang w:val="ru-RU"/>
          </w:rPr>
          <w:t>3.5</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bCs/>
            <w:lang w:val="ru-RU"/>
          </w:rPr>
          <w:t>Объявления о собраниях</w:t>
        </w:r>
        <w:r w:rsidR="00136C4E">
          <w:rPr>
            <w:webHidden/>
          </w:rPr>
          <w:tab/>
        </w:r>
        <w:r w:rsidR="00136C4E">
          <w:rPr>
            <w:webHidden/>
          </w:rPr>
          <w:fldChar w:fldCharType="begin"/>
        </w:r>
        <w:r w:rsidR="00136C4E">
          <w:rPr>
            <w:webHidden/>
          </w:rPr>
          <w:instrText xml:space="preserve"> PAGEREF _Toc164675157 \h </w:instrText>
        </w:r>
        <w:r w:rsidR="00136C4E">
          <w:rPr>
            <w:webHidden/>
          </w:rPr>
        </w:r>
        <w:r w:rsidR="00136C4E">
          <w:rPr>
            <w:webHidden/>
          </w:rPr>
          <w:fldChar w:fldCharType="separate"/>
        </w:r>
        <w:r w:rsidR="00136C4E">
          <w:rPr>
            <w:webHidden/>
          </w:rPr>
          <w:t>8</w:t>
        </w:r>
        <w:r w:rsidR="00136C4E">
          <w:rPr>
            <w:webHidden/>
          </w:rPr>
          <w:fldChar w:fldCharType="end"/>
        </w:r>
      </w:hyperlink>
    </w:p>
    <w:p w14:paraId="77317689" w14:textId="64548E18" w:rsidR="00136C4E" w:rsidRDefault="00D74167">
      <w:pPr>
        <w:pStyle w:val="TOC2"/>
        <w:tabs>
          <w:tab w:val="left" w:pos="1531"/>
        </w:tabs>
        <w:rPr>
          <w:rFonts w:asciiTheme="minorHAnsi" w:eastAsiaTheme="minorEastAsia" w:hAnsiTheme="minorHAnsi" w:cstheme="minorBidi"/>
          <w:kern w:val="2"/>
          <w:szCs w:val="22"/>
          <w:lang w:eastAsia="en-GB"/>
          <w14:ligatures w14:val="standardContextual"/>
        </w:rPr>
      </w:pPr>
      <w:hyperlink w:anchor="_Toc164675158" w:history="1">
        <w:r w:rsidR="00136C4E" w:rsidRPr="008A276E">
          <w:rPr>
            <w:rStyle w:val="Hyperlink"/>
            <w:bCs/>
            <w:lang w:val="ru-RU"/>
          </w:rPr>
          <w:t>3.6</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bCs/>
            <w:lang w:val="ru-RU"/>
          </w:rPr>
          <w:t>Отчеты о ходе работы</w:t>
        </w:r>
        <w:r w:rsidR="00136C4E">
          <w:rPr>
            <w:webHidden/>
          </w:rPr>
          <w:tab/>
        </w:r>
        <w:r w:rsidR="00136C4E">
          <w:rPr>
            <w:webHidden/>
          </w:rPr>
          <w:fldChar w:fldCharType="begin"/>
        </w:r>
        <w:r w:rsidR="00136C4E">
          <w:rPr>
            <w:webHidden/>
          </w:rPr>
          <w:instrText xml:space="preserve"> PAGEREF _Toc164675158 \h </w:instrText>
        </w:r>
        <w:r w:rsidR="00136C4E">
          <w:rPr>
            <w:webHidden/>
          </w:rPr>
        </w:r>
        <w:r w:rsidR="00136C4E">
          <w:rPr>
            <w:webHidden/>
          </w:rPr>
          <w:fldChar w:fldCharType="separate"/>
        </w:r>
        <w:r w:rsidR="00136C4E">
          <w:rPr>
            <w:webHidden/>
          </w:rPr>
          <w:t>8</w:t>
        </w:r>
        <w:r w:rsidR="00136C4E">
          <w:rPr>
            <w:webHidden/>
          </w:rPr>
          <w:fldChar w:fldCharType="end"/>
        </w:r>
      </w:hyperlink>
    </w:p>
    <w:p w14:paraId="3F9D64EC" w14:textId="3AF9E853" w:rsidR="00136C4E" w:rsidRDefault="00D74167" w:rsidP="00C35C18">
      <w:pPr>
        <w:pStyle w:val="TOC1"/>
        <w:spacing w:before="120"/>
        <w:rPr>
          <w:rFonts w:asciiTheme="minorHAnsi" w:eastAsiaTheme="minorEastAsia" w:hAnsiTheme="minorHAnsi" w:cstheme="minorBidi"/>
          <w:kern w:val="2"/>
          <w:szCs w:val="22"/>
          <w:lang w:eastAsia="en-GB"/>
          <w14:ligatures w14:val="standardContextual"/>
        </w:rPr>
      </w:pPr>
      <w:hyperlink w:anchor="_Toc164675159" w:history="1">
        <w:r w:rsidR="00136C4E" w:rsidRPr="008A276E">
          <w:rPr>
            <w:rStyle w:val="Hyperlink"/>
            <w:bCs/>
            <w:lang w:val="ru-RU"/>
          </w:rPr>
          <w:t>4</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bCs/>
            <w:lang w:val="ru-RU"/>
          </w:rPr>
          <w:t>Финансирование оперативных групп и их собраний</w:t>
        </w:r>
        <w:r w:rsidR="00136C4E">
          <w:rPr>
            <w:webHidden/>
          </w:rPr>
          <w:tab/>
        </w:r>
        <w:r w:rsidR="00136C4E">
          <w:rPr>
            <w:webHidden/>
          </w:rPr>
          <w:fldChar w:fldCharType="begin"/>
        </w:r>
        <w:r w:rsidR="00136C4E">
          <w:rPr>
            <w:webHidden/>
          </w:rPr>
          <w:instrText xml:space="preserve"> PAGEREF _Toc164675159 \h </w:instrText>
        </w:r>
        <w:r w:rsidR="00136C4E">
          <w:rPr>
            <w:webHidden/>
          </w:rPr>
        </w:r>
        <w:r w:rsidR="00136C4E">
          <w:rPr>
            <w:webHidden/>
          </w:rPr>
          <w:fldChar w:fldCharType="separate"/>
        </w:r>
        <w:r w:rsidR="00136C4E">
          <w:rPr>
            <w:webHidden/>
          </w:rPr>
          <w:t>9</w:t>
        </w:r>
        <w:r w:rsidR="00136C4E">
          <w:rPr>
            <w:webHidden/>
          </w:rPr>
          <w:fldChar w:fldCharType="end"/>
        </w:r>
      </w:hyperlink>
    </w:p>
    <w:p w14:paraId="14359504" w14:textId="7EE2C70A" w:rsidR="00136C4E" w:rsidRDefault="00D74167" w:rsidP="00C35C18">
      <w:pPr>
        <w:pStyle w:val="TOC1"/>
        <w:spacing w:before="120"/>
        <w:rPr>
          <w:rFonts w:asciiTheme="minorHAnsi" w:eastAsiaTheme="minorEastAsia" w:hAnsiTheme="minorHAnsi" w:cstheme="minorBidi"/>
          <w:kern w:val="2"/>
          <w:szCs w:val="22"/>
          <w:lang w:eastAsia="en-GB"/>
          <w14:ligatures w14:val="standardContextual"/>
        </w:rPr>
      </w:pPr>
      <w:hyperlink w:anchor="_Toc164675160" w:history="1">
        <w:r w:rsidR="00136C4E" w:rsidRPr="008A276E">
          <w:rPr>
            <w:rStyle w:val="Hyperlink"/>
            <w:bCs/>
            <w:lang w:val="ru-RU"/>
          </w:rPr>
          <w:t>5</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bCs/>
            <w:lang w:val="ru-RU"/>
          </w:rPr>
          <w:t>Административная поддержка</w:t>
        </w:r>
        <w:r w:rsidR="00136C4E">
          <w:rPr>
            <w:webHidden/>
          </w:rPr>
          <w:tab/>
        </w:r>
        <w:r w:rsidR="00136C4E">
          <w:rPr>
            <w:webHidden/>
          </w:rPr>
          <w:fldChar w:fldCharType="begin"/>
        </w:r>
        <w:r w:rsidR="00136C4E">
          <w:rPr>
            <w:webHidden/>
          </w:rPr>
          <w:instrText xml:space="preserve"> PAGEREF _Toc164675160 \h </w:instrText>
        </w:r>
        <w:r w:rsidR="00136C4E">
          <w:rPr>
            <w:webHidden/>
          </w:rPr>
        </w:r>
        <w:r w:rsidR="00136C4E">
          <w:rPr>
            <w:webHidden/>
          </w:rPr>
          <w:fldChar w:fldCharType="separate"/>
        </w:r>
        <w:r w:rsidR="00136C4E">
          <w:rPr>
            <w:webHidden/>
          </w:rPr>
          <w:t>9</w:t>
        </w:r>
        <w:r w:rsidR="00136C4E">
          <w:rPr>
            <w:webHidden/>
          </w:rPr>
          <w:fldChar w:fldCharType="end"/>
        </w:r>
      </w:hyperlink>
    </w:p>
    <w:p w14:paraId="66A287C7" w14:textId="60602A66" w:rsidR="00136C4E" w:rsidRDefault="00D74167" w:rsidP="00C35C18">
      <w:pPr>
        <w:pStyle w:val="TOC1"/>
        <w:spacing w:before="120"/>
        <w:rPr>
          <w:rFonts w:asciiTheme="minorHAnsi" w:eastAsiaTheme="minorEastAsia" w:hAnsiTheme="minorHAnsi" w:cstheme="minorBidi"/>
          <w:kern w:val="2"/>
          <w:szCs w:val="22"/>
          <w:lang w:eastAsia="en-GB"/>
          <w14:ligatures w14:val="standardContextual"/>
        </w:rPr>
      </w:pPr>
      <w:hyperlink w:anchor="_Toc164675161" w:history="1">
        <w:r w:rsidR="00136C4E" w:rsidRPr="008A276E">
          <w:rPr>
            <w:rStyle w:val="Hyperlink"/>
            <w:bCs/>
            <w:lang w:val="ru-RU"/>
          </w:rPr>
          <w:t>6</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bCs/>
            <w:lang w:val="ru-RU"/>
          </w:rPr>
          <w:t>Материально-техническое обеспечение собраний</w:t>
        </w:r>
        <w:r w:rsidR="00136C4E">
          <w:rPr>
            <w:webHidden/>
          </w:rPr>
          <w:tab/>
        </w:r>
        <w:r w:rsidR="00136C4E">
          <w:rPr>
            <w:webHidden/>
          </w:rPr>
          <w:fldChar w:fldCharType="begin"/>
        </w:r>
        <w:r w:rsidR="00136C4E">
          <w:rPr>
            <w:webHidden/>
          </w:rPr>
          <w:instrText xml:space="preserve"> PAGEREF _Toc164675161 \h </w:instrText>
        </w:r>
        <w:r w:rsidR="00136C4E">
          <w:rPr>
            <w:webHidden/>
          </w:rPr>
        </w:r>
        <w:r w:rsidR="00136C4E">
          <w:rPr>
            <w:webHidden/>
          </w:rPr>
          <w:fldChar w:fldCharType="separate"/>
        </w:r>
        <w:r w:rsidR="00136C4E">
          <w:rPr>
            <w:webHidden/>
          </w:rPr>
          <w:t>9</w:t>
        </w:r>
        <w:r w:rsidR="00136C4E">
          <w:rPr>
            <w:webHidden/>
          </w:rPr>
          <w:fldChar w:fldCharType="end"/>
        </w:r>
      </w:hyperlink>
    </w:p>
    <w:p w14:paraId="043FC885" w14:textId="5BAFA4C6" w:rsidR="00136C4E" w:rsidRDefault="00D74167" w:rsidP="00C35C18">
      <w:pPr>
        <w:pStyle w:val="TOC1"/>
        <w:spacing w:before="120"/>
        <w:rPr>
          <w:rFonts w:asciiTheme="minorHAnsi" w:eastAsiaTheme="minorEastAsia" w:hAnsiTheme="minorHAnsi" w:cstheme="minorBidi"/>
          <w:kern w:val="2"/>
          <w:szCs w:val="22"/>
          <w:lang w:eastAsia="en-GB"/>
          <w14:ligatures w14:val="standardContextual"/>
        </w:rPr>
      </w:pPr>
      <w:hyperlink w:anchor="_Toc164675162" w:history="1">
        <w:r w:rsidR="00136C4E" w:rsidRPr="008A276E">
          <w:rPr>
            <w:rStyle w:val="Hyperlink"/>
            <w:bCs/>
            <w:lang w:val="ru-RU"/>
          </w:rPr>
          <w:t>7</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bCs/>
            <w:lang w:val="ru-RU"/>
          </w:rPr>
          <w:t>Права интеллектуальной собственности</w:t>
        </w:r>
        <w:r w:rsidR="00136C4E">
          <w:rPr>
            <w:webHidden/>
          </w:rPr>
          <w:tab/>
        </w:r>
        <w:r w:rsidR="00136C4E">
          <w:rPr>
            <w:webHidden/>
          </w:rPr>
          <w:fldChar w:fldCharType="begin"/>
        </w:r>
        <w:r w:rsidR="00136C4E">
          <w:rPr>
            <w:webHidden/>
          </w:rPr>
          <w:instrText xml:space="preserve"> PAGEREF _Toc164675162 \h </w:instrText>
        </w:r>
        <w:r w:rsidR="00136C4E">
          <w:rPr>
            <w:webHidden/>
          </w:rPr>
        </w:r>
        <w:r w:rsidR="00136C4E">
          <w:rPr>
            <w:webHidden/>
          </w:rPr>
          <w:fldChar w:fldCharType="separate"/>
        </w:r>
        <w:r w:rsidR="00136C4E">
          <w:rPr>
            <w:webHidden/>
          </w:rPr>
          <w:t>9</w:t>
        </w:r>
        <w:r w:rsidR="00136C4E">
          <w:rPr>
            <w:webHidden/>
          </w:rPr>
          <w:fldChar w:fldCharType="end"/>
        </w:r>
      </w:hyperlink>
    </w:p>
    <w:p w14:paraId="1DFC4706" w14:textId="3955600B" w:rsidR="00136C4E" w:rsidRDefault="00D74167" w:rsidP="00C35C18">
      <w:pPr>
        <w:pStyle w:val="TOC1"/>
        <w:spacing w:before="120"/>
        <w:rPr>
          <w:rFonts w:asciiTheme="minorHAnsi" w:eastAsiaTheme="minorEastAsia" w:hAnsiTheme="minorHAnsi" w:cstheme="minorBidi"/>
          <w:kern w:val="2"/>
          <w:szCs w:val="22"/>
          <w:lang w:eastAsia="en-GB"/>
          <w14:ligatures w14:val="standardContextual"/>
        </w:rPr>
      </w:pPr>
      <w:hyperlink w:anchor="_Toc164675163" w:history="1">
        <w:r w:rsidR="00136C4E" w:rsidRPr="008A276E">
          <w:rPr>
            <w:rStyle w:val="Hyperlink"/>
            <w:bCs/>
            <w:lang w:val="ru-RU"/>
          </w:rPr>
          <w:t>8</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bCs/>
            <w:lang w:val="ru-RU"/>
          </w:rPr>
          <w:t>Результаты работы</w:t>
        </w:r>
        <w:r w:rsidR="00136C4E">
          <w:rPr>
            <w:webHidden/>
          </w:rPr>
          <w:tab/>
        </w:r>
        <w:r w:rsidR="00136C4E">
          <w:rPr>
            <w:webHidden/>
          </w:rPr>
          <w:fldChar w:fldCharType="begin"/>
        </w:r>
        <w:r w:rsidR="00136C4E">
          <w:rPr>
            <w:webHidden/>
          </w:rPr>
          <w:instrText xml:space="preserve"> PAGEREF _Toc164675163 \h </w:instrText>
        </w:r>
        <w:r w:rsidR="00136C4E">
          <w:rPr>
            <w:webHidden/>
          </w:rPr>
        </w:r>
        <w:r w:rsidR="00136C4E">
          <w:rPr>
            <w:webHidden/>
          </w:rPr>
          <w:fldChar w:fldCharType="separate"/>
        </w:r>
        <w:r w:rsidR="00136C4E">
          <w:rPr>
            <w:webHidden/>
          </w:rPr>
          <w:t>10</w:t>
        </w:r>
        <w:r w:rsidR="00136C4E">
          <w:rPr>
            <w:webHidden/>
          </w:rPr>
          <w:fldChar w:fldCharType="end"/>
        </w:r>
      </w:hyperlink>
    </w:p>
    <w:p w14:paraId="723D6733" w14:textId="48CDACCA" w:rsidR="00136C4E" w:rsidRDefault="00D74167">
      <w:pPr>
        <w:pStyle w:val="TOC2"/>
        <w:tabs>
          <w:tab w:val="left" w:pos="1531"/>
        </w:tabs>
        <w:rPr>
          <w:rFonts w:asciiTheme="minorHAnsi" w:eastAsiaTheme="minorEastAsia" w:hAnsiTheme="minorHAnsi" w:cstheme="minorBidi"/>
          <w:kern w:val="2"/>
          <w:szCs w:val="22"/>
          <w:lang w:eastAsia="en-GB"/>
          <w14:ligatures w14:val="standardContextual"/>
        </w:rPr>
      </w:pPr>
      <w:hyperlink w:anchor="_Toc164675164" w:history="1">
        <w:r w:rsidR="00136C4E" w:rsidRPr="008A276E">
          <w:rPr>
            <w:rStyle w:val="Hyperlink"/>
            <w:bCs/>
            <w:lang w:val="ru-RU"/>
          </w:rPr>
          <w:t>8.1</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bCs/>
            <w:lang w:val="ru-RU"/>
          </w:rPr>
          <w:t>Форма результатов работы</w:t>
        </w:r>
        <w:r w:rsidR="00136C4E">
          <w:rPr>
            <w:webHidden/>
          </w:rPr>
          <w:tab/>
        </w:r>
        <w:r w:rsidR="00136C4E">
          <w:rPr>
            <w:webHidden/>
          </w:rPr>
          <w:fldChar w:fldCharType="begin"/>
        </w:r>
        <w:r w:rsidR="00136C4E">
          <w:rPr>
            <w:webHidden/>
          </w:rPr>
          <w:instrText xml:space="preserve"> PAGEREF _Toc164675164 \h </w:instrText>
        </w:r>
        <w:r w:rsidR="00136C4E">
          <w:rPr>
            <w:webHidden/>
          </w:rPr>
        </w:r>
        <w:r w:rsidR="00136C4E">
          <w:rPr>
            <w:webHidden/>
          </w:rPr>
          <w:fldChar w:fldCharType="separate"/>
        </w:r>
        <w:r w:rsidR="00136C4E">
          <w:rPr>
            <w:webHidden/>
          </w:rPr>
          <w:t>10</w:t>
        </w:r>
        <w:r w:rsidR="00136C4E">
          <w:rPr>
            <w:webHidden/>
          </w:rPr>
          <w:fldChar w:fldCharType="end"/>
        </w:r>
      </w:hyperlink>
    </w:p>
    <w:p w14:paraId="38AD0E4F" w14:textId="026AD30B" w:rsidR="00136C4E" w:rsidRDefault="00D74167">
      <w:pPr>
        <w:pStyle w:val="TOC2"/>
        <w:tabs>
          <w:tab w:val="left" w:pos="1531"/>
        </w:tabs>
        <w:rPr>
          <w:rFonts w:asciiTheme="minorHAnsi" w:eastAsiaTheme="minorEastAsia" w:hAnsiTheme="minorHAnsi" w:cstheme="minorBidi"/>
          <w:kern w:val="2"/>
          <w:szCs w:val="22"/>
          <w:lang w:eastAsia="en-GB"/>
          <w14:ligatures w14:val="standardContextual"/>
        </w:rPr>
      </w:pPr>
      <w:hyperlink w:anchor="_Toc164675165" w:history="1">
        <w:r w:rsidR="00136C4E" w:rsidRPr="008A276E">
          <w:rPr>
            <w:rStyle w:val="Hyperlink"/>
            <w:bCs/>
            <w:lang w:val="ru-RU"/>
          </w:rPr>
          <w:t>8.2</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bCs/>
            <w:lang w:val="ru-RU"/>
          </w:rPr>
          <w:t>Утверждение результатов работы</w:t>
        </w:r>
        <w:r w:rsidR="00136C4E">
          <w:rPr>
            <w:webHidden/>
          </w:rPr>
          <w:tab/>
        </w:r>
        <w:r w:rsidR="00136C4E">
          <w:rPr>
            <w:webHidden/>
          </w:rPr>
          <w:fldChar w:fldCharType="begin"/>
        </w:r>
        <w:r w:rsidR="00136C4E">
          <w:rPr>
            <w:webHidden/>
          </w:rPr>
          <w:instrText xml:space="preserve"> PAGEREF _Toc164675165 \h </w:instrText>
        </w:r>
        <w:r w:rsidR="00136C4E">
          <w:rPr>
            <w:webHidden/>
          </w:rPr>
        </w:r>
        <w:r w:rsidR="00136C4E">
          <w:rPr>
            <w:webHidden/>
          </w:rPr>
          <w:fldChar w:fldCharType="separate"/>
        </w:r>
        <w:r w:rsidR="00136C4E">
          <w:rPr>
            <w:webHidden/>
          </w:rPr>
          <w:t>10</w:t>
        </w:r>
        <w:r w:rsidR="00136C4E">
          <w:rPr>
            <w:webHidden/>
          </w:rPr>
          <w:fldChar w:fldCharType="end"/>
        </w:r>
      </w:hyperlink>
    </w:p>
    <w:p w14:paraId="620AAD10" w14:textId="08B209E0" w:rsidR="00136C4E" w:rsidRDefault="00D74167">
      <w:pPr>
        <w:pStyle w:val="TOC2"/>
        <w:tabs>
          <w:tab w:val="left" w:pos="1531"/>
        </w:tabs>
        <w:rPr>
          <w:rFonts w:asciiTheme="minorHAnsi" w:eastAsiaTheme="minorEastAsia" w:hAnsiTheme="minorHAnsi" w:cstheme="minorBidi"/>
          <w:kern w:val="2"/>
          <w:szCs w:val="22"/>
          <w:lang w:eastAsia="en-GB"/>
          <w14:ligatures w14:val="standardContextual"/>
        </w:rPr>
      </w:pPr>
      <w:hyperlink w:anchor="_Toc164675166" w:history="1">
        <w:r w:rsidR="00136C4E" w:rsidRPr="008A276E">
          <w:rPr>
            <w:rStyle w:val="Hyperlink"/>
            <w:bCs/>
            <w:lang w:val="ru-RU"/>
          </w:rPr>
          <w:t>8.3</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bCs/>
            <w:lang w:val="ru-RU"/>
          </w:rPr>
          <w:t>Передача результатов работы оперативной группы в основную комиссию</w:t>
        </w:r>
        <w:r w:rsidR="00136C4E">
          <w:rPr>
            <w:webHidden/>
          </w:rPr>
          <w:tab/>
        </w:r>
        <w:r w:rsidR="00136C4E">
          <w:rPr>
            <w:webHidden/>
          </w:rPr>
          <w:fldChar w:fldCharType="begin"/>
        </w:r>
        <w:r w:rsidR="00136C4E">
          <w:rPr>
            <w:webHidden/>
          </w:rPr>
          <w:instrText xml:space="preserve"> PAGEREF _Toc164675166 \h </w:instrText>
        </w:r>
        <w:r w:rsidR="00136C4E">
          <w:rPr>
            <w:webHidden/>
          </w:rPr>
        </w:r>
        <w:r w:rsidR="00136C4E">
          <w:rPr>
            <w:webHidden/>
          </w:rPr>
          <w:fldChar w:fldCharType="separate"/>
        </w:r>
        <w:r w:rsidR="00136C4E">
          <w:rPr>
            <w:webHidden/>
          </w:rPr>
          <w:t>10</w:t>
        </w:r>
        <w:r w:rsidR="00136C4E">
          <w:rPr>
            <w:webHidden/>
          </w:rPr>
          <w:fldChar w:fldCharType="end"/>
        </w:r>
      </w:hyperlink>
    </w:p>
    <w:p w14:paraId="4E9E19C6" w14:textId="2FAE7B61" w:rsidR="00136C4E" w:rsidRDefault="00D74167" w:rsidP="00C35C18">
      <w:pPr>
        <w:pStyle w:val="TOC1"/>
        <w:spacing w:before="120"/>
        <w:rPr>
          <w:rFonts w:asciiTheme="minorHAnsi" w:eastAsiaTheme="minorEastAsia" w:hAnsiTheme="minorHAnsi" w:cstheme="minorBidi"/>
          <w:kern w:val="2"/>
          <w:szCs w:val="22"/>
          <w:lang w:eastAsia="en-GB"/>
          <w14:ligatures w14:val="standardContextual"/>
        </w:rPr>
      </w:pPr>
      <w:hyperlink w:anchor="_Toc164675167" w:history="1">
        <w:r w:rsidR="00136C4E" w:rsidRPr="00C35C18">
          <w:rPr>
            <w:rStyle w:val="Hyperlink"/>
            <w:bCs/>
            <w:lang w:val="ru-RU"/>
          </w:rPr>
          <w:t>Дополнение</w:t>
        </w:r>
        <w:r w:rsidR="00136C4E" w:rsidRPr="008A276E">
          <w:rPr>
            <w:rStyle w:val="Hyperlink"/>
            <w:bCs/>
            <w:lang w:val="ru-RU"/>
          </w:rPr>
          <w:t xml:space="preserve"> I </w:t>
        </w:r>
        <w:r w:rsidR="00136C4E" w:rsidRPr="00136C4E">
          <w:rPr>
            <w:rStyle w:val="Hyperlink"/>
            <w:bCs/>
            <w:lang w:val="ru-RU"/>
          </w:rPr>
          <w:t>–</w:t>
        </w:r>
        <w:r w:rsidR="00136C4E" w:rsidRPr="008A276E">
          <w:rPr>
            <w:rStyle w:val="Hyperlink"/>
            <w:bCs/>
            <w:lang w:val="ru-RU"/>
          </w:rPr>
          <w:t xml:space="preserve"> Руководящие указания по эффективной передаче результатов работы оперативной группы ее основной комиссии</w:t>
        </w:r>
        <w:r w:rsidR="00136C4E">
          <w:rPr>
            <w:webHidden/>
          </w:rPr>
          <w:tab/>
        </w:r>
        <w:r w:rsidR="00136C4E">
          <w:rPr>
            <w:webHidden/>
          </w:rPr>
          <w:fldChar w:fldCharType="begin"/>
        </w:r>
        <w:r w:rsidR="00136C4E">
          <w:rPr>
            <w:webHidden/>
          </w:rPr>
          <w:instrText xml:space="preserve"> PAGEREF _Toc164675167 \h </w:instrText>
        </w:r>
        <w:r w:rsidR="00136C4E">
          <w:rPr>
            <w:webHidden/>
          </w:rPr>
        </w:r>
        <w:r w:rsidR="00136C4E">
          <w:rPr>
            <w:webHidden/>
          </w:rPr>
          <w:fldChar w:fldCharType="separate"/>
        </w:r>
        <w:r w:rsidR="00136C4E">
          <w:rPr>
            <w:webHidden/>
          </w:rPr>
          <w:t>11</w:t>
        </w:r>
        <w:r w:rsidR="00136C4E">
          <w:rPr>
            <w:webHidden/>
          </w:rPr>
          <w:fldChar w:fldCharType="end"/>
        </w:r>
      </w:hyperlink>
    </w:p>
    <w:p w14:paraId="224FAE67" w14:textId="405BDD18" w:rsidR="00136C4E" w:rsidRDefault="00D74167">
      <w:pPr>
        <w:pStyle w:val="TOC2"/>
        <w:tabs>
          <w:tab w:val="left" w:pos="1531"/>
        </w:tabs>
        <w:rPr>
          <w:rFonts w:asciiTheme="minorHAnsi" w:eastAsiaTheme="minorEastAsia" w:hAnsiTheme="minorHAnsi" w:cstheme="minorBidi"/>
          <w:kern w:val="2"/>
          <w:szCs w:val="22"/>
          <w:lang w:eastAsia="en-GB"/>
          <w14:ligatures w14:val="standardContextual"/>
        </w:rPr>
      </w:pPr>
      <w:hyperlink w:anchor="_Toc164675168" w:history="1">
        <w:r w:rsidR="00136C4E" w:rsidRPr="008A276E">
          <w:rPr>
            <w:rStyle w:val="Hyperlink"/>
            <w:bCs/>
            <w:lang w:val="ru-RU"/>
          </w:rPr>
          <w:t>I.1</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bCs/>
            <w:lang w:val="ru-RU"/>
          </w:rPr>
          <w:t>Сфера применения</w:t>
        </w:r>
        <w:r w:rsidR="00136C4E">
          <w:rPr>
            <w:webHidden/>
          </w:rPr>
          <w:tab/>
        </w:r>
        <w:r w:rsidR="00136C4E">
          <w:rPr>
            <w:webHidden/>
          </w:rPr>
          <w:fldChar w:fldCharType="begin"/>
        </w:r>
        <w:r w:rsidR="00136C4E">
          <w:rPr>
            <w:webHidden/>
          </w:rPr>
          <w:instrText xml:space="preserve"> PAGEREF _Toc164675168 \h </w:instrText>
        </w:r>
        <w:r w:rsidR="00136C4E">
          <w:rPr>
            <w:webHidden/>
          </w:rPr>
        </w:r>
        <w:r w:rsidR="00136C4E">
          <w:rPr>
            <w:webHidden/>
          </w:rPr>
          <w:fldChar w:fldCharType="separate"/>
        </w:r>
        <w:r w:rsidR="00136C4E">
          <w:rPr>
            <w:webHidden/>
          </w:rPr>
          <w:t>11</w:t>
        </w:r>
        <w:r w:rsidR="00136C4E">
          <w:rPr>
            <w:webHidden/>
          </w:rPr>
          <w:fldChar w:fldCharType="end"/>
        </w:r>
      </w:hyperlink>
    </w:p>
    <w:p w14:paraId="65E2675A" w14:textId="19FB0742" w:rsidR="00136C4E" w:rsidRDefault="00D74167">
      <w:pPr>
        <w:pStyle w:val="TOC2"/>
        <w:tabs>
          <w:tab w:val="left" w:pos="1531"/>
        </w:tabs>
        <w:rPr>
          <w:rFonts w:asciiTheme="minorHAnsi" w:eastAsiaTheme="minorEastAsia" w:hAnsiTheme="minorHAnsi" w:cstheme="minorBidi"/>
          <w:kern w:val="2"/>
          <w:szCs w:val="22"/>
          <w:lang w:eastAsia="en-GB"/>
          <w14:ligatures w14:val="standardContextual"/>
        </w:rPr>
      </w:pPr>
      <w:hyperlink w:anchor="_Toc164675169" w:history="1">
        <w:r w:rsidR="00136C4E" w:rsidRPr="008A276E">
          <w:rPr>
            <w:rStyle w:val="Hyperlink"/>
            <w:bCs/>
            <w:lang w:val="ru-RU"/>
          </w:rPr>
          <w:t>I.2</w:t>
        </w:r>
        <w:r w:rsidR="00136C4E">
          <w:rPr>
            <w:rFonts w:asciiTheme="minorHAnsi" w:eastAsiaTheme="minorEastAsia" w:hAnsiTheme="minorHAnsi" w:cstheme="minorBidi"/>
            <w:kern w:val="2"/>
            <w:szCs w:val="22"/>
            <w:lang w:eastAsia="en-GB"/>
            <w14:ligatures w14:val="standardContextual"/>
          </w:rPr>
          <w:tab/>
        </w:r>
        <w:r w:rsidR="00136C4E" w:rsidRPr="008A276E">
          <w:rPr>
            <w:rStyle w:val="Hyperlink"/>
            <w:bCs/>
            <w:lang w:val="ru-RU"/>
          </w:rPr>
          <w:t>Оптимизация передачи результатов работы оперативными группами и их утверждения исследовательскими комиссиями</w:t>
        </w:r>
        <w:r w:rsidR="00136C4E">
          <w:rPr>
            <w:webHidden/>
          </w:rPr>
          <w:tab/>
        </w:r>
        <w:r w:rsidR="00136C4E">
          <w:rPr>
            <w:webHidden/>
          </w:rPr>
          <w:fldChar w:fldCharType="begin"/>
        </w:r>
        <w:r w:rsidR="00136C4E">
          <w:rPr>
            <w:webHidden/>
          </w:rPr>
          <w:instrText xml:space="preserve"> PAGEREF _Toc164675169 \h </w:instrText>
        </w:r>
        <w:r w:rsidR="00136C4E">
          <w:rPr>
            <w:webHidden/>
          </w:rPr>
        </w:r>
        <w:r w:rsidR="00136C4E">
          <w:rPr>
            <w:webHidden/>
          </w:rPr>
          <w:fldChar w:fldCharType="separate"/>
        </w:r>
        <w:r w:rsidR="00136C4E">
          <w:rPr>
            <w:webHidden/>
          </w:rPr>
          <w:t>11</w:t>
        </w:r>
        <w:r w:rsidR="00136C4E">
          <w:rPr>
            <w:webHidden/>
          </w:rPr>
          <w:fldChar w:fldCharType="end"/>
        </w:r>
      </w:hyperlink>
    </w:p>
    <w:p w14:paraId="39A3E1E7" w14:textId="6DE9E575" w:rsidR="00136C4E" w:rsidRDefault="00D74167" w:rsidP="00C35C18">
      <w:pPr>
        <w:pStyle w:val="TOC1"/>
        <w:spacing w:before="120"/>
        <w:rPr>
          <w:rFonts w:asciiTheme="minorHAnsi" w:eastAsiaTheme="minorEastAsia" w:hAnsiTheme="minorHAnsi" w:cstheme="minorBidi"/>
          <w:kern w:val="2"/>
          <w:szCs w:val="22"/>
          <w:lang w:eastAsia="en-GB"/>
          <w14:ligatures w14:val="standardContextual"/>
        </w:rPr>
      </w:pPr>
      <w:hyperlink w:anchor="_Toc164675170" w:history="1">
        <w:r w:rsidR="00136C4E" w:rsidRPr="00C35C18">
          <w:rPr>
            <w:rStyle w:val="Hyperlink"/>
            <w:bCs/>
            <w:lang w:val="ru-RU"/>
          </w:rPr>
          <w:t>Библиография</w:t>
        </w:r>
        <w:r w:rsidR="00136C4E">
          <w:rPr>
            <w:webHidden/>
          </w:rPr>
          <w:tab/>
        </w:r>
        <w:r w:rsidR="00136C4E">
          <w:rPr>
            <w:webHidden/>
          </w:rPr>
          <w:fldChar w:fldCharType="begin"/>
        </w:r>
        <w:r w:rsidR="00136C4E">
          <w:rPr>
            <w:webHidden/>
          </w:rPr>
          <w:instrText xml:space="preserve"> PAGEREF _Toc164675170 \h </w:instrText>
        </w:r>
        <w:r w:rsidR="00136C4E">
          <w:rPr>
            <w:webHidden/>
          </w:rPr>
        </w:r>
        <w:r w:rsidR="00136C4E">
          <w:rPr>
            <w:webHidden/>
          </w:rPr>
          <w:fldChar w:fldCharType="separate"/>
        </w:r>
        <w:r w:rsidR="00136C4E">
          <w:rPr>
            <w:webHidden/>
          </w:rPr>
          <w:t>13</w:t>
        </w:r>
        <w:r w:rsidR="00136C4E">
          <w:rPr>
            <w:webHidden/>
          </w:rPr>
          <w:fldChar w:fldCharType="end"/>
        </w:r>
      </w:hyperlink>
    </w:p>
    <w:p w14:paraId="26E07156" w14:textId="5F1E3E92" w:rsidR="00136C4E" w:rsidRDefault="00136C4E" w:rsidP="001413E4">
      <w:pPr>
        <w:pStyle w:val="TOC1"/>
        <w:rPr>
          <w:lang w:val="ru-RU"/>
        </w:rPr>
      </w:pPr>
      <w:r>
        <w:rPr>
          <w:lang w:val="ru-RU"/>
        </w:rPr>
        <w:fldChar w:fldCharType="end"/>
      </w:r>
    </w:p>
    <w:p w14:paraId="480F5502" w14:textId="6F8A475B" w:rsidR="00164528" w:rsidRPr="00164528" w:rsidRDefault="00164528" w:rsidP="001413E4">
      <w:pPr>
        <w:pStyle w:val="TOC1"/>
      </w:pPr>
      <w:r w:rsidRPr="00164528">
        <w:br w:type="page"/>
      </w:r>
    </w:p>
    <w:p w14:paraId="35529BB0" w14:textId="77777777" w:rsidR="000C1B7C" w:rsidRPr="000C1B7C" w:rsidRDefault="000C1B7C" w:rsidP="000C1B7C">
      <w:pPr>
        <w:pStyle w:val="RecNo"/>
        <w:rPr>
          <w:lang w:val="ru-RU"/>
        </w:rPr>
      </w:pPr>
      <w:r>
        <w:rPr>
          <w:bCs/>
          <w:lang w:val="ru-RU"/>
        </w:rPr>
        <w:lastRenderedPageBreak/>
        <w:t>Проект пересмотренной Рекомендации МСЭ-Т А.7</w:t>
      </w:r>
    </w:p>
    <w:p w14:paraId="3D2B8016" w14:textId="77777777" w:rsidR="000C1B7C" w:rsidRPr="000C1B7C" w:rsidRDefault="000C1B7C" w:rsidP="000C1B7C">
      <w:pPr>
        <w:pStyle w:val="Rectitle"/>
        <w:rPr>
          <w:lang w:val="ru-RU"/>
        </w:rPr>
      </w:pPr>
      <w:r>
        <w:rPr>
          <w:bCs/>
          <w:lang w:val="ru-RU"/>
        </w:rPr>
        <w:t>Оперативные группы: создание и рабочие процедуры</w:t>
      </w:r>
    </w:p>
    <w:p w14:paraId="48DD9AF7" w14:textId="77777777" w:rsidR="000C1B7C" w:rsidRPr="000C1B7C" w:rsidRDefault="000C1B7C" w:rsidP="000C1B7C">
      <w:pPr>
        <w:pStyle w:val="Heading1"/>
        <w:rPr>
          <w:bCs/>
          <w:lang w:val="ru-RU"/>
        </w:rPr>
      </w:pPr>
      <w:bookmarkStart w:id="10" w:name="_Toc163684326"/>
      <w:bookmarkStart w:id="11" w:name="_Toc164675066"/>
      <w:bookmarkStart w:id="12" w:name="_Toc164675145"/>
      <w:r>
        <w:rPr>
          <w:bCs/>
          <w:lang w:val="ru-RU"/>
        </w:rPr>
        <w:t>1</w:t>
      </w:r>
      <w:r>
        <w:rPr>
          <w:lang w:val="ru-RU"/>
        </w:rPr>
        <w:tab/>
      </w:r>
      <w:r>
        <w:rPr>
          <w:bCs/>
          <w:lang w:val="ru-RU"/>
        </w:rPr>
        <w:t>Сфера применения</w:t>
      </w:r>
      <w:bookmarkEnd w:id="10"/>
      <w:bookmarkEnd w:id="11"/>
      <w:bookmarkEnd w:id="12"/>
    </w:p>
    <w:p w14:paraId="788EE0CD" w14:textId="77777777" w:rsidR="000C1B7C" w:rsidRPr="000C1B7C" w:rsidRDefault="000C1B7C" w:rsidP="000C1B7C">
      <w:pPr>
        <w:rPr>
          <w:lang w:val="ru-RU"/>
        </w:rPr>
      </w:pPr>
      <w:r>
        <w:rPr>
          <w:lang w:val="ru-RU"/>
        </w:rPr>
        <w:t>Цель оперативных групп состоит в содействии продвижению работы исследовательских комиссий Сектора стандартизации электросвязи МСЭ (МСЭ-Т), а также стимулировании участия в них членов других организаций по стандартизации, включая экспертов и лиц, которые могут не являться Членами МСЭ.</w:t>
      </w:r>
    </w:p>
    <w:p w14:paraId="1C5307F8" w14:textId="77777777" w:rsidR="000C1B7C" w:rsidRPr="000C1B7C" w:rsidRDefault="000C1B7C" w:rsidP="000C1B7C">
      <w:pPr>
        <w:rPr>
          <w:lang w:val="ru-RU"/>
        </w:rPr>
      </w:pPr>
      <w:r>
        <w:rPr>
          <w:lang w:val="ru-RU"/>
        </w:rPr>
        <w:t>Для содействия финансированию оперативных групп, завершению работы по четко определенной теме и документальному оформлению результатов установлены соответствующие процедуры и методы работы.</w:t>
      </w:r>
    </w:p>
    <w:p w14:paraId="3865735C" w14:textId="77777777" w:rsidR="000C1B7C" w:rsidRPr="00017E43" w:rsidRDefault="000C1B7C" w:rsidP="000C1B7C">
      <w:pPr>
        <w:rPr>
          <w:lang w:val="ru-RU"/>
        </w:rPr>
      </w:pPr>
      <w:r>
        <w:rPr>
          <w:lang w:val="ru-RU"/>
        </w:rPr>
        <w:t>Процесс создания описан для того, чтобы помочь своевременно и совместными усилиями определить все исследовательские комиссии, заинтересованные в сфере деятельности возможной оперативной группы, а также согласовать ту или иную исследовательскую комиссию или Консультативную группу по стандартизации электросвязи (КГСЭ) в качестве основной комиссии.</w:t>
      </w:r>
    </w:p>
    <w:p w14:paraId="27076817" w14:textId="77777777" w:rsidR="000C1B7C" w:rsidRPr="000C1B7C" w:rsidRDefault="000C1B7C" w:rsidP="000C1B7C">
      <w:pPr>
        <w:rPr>
          <w:lang w:val="ru-RU"/>
        </w:rPr>
      </w:pPr>
      <w:r>
        <w:rPr>
          <w:lang w:val="ru-RU"/>
        </w:rPr>
        <w:t>Ответственность за управление оперативной группой возлагается на основную комиссию (исследовательскую комиссию или КГСЭ) совместно с другими участвующими исследовательскими комиссиями в том случае, если сфера работы этой оперативной группы частично совпадает со сферой ответственности и мандатом таких исследовательских комиссий (см. пункт 2.2).</w:t>
      </w:r>
    </w:p>
    <w:p w14:paraId="623101C3" w14:textId="77777777" w:rsidR="000C1B7C" w:rsidRPr="000C1B7C" w:rsidRDefault="000C1B7C" w:rsidP="000C1B7C">
      <w:pPr>
        <w:pStyle w:val="Heading1"/>
        <w:rPr>
          <w:lang w:val="ru-RU"/>
        </w:rPr>
      </w:pPr>
      <w:bookmarkStart w:id="13" w:name="_Toc163684327"/>
      <w:bookmarkStart w:id="14" w:name="_Toc164675067"/>
      <w:bookmarkStart w:id="15" w:name="_Toc164675146"/>
      <w:r>
        <w:rPr>
          <w:bCs/>
          <w:lang w:val="ru-RU"/>
        </w:rPr>
        <w:t>2</w:t>
      </w:r>
      <w:r>
        <w:rPr>
          <w:lang w:val="ru-RU"/>
        </w:rPr>
        <w:tab/>
      </w:r>
      <w:r>
        <w:rPr>
          <w:bCs/>
          <w:lang w:val="ru-RU"/>
        </w:rPr>
        <w:t>Создание, круг ведения и руководство работой</w:t>
      </w:r>
      <w:bookmarkEnd w:id="13"/>
      <w:bookmarkEnd w:id="14"/>
      <w:bookmarkEnd w:id="15"/>
    </w:p>
    <w:p w14:paraId="0D1D73A7" w14:textId="12026218" w:rsidR="000C1B7C" w:rsidRPr="000C1B7C" w:rsidRDefault="000C1B7C" w:rsidP="000C1B7C">
      <w:pPr>
        <w:rPr>
          <w:lang w:val="ru-RU"/>
        </w:rPr>
      </w:pPr>
      <w:r>
        <w:rPr>
          <w:lang w:val="ru-RU"/>
        </w:rPr>
        <w:t xml:space="preserve">В рамках структуры работы по стандартизации МСЭ-Т процедуры создания оперативной группы </w:t>
      </w:r>
      <w:r w:rsidR="00166748">
        <w:rPr>
          <w:lang w:val="ru-RU"/>
        </w:rPr>
        <w:t>следует</w:t>
      </w:r>
      <w:r>
        <w:rPr>
          <w:lang w:val="ru-RU"/>
        </w:rPr>
        <w:t xml:space="preserve"> выполнять прозрачн</w:t>
      </w:r>
      <w:r w:rsidR="00166748">
        <w:rPr>
          <w:lang w:val="ru-RU"/>
        </w:rPr>
        <w:t>ым образом</w:t>
      </w:r>
      <w:r>
        <w:rPr>
          <w:lang w:val="ru-RU"/>
        </w:rPr>
        <w:t>.</w:t>
      </w:r>
    </w:p>
    <w:p w14:paraId="3DEA9107" w14:textId="77777777" w:rsidR="000C1B7C" w:rsidRPr="000C1B7C" w:rsidRDefault="000C1B7C" w:rsidP="000C1B7C">
      <w:pPr>
        <w:rPr>
          <w:lang w:val="ru-RU"/>
        </w:rPr>
      </w:pPr>
      <w:r>
        <w:rPr>
          <w:lang w:val="ru-RU"/>
        </w:rPr>
        <w:t>Для каждого этапа процесса создания оперативной группы следует обеспечивать соответствие предложения о ее создании всем разделам настоящей Рекомендации, и все решения должны приниматься на основе консенсуса.</w:t>
      </w:r>
    </w:p>
    <w:p w14:paraId="6ACA9EB2" w14:textId="77777777" w:rsidR="000C1B7C" w:rsidRPr="000C1B7C" w:rsidRDefault="000C1B7C" w:rsidP="000C1B7C">
      <w:pPr>
        <w:pStyle w:val="Heading2"/>
        <w:rPr>
          <w:lang w:val="ru-RU"/>
        </w:rPr>
      </w:pPr>
      <w:bookmarkStart w:id="16" w:name="_Toc163684328"/>
      <w:bookmarkStart w:id="17" w:name="_Toc164675068"/>
      <w:bookmarkStart w:id="18" w:name="_Toc164675147"/>
      <w:r>
        <w:rPr>
          <w:bCs/>
          <w:lang w:val="ru-RU"/>
        </w:rPr>
        <w:t>2.1</w:t>
      </w:r>
      <w:r>
        <w:rPr>
          <w:lang w:val="ru-RU"/>
        </w:rPr>
        <w:tab/>
      </w:r>
      <w:r>
        <w:rPr>
          <w:bCs/>
          <w:lang w:val="ru-RU"/>
        </w:rPr>
        <w:t>Создание</w:t>
      </w:r>
      <w:bookmarkEnd w:id="16"/>
      <w:bookmarkEnd w:id="17"/>
      <w:bookmarkEnd w:id="18"/>
    </w:p>
    <w:p w14:paraId="7A36F4BE" w14:textId="77777777" w:rsidR="000C1B7C" w:rsidRPr="000C1B7C" w:rsidRDefault="000C1B7C" w:rsidP="000C1B7C">
      <w:pPr>
        <w:rPr>
          <w:lang w:val="ru-RU"/>
        </w:rPr>
      </w:pPr>
      <w:r>
        <w:rPr>
          <w:lang w:val="ru-RU"/>
        </w:rPr>
        <w:t>Оперативная группа создается для рассмотрения четко очерченной темы, которая непосредственно ускорит дальнейшую работу исследовательских комиссий МСЭ-Т.</w:t>
      </w:r>
    </w:p>
    <w:p w14:paraId="29581463" w14:textId="77777777" w:rsidR="000C1B7C" w:rsidRPr="000C1B7C" w:rsidRDefault="000C1B7C" w:rsidP="000C1B7C">
      <w:pPr>
        <w:rPr>
          <w:lang w:val="ru-RU"/>
        </w:rPr>
      </w:pPr>
      <w:r>
        <w:rPr>
          <w:lang w:val="ru-RU"/>
        </w:rPr>
        <w:t>Для обоснования создания оперативной группы должны полностью выполняться следующие критерии:</w:t>
      </w:r>
    </w:p>
    <w:p w14:paraId="3312DB14" w14:textId="5A6D3536" w:rsidR="000C1B7C" w:rsidRPr="000C1B7C" w:rsidRDefault="000C1B7C" w:rsidP="000C1B7C">
      <w:pPr>
        <w:pStyle w:val="enumlev1"/>
        <w:rPr>
          <w:lang w:val="ru-RU"/>
        </w:rPr>
      </w:pPr>
      <w:r w:rsidRPr="00952D3E">
        <w:rPr>
          <w:lang w:val="ru-RU"/>
        </w:rPr>
        <w:t>•</w:t>
      </w:r>
      <w:r>
        <w:rPr>
          <w:lang w:val="ru-RU"/>
        </w:rPr>
        <w:tab/>
        <w:t>к данному предмету должен быть проявлен значительный интерес и должна существовать потребность в своевременном содействии выполнению работы исследовательскими комиссиями МСЭ-T</w:t>
      </w:r>
      <w:r w:rsidR="00793FA8">
        <w:rPr>
          <w:lang w:val="ru-RU"/>
        </w:rPr>
        <w:t>.</w:t>
      </w:r>
      <w:r>
        <w:rPr>
          <w:lang w:val="ru-RU"/>
        </w:rPr>
        <w:t xml:space="preserve"> В силу того, что исследовательские комиссии МСЭ-Т подготавливают Рекомендации с целью стандартизации электросвязи на всемирной основе, этот предмет должен вызывать широкий интерес в отрасли</w:t>
      </w:r>
      <w:r w:rsidR="005E3D87">
        <w:rPr>
          <w:lang w:val="ru-RU"/>
        </w:rPr>
        <w:t>,</w:t>
      </w:r>
      <w:r>
        <w:rPr>
          <w:lang w:val="ru-RU"/>
        </w:rPr>
        <w:t xml:space="preserve"> характеризоваться рыночной актуальностью и</w:t>
      </w:r>
      <w:r w:rsidR="005E3D87">
        <w:rPr>
          <w:lang w:val="ru-RU"/>
        </w:rPr>
        <w:t xml:space="preserve">, как ожидается, представлять </w:t>
      </w:r>
      <w:r>
        <w:rPr>
          <w:lang w:val="ru-RU"/>
        </w:rPr>
        <w:t>интерес</w:t>
      </w:r>
      <w:r w:rsidR="005E3D87">
        <w:rPr>
          <w:lang w:val="ru-RU"/>
        </w:rPr>
        <w:t xml:space="preserve"> </w:t>
      </w:r>
      <w:r w:rsidR="00166748">
        <w:rPr>
          <w:lang w:val="ru-RU"/>
        </w:rPr>
        <w:t xml:space="preserve">с точки зрения </w:t>
      </w:r>
      <w:r>
        <w:rPr>
          <w:lang w:val="ru-RU"/>
        </w:rPr>
        <w:t>международной стандартизации</w:t>
      </w:r>
      <w:r w:rsidR="00793FA8">
        <w:rPr>
          <w:lang w:val="ru-RU"/>
        </w:rPr>
        <w:t>;</w:t>
      </w:r>
    </w:p>
    <w:p w14:paraId="756B622F" w14:textId="00908E53" w:rsidR="000C1B7C" w:rsidRPr="00017E43" w:rsidRDefault="000C1B7C" w:rsidP="000C1B7C">
      <w:pPr>
        <w:pStyle w:val="enumlev1"/>
        <w:rPr>
          <w:lang w:val="ru-RU"/>
        </w:rPr>
      </w:pPr>
      <w:r w:rsidRPr="00952D3E">
        <w:rPr>
          <w:lang w:val="ru-RU"/>
        </w:rPr>
        <w:t>•</w:t>
      </w:r>
      <w:r>
        <w:rPr>
          <w:lang w:val="ru-RU"/>
        </w:rPr>
        <w:tab/>
      </w:r>
      <w:r w:rsidR="00793FA8">
        <w:rPr>
          <w:lang w:val="ru-RU"/>
        </w:rPr>
        <w:t>э</w:t>
      </w:r>
      <w:r>
        <w:rPr>
          <w:lang w:val="ru-RU"/>
        </w:rPr>
        <w:t>тот предмет уже не рассматривается в рамках работы, ведущейся исследовательскими комиссиями или другими оперативными группами МСЭ-Т, или не может в настоящее время рассматриваться какой-либо исследовательской комиссией</w:t>
      </w:r>
      <w:r w:rsidR="00793FA8">
        <w:rPr>
          <w:lang w:val="ru-RU"/>
        </w:rPr>
        <w:t>;</w:t>
      </w:r>
    </w:p>
    <w:p w14:paraId="33A28FB3" w14:textId="33665F29" w:rsidR="000C1B7C" w:rsidRPr="000C1B7C" w:rsidRDefault="000C1B7C" w:rsidP="000C1B7C">
      <w:pPr>
        <w:pStyle w:val="enumlev1"/>
        <w:rPr>
          <w:lang w:val="ru-RU"/>
        </w:rPr>
      </w:pPr>
      <w:r w:rsidRPr="00952D3E">
        <w:rPr>
          <w:lang w:val="ru-RU"/>
        </w:rPr>
        <w:t>•</w:t>
      </w:r>
      <w:r>
        <w:rPr>
          <w:lang w:val="ru-RU"/>
        </w:rPr>
        <w:tab/>
      </w:r>
      <w:r w:rsidR="00793FA8">
        <w:rPr>
          <w:lang w:val="ru-RU"/>
        </w:rPr>
        <w:t>должно быть по крайней мере четыре структуры</w:t>
      </w:r>
      <w:r>
        <w:rPr>
          <w:lang w:val="ru-RU"/>
        </w:rPr>
        <w:t xml:space="preserve"> (т. е. Государств</w:t>
      </w:r>
      <w:r w:rsidR="00793FA8">
        <w:rPr>
          <w:lang w:val="ru-RU"/>
        </w:rPr>
        <w:t>а</w:t>
      </w:r>
      <w:r>
        <w:rPr>
          <w:lang w:val="ru-RU"/>
        </w:rPr>
        <w:t>-Член</w:t>
      </w:r>
      <w:r w:rsidR="00793FA8">
        <w:rPr>
          <w:lang w:val="ru-RU"/>
        </w:rPr>
        <w:t>ы</w:t>
      </w:r>
      <w:r>
        <w:rPr>
          <w:lang w:val="ru-RU"/>
        </w:rPr>
        <w:t>, Член</w:t>
      </w:r>
      <w:r w:rsidR="00793FA8">
        <w:rPr>
          <w:lang w:val="ru-RU"/>
        </w:rPr>
        <w:t>ы</w:t>
      </w:r>
      <w:r>
        <w:rPr>
          <w:lang w:val="ru-RU"/>
        </w:rPr>
        <w:t xml:space="preserve"> Сектора, Ассоциированны</w:t>
      </w:r>
      <w:r w:rsidR="00793FA8">
        <w:rPr>
          <w:lang w:val="ru-RU"/>
        </w:rPr>
        <w:t>е</w:t>
      </w:r>
      <w:r>
        <w:rPr>
          <w:lang w:val="ru-RU"/>
        </w:rPr>
        <w:t xml:space="preserve"> член</w:t>
      </w:r>
      <w:r w:rsidR="00793FA8">
        <w:rPr>
          <w:lang w:val="ru-RU"/>
        </w:rPr>
        <w:t>ы</w:t>
      </w:r>
      <w:r>
        <w:rPr>
          <w:lang w:val="ru-RU"/>
        </w:rPr>
        <w:t xml:space="preserve"> основной комиссии или Академически</w:t>
      </w:r>
      <w:r w:rsidR="00793FA8">
        <w:rPr>
          <w:lang w:val="ru-RU"/>
        </w:rPr>
        <w:t>е</w:t>
      </w:r>
      <w:r>
        <w:rPr>
          <w:lang w:val="ru-RU"/>
        </w:rPr>
        <w:t xml:space="preserve"> организаци</w:t>
      </w:r>
      <w:r w:rsidR="00793FA8">
        <w:rPr>
          <w:lang w:val="ru-RU"/>
        </w:rPr>
        <w:t>и</w:t>
      </w:r>
      <w:r>
        <w:rPr>
          <w:lang w:val="ru-RU"/>
        </w:rPr>
        <w:t>) из разных стран</w:t>
      </w:r>
      <w:r w:rsidR="00793FA8">
        <w:rPr>
          <w:lang w:val="ru-RU"/>
        </w:rPr>
        <w:t xml:space="preserve">, которые </w:t>
      </w:r>
      <w:r>
        <w:rPr>
          <w:lang w:val="ru-RU"/>
        </w:rPr>
        <w:t>обязуются активно поддерживать новую оперативную группу;</w:t>
      </w:r>
    </w:p>
    <w:p w14:paraId="7E6F8BC8" w14:textId="57D63270" w:rsidR="000C1B7C" w:rsidRPr="00017E43" w:rsidRDefault="000C1B7C" w:rsidP="000C1B7C">
      <w:pPr>
        <w:pStyle w:val="enumlev1"/>
        <w:rPr>
          <w:szCs w:val="24"/>
          <w:lang w:val="ru-RU"/>
        </w:rPr>
      </w:pPr>
      <w:r w:rsidRPr="00952D3E">
        <w:rPr>
          <w:lang w:val="ru-RU"/>
        </w:rPr>
        <w:t>•</w:t>
      </w:r>
      <w:r>
        <w:rPr>
          <w:lang w:val="ru-RU"/>
        </w:rPr>
        <w:tab/>
      </w:r>
      <w:r w:rsidR="00793FA8">
        <w:rPr>
          <w:lang w:val="ru-RU"/>
        </w:rPr>
        <w:t>с</w:t>
      </w:r>
      <w:r>
        <w:rPr>
          <w:lang w:val="ru-RU"/>
        </w:rPr>
        <w:t xml:space="preserve">оответствующий механизм другого типа не обеспечивает более эффективное рассмотрение этого </w:t>
      </w:r>
      <w:r w:rsidR="00166748">
        <w:rPr>
          <w:lang w:val="ru-RU"/>
        </w:rPr>
        <w:t>предмета</w:t>
      </w:r>
      <w:r>
        <w:rPr>
          <w:lang w:val="ru-RU"/>
        </w:rPr>
        <w:t xml:space="preserve"> (например, группа по совместной координаци</w:t>
      </w:r>
      <w:r w:rsidR="00166748">
        <w:rPr>
          <w:lang w:val="ru-RU"/>
        </w:rPr>
        <w:t>онной</w:t>
      </w:r>
      <w:r w:rsidR="00793FA8">
        <w:rPr>
          <w:lang w:val="ru-RU"/>
        </w:rPr>
        <w:t xml:space="preserve"> деятельности</w:t>
      </w:r>
      <w:r>
        <w:rPr>
          <w:lang w:val="ru-RU"/>
        </w:rPr>
        <w:t>, группа, работающая по переписке, или новый Вопрос).</w:t>
      </w:r>
    </w:p>
    <w:p w14:paraId="18527BFB" w14:textId="77777777" w:rsidR="000C1B7C" w:rsidRPr="000C1B7C" w:rsidRDefault="000C1B7C" w:rsidP="000C1B7C">
      <w:pPr>
        <w:rPr>
          <w:lang w:val="ru-RU"/>
        </w:rPr>
      </w:pPr>
      <w:r>
        <w:rPr>
          <w:lang w:val="ru-RU"/>
        </w:rPr>
        <w:t>Следует обратить внимание на то, чтобы выявить различие между следующими двумя ситуациями:</w:t>
      </w:r>
    </w:p>
    <w:p w14:paraId="2F6B1D7B" w14:textId="77777777" w:rsidR="000C1B7C" w:rsidRPr="000C1B7C" w:rsidRDefault="000C1B7C" w:rsidP="000C1B7C">
      <w:pPr>
        <w:pStyle w:val="Headingi"/>
        <w:keepLines/>
        <w:rPr>
          <w:lang w:val="ru-RU"/>
        </w:rPr>
      </w:pPr>
      <w:r>
        <w:rPr>
          <w:iCs/>
          <w:lang w:val="ru-RU"/>
        </w:rPr>
        <w:lastRenderedPageBreak/>
        <w:t>a)</w:t>
      </w:r>
      <w:r>
        <w:rPr>
          <w:lang w:val="ru-RU"/>
        </w:rPr>
        <w:tab/>
      </w:r>
      <w:r>
        <w:rPr>
          <w:iCs/>
          <w:lang w:val="ru-RU"/>
        </w:rPr>
        <w:t>Тема относится к мандату одной исследовательской комиссии</w:t>
      </w:r>
    </w:p>
    <w:p w14:paraId="3B56D498" w14:textId="77777777" w:rsidR="000C1B7C" w:rsidRPr="000C1B7C" w:rsidRDefault="000C1B7C" w:rsidP="000C1B7C">
      <w:pPr>
        <w:rPr>
          <w:lang w:val="ru-RU"/>
        </w:rPr>
      </w:pPr>
      <w:r>
        <w:rPr>
          <w:lang w:val="ru-RU"/>
        </w:rPr>
        <w:t>Когда круг ведения оперативной группы относится к мандату одной исследовательской комиссии, то эта исследовательская комиссия обладает полномочиями, необходимыми для того, чтобы утвердить создание оперативной группы и стать ее основной комиссией (см. пункт 2.1.1), при условии что председатель этой исследовательской комиссии консультируется с председателями всех возможных затрагиваемых исследовательских комиссий. Если существуют сомнения относительно того, все ли темы входят в сферу ответственности и мандат только этой исследовательской комиссии, решение о создании такой группы следует передать КГСЭ.</w:t>
      </w:r>
    </w:p>
    <w:p w14:paraId="0D26AE0D" w14:textId="77777777" w:rsidR="000C1B7C" w:rsidRPr="000C1B7C" w:rsidRDefault="000C1B7C" w:rsidP="000C1B7C">
      <w:pPr>
        <w:pStyle w:val="Headingi"/>
        <w:keepLines/>
        <w:rPr>
          <w:lang w:val="ru-RU"/>
        </w:rPr>
      </w:pPr>
      <w:r>
        <w:rPr>
          <w:iCs/>
          <w:lang w:val="ru-RU"/>
        </w:rPr>
        <w:t>b)</w:t>
      </w:r>
      <w:r>
        <w:rPr>
          <w:lang w:val="ru-RU"/>
        </w:rPr>
        <w:tab/>
      </w:r>
      <w:r>
        <w:rPr>
          <w:iCs/>
          <w:lang w:val="ru-RU"/>
        </w:rPr>
        <w:t>Тема относится к мандату нескольких исследовательских комиссий</w:t>
      </w:r>
    </w:p>
    <w:p w14:paraId="1FEFF29B" w14:textId="1C0095C6" w:rsidR="000C1B7C" w:rsidRPr="000C1B7C" w:rsidRDefault="000C1B7C" w:rsidP="000C1B7C">
      <w:pPr>
        <w:rPr>
          <w:lang w:val="ru-RU"/>
        </w:rPr>
      </w:pPr>
      <w:r>
        <w:rPr>
          <w:lang w:val="ru-RU"/>
        </w:rPr>
        <w:t>Когда круг ведения оперативной группы относится к мандату нескольких исследовательских комиссий, КГСЭ имеет необходимые полномочия утвердить образование оперативной группы (см.</w:t>
      </w:r>
      <w:r w:rsidR="0007790B">
        <w:rPr>
          <w:lang w:val="ru-RU"/>
        </w:rPr>
        <w:t> </w:t>
      </w:r>
      <w:r>
        <w:rPr>
          <w:lang w:val="ru-RU"/>
        </w:rPr>
        <w:t>пункт 2.1.2) и стать ее основной группой или назначить в качестве основной комиссии какую</w:t>
      </w:r>
      <w:r w:rsidR="0007790B">
        <w:rPr>
          <w:lang w:val="ru-RU"/>
        </w:rPr>
        <w:noBreakHyphen/>
      </w:r>
      <w:r>
        <w:rPr>
          <w:lang w:val="ru-RU"/>
        </w:rPr>
        <w:t xml:space="preserve">либо исследовательскую комиссию. КГСЭ </w:t>
      </w:r>
      <w:r w:rsidR="00166748">
        <w:rPr>
          <w:lang w:val="ru-RU"/>
        </w:rPr>
        <w:t xml:space="preserve">должна провести </w:t>
      </w:r>
      <w:r>
        <w:rPr>
          <w:lang w:val="ru-RU"/>
        </w:rPr>
        <w:t>консульт</w:t>
      </w:r>
      <w:r w:rsidR="00166748">
        <w:rPr>
          <w:lang w:val="ru-RU"/>
        </w:rPr>
        <w:t xml:space="preserve">ации </w:t>
      </w:r>
      <w:r>
        <w:rPr>
          <w:lang w:val="ru-RU"/>
        </w:rPr>
        <w:t>с ведущей исследовательской комиссией по данной теме, если таковая имеется (см. пункт 2.1.5 Резолюции 1 ВАСЭ).</w:t>
      </w:r>
    </w:p>
    <w:p w14:paraId="533ADB88" w14:textId="3A4E48C9" w:rsidR="000C1B7C" w:rsidRPr="000C1B7C" w:rsidRDefault="000C1B7C" w:rsidP="000C1B7C">
      <w:pPr>
        <w:rPr>
          <w:lang w:val="ru-RU"/>
        </w:rPr>
      </w:pPr>
      <w:r>
        <w:rPr>
          <w:lang w:val="ru-RU"/>
        </w:rPr>
        <w:t>Исследовательск</w:t>
      </w:r>
      <w:r w:rsidR="00166748">
        <w:rPr>
          <w:lang w:val="ru-RU"/>
        </w:rPr>
        <w:t>ой</w:t>
      </w:r>
      <w:r>
        <w:rPr>
          <w:lang w:val="ru-RU"/>
        </w:rPr>
        <w:t xml:space="preserve"> комисси</w:t>
      </w:r>
      <w:r w:rsidR="00166748">
        <w:rPr>
          <w:lang w:val="ru-RU"/>
        </w:rPr>
        <w:t>и</w:t>
      </w:r>
      <w:r>
        <w:rPr>
          <w:lang w:val="ru-RU"/>
        </w:rPr>
        <w:t xml:space="preserve"> или КГСЭ при получении вклада в письменной форме </w:t>
      </w:r>
      <w:r w:rsidR="00166748">
        <w:rPr>
          <w:lang w:val="ru-RU"/>
        </w:rPr>
        <w:t xml:space="preserve">следует </w:t>
      </w:r>
      <w:r>
        <w:rPr>
          <w:lang w:val="ru-RU"/>
        </w:rPr>
        <w:t>проверить, какая исследовательская комиссия могла бы наиболее эффективно заниматься предлагаемым для оперативной группы видом деятельности. Исследовательская комиссия, занимающаяся предложением для оперативной группы, которое содержит темы, считающиеся потенциально попадающими в сферу ответственности и мандат другой(их) исследовательской(их) комиссии(й), остается ответственной за проведение консультаций с председателями других соответствующих исследовательских комиссий и за информирование КГСЭ и Директора БСЭ. Вся процедура консультаций должна быть восприимчивой к изменениям и быстрой благодаря использовани</w:t>
      </w:r>
      <w:r w:rsidR="00EA7930">
        <w:rPr>
          <w:lang w:val="ru-RU"/>
        </w:rPr>
        <w:t>ю</w:t>
      </w:r>
      <w:r>
        <w:rPr>
          <w:lang w:val="ru-RU"/>
        </w:rPr>
        <w:t>, насколько это возможно, консультаций соответствующих сторон посредством электронной почты и телеконференций, а не с помощью проведения очных собраний.</w:t>
      </w:r>
    </w:p>
    <w:p w14:paraId="1404C53A" w14:textId="77777777" w:rsidR="000C1B7C" w:rsidRPr="00017E43" w:rsidRDefault="000C1B7C" w:rsidP="000C1B7C">
      <w:pPr>
        <w:rPr>
          <w:lang w:val="ru-RU"/>
        </w:rPr>
      </w:pPr>
      <w:r>
        <w:rPr>
          <w:lang w:val="ru-RU"/>
        </w:rPr>
        <w:t>Во всех случаях Директор БСЭ и председатель КГСЭ должны надлежащим образом получать информацию в ходе этой процедуры создания.</w:t>
      </w:r>
    </w:p>
    <w:p w14:paraId="160F0D3A" w14:textId="77777777" w:rsidR="000C1B7C" w:rsidRPr="000C1B7C" w:rsidRDefault="000C1B7C" w:rsidP="000C1B7C">
      <w:pPr>
        <w:rPr>
          <w:lang w:val="ru-RU"/>
        </w:rPr>
      </w:pPr>
      <w:r>
        <w:rPr>
          <w:lang w:val="ru-RU"/>
        </w:rPr>
        <w:t>Директор БСЭ совместно с основной комиссией сообщает в соответствии с разделом 3.5 о создании оперативной группы и ее первом собрании.</w:t>
      </w:r>
    </w:p>
    <w:p w14:paraId="5A7B24AA" w14:textId="77777777" w:rsidR="000C1B7C" w:rsidRPr="000C1B7C" w:rsidRDefault="000C1B7C" w:rsidP="000C1B7C">
      <w:pPr>
        <w:pStyle w:val="Heading3"/>
        <w:rPr>
          <w:lang w:val="ru-RU"/>
        </w:rPr>
      </w:pPr>
      <w:bookmarkStart w:id="19" w:name="_Toc163684329"/>
      <w:bookmarkStart w:id="20" w:name="_Toc164675069"/>
      <w:bookmarkStart w:id="21" w:name="_Toc164675148"/>
      <w:r>
        <w:rPr>
          <w:bCs/>
          <w:lang w:val="ru-RU"/>
        </w:rPr>
        <w:t>2.1.1</w:t>
      </w:r>
      <w:r>
        <w:rPr>
          <w:lang w:val="ru-RU"/>
        </w:rPr>
        <w:tab/>
      </w:r>
      <w:r>
        <w:rPr>
          <w:bCs/>
          <w:lang w:val="ru-RU"/>
        </w:rPr>
        <w:t>Создание исследовательской комиссией</w:t>
      </w:r>
      <w:bookmarkEnd w:id="19"/>
      <w:bookmarkEnd w:id="20"/>
      <w:bookmarkEnd w:id="21"/>
    </w:p>
    <w:p w14:paraId="413A693F" w14:textId="77777777" w:rsidR="000C1B7C" w:rsidRPr="000C1B7C" w:rsidRDefault="000C1B7C" w:rsidP="000C1B7C">
      <w:pPr>
        <w:pStyle w:val="Heading4"/>
        <w:rPr>
          <w:lang w:val="ru-RU"/>
        </w:rPr>
      </w:pPr>
      <w:r>
        <w:rPr>
          <w:bCs/>
          <w:lang w:val="ru-RU"/>
        </w:rPr>
        <w:t>2.1.1.1</w:t>
      </w:r>
      <w:r>
        <w:rPr>
          <w:lang w:val="ru-RU"/>
        </w:rPr>
        <w:tab/>
      </w:r>
      <w:r>
        <w:rPr>
          <w:bCs/>
          <w:lang w:val="ru-RU"/>
        </w:rPr>
        <w:t>Создание на собрании исследовательской комиссии</w:t>
      </w:r>
    </w:p>
    <w:p w14:paraId="78E46768" w14:textId="7F33B01B" w:rsidR="000C1B7C" w:rsidRPr="000C1B7C" w:rsidRDefault="00292BB0" w:rsidP="000C1B7C">
      <w:pPr>
        <w:rPr>
          <w:lang w:val="ru-RU"/>
        </w:rPr>
      </w:pPr>
      <w:r w:rsidRPr="00292BB0">
        <w:rPr>
          <w:lang w:val="ru-RU"/>
        </w:rPr>
        <w:t>Для создания оперативной группы по какой-либо конкретной теме на собрании исследовательской комиссии предложение о ее учреждении</w:t>
      </w:r>
      <w:r w:rsidRPr="003B0D25">
        <w:rPr>
          <w:lang w:val="ru-RU"/>
        </w:rPr>
        <w:t xml:space="preserve"> </w:t>
      </w:r>
      <w:r>
        <w:rPr>
          <w:lang w:val="ru-RU"/>
        </w:rPr>
        <w:t xml:space="preserve">следует </w:t>
      </w:r>
      <w:r w:rsidR="00197AFB">
        <w:rPr>
          <w:lang w:val="ru-RU"/>
        </w:rPr>
        <w:t xml:space="preserve">составить в форме </w:t>
      </w:r>
      <w:r w:rsidR="000C1B7C">
        <w:rPr>
          <w:lang w:val="ru-RU"/>
        </w:rPr>
        <w:t>представленного письменного вклада (см. пункт 3.1 Рекомендации МСЭ-Т А.1 и особенно пункт 3.1.9). Предложение должно содержать четко определенный круг ведения (удовлетворяющий всем требованиям, описанным в пункте 2.2), и исследовательская комиссия оценит его в соответствии с критериями, указанными в пункте 2.1.</w:t>
      </w:r>
    </w:p>
    <w:p w14:paraId="6D5FF298" w14:textId="7C861903" w:rsidR="000C1B7C" w:rsidRPr="000C1B7C" w:rsidRDefault="000C1B7C" w:rsidP="000C1B7C">
      <w:pPr>
        <w:rPr>
          <w:lang w:val="ru-RU"/>
        </w:rPr>
      </w:pPr>
      <w:r>
        <w:rPr>
          <w:lang w:val="ru-RU"/>
        </w:rPr>
        <w:t>В случае если все темы без всякого сомнения попадают в область работы данной исследовательской комиссии, то создание такой группы обсуждается на этом собрании и на этом же собрании может быть принято соответствующее решение.</w:t>
      </w:r>
    </w:p>
    <w:p w14:paraId="14EAAE21" w14:textId="77777777" w:rsidR="000C1B7C" w:rsidRPr="000C1B7C" w:rsidRDefault="000C1B7C" w:rsidP="000C1B7C">
      <w:pPr>
        <w:rPr>
          <w:lang w:val="ru-RU"/>
        </w:rPr>
      </w:pPr>
      <w:r>
        <w:rPr>
          <w:lang w:val="ru-RU"/>
        </w:rPr>
        <w:t>Если высказаны мнения о том, что предлагаемая тема частично совпадает с мандатом другой исследовательской комиссии, то председатель исследовательской комиссии, которой адресовано это предложение, направляет данное предложение председателю КГСЭ. Затем председатель КГСЭ действует в соответствии с порядком, изложенным в пунктах 2.1.2.1 или 2.1.2.2, ниже.</w:t>
      </w:r>
    </w:p>
    <w:p w14:paraId="0A26D3AD" w14:textId="46A69122" w:rsidR="000C1B7C" w:rsidRPr="000C1B7C" w:rsidRDefault="000C1B7C" w:rsidP="000C1B7C">
      <w:pPr>
        <w:pStyle w:val="Heading4"/>
        <w:rPr>
          <w:lang w:val="ru-RU"/>
        </w:rPr>
      </w:pPr>
      <w:r>
        <w:rPr>
          <w:bCs/>
          <w:lang w:val="ru-RU"/>
        </w:rPr>
        <w:t>2.1.1.2</w:t>
      </w:r>
      <w:r>
        <w:rPr>
          <w:lang w:val="ru-RU"/>
        </w:rPr>
        <w:tab/>
      </w:r>
      <w:r w:rsidR="00292BB0" w:rsidRPr="00292BB0">
        <w:rPr>
          <w:bCs/>
          <w:lang w:val="ru-RU"/>
        </w:rPr>
        <w:t>Создание в период между собраниями исследовательских комиссий</w:t>
      </w:r>
    </w:p>
    <w:p w14:paraId="0E93435B" w14:textId="77777777" w:rsidR="000C1B7C" w:rsidRPr="000C1B7C" w:rsidRDefault="000C1B7C" w:rsidP="000C1B7C">
      <w:pPr>
        <w:rPr>
          <w:lang w:val="ru-RU"/>
        </w:rPr>
      </w:pPr>
      <w:r>
        <w:rPr>
          <w:lang w:val="ru-RU"/>
        </w:rPr>
        <w:t>В исключительных случаях, в соответствии с насущными потребностями рынка оперативная группа может быть создана в период между собраниями исследовательской комиссии с целью изучения технических вопросов (т. е. не имеющих регуляторных или политических последствий).</w:t>
      </w:r>
    </w:p>
    <w:p w14:paraId="428BB3AE" w14:textId="55D8454B" w:rsidR="000C1B7C" w:rsidRPr="000C1B7C" w:rsidRDefault="000C1B7C" w:rsidP="000C1B7C">
      <w:pPr>
        <w:rPr>
          <w:lang w:val="ru-RU"/>
        </w:rPr>
      </w:pPr>
      <w:r>
        <w:rPr>
          <w:lang w:val="ru-RU"/>
        </w:rPr>
        <w:t xml:space="preserve">Предложение об учреждении оперативной группы по конкретному техническому вопросу (в рамках мандата основной комиссии), включающее круг ее ведения, может быть направлено любым членом </w:t>
      </w:r>
      <w:r>
        <w:rPr>
          <w:lang w:val="ru-RU"/>
        </w:rPr>
        <w:lastRenderedPageBreak/>
        <w:t xml:space="preserve">председателю соответствующей исследовательской комиссии, выбранной инициаторами ее создания в соответствии с предполагаемым содержанием работы. Председатель координирует первое рассмотрение </w:t>
      </w:r>
      <w:r w:rsidR="002C6E2B">
        <w:rPr>
          <w:lang w:val="ru-RU"/>
        </w:rPr>
        <w:t xml:space="preserve">представленного </w:t>
      </w:r>
      <w:r>
        <w:rPr>
          <w:lang w:val="ru-RU"/>
        </w:rPr>
        <w:t>предложения с заместителями председателя и председателями рабочих групп этой исследовательской комиссии. Если предложение о создании такой оперативной группы принимается, то это предложение, вместе с полным кругом ведения, будет размещено на веб</w:t>
      </w:r>
      <w:r w:rsidR="0007790B">
        <w:rPr>
          <w:lang w:val="ru-RU"/>
        </w:rPr>
        <w:noBreakHyphen/>
      </w:r>
      <w:r>
        <w:rPr>
          <w:lang w:val="ru-RU"/>
        </w:rPr>
        <w:t>сайте МСЭ и направлено исследовательским комиссиям по списку рассылки по электронной почте для представления замечаний в течение четырех недель.</w:t>
      </w:r>
    </w:p>
    <w:p w14:paraId="0478E7D7" w14:textId="26BE1408" w:rsidR="000C1B7C" w:rsidRPr="000C1B7C" w:rsidRDefault="000C1B7C" w:rsidP="000C1B7C">
      <w:pPr>
        <w:rPr>
          <w:lang w:val="ru-RU"/>
        </w:rPr>
      </w:pPr>
      <w:r>
        <w:rPr>
          <w:lang w:val="ru-RU"/>
        </w:rPr>
        <w:t>В отсутствие непроработанных замечаний председатель исследовательской комиссии может принять решение о незамедлительном создании оперативной группы. Насколько это возможно, председател</w:t>
      </w:r>
      <w:r w:rsidR="00292BB0">
        <w:rPr>
          <w:lang w:val="ru-RU"/>
        </w:rPr>
        <w:t>ю</w:t>
      </w:r>
      <w:r>
        <w:rPr>
          <w:lang w:val="ru-RU"/>
        </w:rPr>
        <w:t xml:space="preserve"> </w:t>
      </w:r>
      <w:r w:rsidR="00292BB0">
        <w:rPr>
          <w:lang w:val="ru-RU"/>
        </w:rPr>
        <w:t xml:space="preserve">следует </w:t>
      </w:r>
      <w:r>
        <w:rPr>
          <w:lang w:val="ru-RU"/>
        </w:rPr>
        <w:t>стараться проводить анализ замечаний по переписке; однако если это не представляется возможным, решение об утверждении создания оперативной группы должно быть отложено до следующего собрания исследовательской комиссии.</w:t>
      </w:r>
    </w:p>
    <w:p w14:paraId="2D62DD7A" w14:textId="77777777" w:rsidR="000C1B7C" w:rsidRPr="000C1B7C" w:rsidRDefault="000C1B7C" w:rsidP="000C1B7C">
      <w:pPr>
        <w:rPr>
          <w:lang w:val="ru-RU"/>
        </w:rPr>
      </w:pPr>
      <w:r>
        <w:rPr>
          <w:lang w:val="ru-RU"/>
        </w:rPr>
        <w:t>Если высказаны мнения о том, что мандат предлагаемой оперативной группы частично совпадает с мандатом другой исследовательской комиссии, то председатель исследовательской комиссии, которой адресовано это предложение, направляет данное предложение председателю КГСЭ. Затем председатель КГСЭ действует в соответствии с порядком, изложенным в пунктах 2.1.2.1 или 2.1.2.2.</w:t>
      </w:r>
    </w:p>
    <w:p w14:paraId="44D757E7" w14:textId="77777777" w:rsidR="000C1B7C" w:rsidRPr="000C1B7C" w:rsidRDefault="000C1B7C" w:rsidP="00A6109D">
      <w:pPr>
        <w:pStyle w:val="Heading3"/>
        <w:rPr>
          <w:lang w:val="ru-RU"/>
        </w:rPr>
      </w:pPr>
      <w:bookmarkStart w:id="22" w:name="_Toc164675149"/>
      <w:r>
        <w:rPr>
          <w:lang w:val="ru-RU"/>
        </w:rPr>
        <w:t>2.1.2</w:t>
      </w:r>
      <w:r>
        <w:rPr>
          <w:lang w:val="ru-RU"/>
        </w:rPr>
        <w:tab/>
        <w:t>Создание Консультативной группой по стандартизации электросвязи</w:t>
      </w:r>
      <w:bookmarkEnd w:id="22"/>
    </w:p>
    <w:p w14:paraId="145416CE" w14:textId="77777777" w:rsidR="000C1B7C" w:rsidRPr="000C1B7C" w:rsidRDefault="000C1B7C" w:rsidP="00A6109D">
      <w:pPr>
        <w:pStyle w:val="Heading4"/>
        <w:rPr>
          <w:lang w:val="ru-RU"/>
        </w:rPr>
      </w:pPr>
      <w:r>
        <w:rPr>
          <w:lang w:val="ru-RU"/>
        </w:rPr>
        <w:t>2.1.2.1</w:t>
      </w:r>
      <w:r>
        <w:rPr>
          <w:lang w:val="ru-RU"/>
        </w:rPr>
        <w:tab/>
        <w:t>Создание на собрании КГСЭ</w:t>
      </w:r>
    </w:p>
    <w:p w14:paraId="78FBA729" w14:textId="2EC67FFC" w:rsidR="000C1B7C" w:rsidRPr="000C1B7C" w:rsidRDefault="00197AFB" w:rsidP="000C1B7C">
      <w:pPr>
        <w:rPr>
          <w:rFonts w:cs="Arial"/>
          <w:lang w:val="ru-RU"/>
        </w:rPr>
      </w:pPr>
      <w:r w:rsidRPr="00197AFB">
        <w:rPr>
          <w:lang w:val="ru-RU"/>
        </w:rPr>
        <w:t>Для создания оперативной группы по какой-либо конкретной теме на собрании КГСЭ предложение о ее учреждении</w:t>
      </w:r>
      <w:r>
        <w:rPr>
          <w:lang w:val="ru-RU"/>
        </w:rPr>
        <w:t xml:space="preserve"> следует составить в форме </w:t>
      </w:r>
      <w:r w:rsidRPr="00197AFB">
        <w:rPr>
          <w:lang w:val="ru-RU"/>
        </w:rPr>
        <w:t xml:space="preserve">письменного вклада </w:t>
      </w:r>
      <w:r w:rsidR="000C1B7C">
        <w:rPr>
          <w:lang w:val="ru-RU"/>
        </w:rPr>
        <w:t>(см. пункт 3.1 Рекомендации МСЭ-Т А.1 и особенно пункт 3.1.9). Предложение должно содержать четко определенный круг ведения (удовлетворяющий всем требованиям, описанным в пункте 2.2), и КГСЭ оценит его в соответствии с критериями, указанными в пункте 2.1.</w:t>
      </w:r>
    </w:p>
    <w:p w14:paraId="6948D74A" w14:textId="77777777" w:rsidR="000C1B7C" w:rsidRPr="000C1B7C" w:rsidRDefault="000C1B7C" w:rsidP="000C1B7C">
      <w:pPr>
        <w:rPr>
          <w:lang w:val="ru-RU"/>
        </w:rPr>
      </w:pPr>
      <w:r>
        <w:rPr>
          <w:lang w:val="ru-RU"/>
        </w:rPr>
        <w:t>Пленарное заседание КГСЭ может принять решение создать оперативную группу и назначить основную комиссию или самой быть ее основной комиссией.</w:t>
      </w:r>
    </w:p>
    <w:p w14:paraId="2A78146A" w14:textId="77777777" w:rsidR="000C1B7C" w:rsidRPr="000C1B7C" w:rsidRDefault="000C1B7C" w:rsidP="000C1B7C">
      <w:pPr>
        <w:rPr>
          <w:lang w:val="ru-RU"/>
        </w:rPr>
      </w:pPr>
      <w:r>
        <w:rPr>
          <w:lang w:val="ru-RU"/>
        </w:rPr>
        <w:t>Такой порядок действий также может быть принят для принятия решений по вопросам, переданным в соответствии с пунктом 2.1.1.2, когда график проведения собрания КГСЭ соответствует требованию о своевременном ответе; таким образом, предложение должно быть представлено членам не менее чем за двенадцать календарных дней до собрания.</w:t>
      </w:r>
    </w:p>
    <w:p w14:paraId="5BB3FAE0" w14:textId="77777777" w:rsidR="000C1B7C" w:rsidRPr="000C1B7C" w:rsidRDefault="000C1B7C" w:rsidP="00A6109D">
      <w:pPr>
        <w:pStyle w:val="Heading4"/>
        <w:rPr>
          <w:lang w:val="ru-RU"/>
        </w:rPr>
      </w:pPr>
      <w:bookmarkStart w:id="23" w:name="_Toc163684330"/>
      <w:bookmarkStart w:id="24" w:name="_Toc164675070"/>
      <w:r>
        <w:rPr>
          <w:lang w:val="ru-RU"/>
        </w:rPr>
        <w:t>2.1.2.2</w:t>
      </w:r>
      <w:r>
        <w:rPr>
          <w:lang w:val="ru-RU"/>
        </w:rPr>
        <w:tab/>
        <w:t>Создание в период между собраниями КГСЭ</w:t>
      </w:r>
      <w:bookmarkEnd w:id="23"/>
      <w:bookmarkEnd w:id="24"/>
    </w:p>
    <w:p w14:paraId="22AC5172" w14:textId="3C697A6C" w:rsidR="000C1B7C" w:rsidRPr="000C1B7C" w:rsidRDefault="000C1B7C" w:rsidP="000C1B7C">
      <w:pPr>
        <w:rPr>
          <w:lang w:val="ru-RU"/>
        </w:rPr>
      </w:pPr>
      <w:r>
        <w:rPr>
          <w:lang w:val="ru-RU"/>
        </w:rPr>
        <w:t xml:space="preserve">В исключительных случаях, в соответствии с насущными потребностями рынка оперативная группа может быть создана в период между собраниями </w:t>
      </w:r>
      <w:r w:rsidR="004634D0">
        <w:rPr>
          <w:lang w:val="ru-RU"/>
        </w:rPr>
        <w:t xml:space="preserve">КГСЭ </w:t>
      </w:r>
      <w:r>
        <w:rPr>
          <w:lang w:val="ru-RU"/>
        </w:rPr>
        <w:t>с целью изучения технических вопросов (т.</w:t>
      </w:r>
      <w:r w:rsidR="0007790B">
        <w:rPr>
          <w:lang w:val="ru-RU"/>
        </w:rPr>
        <w:t> </w:t>
      </w:r>
      <w:r>
        <w:rPr>
          <w:lang w:val="ru-RU"/>
        </w:rPr>
        <w:t>е.</w:t>
      </w:r>
      <w:r w:rsidR="0007790B">
        <w:rPr>
          <w:lang w:val="ru-RU"/>
        </w:rPr>
        <w:t> </w:t>
      </w:r>
      <w:r>
        <w:rPr>
          <w:lang w:val="ru-RU"/>
        </w:rPr>
        <w:t>не имеющих регуляторных или политических последствий).</w:t>
      </w:r>
    </w:p>
    <w:p w14:paraId="47BD55BC" w14:textId="77777777" w:rsidR="000C1B7C" w:rsidRPr="000C1B7C" w:rsidRDefault="000C1B7C" w:rsidP="000C1B7C">
      <w:pPr>
        <w:rPr>
          <w:lang w:val="ru-RU"/>
        </w:rPr>
      </w:pPr>
      <w:r>
        <w:rPr>
          <w:lang w:val="ru-RU"/>
        </w:rPr>
        <w:t>Предложение об учреждении оперативной группы по конкретному техническому вопросу, включающее проект круга ее ведения, может быть представлено любым членом председателю КГСЭ.</w:t>
      </w:r>
    </w:p>
    <w:p w14:paraId="458EE689" w14:textId="341FF200" w:rsidR="000C1B7C" w:rsidRPr="000C1B7C" w:rsidRDefault="000C1B7C" w:rsidP="000C1B7C">
      <w:pPr>
        <w:rPr>
          <w:lang w:val="ru-RU"/>
        </w:rPr>
      </w:pPr>
      <w:r>
        <w:rPr>
          <w:lang w:val="ru-RU"/>
        </w:rPr>
        <w:t xml:space="preserve">Председатель КГСЭ координирует первое рассмотрение </w:t>
      </w:r>
      <w:r w:rsidR="002C6E2B">
        <w:rPr>
          <w:lang w:val="ru-RU"/>
        </w:rPr>
        <w:t xml:space="preserve">представленного </w:t>
      </w:r>
      <w:r>
        <w:rPr>
          <w:lang w:val="ru-RU"/>
        </w:rPr>
        <w:t xml:space="preserve">предложения с заместителями председателя </w:t>
      </w:r>
      <w:r w:rsidR="002C6E2B">
        <w:rPr>
          <w:lang w:val="ru-RU"/>
        </w:rPr>
        <w:t xml:space="preserve">КГСЭ </w:t>
      </w:r>
      <w:r>
        <w:rPr>
          <w:lang w:val="ru-RU"/>
        </w:rPr>
        <w:t>и председателями рабочих групп КГСЭ</w:t>
      </w:r>
      <w:r w:rsidR="002C6E2B">
        <w:rPr>
          <w:lang w:val="ru-RU"/>
        </w:rPr>
        <w:t>,</w:t>
      </w:r>
      <w:r>
        <w:rPr>
          <w:lang w:val="ru-RU"/>
        </w:rPr>
        <w:t xml:space="preserve"> </w:t>
      </w:r>
      <w:r w:rsidR="002C6E2B">
        <w:rPr>
          <w:lang w:val="ru-RU"/>
        </w:rPr>
        <w:t>а также</w:t>
      </w:r>
      <w:r>
        <w:rPr>
          <w:lang w:val="ru-RU"/>
        </w:rPr>
        <w:t xml:space="preserve"> председател</w:t>
      </w:r>
      <w:r w:rsidR="002C6E2B">
        <w:rPr>
          <w:lang w:val="ru-RU"/>
        </w:rPr>
        <w:t>ями</w:t>
      </w:r>
      <w:r>
        <w:rPr>
          <w:lang w:val="ru-RU"/>
        </w:rPr>
        <w:t xml:space="preserve"> всех исследовательских комиссий. Если предложение о создании оперативной группы принимается, то это предложение, вместе с полным кругом ведения и назначением основной комиссии, будет размещено на веб-сайте МСЭ-Т и направлено КГСЭ по списку рассылки по электронной почте для представления замечаний в течение четырех недель.</w:t>
      </w:r>
    </w:p>
    <w:p w14:paraId="162EFC6D" w14:textId="2E049376" w:rsidR="000C1B7C" w:rsidRPr="000C1B7C" w:rsidRDefault="000C1B7C" w:rsidP="000C1B7C">
      <w:pPr>
        <w:rPr>
          <w:lang w:val="ru-RU"/>
        </w:rPr>
      </w:pPr>
      <w:r>
        <w:rPr>
          <w:lang w:val="ru-RU"/>
        </w:rPr>
        <w:t>В отсутствие непроработанных замечаний председатель КГСЭ может принять решение о незамедлительном создании оперативной группы. Насколько это возможно, председател</w:t>
      </w:r>
      <w:r w:rsidR="00197AFB">
        <w:rPr>
          <w:lang w:val="ru-RU"/>
        </w:rPr>
        <w:t>ю</w:t>
      </w:r>
      <w:r>
        <w:rPr>
          <w:lang w:val="ru-RU"/>
        </w:rPr>
        <w:t xml:space="preserve"> </w:t>
      </w:r>
      <w:r w:rsidR="002C6E2B">
        <w:rPr>
          <w:lang w:val="ru-RU"/>
        </w:rPr>
        <w:t xml:space="preserve">КГСЭ </w:t>
      </w:r>
      <w:r w:rsidR="00197AFB">
        <w:rPr>
          <w:lang w:val="ru-RU"/>
        </w:rPr>
        <w:t xml:space="preserve">следует </w:t>
      </w:r>
      <w:r>
        <w:rPr>
          <w:lang w:val="ru-RU"/>
        </w:rPr>
        <w:t>стараться проводить анализ замечаний по переписке; однако если это не представляется возможным, решение об утверждении создания оперативной группы откладывается до следующего собрания КГСЭ.</w:t>
      </w:r>
    </w:p>
    <w:p w14:paraId="23968F3B" w14:textId="77777777" w:rsidR="000C1B7C" w:rsidRPr="000C1B7C" w:rsidRDefault="000C1B7C" w:rsidP="000C1B7C">
      <w:pPr>
        <w:rPr>
          <w:lang w:val="ru-RU"/>
        </w:rPr>
      </w:pPr>
      <w:r>
        <w:rPr>
          <w:lang w:val="ru-RU"/>
        </w:rPr>
        <w:t>Такой порядок действий также может быть принят для принятия решений по вопросам, переданным в соответствии с пунктом 2.1.1.2, выше, когда график проведения собраний КГСЭ считается не соответствующим требованию о своевременном ответе.</w:t>
      </w:r>
    </w:p>
    <w:p w14:paraId="620195A9" w14:textId="77777777" w:rsidR="000C1B7C" w:rsidRPr="000C1B7C" w:rsidRDefault="000C1B7C" w:rsidP="000C1B7C">
      <w:pPr>
        <w:pStyle w:val="Heading2"/>
        <w:rPr>
          <w:lang w:val="ru-RU"/>
        </w:rPr>
      </w:pPr>
      <w:bookmarkStart w:id="25" w:name="_Toc163684331"/>
      <w:bookmarkStart w:id="26" w:name="_Toc164675071"/>
      <w:bookmarkStart w:id="27" w:name="_Toc164675150"/>
      <w:r>
        <w:rPr>
          <w:bCs/>
          <w:lang w:val="ru-RU"/>
        </w:rPr>
        <w:lastRenderedPageBreak/>
        <w:t>2.2</w:t>
      </w:r>
      <w:r>
        <w:rPr>
          <w:lang w:val="ru-RU"/>
        </w:rPr>
        <w:tab/>
      </w:r>
      <w:r>
        <w:rPr>
          <w:bCs/>
          <w:lang w:val="ru-RU"/>
        </w:rPr>
        <w:t>Круг ведения</w:t>
      </w:r>
      <w:bookmarkEnd w:id="25"/>
      <w:bookmarkEnd w:id="26"/>
      <w:bookmarkEnd w:id="27"/>
    </w:p>
    <w:p w14:paraId="71D75C51" w14:textId="77777777" w:rsidR="000C1B7C" w:rsidRPr="00017E43" w:rsidRDefault="000C1B7C" w:rsidP="000C1B7C">
      <w:pPr>
        <w:rPr>
          <w:lang w:val="ru-RU"/>
        </w:rPr>
      </w:pPr>
      <w:r>
        <w:rPr>
          <w:lang w:val="ru-RU"/>
        </w:rPr>
        <w:t>Тематика той или иной оперативной группы должна быть четко определена (до утверждения), а круг ведения должен включать сферу деятельности, план действий, ожидаемые результаты работы и график ее завершения.</w:t>
      </w:r>
    </w:p>
    <w:p w14:paraId="1FFF4A51" w14:textId="77777777" w:rsidR="00FA474C" w:rsidRDefault="000C1B7C" w:rsidP="00FA474C">
      <w:pPr>
        <w:rPr>
          <w:lang w:val="ru-RU"/>
        </w:rPr>
      </w:pPr>
      <w:r>
        <w:rPr>
          <w:lang w:val="ru-RU"/>
        </w:rPr>
        <w:t>Следует указать взаимосвязь этой работы с работой основной комиссии в дополнение к отношениям с другими исследовательскими комиссиями МСЭ, организациями по стандартизации, форумами и консорциумами и т. п., а также степень срочности конкретного вопроса. Следует привести обоснование того, что исследовательские комиссии не могут заниматься намеченной деятельностью с такой же эффективностью.</w:t>
      </w:r>
    </w:p>
    <w:p w14:paraId="331D096E" w14:textId="5482262C" w:rsidR="000C1B7C" w:rsidRPr="00FA474C" w:rsidRDefault="000C1B7C" w:rsidP="00FA474C">
      <w:pPr>
        <w:rPr>
          <w:szCs w:val="22"/>
          <w:lang w:val="ru-RU"/>
        </w:rPr>
      </w:pPr>
      <w:r w:rsidRPr="00FA474C">
        <w:rPr>
          <w:szCs w:val="22"/>
          <w:lang w:val="ru-RU"/>
        </w:rPr>
        <w:t>ПРИМЕЧАНИЕ. – Предлагается представить (в виде отдельного документа) анализ пробелов в работе других исследовательских комиссий МСЭ, организаций по разработке стандартов, форумов, консорциумов и т. д.</w:t>
      </w:r>
    </w:p>
    <w:p w14:paraId="7BFF88F7" w14:textId="03075BD7" w:rsidR="000C1B7C" w:rsidRPr="000C1B7C" w:rsidRDefault="000C1B7C" w:rsidP="000C1B7C">
      <w:pPr>
        <w:rPr>
          <w:lang w:val="ru-RU"/>
        </w:rPr>
      </w:pPr>
      <w:r>
        <w:rPr>
          <w:lang w:val="ru-RU"/>
        </w:rPr>
        <w:t xml:space="preserve">Ожидается, что оперативная группа завершит свою работу за короткий период времени, как правило, за 9–12 месяцев в соответствии с планом действий и </w:t>
      </w:r>
      <w:r w:rsidR="00FA474C">
        <w:rPr>
          <w:lang w:val="ru-RU"/>
        </w:rPr>
        <w:t>графиками выполнения работы</w:t>
      </w:r>
      <w:r>
        <w:rPr>
          <w:lang w:val="ru-RU"/>
        </w:rPr>
        <w:t>, определенными в круге ведения. Следует учитывать эти сроки в сфере деятельности и масштабах работы, определенных в настоящем круге ведения. В случае если оперативной группе потребуется больше времени для выполнения своего мандата, вопрос о продлении срока ее действия подлежит рассмотрению и утверждению основной комиссией.</w:t>
      </w:r>
    </w:p>
    <w:p w14:paraId="15365AED" w14:textId="77777777" w:rsidR="000C1B7C" w:rsidRPr="000C1B7C" w:rsidRDefault="000C1B7C" w:rsidP="000C1B7C">
      <w:pPr>
        <w:rPr>
          <w:lang w:val="ru-RU"/>
        </w:rPr>
      </w:pPr>
      <w:r>
        <w:rPr>
          <w:lang w:val="ru-RU"/>
        </w:rPr>
        <w:t>Во время срока существования оперативной группы она сама не может изменить свой круг ведения. Любое предложение об изменении круга ведения должно быть представлено в виде письменного вклада на рассмотрение и утверждение основной комиссии.</w:t>
      </w:r>
    </w:p>
    <w:p w14:paraId="614AFEDA" w14:textId="77777777" w:rsidR="000C1B7C" w:rsidRPr="000C1B7C" w:rsidRDefault="000C1B7C" w:rsidP="000C1B7C">
      <w:pPr>
        <w:rPr>
          <w:lang w:val="ru-RU"/>
        </w:rPr>
      </w:pPr>
      <w:r>
        <w:rPr>
          <w:lang w:val="ru-RU"/>
        </w:rPr>
        <w:t>Если в работу вовлечено более одной исследовательской комиссии (т. е. тема входит в сферу деятельности и мандат другой(их) исследовательской(их) комиссии(й)), то вопрос о возможном изменении круга ведения (включая сферу деятельности) должен быть обсужден с другими участвующими исследовательскими комиссиями до его утверждения.</w:t>
      </w:r>
    </w:p>
    <w:p w14:paraId="151FD959" w14:textId="77777777" w:rsidR="000C1B7C" w:rsidRPr="000C1B7C" w:rsidRDefault="000C1B7C" w:rsidP="000C1B7C">
      <w:pPr>
        <w:rPr>
          <w:lang w:val="ru-RU"/>
        </w:rPr>
      </w:pPr>
      <w:r>
        <w:rPr>
          <w:lang w:val="ru-RU"/>
        </w:rPr>
        <w:t>Продление срока существования требует решения основной комиссии (при отсутствии оговорок со стороны других участвующих исследовательских комиссий в том случае, когда тема входит в сферу ответственности и мандат другой(их) исследовательской(их) комиссии(й)). Если основная комиссия не приняла решения о продлении срока существования оперативной группы, то эта оперативная группа автоматически перестает существовать.</w:t>
      </w:r>
    </w:p>
    <w:p w14:paraId="01E1F13F" w14:textId="77777777" w:rsidR="000C1B7C" w:rsidRPr="000C1B7C" w:rsidRDefault="000C1B7C" w:rsidP="000C1B7C">
      <w:pPr>
        <w:pStyle w:val="Heading2"/>
        <w:rPr>
          <w:lang w:val="ru-RU"/>
        </w:rPr>
      </w:pPr>
      <w:bookmarkStart w:id="28" w:name="_Toc163684332"/>
      <w:bookmarkStart w:id="29" w:name="_Toc164675072"/>
      <w:bookmarkStart w:id="30" w:name="_Toc164675151"/>
      <w:r>
        <w:rPr>
          <w:bCs/>
          <w:lang w:val="ru-RU"/>
        </w:rPr>
        <w:t>2.3</w:t>
      </w:r>
      <w:r>
        <w:rPr>
          <w:lang w:val="ru-RU"/>
        </w:rPr>
        <w:tab/>
      </w:r>
      <w:r>
        <w:rPr>
          <w:bCs/>
          <w:lang w:val="ru-RU"/>
        </w:rPr>
        <w:t>Руководство</w:t>
      </w:r>
      <w:bookmarkEnd w:id="28"/>
      <w:bookmarkEnd w:id="29"/>
      <w:bookmarkEnd w:id="30"/>
    </w:p>
    <w:p w14:paraId="53F09D0E" w14:textId="77777777" w:rsidR="000C1B7C" w:rsidRPr="000C1B7C" w:rsidRDefault="000C1B7C" w:rsidP="000C1B7C">
      <w:pPr>
        <w:rPr>
          <w:lang w:val="ru-RU"/>
        </w:rPr>
      </w:pPr>
      <w:r>
        <w:rPr>
          <w:lang w:val="ru-RU"/>
        </w:rPr>
        <w:t>Первоначально председатель и заместитель председателя назначаются основной комиссией. При необходимости после первоначального создания оперативной группы последующие назначения руководства производятся самой оперативной группой, а основная комиссия соответствующим образом информируется об этом. Если оперативная группа была создана КГСЭ с другой основной комиссией, то КГСЭ также будет соответствующим образом проинформирована. Назначение председателя и заместителя председателя должно быть основано в первую очередь на проявленной компетенции как в техническом содержании работы основной комиссии, так и в требуемых управленческих навыках.</w:t>
      </w:r>
    </w:p>
    <w:p w14:paraId="50C61182" w14:textId="77777777" w:rsidR="000C1B7C" w:rsidRPr="000C1B7C" w:rsidRDefault="000C1B7C" w:rsidP="000C1B7C">
      <w:pPr>
        <w:rPr>
          <w:lang w:val="ru-RU"/>
        </w:rPr>
      </w:pPr>
      <w:r>
        <w:rPr>
          <w:lang w:val="ru-RU"/>
        </w:rPr>
        <w:t>Председатели избираются из числа Государств-Членов и Членов Сектора МСЭ-Т, но заместителями председателей могут быть представители Ассоциированных членов МСЭ-Т и академических организаций.</w:t>
      </w:r>
    </w:p>
    <w:p w14:paraId="599A7687" w14:textId="77777777" w:rsidR="000C1B7C" w:rsidRPr="00017E43" w:rsidRDefault="000C1B7C" w:rsidP="000C1B7C">
      <w:pPr>
        <w:rPr>
          <w:lang w:val="ru-RU"/>
        </w:rPr>
      </w:pPr>
      <w:r>
        <w:rPr>
          <w:lang w:val="ru-RU"/>
        </w:rPr>
        <w:t>Председателя оперативной группы, который не может выполнять возложенные на него или нее функции, заменяет один из заместителей председателя, которого выбирает и назначает основная комиссия на своем следующем собрании. Если ни один из заместителей председателя не может взять на себя выполнение функций председателя, то основная комиссия предлагает выдвигать кандидатов, и председатель назначается на следующем собрании основной комиссии.</w:t>
      </w:r>
    </w:p>
    <w:p w14:paraId="15C1EBC4" w14:textId="77777777" w:rsidR="000C1B7C" w:rsidRPr="000C1B7C" w:rsidRDefault="000C1B7C" w:rsidP="000C1B7C">
      <w:pPr>
        <w:pStyle w:val="Heading1"/>
        <w:rPr>
          <w:lang w:val="ru-RU"/>
        </w:rPr>
      </w:pPr>
      <w:bookmarkStart w:id="31" w:name="_Toc163684333"/>
      <w:bookmarkStart w:id="32" w:name="_Toc164675073"/>
      <w:bookmarkStart w:id="33" w:name="_Toc164675152"/>
      <w:r>
        <w:rPr>
          <w:bCs/>
          <w:lang w:val="ru-RU"/>
        </w:rPr>
        <w:lastRenderedPageBreak/>
        <w:t>3</w:t>
      </w:r>
      <w:r>
        <w:rPr>
          <w:lang w:val="ru-RU"/>
        </w:rPr>
        <w:tab/>
      </w:r>
      <w:r>
        <w:rPr>
          <w:bCs/>
          <w:lang w:val="ru-RU"/>
        </w:rPr>
        <w:t>Рабочие процедуры оперативной группы</w:t>
      </w:r>
      <w:bookmarkEnd w:id="31"/>
      <w:bookmarkEnd w:id="32"/>
      <w:bookmarkEnd w:id="33"/>
    </w:p>
    <w:p w14:paraId="4B7E860F" w14:textId="77777777" w:rsidR="000C1B7C" w:rsidRPr="000C1B7C" w:rsidRDefault="000C1B7C" w:rsidP="000C1B7C">
      <w:pPr>
        <w:pStyle w:val="Heading2"/>
        <w:rPr>
          <w:lang w:val="ru-RU"/>
        </w:rPr>
      </w:pPr>
      <w:bookmarkStart w:id="34" w:name="_Toc163684334"/>
      <w:bookmarkStart w:id="35" w:name="_Toc164675074"/>
      <w:bookmarkStart w:id="36" w:name="_Toc164675153"/>
      <w:r>
        <w:rPr>
          <w:bCs/>
          <w:lang w:val="ru-RU"/>
        </w:rPr>
        <w:t>3.1</w:t>
      </w:r>
      <w:r>
        <w:rPr>
          <w:lang w:val="ru-RU"/>
        </w:rPr>
        <w:tab/>
      </w:r>
      <w:r>
        <w:rPr>
          <w:bCs/>
          <w:lang w:val="ru-RU"/>
        </w:rPr>
        <w:t>Участие</w:t>
      </w:r>
      <w:bookmarkEnd w:id="34"/>
      <w:bookmarkEnd w:id="35"/>
      <w:bookmarkEnd w:id="36"/>
    </w:p>
    <w:p w14:paraId="4FE9CEB5" w14:textId="77777777" w:rsidR="000C1B7C" w:rsidRPr="00017E43" w:rsidRDefault="000C1B7C" w:rsidP="000C1B7C">
      <w:pPr>
        <w:rPr>
          <w:lang w:val="ru-RU"/>
        </w:rPr>
      </w:pPr>
      <w:r>
        <w:rPr>
          <w:lang w:val="ru-RU"/>
        </w:rPr>
        <w:t>Участвовать в оперативной группе может любое лицо из страны, являющейся Членом МСЭ, желающее внести активный вклад в ее работу. К таким лицам относятся также члены международных, региональных и национальных организаций.</w:t>
      </w:r>
    </w:p>
    <w:p w14:paraId="57ABC6C0" w14:textId="77777777" w:rsidR="000C1B7C" w:rsidRPr="000C1B7C" w:rsidRDefault="000C1B7C" w:rsidP="000C1B7C">
      <w:pPr>
        <w:rPr>
          <w:lang w:val="ru-RU"/>
        </w:rPr>
      </w:pPr>
      <w:r>
        <w:rPr>
          <w:lang w:val="ru-RU"/>
        </w:rPr>
        <w:t>Участие в оперативных группах не должно использоваться как альтернатива членству в МСЭ.</w:t>
      </w:r>
    </w:p>
    <w:p w14:paraId="73F49B26" w14:textId="77777777" w:rsidR="000C1B7C" w:rsidRPr="000C1B7C" w:rsidRDefault="000C1B7C" w:rsidP="000C1B7C">
      <w:pPr>
        <w:rPr>
          <w:lang w:val="ru-RU"/>
        </w:rPr>
      </w:pPr>
      <w:r>
        <w:rPr>
          <w:lang w:val="ru-RU"/>
        </w:rPr>
        <w:t>Список участников должен вестись оперативной группой в справочных целях и предоставляться участникам оперативной группы. Этот список включает информацию для лиц с ограниченными возможностями в отношении способов содействия их участию.</w:t>
      </w:r>
    </w:p>
    <w:p w14:paraId="09F0F41F" w14:textId="77777777" w:rsidR="000C1B7C" w:rsidRPr="000C1B7C" w:rsidRDefault="000C1B7C" w:rsidP="000C1B7C">
      <w:pPr>
        <w:rPr>
          <w:lang w:val="ru-RU"/>
        </w:rPr>
      </w:pPr>
      <w:r>
        <w:rPr>
          <w:lang w:val="ru-RU"/>
        </w:rPr>
        <w:t>В оперативных группах, работа которых влияет на стратегические, структурные и/или оперативные аспекты деятельности МСЭ-Т, могут участвовать только Члены МСЭ-Т.</w:t>
      </w:r>
    </w:p>
    <w:p w14:paraId="7BD211B7" w14:textId="149196CC" w:rsidR="000C1B7C" w:rsidRPr="000C1B7C" w:rsidRDefault="000C1B7C" w:rsidP="000C1B7C">
      <w:pPr>
        <w:rPr>
          <w:lang w:val="ru-RU"/>
        </w:rPr>
      </w:pPr>
      <w:r>
        <w:rPr>
          <w:lang w:val="ru-RU"/>
        </w:rPr>
        <w:t xml:space="preserve">Для содействия эффективной передаче результатов работы от оперативных групп основной комиссии, предполагается, что эксперты, возглавляющие работу в рамках оперативной группы, имеют опыт разработки текстов МСЭ-Т (например, Рекомендаций, Добавлений или </w:t>
      </w:r>
      <w:r w:rsidR="00701D4C">
        <w:rPr>
          <w:lang w:val="ru-RU"/>
        </w:rPr>
        <w:t xml:space="preserve">технических </w:t>
      </w:r>
      <w:r>
        <w:rPr>
          <w:lang w:val="ru-RU"/>
        </w:rPr>
        <w:t>отчетов МСЭ-Т). Кроме того, следует обеспечивать предназначенную для руководящего состава и участников оперативных групп учебу по методам работы МСЭ-Т.</w:t>
      </w:r>
    </w:p>
    <w:p w14:paraId="44FE8C1F" w14:textId="77777777" w:rsidR="000C1B7C" w:rsidRPr="000C1B7C" w:rsidRDefault="000C1B7C" w:rsidP="000C1B7C">
      <w:pPr>
        <w:pStyle w:val="Heading2"/>
        <w:rPr>
          <w:lang w:val="ru-RU"/>
        </w:rPr>
      </w:pPr>
      <w:bookmarkStart w:id="37" w:name="_Toc163684335"/>
      <w:bookmarkStart w:id="38" w:name="_Toc164675075"/>
      <w:bookmarkStart w:id="39" w:name="_Toc164675154"/>
      <w:r>
        <w:rPr>
          <w:bCs/>
          <w:lang w:val="ru-RU"/>
        </w:rPr>
        <w:t>3.2</w:t>
      </w:r>
      <w:r>
        <w:rPr>
          <w:lang w:val="ru-RU"/>
        </w:rPr>
        <w:tab/>
      </w:r>
      <w:r>
        <w:rPr>
          <w:bCs/>
          <w:lang w:val="ru-RU"/>
        </w:rPr>
        <w:t>Рабочий язык</w:t>
      </w:r>
      <w:bookmarkEnd w:id="37"/>
      <w:bookmarkEnd w:id="38"/>
      <w:bookmarkEnd w:id="39"/>
    </w:p>
    <w:p w14:paraId="745257A7" w14:textId="77777777" w:rsidR="000C1B7C" w:rsidRPr="000C1B7C" w:rsidRDefault="000C1B7C" w:rsidP="000C1B7C">
      <w:pPr>
        <w:rPr>
          <w:lang w:val="ru-RU"/>
        </w:rPr>
      </w:pPr>
      <w:r>
        <w:rPr>
          <w:lang w:val="ru-RU"/>
        </w:rPr>
        <w:t>Вопрос о том, какой язык использовать, решается участниками оперативной группы путем взаимной договоренности. Тем не менее любая связь с основной комиссией должна поддерживаться предпочтительно на английском языке или же на одном из других официальных языков МСЭ.</w:t>
      </w:r>
    </w:p>
    <w:p w14:paraId="15F98C12" w14:textId="77777777" w:rsidR="000C1B7C" w:rsidRPr="000C1B7C" w:rsidRDefault="000C1B7C" w:rsidP="000C1B7C">
      <w:pPr>
        <w:pStyle w:val="Heading2"/>
        <w:rPr>
          <w:lang w:val="ru-RU"/>
        </w:rPr>
      </w:pPr>
      <w:bookmarkStart w:id="40" w:name="_Toc163684336"/>
      <w:bookmarkStart w:id="41" w:name="_Toc164675076"/>
      <w:bookmarkStart w:id="42" w:name="_Toc164675155"/>
      <w:r>
        <w:rPr>
          <w:bCs/>
          <w:lang w:val="ru-RU"/>
        </w:rPr>
        <w:t>3.3</w:t>
      </w:r>
      <w:r>
        <w:rPr>
          <w:lang w:val="ru-RU"/>
        </w:rPr>
        <w:tab/>
      </w:r>
      <w:r>
        <w:rPr>
          <w:bCs/>
          <w:lang w:val="ru-RU"/>
        </w:rPr>
        <w:t>Технические вклады</w:t>
      </w:r>
      <w:bookmarkEnd w:id="40"/>
      <w:bookmarkEnd w:id="41"/>
      <w:bookmarkEnd w:id="42"/>
    </w:p>
    <w:p w14:paraId="217F3F52" w14:textId="06758803" w:rsidR="000C1B7C" w:rsidRPr="000C1B7C" w:rsidRDefault="000C1B7C" w:rsidP="000C1B7C">
      <w:pPr>
        <w:rPr>
          <w:lang w:val="ru-RU"/>
        </w:rPr>
      </w:pPr>
      <w:r>
        <w:rPr>
          <w:lang w:val="ru-RU"/>
        </w:rPr>
        <w:t>Любой участник может представить технический вклад непосредственно в оперативную группу в соответствии с принятым графиком. Шаблон для подготовки вкладов представлен на веб-сайте МСЭ</w:t>
      </w:r>
      <w:r w:rsidR="0007790B">
        <w:rPr>
          <w:lang w:val="ru-RU"/>
        </w:rPr>
        <w:noBreakHyphen/>
      </w:r>
      <w:r>
        <w:rPr>
          <w:lang w:val="ru-RU"/>
        </w:rPr>
        <w:t>Т.</w:t>
      </w:r>
    </w:p>
    <w:p w14:paraId="29ACE9C8" w14:textId="77777777" w:rsidR="000C1B7C" w:rsidRPr="000C1B7C" w:rsidRDefault="000C1B7C" w:rsidP="000C1B7C">
      <w:pPr>
        <w:pStyle w:val="Heading2"/>
        <w:tabs>
          <w:tab w:val="left" w:pos="5333"/>
        </w:tabs>
        <w:rPr>
          <w:lang w:val="ru-RU"/>
        </w:rPr>
      </w:pPr>
      <w:bookmarkStart w:id="43" w:name="_Toc163684337"/>
      <w:bookmarkStart w:id="44" w:name="_Toc164675077"/>
      <w:bookmarkStart w:id="45" w:name="_Toc164675156"/>
      <w:r>
        <w:rPr>
          <w:bCs/>
          <w:lang w:val="ru-RU"/>
        </w:rPr>
        <w:t>3.4</w:t>
      </w:r>
      <w:r>
        <w:rPr>
          <w:lang w:val="ru-RU"/>
        </w:rPr>
        <w:tab/>
      </w:r>
      <w:r>
        <w:rPr>
          <w:bCs/>
          <w:lang w:val="ru-RU"/>
        </w:rPr>
        <w:t>Рабочие руководящие указания</w:t>
      </w:r>
      <w:bookmarkEnd w:id="43"/>
      <w:bookmarkEnd w:id="44"/>
      <w:bookmarkEnd w:id="45"/>
    </w:p>
    <w:p w14:paraId="699171F3" w14:textId="5D5DBF4C" w:rsidR="000C1B7C" w:rsidRPr="000C1B7C" w:rsidRDefault="006F3836" w:rsidP="000C1B7C">
      <w:pPr>
        <w:rPr>
          <w:lang w:val="ru-RU"/>
        </w:rPr>
      </w:pPr>
      <w:r>
        <w:rPr>
          <w:lang w:val="ru-RU"/>
        </w:rPr>
        <w:t>Рекомендуется, чтобы оперативная группа в</w:t>
      </w:r>
      <w:r w:rsidR="000C1B7C">
        <w:rPr>
          <w:lang w:val="ru-RU"/>
        </w:rPr>
        <w:t xml:space="preserve"> соответствии со своим кругом ведения (см. пункт 2.2) как можно скорее согласовала рабочую структуру (например, рабочие группы), соответствующую </w:t>
      </w:r>
      <w:r>
        <w:rPr>
          <w:lang w:val="ru-RU"/>
        </w:rPr>
        <w:t xml:space="preserve">руководящую </w:t>
      </w:r>
      <w:r w:rsidR="000C1B7C">
        <w:rPr>
          <w:lang w:val="ru-RU"/>
        </w:rPr>
        <w:t>группу и график работы.</w:t>
      </w:r>
    </w:p>
    <w:p w14:paraId="0BCD5E62" w14:textId="258E97AA" w:rsidR="000C1B7C" w:rsidRPr="000C1B7C" w:rsidRDefault="000C1B7C" w:rsidP="000C1B7C">
      <w:pPr>
        <w:rPr>
          <w:lang w:val="ru-RU"/>
        </w:rPr>
      </w:pPr>
      <w:r>
        <w:rPr>
          <w:lang w:val="ru-RU"/>
        </w:rPr>
        <w:t xml:space="preserve">Оперативная группа может по своему усмотрению </w:t>
      </w:r>
      <w:r w:rsidR="00701D4C" w:rsidRPr="00701D4C">
        <w:rPr>
          <w:lang w:val="ru-RU"/>
        </w:rPr>
        <w:t xml:space="preserve">распространять </w:t>
      </w:r>
      <w:r>
        <w:rPr>
          <w:lang w:val="ru-RU"/>
        </w:rPr>
        <w:t>рабочие документы с помощью заявлений о взаимодействии (см. пункт 1.5.1 Рекомендации МСЭ-Т А.1).</w:t>
      </w:r>
    </w:p>
    <w:p w14:paraId="60AA86AE" w14:textId="7CBA53C2" w:rsidR="000C1B7C" w:rsidRPr="000C1B7C" w:rsidRDefault="000C1B7C" w:rsidP="000C1B7C">
      <w:pPr>
        <w:rPr>
          <w:lang w:val="ru-RU"/>
        </w:rPr>
      </w:pPr>
      <w:r>
        <w:rPr>
          <w:lang w:val="ru-RU"/>
        </w:rPr>
        <w:t xml:space="preserve">Оперативные группы могут, по мере необходимости, разрабатывать дополнительные внутренние руководящие </w:t>
      </w:r>
      <w:r w:rsidR="00402785">
        <w:rPr>
          <w:lang w:val="ru-RU"/>
        </w:rPr>
        <w:t>указания по</w:t>
      </w:r>
      <w:r>
        <w:rPr>
          <w:lang w:val="ru-RU"/>
        </w:rPr>
        <w:t xml:space="preserve"> работ</w:t>
      </w:r>
      <w:r w:rsidR="00402785">
        <w:rPr>
          <w:lang w:val="ru-RU"/>
        </w:rPr>
        <w:t>е</w:t>
      </w:r>
      <w:r>
        <w:rPr>
          <w:lang w:val="ru-RU"/>
        </w:rPr>
        <w:t>.</w:t>
      </w:r>
    </w:p>
    <w:p w14:paraId="08FD9A14" w14:textId="77777777" w:rsidR="000C1B7C" w:rsidRPr="000C1B7C" w:rsidRDefault="000C1B7C" w:rsidP="000C1B7C">
      <w:pPr>
        <w:pStyle w:val="Heading2"/>
        <w:rPr>
          <w:lang w:val="ru-RU"/>
        </w:rPr>
      </w:pPr>
      <w:bookmarkStart w:id="46" w:name="_Toc163684338"/>
      <w:bookmarkStart w:id="47" w:name="_Toc164675078"/>
      <w:bookmarkStart w:id="48" w:name="_Toc164675157"/>
      <w:r>
        <w:rPr>
          <w:bCs/>
          <w:lang w:val="ru-RU"/>
        </w:rPr>
        <w:t>3.5</w:t>
      </w:r>
      <w:r>
        <w:rPr>
          <w:lang w:val="ru-RU"/>
        </w:rPr>
        <w:tab/>
      </w:r>
      <w:r>
        <w:rPr>
          <w:bCs/>
          <w:lang w:val="ru-RU"/>
        </w:rPr>
        <w:t>Объявления о собраниях</w:t>
      </w:r>
      <w:bookmarkEnd w:id="46"/>
      <w:bookmarkEnd w:id="47"/>
      <w:bookmarkEnd w:id="48"/>
    </w:p>
    <w:p w14:paraId="040CB514" w14:textId="4FA4BD40" w:rsidR="000C1B7C" w:rsidRPr="000C1B7C" w:rsidRDefault="000C1B7C" w:rsidP="000C1B7C">
      <w:pPr>
        <w:rPr>
          <w:lang w:val="ru-RU"/>
        </w:rPr>
      </w:pPr>
      <w:r>
        <w:rPr>
          <w:lang w:val="ru-RU"/>
        </w:rPr>
        <w:t xml:space="preserve">Объявление об учреждении оперативной группы дается </w:t>
      </w:r>
      <w:r w:rsidR="00155D7F">
        <w:rPr>
          <w:lang w:val="ru-RU"/>
        </w:rPr>
        <w:t>в сотрудничестве с</w:t>
      </w:r>
      <w:r>
        <w:rPr>
          <w:lang w:val="ru-RU"/>
        </w:rPr>
        <w:t xml:space="preserve"> основной комиссией через публикации МСЭ и другими способами, например контакты с другими организациями и/или экспертами, технические периодические издания.</w:t>
      </w:r>
    </w:p>
    <w:p w14:paraId="768B8280" w14:textId="77777777" w:rsidR="000C1B7C" w:rsidRPr="000C1B7C" w:rsidRDefault="000C1B7C" w:rsidP="000C1B7C">
      <w:pPr>
        <w:rPr>
          <w:lang w:val="ru-RU"/>
        </w:rPr>
      </w:pPr>
      <w:r>
        <w:rPr>
          <w:lang w:val="ru-RU"/>
        </w:rPr>
        <w:t>Первое собрание оперативной группы организуется основной комиссией и первоначально назначенным председателем.</w:t>
      </w:r>
    </w:p>
    <w:p w14:paraId="611A5837" w14:textId="77777777" w:rsidR="000C1B7C" w:rsidRPr="000C1B7C" w:rsidRDefault="000C1B7C" w:rsidP="000C1B7C">
      <w:pPr>
        <w:rPr>
          <w:lang w:val="ru-RU"/>
        </w:rPr>
      </w:pPr>
      <w:r>
        <w:rPr>
          <w:lang w:val="ru-RU"/>
        </w:rPr>
        <w:t>График последующих собраний оперативной группы определяется этой оперативной группой. Процесс объявления о проведении собраний может быть определен оперативной группой и основной комиссией. Объявление о собраниях будет осуществляться не позднее чем за шесть недель на веб-сайте МСЭ.</w:t>
      </w:r>
    </w:p>
    <w:p w14:paraId="4AB72F97" w14:textId="77777777" w:rsidR="000C1B7C" w:rsidRPr="000C1B7C" w:rsidRDefault="000C1B7C" w:rsidP="000C1B7C">
      <w:pPr>
        <w:pStyle w:val="Heading2"/>
        <w:rPr>
          <w:lang w:val="ru-RU"/>
        </w:rPr>
      </w:pPr>
      <w:bookmarkStart w:id="49" w:name="_Toc163684339"/>
      <w:bookmarkStart w:id="50" w:name="_Toc164675079"/>
      <w:bookmarkStart w:id="51" w:name="_Toc164675158"/>
      <w:r>
        <w:rPr>
          <w:bCs/>
          <w:lang w:val="ru-RU"/>
        </w:rPr>
        <w:t>3.6</w:t>
      </w:r>
      <w:r>
        <w:rPr>
          <w:lang w:val="ru-RU"/>
        </w:rPr>
        <w:tab/>
      </w:r>
      <w:r>
        <w:rPr>
          <w:bCs/>
          <w:lang w:val="ru-RU"/>
        </w:rPr>
        <w:t>Отчеты о ходе работы</w:t>
      </w:r>
      <w:bookmarkEnd w:id="49"/>
      <w:bookmarkEnd w:id="50"/>
      <w:bookmarkEnd w:id="51"/>
    </w:p>
    <w:p w14:paraId="70A98620" w14:textId="77777777" w:rsidR="000C1B7C" w:rsidRPr="000C1B7C" w:rsidRDefault="000C1B7C" w:rsidP="000C1B7C">
      <w:pPr>
        <w:rPr>
          <w:lang w:val="ru-RU"/>
        </w:rPr>
      </w:pPr>
      <w:r>
        <w:rPr>
          <w:lang w:val="ru-RU"/>
        </w:rPr>
        <w:t xml:space="preserve">Отчеты оперативных групп о ходе работы должны представляться на каждом собрании основной комиссии, не позднее чем за двенадцать календарных дней до такого собрания (или по крайней мере </w:t>
      </w:r>
      <w:r>
        <w:rPr>
          <w:lang w:val="ru-RU"/>
        </w:rPr>
        <w:lastRenderedPageBreak/>
        <w:t>каждые шесть месяцев), а их копии должны направляться всем участвующим исследовательским комиссиям. Они размещаются в виде документов TD.</w:t>
      </w:r>
    </w:p>
    <w:p w14:paraId="328B6466" w14:textId="77777777" w:rsidR="000C1B7C" w:rsidRPr="000C1B7C" w:rsidRDefault="000C1B7C" w:rsidP="000C1B7C">
      <w:pPr>
        <w:rPr>
          <w:lang w:val="ru-RU"/>
        </w:rPr>
      </w:pPr>
      <w:r>
        <w:rPr>
          <w:lang w:val="ru-RU"/>
        </w:rPr>
        <w:t>Эти отчеты о ходе работы, представляемые основной комиссии, должны включать следующую информацию:</w:t>
      </w:r>
    </w:p>
    <w:p w14:paraId="289770C0" w14:textId="77777777" w:rsidR="000C1B7C" w:rsidRPr="00017E43" w:rsidRDefault="000C1B7C" w:rsidP="000C1B7C">
      <w:pPr>
        <w:pStyle w:val="enumlev1"/>
        <w:rPr>
          <w:lang w:val="ru-RU"/>
        </w:rPr>
      </w:pPr>
      <w:r>
        <w:rPr>
          <w:lang w:val="ru-RU"/>
        </w:rPr>
        <w:t>–</w:t>
      </w:r>
      <w:r>
        <w:rPr>
          <w:lang w:val="ru-RU"/>
        </w:rPr>
        <w:tab/>
        <w:t>уточненный план работы, включая расписание планируемых собраний;</w:t>
      </w:r>
    </w:p>
    <w:p w14:paraId="54CD4B78" w14:textId="77777777" w:rsidR="000C1B7C" w:rsidRPr="00017E43" w:rsidRDefault="000C1B7C" w:rsidP="000C1B7C">
      <w:pPr>
        <w:pStyle w:val="enumlev1"/>
        <w:rPr>
          <w:lang w:val="ru-RU"/>
        </w:rPr>
      </w:pPr>
      <w:r>
        <w:rPr>
          <w:lang w:val="ru-RU"/>
        </w:rPr>
        <w:t>–</w:t>
      </w:r>
      <w:r>
        <w:rPr>
          <w:lang w:val="ru-RU"/>
        </w:rPr>
        <w:tab/>
        <w:t>сведения о состоянии работ со ссылкой на план работы, включая перечень результатов работы и по возможности предлагаемый перечень исследовательских комиссий, для которых они предназначаются;</w:t>
      </w:r>
    </w:p>
    <w:p w14:paraId="62D50CA3" w14:textId="77777777" w:rsidR="000C1B7C" w:rsidRPr="00017E43" w:rsidRDefault="000C1B7C" w:rsidP="000C1B7C">
      <w:pPr>
        <w:pStyle w:val="enumlev1"/>
        <w:rPr>
          <w:lang w:val="ru-RU"/>
        </w:rPr>
      </w:pPr>
      <w:r>
        <w:rPr>
          <w:lang w:val="ru-RU"/>
        </w:rPr>
        <w:t>–</w:t>
      </w:r>
      <w:r>
        <w:rPr>
          <w:lang w:val="ru-RU"/>
        </w:rPr>
        <w:tab/>
        <w:t>краткое изложение вкладов, рассмотренных оперативной группой;</w:t>
      </w:r>
    </w:p>
    <w:p w14:paraId="2252C573" w14:textId="77777777" w:rsidR="000C1B7C" w:rsidRPr="00017E43" w:rsidRDefault="000C1B7C" w:rsidP="000C1B7C">
      <w:pPr>
        <w:pStyle w:val="enumlev1"/>
        <w:rPr>
          <w:lang w:val="ru-RU"/>
        </w:rPr>
      </w:pPr>
      <w:r>
        <w:rPr>
          <w:lang w:val="ru-RU"/>
        </w:rPr>
        <w:t>–</w:t>
      </w:r>
      <w:r>
        <w:rPr>
          <w:lang w:val="ru-RU"/>
        </w:rPr>
        <w:tab/>
        <w:t>список присутствовавших на всех собраниях, состоявшихся с момента подготовки последнего отчета о ходе работы;</w:t>
      </w:r>
    </w:p>
    <w:p w14:paraId="5C6D8665" w14:textId="163270BF" w:rsidR="000C1B7C" w:rsidRPr="000C1B7C" w:rsidRDefault="000C1B7C" w:rsidP="000C1B7C">
      <w:pPr>
        <w:pStyle w:val="enumlev1"/>
        <w:rPr>
          <w:lang w:val="ru-RU"/>
        </w:rPr>
      </w:pPr>
      <w:r>
        <w:rPr>
          <w:lang w:val="ru-RU"/>
        </w:rPr>
        <w:t>–</w:t>
      </w:r>
      <w:r>
        <w:rPr>
          <w:lang w:val="ru-RU"/>
        </w:rPr>
        <w:tab/>
        <w:t xml:space="preserve">подробные </w:t>
      </w:r>
      <w:r w:rsidR="00402785">
        <w:rPr>
          <w:lang w:val="ru-RU"/>
        </w:rPr>
        <w:t>сведения</w:t>
      </w:r>
      <w:r>
        <w:rPr>
          <w:lang w:val="ru-RU"/>
        </w:rPr>
        <w:t xml:space="preserve"> о финансировании, предоставленном оперативной группе. Председател</w:t>
      </w:r>
      <w:r w:rsidR="00155D7F">
        <w:rPr>
          <w:lang w:val="ru-RU"/>
        </w:rPr>
        <w:t>ю</w:t>
      </w:r>
      <w:r>
        <w:rPr>
          <w:lang w:val="ru-RU"/>
        </w:rPr>
        <w:t xml:space="preserve"> основной комиссии </w:t>
      </w:r>
      <w:r w:rsidR="00155D7F">
        <w:rPr>
          <w:lang w:val="ru-RU"/>
        </w:rPr>
        <w:t xml:space="preserve">следует </w:t>
      </w:r>
      <w:r>
        <w:rPr>
          <w:lang w:val="ru-RU"/>
        </w:rPr>
        <w:t>постоянно информировать КГСЭ о ходе работы оперативной группы.</w:t>
      </w:r>
    </w:p>
    <w:p w14:paraId="70C9C4AE" w14:textId="77777777" w:rsidR="000C1B7C" w:rsidRPr="000C1B7C" w:rsidRDefault="000C1B7C" w:rsidP="000C1B7C">
      <w:pPr>
        <w:pStyle w:val="Heading1"/>
        <w:rPr>
          <w:lang w:val="ru-RU"/>
        </w:rPr>
      </w:pPr>
      <w:bookmarkStart w:id="52" w:name="_Toc163684340"/>
      <w:bookmarkStart w:id="53" w:name="_Toc164675080"/>
      <w:bookmarkStart w:id="54" w:name="_Toc164675159"/>
      <w:r>
        <w:rPr>
          <w:bCs/>
          <w:lang w:val="ru-RU"/>
        </w:rPr>
        <w:t>4</w:t>
      </w:r>
      <w:r>
        <w:rPr>
          <w:lang w:val="ru-RU"/>
        </w:rPr>
        <w:tab/>
      </w:r>
      <w:r>
        <w:rPr>
          <w:bCs/>
          <w:lang w:val="ru-RU"/>
        </w:rPr>
        <w:t>Финансирование оперативных групп и их собраний</w:t>
      </w:r>
      <w:bookmarkEnd w:id="52"/>
      <w:bookmarkEnd w:id="53"/>
      <w:bookmarkEnd w:id="54"/>
    </w:p>
    <w:p w14:paraId="078B27F2" w14:textId="12674678" w:rsidR="000C1B7C" w:rsidRPr="00C35C18" w:rsidRDefault="000C1B7C" w:rsidP="000C1B7C">
      <w:pPr>
        <w:rPr>
          <w:lang w:val="ru-RU"/>
        </w:rPr>
      </w:pPr>
      <w:r>
        <w:rPr>
          <w:lang w:val="ru-RU"/>
        </w:rPr>
        <w:t>Финансирование собраний и их подготовка осуществляются путем добровольного предоставления услуг по организации у себя собраний, аналогично тому, как это принято у групп докладчиков, или же на основе финансовых договоренностей, определяемых оперативной группой, при условии что они не влекут дополнительного увеличения издержек и не оказывают отрицательного воздействия на обычную работу исследовательских комиссий и КГСЭ, за исключением случаев содействия участию лиц с ограниченными возможностями в соответствии с Резолюцией 175 (Пересм. Бухарест, 2022 г.) Полномочной конференции, а также случаев поддержки участия представителей развивающихся стран</w:t>
      </w:r>
      <w:r w:rsidR="00F36AC6">
        <w:rPr>
          <w:rStyle w:val="FootnoteReference"/>
          <w:lang w:val="ru-RU"/>
        </w:rPr>
        <w:footnoteReference w:customMarkFollows="1" w:id="2"/>
        <w:t>1</w:t>
      </w:r>
      <w:r>
        <w:rPr>
          <w:lang w:val="ru-RU"/>
        </w:rPr>
        <w:t xml:space="preserve"> в соответствии с Резолюцией 123 (Пересм. Бухарест, 2022 г.) Полномочной конференции.</w:t>
      </w:r>
    </w:p>
    <w:p w14:paraId="00883593" w14:textId="77777777" w:rsidR="000C1B7C" w:rsidRPr="003B0D25" w:rsidRDefault="000C1B7C" w:rsidP="000C1B7C">
      <w:pPr>
        <w:pStyle w:val="Heading1"/>
        <w:rPr>
          <w:lang w:val="ru-RU"/>
        </w:rPr>
      </w:pPr>
      <w:bookmarkStart w:id="55" w:name="_Toc163684341"/>
      <w:bookmarkStart w:id="56" w:name="_Toc164675081"/>
      <w:bookmarkStart w:id="57" w:name="_Toc164675160"/>
      <w:r>
        <w:rPr>
          <w:bCs/>
          <w:lang w:val="ru-RU"/>
        </w:rPr>
        <w:t>5</w:t>
      </w:r>
      <w:r>
        <w:rPr>
          <w:lang w:val="ru-RU"/>
        </w:rPr>
        <w:tab/>
      </w:r>
      <w:r>
        <w:rPr>
          <w:bCs/>
          <w:lang w:val="ru-RU"/>
        </w:rPr>
        <w:t>Административная поддержка</w:t>
      </w:r>
      <w:bookmarkEnd w:id="55"/>
      <w:bookmarkEnd w:id="56"/>
      <w:bookmarkEnd w:id="57"/>
    </w:p>
    <w:p w14:paraId="047C06E6" w14:textId="77777777" w:rsidR="000C1B7C" w:rsidRPr="000C1B7C" w:rsidRDefault="000C1B7C" w:rsidP="000C1B7C">
      <w:pPr>
        <w:rPr>
          <w:lang w:val="ru-RU"/>
        </w:rPr>
      </w:pPr>
      <w:r>
        <w:rPr>
          <w:lang w:val="ru-RU"/>
        </w:rPr>
        <w:t>Оперативные группы могут устанавливать собственный метод обеспечения и финансирования административной поддержки в периоды между собраниями. Это должно быть отражено в отчете о ходе работы (см. пункт 3.6).</w:t>
      </w:r>
    </w:p>
    <w:p w14:paraId="25214567" w14:textId="5A097540" w:rsidR="000C1B7C" w:rsidRPr="000C1B7C" w:rsidRDefault="000C1B7C" w:rsidP="000C1B7C">
      <w:pPr>
        <w:rPr>
          <w:lang w:val="ru-RU"/>
        </w:rPr>
      </w:pPr>
      <w:r>
        <w:rPr>
          <w:lang w:val="ru-RU"/>
        </w:rPr>
        <w:t>В случае если запрашиваются административные услуги от БСЭ, не должно быть дополнительного увеличения издержек и отрицательного воздействия на обычную работу исследовательских комиссий и КГСЭ, за исключением случаев содействия участию лиц с ограниченными возможностями в соответствии с Резолюцией 175 (Пересм. Бухарест, 2022 г.) Полномочной конференции, а также случаев поддержки участия представителей развивающихся стран</w:t>
      </w:r>
      <w:r w:rsidR="00F36AC6" w:rsidRPr="00C35C18">
        <w:rPr>
          <w:rStyle w:val="FootnoteReference"/>
          <w:lang w:val="ru-RU"/>
        </w:rPr>
        <w:t>1</w:t>
      </w:r>
      <w:r>
        <w:rPr>
          <w:lang w:val="ru-RU"/>
        </w:rPr>
        <w:t xml:space="preserve"> в соответствии с Резолюцией 123 (Пересм. Бухарест, 2022 г.) Полномочной конференции.</w:t>
      </w:r>
    </w:p>
    <w:p w14:paraId="087046F7" w14:textId="77777777" w:rsidR="000C1B7C" w:rsidRPr="000C1B7C" w:rsidRDefault="000C1B7C" w:rsidP="000C1B7C">
      <w:pPr>
        <w:rPr>
          <w:lang w:val="ru-RU"/>
        </w:rPr>
      </w:pPr>
      <w:r>
        <w:rPr>
          <w:lang w:val="ru-RU"/>
        </w:rPr>
        <w:t>Все затраты должны покрываться оперативной группой. От МСЭ-Т не следует ожидать предложения каких-либо услуг по тиражированию и распространению на безвозмездной основе; исключение составляют отчеты о ходе работы, представляемые в соответствии с пунктом 3.6, и результаты работы, представляемые исследовательским комиссиям.</w:t>
      </w:r>
    </w:p>
    <w:p w14:paraId="565F38F3" w14:textId="77777777" w:rsidR="000C1B7C" w:rsidRPr="000C1B7C" w:rsidRDefault="000C1B7C" w:rsidP="000C1B7C">
      <w:pPr>
        <w:pStyle w:val="Heading1"/>
        <w:rPr>
          <w:lang w:val="ru-RU"/>
        </w:rPr>
      </w:pPr>
      <w:bookmarkStart w:id="58" w:name="_Toc163684342"/>
      <w:bookmarkStart w:id="59" w:name="_Toc164675082"/>
      <w:bookmarkStart w:id="60" w:name="_Toc164675161"/>
      <w:r>
        <w:rPr>
          <w:bCs/>
          <w:lang w:val="ru-RU"/>
        </w:rPr>
        <w:t>6</w:t>
      </w:r>
      <w:r>
        <w:rPr>
          <w:lang w:val="ru-RU"/>
        </w:rPr>
        <w:tab/>
      </w:r>
      <w:r>
        <w:rPr>
          <w:bCs/>
          <w:lang w:val="ru-RU"/>
        </w:rPr>
        <w:t>Материально-техническое обеспечение собраний</w:t>
      </w:r>
      <w:bookmarkEnd w:id="58"/>
      <w:bookmarkEnd w:id="59"/>
      <w:bookmarkEnd w:id="60"/>
    </w:p>
    <w:p w14:paraId="1E18A1DA" w14:textId="77777777" w:rsidR="000C1B7C" w:rsidRPr="000C1B7C" w:rsidDel="00DC19EA" w:rsidRDefault="000C1B7C" w:rsidP="000C1B7C">
      <w:pPr>
        <w:rPr>
          <w:lang w:val="ru-RU"/>
        </w:rPr>
      </w:pPr>
      <w:r>
        <w:rPr>
          <w:lang w:val="ru-RU"/>
        </w:rPr>
        <w:t>Периодичность и место проведения собраний определяются каждой оперативной группой. Поощряется участие лиц с ограниченными возможностями, в том числе предоставление электронных документов в доступных форматах, в соответствии с Резолюцией 175 (Пересм. Бухарест, 2022 г.) Полномочной конференции.</w:t>
      </w:r>
    </w:p>
    <w:p w14:paraId="3205E2B7" w14:textId="77777777" w:rsidR="000C1B7C" w:rsidRPr="000C1B7C" w:rsidRDefault="000C1B7C" w:rsidP="000C1B7C">
      <w:pPr>
        <w:pStyle w:val="Heading1"/>
        <w:rPr>
          <w:lang w:val="ru-RU"/>
        </w:rPr>
      </w:pPr>
      <w:bookmarkStart w:id="61" w:name="_Toc163684343"/>
      <w:bookmarkStart w:id="62" w:name="_Toc164675083"/>
      <w:bookmarkStart w:id="63" w:name="_Toc164675162"/>
      <w:r>
        <w:rPr>
          <w:bCs/>
          <w:lang w:val="ru-RU"/>
        </w:rPr>
        <w:t>7</w:t>
      </w:r>
      <w:r>
        <w:rPr>
          <w:lang w:val="ru-RU"/>
        </w:rPr>
        <w:tab/>
      </w:r>
      <w:r>
        <w:rPr>
          <w:bCs/>
          <w:lang w:val="ru-RU"/>
        </w:rPr>
        <w:t>Права интеллектуальной собственности</w:t>
      </w:r>
      <w:bookmarkEnd w:id="61"/>
      <w:bookmarkEnd w:id="62"/>
      <w:bookmarkEnd w:id="63"/>
    </w:p>
    <w:p w14:paraId="26D75B00" w14:textId="77777777" w:rsidR="000C1B7C" w:rsidRPr="000C1B7C" w:rsidRDefault="000C1B7C" w:rsidP="000C1B7C">
      <w:pPr>
        <w:rPr>
          <w:lang w:val="ru-RU"/>
        </w:rPr>
      </w:pPr>
      <w:r>
        <w:rPr>
          <w:lang w:val="ru-RU"/>
        </w:rPr>
        <w:t>Необходимо применять общую патентную политику МСЭ-Т/МСЭ-R/ИСО/МЭК.</w:t>
      </w:r>
    </w:p>
    <w:p w14:paraId="2ECAE4A5" w14:textId="6612C225" w:rsidR="000C1B7C" w:rsidRPr="000C1B7C" w:rsidRDefault="000C1B7C" w:rsidP="000C1B7C">
      <w:pPr>
        <w:rPr>
          <w:lang w:val="ru-RU"/>
        </w:rPr>
      </w:pPr>
      <w:r>
        <w:rPr>
          <w:lang w:val="ru-RU"/>
        </w:rPr>
        <w:lastRenderedPageBreak/>
        <w:t>Председател</w:t>
      </w:r>
      <w:r w:rsidR="00155D7F">
        <w:rPr>
          <w:lang w:val="ru-RU"/>
        </w:rPr>
        <w:t>ю</w:t>
      </w:r>
      <w:r>
        <w:rPr>
          <w:lang w:val="ru-RU"/>
        </w:rPr>
        <w:t xml:space="preserve"> оперативной группы </w:t>
      </w:r>
      <w:r w:rsidR="00155D7F">
        <w:rPr>
          <w:lang w:val="ru-RU"/>
        </w:rPr>
        <w:t xml:space="preserve">следует </w:t>
      </w:r>
      <w:r>
        <w:rPr>
          <w:lang w:val="ru-RU"/>
        </w:rPr>
        <w:t>объявлять об этом на каждом собрании и вносить все ответы в отчет о собрании.</w:t>
      </w:r>
    </w:p>
    <w:p w14:paraId="38B25905" w14:textId="77777777" w:rsidR="000C1B7C" w:rsidRPr="000C1B7C" w:rsidRDefault="000C1B7C" w:rsidP="000C1B7C">
      <w:pPr>
        <w:rPr>
          <w:lang w:val="ru-RU"/>
        </w:rPr>
      </w:pPr>
      <w:r>
        <w:rPr>
          <w:lang w:val="ru-RU"/>
        </w:rPr>
        <w:t>Необходимо соблюдать положения об авторском праве, которые приводятся в Рекомендации МСЭ-Т A.1.</w:t>
      </w:r>
    </w:p>
    <w:p w14:paraId="2D0DEECF" w14:textId="77777777" w:rsidR="000C1B7C" w:rsidRPr="000C1B7C" w:rsidRDefault="000C1B7C" w:rsidP="000C1B7C">
      <w:pPr>
        <w:pStyle w:val="Heading1"/>
        <w:rPr>
          <w:lang w:val="ru-RU"/>
        </w:rPr>
      </w:pPr>
      <w:bookmarkStart w:id="64" w:name="_Toc163684344"/>
      <w:bookmarkStart w:id="65" w:name="_Toc164675084"/>
      <w:bookmarkStart w:id="66" w:name="_Toc164675163"/>
      <w:r>
        <w:rPr>
          <w:bCs/>
          <w:lang w:val="ru-RU"/>
        </w:rPr>
        <w:t>8</w:t>
      </w:r>
      <w:r>
        <w:rPr>
          <w:lang w:val="ru-RU"/>
        </w:rPr>
        <w:tab/>
      </w:r>
      <w:r>
        <w:rPr>
          <w:bCs/>
          <w:lang w:val="ru-RU"/>
        </w:rPr>
        <w:t>Результаты работы</w:t>
      </w:r>
      <w:bookmarkEnd w:id="64"/>
      <w:bookmarkEnd w:id="65"/>
      <w:bookmarkEnd w:id="66"/>
    </w:p>
    <w:p w14:paraId="0A8F3473" w14:textId="77777777" w:rsidR="000C1B7C" w:rsidRPr="000C1B7C" w:rsidRDefault="000C1B7C" w:rsidP="000C1B7C">
      <w:pPr>
        <w:pStyle w:val="Heading2"/>
        <w:rPr>
          <w:lang w:val="ru-RU"/>
        </w:rPr>
      </w:pPr>
      <w:bookmarkStart w:id="67" w:name="_Toc163684345"/>
      <w:bookmarkStart w:id="68" w:name="_Toc164675085"/>
      <w:bookmarkStart w:id="69" w:name="_Toc164675164"/>
      <w:r>
        <w:rPr>
          <w:bCs/>
          <w:lang w:val="ru-RU"/>
        </w:rPr>
        <w:t>8.1</w:t>
      </w:r>
      <w:r>
        <w:rPr>
          <w:lang w:val="ru-RU"/>
        </w:rPr>
        <w:tab/>
      </w:r>
      <w:r>
        <w:rPr>
          <w:bCs/>
          <w:lang w:val="ru-RU"/>
        </w:rPr>
        <w:t>Форма результатов работы</w:t>
      </w:r>
      <w:bookmarkEnd w:id="67"/>
      <w:bookmarkEnd w:id="68"/>
      <w:bookmarkEnd w:id="69"/>
    </w:p>
    <w:p w14:paraId="32DBCA90" w14:textId="3A1E410F" w:rsidR="000C1B7C" w:rsidRPr="000C1B7C" w:rsidRDefault="000C1B7C" w:rsidP="000C1B7C">
      <w:pPr>
        <w:rPr>
          <w:lang w:val="ru-RU"/>
        </w:rPr>
      </w:pPr>
      <w:r>
        <w:rPr>
          <w:lang w:val="ru-RU"/>
        </w:rPr>
        <w:t xml:space="preserve">Результаты работы могут </w:t>
      </w:r>
      <w:r w:rsidR="001C18FB">
        <w:rPr>
          <w:lang w:val="ru-RU"/>
        </w:rPr>
        <w:t>принимать форму</w:t>
      </w:r>
      <w:r>
        <w:rPr>
          <w:lang w:val="ru-RU"/>
        </w:rPr>
        <w:t xml:space="preserve"> технических спецификаций (например, терминологи</w:t>
      </w:r>
      <w:r w:rsidR="001C18FB">
        <w:rPr>
          <w:lang w:val="ru-RU"/>
        </w:rPr>
        <w:t>я</w:t>
      </w:r>
      <w:r>
        <w:rPr>
          <w:lang w:val="ru-RU"/>
        </w:rPr>
        <w:t>, требования, функциональн</w:t>
      </w:r>
      <w:r w:rsidR="001C18FB">
        <w:rPr>
          <w:lang w:val="ru-RU"/>
        </w:rPr>
        <w:t>ая</w:t>
      </w:r>
      <w:r>
        <w:rPr>
          <w:lang w:val="ru-RU"/>
        </w:rPr>
        <w:t xml:space="preserve"> архитектур</w:t>
      </w:r>
      <w:r w:rsidR="001C18FB">
        <w:rPr>
          <w:lang w:val="ru-RU"/>
        </w:rPr>
        <w:t>а</w:t>
      </w:r>
      <w:r>
        <w:rPr>
          <w:lang w:val="ru-RU"/>
        </w:rPr>
        <w:t>), технически</w:t>
      </w:r>
      <w:r w:rsidR="001C18FB">
        <w:rPr>
          <w:lang w:val="ru-RU"/>
        </w:rPr>
        <w:t>х</w:t>
      </w:r>
      <w:r>
        <w:rPr>
          <w:lang w:val="ru-RU"/>
        </w:rPr>
        <w:t xml:space="preserve"> отчет</w:t>
      </w:r>
      <w:r w:rsidR="001C18FB">
        <w:rPr>
          <w:lang w:val="ru-RU"/>
        </w:rPr>
        <w:t>ов</w:t>
      </w:r>
      <w:r>
        <w:rPr>
          <w:lang w:val="ru-RU"/>
        </w:rPr>
        <w:t xml:space="preserve"> по результатам анализа разрыва в стандартизации (например, ландшафт, сценарии использования, оценка технической зрелости), базовы</w:t>
      </w:r>
      <w:r w:rsidR="001C18FB">
        <w:rPr>
          <w:lang w:val="ru-RU"/>
        </w:rPr>
        <w:t>х</w:t>
      </w:r>
      <w:r>
        <w:rPr>
          <w:lang w:val="ru-RU"/>
        </w:rPr>
        <w:t xml:space="preserve"> материал</w:t>
      </w:r>
      <w:r w:rsidR="001C18FB">
        <w:rPr>
          <w:lang w:val="ru-RU"/>
        </w:rPr>
        <w:t>ов</w:t>
      </w:r>
      <w:r>
        <w:rPr>
          <w:lang w:val="ru-RU"/>
        </w:rPr>
        <w:t xml:space="preserve"> для разработки проектов текстов МСЭ-Т (например, Рекомендации, Добавления или технические отчеты </w:t>
      </w:r>
      <w:r w:rsidR="00701D4C">
        <w:rPr>
          <w:lang w:val="ru-RU"/>
        </w:rPr>
        <w:t xml:space="preserve">МСЭ-Т </w:t>
      </w:r>
      <w:r>
        <w:rPr>
          <w:lang w:val="ru-RU"/>
        </w:rPr>
        <w:t xml:space="preserve">– см. также Дополнение I) и т. д. и, как ожидается, будут представлять вклад в работу основной комиссии и других участвующих исследовательских комиссий и ускорять </w:t>
      </w:r>
      <w:r w:rsidR="001C18FB">
        <w:rPr>
          <w:lang w:val="ru-RU"/>
        </w:rPr>
        <w:t>выполнение</w:t>
      </w:r>
      <w:r>
        <w:rPr>
          <w:lang w:val="ru-RU"/>
        </w:rPr>
        <w:t xml:space="preserve"> такой работы.</w:t>
      </w:r>
    </w:p>
    <w:p w14:paraId="34F6C54A" w14:textId="77777777" w:rsidR="000C1B7C" w:rsidRPr="000C1B7C" w:rsidRDefault="000C1B7C" w:rsidP="000C1B7C">
      <w:pPr>
        <w:pStyle w:val="Heading2"/>
        <w:rPr>
          <w:lang w:val="ru-RU"/>
        </w:rPr>
      </w:pPr>
      <w:bookmarkStart w:id="70" w:name="_Toc163684346"/>
      <w:bookmarkStart w:id="71" w:name="_Toc164675086"/>
      <w:bookmarkStart w:id="72" w:name="_Toc164675165"/>
      <w:r>
        <w:rPr>
          <w:bCs/>
          <w:lang w:val="ru-RU"/>
        </w:rPr>
        <w:t>8.2</w:t>
      </w:r>
      <w:r>
        <w:rPr>
          <w:lang w:val="ru-RU"/>
        </w:rPr>
        <w:tab/>
      </w:r>
      <w:r>
        <w:rPr>
          <w:bCs/>
          <w:lang w:val="ru-RU"/>
        </w:rPr>
        <w:t>Утверждение результатов работы</w:t>
      </w:r>
      <w:bookmarkEnd w:id="70"/>
      <w:bookmarkEnd w:id="71"/>
      <w:bookmarkEnd w:id="72"/>
    </w:p>
    <w:p w14:paraId="79FB6C97" w14:textId="77777777" w:rsidR="000C1B7C" w:rsidRPr="000C1B7C" w:rsidRDefault="000C1B7C" w:rsidP="000C1B7C">
      <w:pPr>
        <w:rPr>
          <w:lang w:val="ru-RU"/>
        </w:rPr>
      </w:pPr>
      <w:r>
        <w:rPr>
          <w:lang w:val="ru-RU"/>
        </w:rPr>
        <w:t>Утверждение должно проходить на основе консенсуса.</w:t>
      </w:r>
    </w:p>
    <w:p w14:paraId="3D81CC59" w14:textId="77777777" w:rsidR="000C1B7C" w:rsidRPr="000C1B7C" w:rsidRDefault="000C1B7C" w:rsidP="000C1B7C">
      <w:pPr>
        <w:pStyle w:val="Heading2"/>
        <w:rPr>
          <w:lang w:val="ru-RU"/>
        </w:rPr>
      </w:pPr>
      <w:bookmarkStart w:id="73" w:name="_Toc163684347"/>
      <w:bookmarkStart w:id="74" w:name="_Toc164675087"/>
      <w:bookmarkStart w:id="75" w:name="_Toc164675166"/>
      <w:r>
        <w:rPr>
          <w:bCs/>
          <w:lang w:val="ru-RU"/>
        </w:rPr>
        <w:t>8.3</w:t>
      </w:r>
      <w:r>
        <w:rPr>
          <w:lang w:val="ru-RU"/>
        </w:rPr>
        <w:tab/>
      </w:r>
      <w:r>
        <w:rPr>
          <w:bCs/>
          <w:lang w:val="ru-RU"/>
        </w:rPr>
        <w:t>Передача результатов работы оперативной группы в основную комиссию</w:t>
      </w:r>
      <w:bookmarkEnd w:id="73"/>
      <w:bookmarkEnd w:id="74"/>
      <w:bookmarkEnd w:id="75"/>
    </w:p>
    <w:p w14:paraId="378956F6" w14:textId="77777777" w:rsidR="000C1B7C" w:rsidRPr="000C1B7C" w:rsidRDefault="000C1B7C" w:rsidP="000C1B7C">
      <w:pPr>
        <w:rPr>
          <w:lang w:val="ru-RU"/>
        </w:rPr>
      </w:pPr>
      <w:r>
        <w:rPr>
          <w:lang w:val="ru-RU"/>
        </w:rPr>
        <w:t>Оперативная группа направляет все результаты своей работы основной комиссии для дальнейшего рассмотрения. Результаты работы должны публиковаться в качестве документов TD основной комиссии в соответствии с Рекомендацией МСЭ-Т А.1, но не позднее чем за четыре календарные недели до собрания основной комиссии.</w:t>
      </w:r>
    </w:p>
    <w:p w14:paraId="2AD9F309" w14:textId="77777777" w:rsidR="000C1B7C" w:rsidRPr="000C1B7C" w:rsidRDefault="000C1B7C" w:rsidP="000C1B7C">
      <w:pPr>
        <w:rPr>
          <w:lang w:val="ru-RU"/>
        </w:rPr>
      </w:pPr>
      <w:r w:rsidRPr="000C1B7C">
        <w:rPr>
          <w:lang w:val="ru-RU"/>
        </w:rPr>
        <w:br w:type="page"/>
      </w:r>
    </w:p>
    <w:p w14:paraId="064D67AE" w14:textId="48E35D5D" w:rsidR="000C1B7C" w:rsidRPr="000C1B7C" w:rsidRDefault="000C1B7C" w:rsidP="000C1B7C">
      <w:pPr>
        <w:pStyle w:val="AppendixNoTitle0"/>
        <w:rPr>
          <w:lang w:val="ru-RU"/>
        </w:rPr>
      </w:pPr>
      <w:bookmarkStart w:id="76" w:name="_Toc163684348"/>
      <w:bookmarkStart w:id="77" w:name="_Toc164675088"/>
      <w:bookmarkStart w:id="78" w:name="_Toc164675167"/>
      <w:r>
        <w:rPr>
          <w:bCs/>
          <w:lang w:val="ru-RU"/>
        </w:rPr>
        <w:lastRenderedPageBreak/>
        <w:t>Дополнение I</w:t>
      </w:r>
      <w:r w:rsidR="00F36AC6">
        <w:rPr>
          <w:bCs/>
          <w:lang w:val="ru-RU"/>
        </w:rPr>
        <w:br/>
      </w:r>
      <w:r w:rsidR="001C18FB">
        <w:rPr>
          <w:bCs/>
          <w:lang w:val="ru-RU"/>
        </w:rPr>
        <w:br/>
      </w:r>
      <w:r>
        <w:rPr>
          <w:bCs/>
          <w:lang w:val="ru-RU"/>
        </w:rPr>
        <w:t>Руководящие указания по эффективной передаче результатов работы оперативной группы ее основной комиссии</w:t>
      </w:r>
      <w:bookmarkEnd w:id="76"/>
      <w:bookmarkEnd w:id="77"/>
      <w:bookmarkEnd w:id="78"/>
    </w:p>
    <w:p w14:paraId="628F35A8" w14:textId="77777777" w:rsidR="000C1B7C" w:rsidRPr="000C1B7C" w:rsidRDefault="000C1B7C" w:rsidP="000C1B7C">
      <w:pPr>
        <w:jc w:val="center"/>
        <w:rPr>
          <w:lang w:val="ru-RU"/>
        </w:rPr>
      </w:pPr>
      <w:r>
        <w:rPr>
          <w:lang w:val="ru-RU"/>
        </w:rPr>
        <w:t>(Данное Дополнение не является неотъемлемой частью настоящей Рекомендации.)</w:t>
      </w:r>
    </w:p>
    <w:p w14:paraId="2B0A57C2" w14:textId="77777777" w:rsidR="000C1B7C" w:rsidRPr="000C1B7C" w:rsidRDefault="000C1B7C" w:rsidP="000C1B7C">
      <w:pPr>
        <w:pStyle w:val="Heading2"/>
        <w:rPr>
          <w:lang w:val="ru-RU"/>
        </w:rPr>
      </w:pPr>
      <w:bookmarkStart w:id="79" w:name="_Toc163684349"/>
      <w:bookmarkStart w:id="80" w:name="_Toc164675089"/>
      <w:bookmarkStart w:id="81" w:name="_Toc164675168"/>
      <w:r>
        <w:rPr>
          <w:bCs/>
          <w:lang w:val="ru-RU"/>
        </w:rPr>
        <w:t>I.1</w:t>
      </w:r>
      <w:r>
        <w:rPr>
          <w:lang w:val="ru-RU"/>
        </w:rPr>
        <w:tab/>
      </w:r>
      <w:r>
        <w:rPr>
          <w:bCs/>
          <w:lang w:val="ru-RU"/>
        </w:rPr>
        <w:t>Сфера применения</w:t>
      </w:r>
      <w:bookmarkEnd w:id="79"/>
      <w:bookmarkEnd w:id="80"/>
      <w:bookmarkEnd w:id="81"/>
    </w:p>
    <w:p w14:paraId="46D56C44" w14:textId="77777777" w:rsidR="000C1B7C" w:rsidRPr="000C1B7C" w:rsidRDefault="000C1B7C" w:rsidP="000C1B7C">
      <w:pPr>
        <w:rPr>
          <w:lang w:val="ru-RU"/>
        </w:rPr>
      </w:pPr>
      <w:r>
        <w:rPr>
          <w:lang w:val="ru-RU"/>
        </w:rPr>
        <w:t>Руководящие указания, содержащиеся в настоящем Дополнении, предназначены для содействия эффективной передаче результатов работы оперативных групп (ОГ), которые должны быть базовыми материалами для разработки проектов Рекомендаций МСЭ-Т (см. Резолюцию 1 (Пересм. Женева, 2022 г.) ВАСЭ, Рекомендацию МСЭ-Т А.1 и Рекомендацию МСЭ-Т А.8) или информационных текстов (см. Рекомендацию МСЭ-Т А.13).</w:t>
      </w:r>
    </w:p>
    <w:p w14:paraId="04A74ECA" w14:textId="77777777" w:rsidR="000C1B7C" w:rsidRPr="000C1B7C" w:rsidRDefault="000C1B7C" w:rsidP="000C1B7C">
      <w:pPr>
        <w:rPr>
          <w:lang w:val="ru-RU"/>
        </w:rPr>
      </w:pPr>
      <w:r>
        <w:rPr>
          <w:lang w:val="ru-RU"/>
        </w:rPr>
        <w:t>Оперативные группы представляют собой гибкий инструмент выполнения новой работы. Согласно тексту основной части настоящей Рекомендации, результаты работы оперативных групп могут принимать форму технических спецификаций, отчетов по результатам анализа разрывов в стандартизации или базовых материалов для разработки проектов Рекомендаций.</w:t>
      </w:r>
    </w:p>
    <w:p w14:paraId="218645F2" w14:textId="77777777" w:rsidR="000C1B7C" w:rsidRPr="000C1B7C" w:rsidRDefault="000C1B7C" w:rsidP="000C1B7C">
      <w:pPr>
        <w:rPr>
          <w:lang w:val="ru-RU"/>
        </w:rPr>
      </w:pPr>
      <w:r>
        <w:rPr>
          <w:lang w:val="ru-RU"/>
        </w:rPr>
        <w:t>Благодаря такой гибкости оперативные группы могут вырабатывать широкий диапазон результатов работы при участии внешних заинтересованных сторон. Однако эта гибкость иногда может стать недостатком, так как результаты работы оперативных групп могут быть неструктурированными или не содержать материал, готовый для использования в качестве спецификаций, или же их подготовка недостаточно скоординирована с соответствующими исследовательскими комиссиями, для того чтобы обеспечить возможность быстрой обработки результатов в исследовательских комиссиях после завершения работы в оперативных группах.</w:t>
      </w:r>
    </w:p>
    <w:p w14:paraId="37360EFC" w14:textId="77777777" w:rsidR="000C1B7C" w:rsidRPr="000C1B7C" w:rsidRDefault="000C1B7C" w:rsidP="000C1B7C">
      <w:pPr>
        <w:pStyle w:val="Heading2"/>
        <w:rPr>
          <w:lang w:val="ru-RU"/>
        </w:rPr>
      </w:pPr>
      <w:bookmarkStart w:id="82" w:name="_Toc163684350"/>
      <w:bookmarkStart w:id="83" w:name="_Toc164675090"/>
      <w:bookmarkStart w:id="84" w:name="_Toc164675169"/>
      <w:r>
        <w:rPr>
          <w:bCs/>
          <w:lang w:val="ru-RU"/>
        </w:rPr>
        <w:t>I.2</w:t>
      </w:r>
      <w:r>
        <w:rPr>
          <w:lang w:val="ru-RU"/>
        </w:rPr>
        <w:tab/>
      </w:r>
      <w:r>
        <w:rPr>
          <w:bCs/>
          <w:lang w:val="ru-RU"/>
        </w:rPr>
        <w:t>Оптимизация передачи результатов работы оперативными группами и их утверждения исследовательскими комиссиями</w:t>
      </w:r>
      <w:bookmarkEnd w:id="82"/>
      <w:bookmarkEnd w:id="83"/>
      <w:bookmarkEnd w:id="84"/>
    </w:p>
    <w:p w14:paraId="2FE9AA9F" w14:textId="77777777" w:rsidR="000C1B7C" w:rsidRPr="000C1B7C" w:rsidRDefault="000C1B7C" w:rsidP="000C1B7C">
      <w:pPr>
        <w:rPr>
          <w:lang w:val="ru-RU"/>
        </w:rPr>
      </w:pPr>
      <w:r>
        <w:rPr>
          <w:lang w:val="ru-RU"/>
        </w:rPr>
        <w:t>Представляется следующее руководство, обеспечивающее оптимизацию.</w:t>
      </w:r>
    </w:p>
    <w:p w14:paraId="32435DC5" w14:textId="77777777" w:rsidR="000C1B7C" w:rsidRPr="00017E43" w:rsidRDefault="000C1B7C" w:rsidP="000C1B7C">
      <w:pPr>
        <w:pStyle w:val="Note"/>
        <w:rPr>
          <w:szCs w:val="22"/>
          <w:lang w:val="ru-RU"/>
        </w:rPr>
      </w:pPr>
      <w:r>
        <w:rPr>
          <w:lang w:val="ru-RU"/>
        </w:rPr>
        <w:t>ПРИМЕЧАНИЕ 1. – Следует отметить, что не перед всеми оперативными группами стоит задача выработки базового материала для подготовки проектов Рекомендаций или информационных текстов. Во многих случаях приемлемым является представление оперативными группами результатов иного типа, например исследования, дорожные карты и анализ разрывов в области ожидаемой стандартизации.</w:t>
      </w:r>
    </w:p>
    <w:p w14:paraId="5D711765" w14:textId="77777777" w:rsidR="000C1B7C" w:rsidRPr="000C1B7C" w:rsidRDefault="000C1B7C" w:rsidP="000C1B7C">
      <w:pPr>
        <w:pStyle w:val="enumlev1"/>
        <w:rPr>
          <w:lang w:val="ru-RU"/>
        </w:rPr>
      </w:pPr>
      <w:r>
        <w:rPr>
          <w:lang w:val="ru-RU"/>
        </w:rPr>
        <w:t>1)</w:t>
      </w:r>
      <w:r>
        <w:rPr>
          <w:lang w:val="ru-RU"/>
        </w:rPr>
        <w:tab/>
        <w:t>Оперативные группы МСЭ-Т должны создаваться с кругом ведения и руководящими указаниями по выполнению работы, где четко определены ожидаемые результаты работы, которые должны быть получены, в том числе, помимо прочего, структурированные базовые материалы для разработки и утверждения исследовательской комиссией проекта Рекомендации МСЭ-Т или информационного текста.</w:t>
      </w:r>
    </w:p>
    <w:p w14:paraId="569B6CCF" w14:textId="77777777" w:rsidR="000C1B7C" w:rsidRPr="000C1B7C" w:rsidRDefault="000C1B7C" w:rsidP="000C1B7C">
      <w:pPr>
        <w:pStyle w:val="enumlev1"/>
        <w:rPr>
          <w:lang w:val="ru-RU"/>
        </w:rPr>
      </w:pPr>
      <w:r>
        <w:rPr>
          <w:lang w:val="ru-RU"/>
        </w:rPr>
        <w:t>2)</w:t>
      </w:r>
      <w:r>
        <w:rPr>
          <w:lang w:val="ru-RU"/>
        </w:rPr>
        <w:tab/>
        <w:t>В надлежащих случаях результаты работы оперативной группы должны быть подготовлены и структурированы таким образом, чтобы упростить их доработку и принятие основной комиссией в качестве проектов Рекомендаций (например, базовый материал, составленный в соответствии со структурой Рекомендации МСЭ-Т) или информационных текстов.</w:t>
      </w:r>
    </w:p>
    <w:p w14:paraId="23AA295A" w14:textId="5153051A" w:rsidR="000C1B7C" w:rsidRPr="000C1B7C" w:rsidRDefault="000C1B7C" w:rsidP="000C1B7C">
      <w:pPr>
        <w:pStyle w:val="enumlev1"/>
        <w:rPr>
          <w:lang w:val="ru-RU"/>
        </w:rPr>
      </w:pPr>
      <w:r>
        <w:rPr>
          <w:lang w:val="ru-RU"/>
        </w:rPr>
        <w:t>3)</w:t>
      </w:r>
      <w:r>
        <w:rPr>
          <w:lang w:val="ru-RU"/>
        </w:rPr>
        <w:tab/>
        <w:t>В надлежащих случаях и при необходимости основн</w:t>
      </w:r>
      <w:r w:rsidR="003D4AF3">
        <w:rPr>
          <w:lang w:val="ru-RU"/>
        </w:rPr>
        <w:t>ой</w:t>
      </w:r>
      <w:r>
        <w:rPr>
          <w:lang w:val="ru-RU"/>
        </w:rPr>
        <w:t xml:space="preserve"> комисси</w:t>
      </w:r>
      <w:r w:rsidR="003D4AF3">
        <w:rPr>
          <w:lang w:val="ru-RU"/>
        </w:rPr>
        <w:t>и</w:t>
      </w:r>
      <w:r>
        <w:rPr>
          <w:lang w:val="ru-RU"/>
        </w:rPr>
        <w:t xml:space="preserve">, к которой относится оперативная группа, </w:t>
      </w:r>
      <w:r w:rsidR="003D4AF3">
        <w:rPr>
          <w:lang w:val="ru-RU"/>
        </w:rPr>
        <w:t>следует</w:t>
      </w:r>
      <w:r>
        <w:rPr>
          <w:lang w:val="ru-RU"/>
        </w:rPr>
        <w:t xml:space="preserve"> обеспечивать координацию для своевременной передачи р</w:t>
      </w:r>
      <w:r w:rsidR="003D4AF3">
        <w:rPr>
          <w:lang w:val="ru-RU"/>
        </w:rPr>
        <w:t>е</w:t>
      </w:r>
      <w:r>
        <w:rPr>
          <w:lang w:val="ru-RU"/>
        </w:rPr>
        <w:t>зультата(ов) работы оперативной группы соответствующей(им) исследовательской(им) комиссии(ям). Это потребуется, как ожидается, особенно в тех случаях, когда нечетко определено, для какой исследовательской комиссии предназначен(ы) результат(ы) работы оперативной группы, или когда результат(ы) работы оперативной группы предназначен(ы) для нескольких исследовательских комиссий.</w:t>
      </w:r>
    </w:p>
    <w:p w14:paraId="5201279A" w14:textId="22C7BA84" w:rsidR="000C1B7C" w:rsidRPr="000C1B7C" w:rsidRDefault="000C1B7C" w:rsidP="000C1B7C">
      <w:pPr>
        <w:pStyle w:val="enumlev1"/>
        <w:rPr>
          <w:lang w:val="ru-RU"/>
        </w:rPr>
      </w:pPr>
      <w:r>
        <w:rPr>
          <w:lang w:val="ru-RU"/>
        </w:rPr>
        <w:t>4)</w:t>
      </w:r>
      <w:r>
        <w:rPr>
          <w:lang w:val="ru-RU"/>
        </w:rPr>
        <w:tab/>
        <w:t>Эксперт</w:t>
      </w:r>
      <w:r w:rsidR="003D4AF3">
        <w:rPr>
          <w:lang w:val="ru-RU"/>
        </w:rPr>
        <w:t>ам</w:t>
      </w:r>
      <w:r>
        <w:rPr>
          <w:lang w:val="ru-RU"/>
        </w:rPr>
        <w:t>, возглавляющи</w:t>
      </w:r>
      <w:r w:rsidR="003D4AF3">
        <w:rPr>
          <w:lang w:val="ru-RU"/>
        </w:rPr>
        <w:t>м</w:t>
      </w:r>
      <w:r>
        <w:rPr>
          <w:lang w:val="ru-RU"/>
        </w:rPr>
        <w:t xml:space="preserve"> работу в рамках оперативной группы, </w:t>
      </w:r>
      <w:r w:rsidR="003D4AF3">
        <w:rPr>
          <w:lang w:val="ru-RU"/>
        </w:rPr>
        <w:t xml:space="preserve">следует </w:t>
      </w:r>
      <w:r>
        <w:rPr>
          <w:lang w:val="ru-RU"/>
        </w:rPr>
        <w:t>иметь опыт разработки Рекомендаций МСЭ-Т или информационных текстов. Кроме того, следует обеспечивать предназначенную для руководящего состава и участников оперативных групп учебу по методам работы МСЭ-Т.</w:t>
      </w:r>
    </w:p>
    <w:p w14:paraId="11592AD8" w14:textId="2828E5CF" w:rsidR="000C1B7C" w:rsidRPr="000C1B7C" w:rsidRDefault="000C1B7C" w:rsidP="000C1B7C">
      <w:pPr>
        <w:pStyle w:val="enumlev1"/>
        <w:rPr>
          <w:szCs w:val="22"/>
          <w:lang w:val="ru-RU"/>
        </w:rPr>
      </w:pPr>
      <w:r>
        <w:rPr>
          <w:lang w:val="ru-RU"/>
        </w:rPr>
        <w:lastRenderedPageBreak/>
        <w:t>5)</w:t>
      </w:r>
      <w:r>
        <w:rPr>
          <w:lang w:val="ru-RU"/>
        </w:rPr>
        <w:tab/>
        <w:t>Результаты работы оперативной группы, которые разрабатываются как будущие Рекомендации или До</w:t>
      </w:r>
      <w:r w:rsidR="003D4AF3">
        <w:rPr>
          <w:lang w:val="ru-RU"/>
        </w:rPr>
        <w:t xml:space="preserve">бавления </w:t>
      </w:r>
      <w:r>
        <w:rPr>
          <w:lang w:val="ru-RU"/>
        </w:rPr>
        <w:t xml:space="preserve">МСЭ-Т, </w:t>
      </w:r>
      <w:r w:rsidR="003D4AF3">
        <w:rPr>
          <w:lang w:val="ru-RU"/>
        </w:rPr>
        <w:t>следует</w:t>
      </w:r>
      <w:r>
        <w:rPr>
          <w:lang w:val="ru-RU"/>
        </w:rPr>
        <w:t xml:space="preserve"> подготавливать в соответствии с </w:t>
      </w:r>
      <w:r w:rsidRPr="00F36AC6">
        <w:rPr>
          <w:lang w:val="ru-RU"/>
        </w:rPr>
        <w:t>"Руководством для авторов по подготовке проектов Рекомендаций МСЭ-Т</w:t>
      </w:r>
      <w:r>
        <w:rPr>
          <w:lang w:val="ru-RU"/>
        </w:rPr>
        <w:t>", и их содержание должно соответствовать ожидаемому содержанию Рекомендаций или До</w:t>
      </w:r>
      <w:r w:rsidR="003D4AF3">
        <w:rPr>
          <w:lang w:val="ru-RU"/>
        </w:rPr>
        <w:t xml:space="preserve">бавлений </w:t>
      </w:r>
      <w:r>
        <w:rPr>
          <w:lang w:val="ru-RU"/>
        </w:rPr>
        <w:t>МСЭ-Т.</w:t>
      </w:r>
    </w:p>
    <w:p w14:paraId="24CD6987" w14:textId="49E264DC" w:rsidR="000C1B7C" w:rsidRPr="000C1B7C" w:rsidRDefault="000C1B7C" w:rsidP="000C1B7C">
      <w:pPr>
        <w:pStyle w:val="enumlev1"/>
        <w:keepNext/>
        <w:keepLines/>
        <w:rPr>
          <w:lang w:val="ru-RU"/>
        </w:rPr>
      </w:pPr>
      <w:r>
        <w:rPr>
          <w:lang w:val="ru-RU"/>
        </w:rPr>
        <w:t>6)</w:t>
      </w:r>
      <w:r>
        <w:rPr>
          <w:lang w:val="ru-RU"/>
        </w:rPr>
        <w:tab/>
        <w:t xml:space="preserve">Проекты результатов работы оперативной группы, которые </w:t>
      </w:r>
      <w:r w:rsidR="008C4F2F">
        <w:rPr>
          <w:lang w:val="ru-RU"/>
        </w:rPr>
        <w:t xml:space="preserve">предназначены для того чтобы стать будущими Рекомендациями </w:t>
      </w:r>
      <w:r>
        <w:rPr>
          <w:lang w:val="ru-RU"/>
        </w:rPr>
        <w:t>МСЭ-Т или информационны</w:t>
      </w:r>
      <w:r w:rsidR="003D4AF3">
        <w:rPr>
          <w:lang w:val="ru-RU"/>
        </w:rPr>
        <w:t>ми</w:t>
      </w:r>
      <w:r>
        <w:rPr>
          <w:lang w:val="ru-RU"/>
        </w:rPr>
        <w:t xml:space="preserve"> текст</w:t>
      </w:r>
      <w:r w:rsidR="003D4AF3">
        <w:rPr>
          <w:lang w:val="ru-RU"/>
        </w:rPr>
        <w:t>ами</w:t>
      </w:r>
      <w:r>
        <w:rPr>
          <w:lang w:val="ru-RU"/>
        </w:rPr>
        <w:t xml:space="preserve">, </w:t>
      </w:r>
      <w:r w:rsidR="003D4AF3">
        <w:rPr>
          <w:lang w:val="ru-RU"/>
        </w:rPr>
        <w:t xml:space="preserve">следует </w:t>
      </w:r>
      <w:r>
        <w:rPr>
          <w:lang w:val="ru-RU"/>
        </w:rPr>
        <w:t>регулярно передавать основной комиссии. Если результаты работы оперативной группы, которые предназначены для того чтобы стать будущими Рекомендациями МСЭ-Т или информационными текстами, относятся к сфере ответственности разных исследовательских комиссий, оперативн</w:t>
      </w:r>
      <w:r w:rsidR="003D4AF3">
        <w:rPr>
          <w:lang w:val="ru-RU"/>
        </w:rPr>
        <w:t>ой</w:t>
      </w:r>
      <w:r>
        <w:rPr>
          <w:lang w:val="ru-RU"/>
        </w:rPr>
        <w:t xml:space="preserve"> групп</w:t>
      </w:r>
      <w:r w:rsidR="003D4AF3">
        <w:rPr>
          <w:lang w:val="ru-RU"/>
        </w:rPr>
        <w:t xml:space="preserve">е следует </w:t>
      </w:r>
      <w:r>
        <w:rPr>
          <w:lang w:val="ru-RU"/>
        </w:rPr>
        <w:t>представлять результаты своей работы соответствующим исследовательскими комиссиям в кратчайшие сроки.</w:t>
      </w:r>
    </w:p>
    <w:p w14:paraId="77561756" w14:textId="7FAA6CB6" w:rsidR="000C1B7C" w:rsidRPr="000C1B7C" w:rsidRDefault="000C1B7C" w:rsidP="000C1B7C">
      <w:pPr>
        <w:pStyle w:val="enumlev1"/>
        <w:rPr>
          <w:lang w:val="ru-RU"/>
        </w:rPr>
      </w:pPr>
      <w:r>
        <w:rPr>
          <w:lang w:val="ru-RU"/>
        </w:rPr>
        <w:t>7)</w:t>
      </w:r>
      <w:r>
        <w:rPr>
          <w:lang w:val="ru-RU"/>
        </w:rPr>
        <w:tab/>
        <w:t xml:space="preserve">После того как результаты работы оперативной группы, которые предназначены для того чтобы стать будущими Рекомендациями </w:t>
      </w:r>
      <w:r w:rsidR="003D4AF3">
        <w:rPr>
          <w:lang w:val="ru-RU"/>
        </w:rPr>
        <w:t xml:space="preserve">МСЭ-Т </w:t>
      </w:r>
      <w:r>
        <w:rPr>
          <w:lang w:val="ru-RU"/>
        </w:rPr>
        <w:t>или информационными текстами, приобретают завершенный вид, они утверждаются оперативной группой в целях передачи основной комиссии для надлежащего рассмотрения.</w:t>
      </w:r>
    </w:p>
    <w:p w14:paraId="3CCA4065" w14:textId="77777777" w:rsidR="000C1B7C" w:rsidRPr="000C1B7C" w:rsidRDefault="000C1B7C" w:rsidP="000C1B7C">
      <w:pPr>
        <w:pStyle w:val="enumlev1"/>
        <w:rPr>
          <w:lang w:val="ru-RU"/>
        </w:rPr>
      </w:pPr>
      <w:r>
        <w:rPr>
          <w:lang w:val="ru-RU"/>
        </w:rPr>
        <w:t>8)</w:t>
      </w:r>
      <w:r>
        <w:rPr>
          <w:lang w:val="ru-RU"/>
        </w:rPr>
        <w:tab/>
        <w:t>Ожидается, что основная комиссия ведет счет Рекомендаций МСЭ-Т, утвержденных соответствующими исследовательскими комиссиями, и согласованных информационных текстов, которые были разработаны на основании результатов работы ее оперативной группы.</w:t>
      </w:r>
    </w:p>
    <w:p w14:paraId="361529CD" w14:textId="77777777" w:rsidR="000C1B7C" w:rsidRPr="000C1B7C" w:rsidRDefault="000C1B7C" w:rsidP="000C1B7C">
      <w:pPr>
        <w:pStyle w:val="AnnexNoTitle0"/>
        <w:pageBreakBefore/>
        <w:rPr>
          <w:lang w:val="ru-RU"/>
        </w:rPr>
      </w:pPr>
      <w:bookmarkStart w:id="85" w:name="_Toc444683715"/>
      <w:bookmarkStart w:id="86" w:name="_Toc136927798"/>
      <w:bookmarkStart w:id="87" w:name="_Toc163684351"/>
      <w:bookmarkStart w:id="88" w:name="_Toc164675091"/>
      <w:bookmarkStart w:id="89" w:name="_Toc164675170"/>
      <w:r>
        <w:rPr>
          <w:bCs/>
          <w:lang w:val="ru-RU"/>
        </w:rPr>
        <w:lastRenderedPageBreak/>
        <w:t>Библиография</w:t>
      </w:r>
      <w:bookmarkEnd w:id="85"/>
      <w:bookmarkEnd w:id="86"/>
      <w:bookmarkEnd w:id="87"/>
      <w:bookmarkEnd w:id="88"/>
      <w:bookmarkEnd w:id="89"/>
    </w:p>
    <w:p w14:paraId="64F15F68" w14:textId="77777777" w:rsidR="000C1B7C" w:rsidRPr="000C1B7C" w:rsidRDefault="000C1B7C" w:rsidP="000C1B7C">
      <w:pPr>
        <w:pStyle w:val="enumlev1"/>
        <w:tabs>
          <w:tab w:val="clear" w:pos="794"/>
          <w:tab w:val="clear" w:pos="1191"/>
          <w:tab w:val="clear" w:pos="1588"/>
          <w:tab w:val="clear" w:pos="1985"/>
          <w:tab w:val="left" w:pos="2040"/>
          <w:tab w:val="left" w:pos="2880"/>
          <w:tab w:val="left" w:pos="3480"/>
        </w:tabs>
        <w:ind w:left="2041" w:hanging="2041"/>
        <w:rPr>
          <w:lang w:val="ru-RU"/>
        </w:rPr>
      </w:pPr>
    </w:p>
    <w:p w14:paraId="1AE612FE" w14:textId="77777777" w:rsidR="000C1B7C" w:rsidRPr="000C1B7C" w:rsidRDefault="000C1B7C" w:rsidP="000C1B7C">
      <w:pPr>
        <w:pStyle w:val="Reftext"/>
        <w:ind w:left="851" w:hanging="851"/>
        <w:rPr>
          <w:rFonts w:eastAsia="Batang"/>
          <w:lang w:val="ru-RU"/>
        </w:rPr>
      </w:pPr>
      <w:r>
        <w:rPr>
          <w:lang w:val="ru-RU"/>
        </w:rPr>
        <w:t>–</w:t>
      </w:r>
      <w:r>
        <w:rPr>
          <w:lang w:val="ru-RU"/>
        </w:rPr>
        <w:tab/>
        <w:t xml:space="preserve">Рекомендация МСЭ-Т А.1 (2019 г.), </w:t>
      </w:r>
      <w:r w:rsidRPr="00EC37C6">
        <w:rPr>
          <w:i/>
          <w:iCs/>
          <w:lang w:val="ru-RU"/>
        </w:rPr>
        <w:t>Методы работы исследовательских комиссий Сектора стандартизации электросвязи МСЭ</w:t>
      </w:r>
      <w:r>
        <w:rPr>
          <w:lang w:val="ru-RU"/>
        </w:rPr>
        <w:t>.</w:t>
      </w:r>
    </w:p>
    <w:p w14:paraId="07735792" w14:textId="77777777" w:rsidR="000C1B7C" w:rsidRPr="000C1B7C" w:rsidRDefault="000C1B7C" w:rsidP="000C1B7C">
      <w:pPr>
        <w:pStyle w:val="Reftext"/>
        <w:spacing w:after="120"/>
        <w:ind w:left="851" w:hanging="851"/>
        <w:rPr>
          <w:rFonts w:eastAsia="Batang"/>
          <w:lang w:val="ru-RU"/>
        </w:rPr>
      </w:pPr>
      <w:r>
        <w:rPr>
          <w:lang w:val="ru-RU"/>
        </w:rPr>
        <w:t>–</w:t>
      </w:r>
      <w:r>
        <w:rPr>
          <w:lang w:val="ru-RU"/>
        </w:rPr>
        <w:tab/>
        <w:t xml:space="preserve">Рекомендация МСЭ-T A.8 (2024 г.), </w:t>
      </w:r>
      <w:r w:rsidRPr="00EC37C6">
        <w:rPr>
          <w:i/>
          <w:iCs/>
          <w:lang w:val="ru-RU"/>
        </w:rPr>
        <w:t>Альтернативный процесс утверждения новых и пересмотренных Рекомендаций МСЭ-Т</w:t>
      </w:r>
      <w:r>
        <w:rPr>
          <w:lang w:val="ru-RU"/>
        </w:rPr>
        <w:t>.</w:t>
      </w:r>
    </w:p>
    <w:p w14:paraId="6EF31F7A" w14:textId="77777777" w:rsidR="000C1B7C" w:rsidRPr="000C1B7C" w:rsidRDefault="000C1B7C" w:rsidP="000C1B7C">
      <w:pPr>
        <w:pStyle w:val="Reftext"/>
        <w:spacing w:after="120"/>
        <w:ind w:left="851" w:hanging="851"/>
        <w:rPr>
          <w:rFonts w:eastAsia="Batang"/>
          <w:lang w:val="ru-RU"/>
        </w:rPr>
      </w:pPr>
      <w:r>
        <w:rPr>
          <w:lang w:val="ru-RU"/>
        </w:rPr>
        <w:t>–</w:t>
      </w:r>
      <w:r>
        <w:rPr>
          <w:lang w:val="ru-RU"/>
        </w:rPr>
        <w:tab/>
        <w:t xml:space="preserve">Рекомендация МСЭ-T A.13 (2019 г.), </w:t>
      </w:r>
      <w:r w:rsidRPr="00EC37C6">
        <w:rPr>
          <w:i/>
          <w:iCs/>
          <w:lang w:val="ru-RU"/>
        </w:rPr>
        <w:t>Ненормативные публикации МСЭ-Т, включая Добавления к Рекомендациям МСЭ-Т</w:t>
      </w:r>
      <w:r>
        <w:rPr>
          <w:lang w:val="ru-RU"/>
        </w:rPr>
        <w:t>.</w:t>
      </w:r>
    </w:p>
    <w:p w14:paraId="000B884E" w14:textId="15E24C89" w:rsidR="000C1B7C" w:rsidRPr="003B0D25" w:rsidRDefault="000C1B7C" w:rsidP="000C1B7C">
      <w:pPr>
        <w:pStyle w:val="Reftext"/>
        <w:spacing w:after="120"/>
        <w:ind w:left="851" w:hanging="851"/>
      </w:pPr>
      <w:r>
        <w:rPr>
          <w:lang w:val="ru-RU"/>
        </w:rPr>
        <w:t>–</w:t>
      </w:r>
      <w:r>
        <w:rPr>
          <w:lang w:val="ru-RU"/>
        </w:rPr>
        <w:tab/>
        <w:t>Резолюция 123 (Пересм. Бухарест, 2022 г.) Полномочной конференции МСЭ</w:t>
      </w:r>
      <w:r w:rsidR="00EC37C6">
        <w:rPr>
          <w:lang w:val="ru-RU"/>
        </w:rPr>
        <w:t xml:space="preserve">, </w:t>
      </w:r>
      <w:r w:rsidR="00EC37C6" w:rsidRPr="00EC37C6">
        <w:rPr>
          <w:i/>
          <w:iCs/>
          <w:lang w:val="ru-RU"/>
        </w:rPr>
        <w:t>П</w:t>
      </w:r>
      <w:r w:rsidRPr="00EC37C6">
        <w:rPr>
          <w:i/>
          <w:iCs/>
          <w:lang w:val="ru-RU"/>
        </w:rPr>
        <w:t>реодолени</w:t>
      </w:r>
      <w:r w:rsidR="00EC37C6" w:rsidRPr="00EC37C6">
        <w:rPr>
          <w:i/>
          <w:iCs/>
          <w:lang w:val="ru-RU"/>
        </w:rPr>
        <w:t>е</w:t>
      </w:r>
      <w:r w:rsidRPr="00EC37C6">
        <w:rPr>
          <w:i/>
          <w:iCs/>
          <w:lang w:val="ru-RU"/>
        </w:rPr>
        <w:t xml:space="preserve"> разрыва в стандартизации между развивающимися и развитыми странами</w:t>
      </w:r>
      <w:r>
        <w:rPr>
          <w:lang w:val="ru-RU"/>
        </w:rPr>
        <w:t xml:space="preserve">. </w:t>
      </w:r>
      <w:hyperlink r:id="rId19" w:history="1">
        <w:r w:rsidR="004634D0" w:rsidRPr="003B0D25">
          <w:rPr>
            <w:rStyle w:val="Hyperlink"/>
          </w:rPr>
          <w:t>https://www.itu.int/en/council/Documents/basic-texts-2023/RES-123-E.pdf</w:t>
        </w:r>
      </w:hyperlink>
      <w:r w:rsidR="004634D0" w:rsidRPr="003B0D25">
        <w:rPr>
          <w:u w:val="single"/>
        </w:rPr>
        <w:t xml:space="preserve"> </w:t>
      </w:r>
    </w:p>
    <w:p w14:paraId="5578CAE9" w14:textId="3490962B" w:rsidR="000C1B7C" w:rsidRPr="000C1B7C" w:rsidRDefault="000C1B7C" w:rsidP="000C1B7C">
      <w:pPr>
        <w:pStyle w:val="Reftext"/>
        <w:spacing w:after="120"/>
        <w:ind w:left="851" w:hanging="851"/>
        <w:rPr>
          <w:lang w:val="ru-RU"/>
        </w:rPr>
      </w:pPr>
      <w:r>
        <w:rPr>
          <w:lang w:val="ru-RU"/>
        </w:rPr>
        <w:t>–</w:t>
      </w:r>
      <w:r>
        <w:rPr>
          <w:lang w:val="ru-RU"/>
        </w:rPr>
        <w:tab/>
        <w:t>Резолюция 175 (Пересм. Бухарест, 2022 г.) Полномочной конференции МСЭ</w:t>
      </w:r>
      <w:r w:rsidR="00EC37C6">
        <w:rPr>
          <w:lang w:val="ru-RU"/>
        </w:rPr>
        <w:t xml:space="preserve">, </w:t>
      </w:r>
      <w:r w:rsidR="00EC37C6" w:rsidRPr="00EC37C6">
        <w:rPr>
          <w:i/>
          <w:iCs/>
          <w:lang w:val="ru-RU"/>
        </w:rPr>
        <w:t>Д</w:t>
      </w:r>
      <w:r w:rsidRPr="00EC37C6">
        <w:rPr>
          <w:i/>
          <w:iCs/>
          <w:lang w:val="ru-RU"/>
        </w:rPr>
        <w:t>оступ к электросвязи/информационно-коммуникационным технологиям для лиц с ограниченными возможностями и лиц с особыми потребностями</w:t>
      </w:r>
      <w:r>
        <w:rPr>
          <w:lang w:val="ru-RU"/>
        </w:rPr>
        <w:t xml:space="preserve"> </w:t>
      </w:r>
      <w:hyperlink r:id="rId20" w:history="1">
        <w:r w:rsidR="004634D0" w:rsidRPr="00054E49">
          <w:rPr>
            <w:rStyle w:val="Hyperlink"/>
            <w:lang w:val="ru-RU"/>
          </w:rPr>
          <w:t>https://www.itu.int/en/council/Documents/basic-texts-2023/RES-175-E.pdf</w:t>
        </w:r>
      </w:hyperlink>
      <w:r w:rsidR="004634D0">
        <w:rPr>
          <w:u w:val="single"/>
          <w:lang w:val="ru-RU"/>
        </w:rPr>
        <w:t xml:space="preserve"> </w:t>
      </w:r>
    </w:p>
    <w:p w14:paraId="160D3DCA" w14:textId="77777777" w:rsidR="000C1B7C" w:rsidRPr="00EC37C6" w:rsidRDefault="000C1B7C" w:rsidP="000C1B7C">
      <w:pPr>
        <w:pStyle w:val="Reftext"/>
        <w:spacing w:after="120"/>
        <w:ind w:left="851" w:hanging="851"/>
        <w:rPr>
          <w:i/>
          <w:iCs/>
          <w:lang w:val="ru-RU"/>
        </w:rPr>
      </w:pPr>
      <w:r>
        <w:rPr>
          <w:lang w:val="ru-RU"/>
        </w:rPr>
        <w:t>–</w:t>
      </w:r>
      <w:r>
        <w:rPr>
          <w:lang w:val="ru-RU"/>
        </w:rPr>
        <w:tab/>
        <w:t xml:space="preserve">Резолюция 1 (Пересм. Женева, 2022 г.) ВАСЭ, </w:t>
      </w:r>
      <w:r w:rsidRPr="00EC37C6">
        <w:rPr>
          <w:i/>
          <w:iCs/>
          <w:lang w:val="ru-RU"/>
        </w:rPr>
        <w:t>Правила процедуры Сектора стандартизации электросвязи МСЭ.</w:t>
      </w:r>
    </w:p>
    <w:p w14:paraId="15083A23" w14:textId="67254FE5" w:rsidR="000C1B7C" w:rsidRPr="000C1B7C" w:rsidRDefault="000C1B7C" w:rsidP="000C1B7C">
      <w:pPr>
        <w:pStyle w:val="Reftext"/>
        <w:spacing w:after="120"/>
        <w:ind w:left="851" w:hanging="851"/>
        <w:rPr>
          <w:lang w:val="ru-RU"/>
        </w:rPr>
      </w:pPr>
      <w:r>
        <w:rPr>
          <w:lang w:val="ru-RU"/>
        </w:rPr>
        <w:t>–</w:t>
      </w:r>
      <w:r>
        <w:rPr>
          <w:lang w:val="ru-RU"/>
        </w:rPr>
        <w:tab/>
      </w:r>
      <w:r w:rsidRPr="00320CBE">
        <w:rPr>
          <w:i/>
          <w:iCs/>
          <w:lang w:val="ru-RU"/>
        </w:rPr>
        <w:t>Руководство для авторов по разработке проектов Рекомендаций МСЭ-Т:</w:t>
      </w:r>
      <w:r>
        <w:rPr>
          <w:lang w:val="ru-RU"/>
        </w:rPr>
        <w:t xml:space="preserve"> </w:t>
      </w:r>
      <w:hyperlink r:id="rId21" w:history="1">
        <w:r w:rsidR="004634D0" w:rsidRPr="00054E49">
          <w:rPr>
            <w:rStyle w:val="Hyperlink"/>
            <w:lang w:val="ru-RU"/>
          </w:rPr>
          <w:t>https://www.itu.int/ITU-T/go/authors-guide/</w:t>
        </w:r>
      </w:hyperlink>
      <w:r w:rsidR="004634D0">
        <w:rPr>
          <w:lang w:val="ru-RU"/>
        </w:rPr>
        <w:t xml:space="preserve"> </w:t>
      </w:r>
    </w:p>
    <w:p w14:paraId="5E0655B7" w14:textId="77777777" w:rsidR="003B0D25" w:rsidRDefault="003B0D25" w:rsidP="003B0D25">
      <w:pPr>
        <w:spacing w:before="720"/>
        <w:jc w:val="center"/>
      </w:pPr>
      <w:r>
        <w:t>______________</w:t>
      </w:r>
    </w:p>
    <w:sectPr w:rsidR="003B0D25" w:rsidSect="008F6838">
      <w:pgSz w:w="11907" w:h="16840" w:code="9"/>
      <w:pgMar w:top="1134" w:right="1134" w:bottom="1134" w:left="1134" w:header="425"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8FE5F" w14:textId="77777777" w:rsidR="002B0413" w:rsidRDefault="002B0413" w:rsidP="00C42125">
      <w:pPr>
        <w:spacing w:before="0"/>
      </w:pPr>
      <w:r>
        <w:separator/>
      </w:r>
    </w:p>
  </w:endnote>
  <w:endnote w:type="continuationSeparator" w:id="0">
    <w:p w14:paraId="7E056673" w14:textId="77777777" w:rsidR="002B0413" w:rsidRDefault="002B0413" w:rsidP="00C42125">
      <w:pPr>
        <w:spacing w:before="0"/>
      </w:pPr>
      <w:r>
        <w:continuationSeparator/>
      </w:r>
    </w:p>
  </w:endnote>
  <w:endnote w:type="continuationNotice" w:id="1">
    <w:p w14:paraId="774A98A8" w14:textId="77777777" w:rsidR="002B0413" w:rsidRDefault="002B04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B1C3" w14:textId="77777777" w:rsidR="00D74167" w:rsidRDefault="00D74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585F" w14:textId="7090BECE" w:rsidR="00D21F85" w:rsidRPr="00D74167" w:rsidRDefault="00D21F85" w:rsidP="00D741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AF80" w14:textId="74B826C0" w:rsidR="003B0D25" w:rsidRPr="00D74167" w:rsidRDefault="003B0D25" w:rsidP="00D74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281F" w14:textId="77777777" w:rsidR="002B0413" w:rsidRDefault="002B0413" w:rsidP="00C42125">
      <w:pPr>
        <w:spacing w:before="0"/>
      </w:pPr>
      <w:r>
        <w:separator/>
      </w:r>
    </w:p>
  </w:footnote>
  <w:footnote w:type="continuationSeparator" w:id="0">
    <w:p w14:paraId="287730B8" w14:textId="77777777" w:rsidR="002B0413" w:rsidRDefault="002B0413" w:rsidP="00C42125">
      <w:pPr>
        <w:spacing w:before="0"/>
      </w:pPr>
      <w:r>
        <w:continuationSeparator/>
      </w:r>
    </w:p>
  </w:footnote>
  <w:footnote w:type="continuationNotice" w:id="1">
    <w:p w14:paraId="09FA78BF" w14:textId="77777777" w:rsidR="002B0413" w:rsidRDefault="002B0413">
      <w:pPr>
        <w:spacing w:before="0"/>
      </w:pPr>
    </w:p>
  </w:footnote>
  <w:footnote w:id="2">
    <w:p w14:paraId="1F072BE8" w14:textId="3E6FD4E9" w:rsidR="00F36AC6" w:rsidRPr="00F36AC6" w:rsidRDefault="00F36AC6">
      <w:pPr>
        <w:pStyle w:val="FootnoteText"/>
        <w:rPr>
          <w:lang w:val="ru-RU"/>
        </w:rPr>
      </w:pPr>
      <w:r w:rsidRPr="00F36AC6">
        <w:rPr>
          <w:rStyle w:val="FootnoteReference"/>
          <w:lang w:val="ru-RU"/>
        </w:rPr>
        <w:t>1</w:t>
      </w:r>
      <w:r>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92E0" w14:textId="77777777" w:rsidR="00D74167" w:rsidRDefault="00D74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E42E" w14:textId="77777777" w:rsidR="0028573B" w:rsidRPr="00BC2813" w:rsidRDefault="0028573B" w:rsidP="0028573B">
    <w:pPr>
      <w:pStyle w:val="Header"/>
    </w:pPr>
    <w:r w:rsidRPr="00BC2813">
      <w:t xml:space="preserve">- </w:t>
    </w:r>
    <w:r w:rsidRPr="00BC2813">
      <w:fldChar w:fldCharType="begin"/>
    </w:r>
    <w:r w:rsidRPr="00BC2813">
      <w:instrText xml:space="preserve"> PAGE  \* MERGEFORMAT </w:instrText>
    </w:r>
    <w:r w:rsidRPr="00BC2813">
      <w:fldChar w:fldCharType="separate"/>
    </w:r>
    <w:r>
      <w:t>2</w:t>
    </w:r>
    <w:r w:rsidRPr="00BC2813">
      <w:fldChar w:fldCharType="end"/>
    </w:r>
    <w:r w:rsidRPr="00BC2813">
      <w:t xml:space="preserve"> -</w:t>
    </w:r>
  </w:p>
  <w:p w14:paraId="57406FC8" w14:textId="6A39E45F" w:rsidR="0028573B" w:rsidRPr="00BC2813" w:rsidRDefault="0028573B" w:rsidP="0028573B">
    <w:pPr>
      <w:pStyle w:val="Header"/>
      <w:spacing w:after="240"/>
    </w:pPr>
    <w:r w:rsidRPr="00BC2813">
      <w:fldChar w:fldCharType="begin"/>
    </w:r>
    <w:r w:rsidRPr="00BC2813">
      <w:instrText xml:space="preserve"> STYLEREF  Docnumber  </w:instrText>
    </w:r>
    <w:r w:rsidRPr="00BC2813">
      <w:fldChar w:fldCharType="separate"/>
    </w:r>
    <w:r w:rsidR="00D74167">
      <w:rPr>
        <w:noProof/>
      </w:rPr>
      <w:t>TSAG – R5 – R</w:t>
    </w:r>
    <w:r w:rsidRPr="00BC281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49C5" w14:textId="77777777" w:rsidR="00D74167" w:rsidRDefault="00D74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08D1A25"/>
    <w:multiLevelType w:val="hybridMultilevel"/>
    <w:tmpl w:val="A622115C"/>
    <w:lvl w:ilvl="0" w:tplc="040C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1"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FC57FB4"/>
    <w:multiLevelType w:val="hybridMultilevel"/>
    <w:tmpl w:val="4C9ECDE6"/>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6"/>
  </w:num>
  <w:num w:numId="12" w16cid:durableId="818182786">
    <w:abstractNumId w:val="20"/>
  </w:num>
  <w:num w:numId="13" w16cid:durableId="23409040">
    <w:abstractNumId w:val="32"/>
  </w:num>
  <w:num w:numId="14" w16cid:durableId="970549129">
    <w:abstractNumId w:val="18"/>
  </w:num>
  <w:num w:numId="15" w16cid:durableId="720790900">
    <w:abstractNumId w:val="11"/>
  </w:num>
  <w:num w:numId="16" w16cid:durableId="1688407840">
    <w:abstractNumId w:val="23"/>
  </w:num>
  <w:num w:numId="17" w16cid:durableId="407116985">
    <w:abstractNumId w:val="14"/>
  </w:num>
  <w:num w:numId="18" w16cid:durableId="206643495">
    <w:abstractNumId w:val="27"/>
  </w:num>
  <w:num w:numId="19" w16cid:durableId="9864019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2"/>
  </w:num>
  <w:num w:numId="21" w16cid:durableId="1259945774">
    <w:abstractNumId w:val="29"/>
  </w:num>
  <w:num w:numId="22" w16cid:durableId="1330670773">
    <w:abstractNumId w:val="34"/>
  </w:num>
  <w:num w:numId="23" w16cid:durableId="1481117114">
    <w:abstractNumId w:val="33"/>
  </w:num>
  <w:num w:numId="24" w16cid:durableId="1362047965">
    <w:abstractNumId w:val="16"/>
  </w:num>
  <w:num w:numId="25" w16cid:durableId="271665995">
    <w:abstractNumId w:val="30"/>
  </w:num>
  <w:num w:numId="26" w16cid:durableId="1029065755">
    <w:abstractNumId w:val="24"/>
  </w:num>
  <w:num w:numId="27" w16cid:durableId="1150361372">
    <w:abstractNumId w:val="10"/>
  </w:num>
  <w:num w:numId="28" w16cid:durableId="1537768112">
    <w:abstractNumId w:val="17"/>
  </w:num>
  <w:num w:numId="29" w16cid:durableId="992175560">
    <w:abstractNumId w:val="28"/>
  </w:num>
  <w:num w:numId="30" w16cid:durableId="1396128247">
    <w:abstractNumId w:val="15"/>
  </w:num>
  <w:num w:numId="31" w16cid:durableId="495266309">
    <w:abstractNumId w:val="25"/>
  </w:num>
  <w:num w:numId="32" w16cid:durableId="2073691651">
    <w:abstractNumId w:val="13"/>
  </w:num>
  <w:num w:numId="33" w16cid:durableId="393502782">
    <w:abstractNumId w:val="12"/>
  </w:num>
  <w:num w:numId="34" w16cid:durableId="1445926707">
    <w:abstractNumId w:val="21"/>
  </w:num>
  <w:num w:numId="35" w16cid:durableId="2085952892">
    <w:abstractNumId w:val="19"/>
  </w:num>
  <w:num w:numId="36" w16cid:durableId="2122409686">
    <w:abstractNumId w:val="35"/>
  </w:num>
  <w:num w:numId="37" w16cid:durableId="3967865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036A9"/>
    <w:rsid w:val="000046ED"/>
    <w:rsid w:val="00010A2D"/>
    <w:rsid w:val="00014F69"/>
    <w:rsid w:val="00015C1E"/>
    <w:rsid w:val="00015E95"/>
    <w:rsid w:val="000171DB"/>
    <w:rsid w:val="00023079"/>
    <w:rsid w:val="00023D9A"/>
    <w:rsid w:val="000254C5"/>
    <w:rsid w:val="00030E8A"/>
    <w:rsid w:val="00030EDE"/>
    <w:rsid w:val="00034ED4"/>
    <w:rsid w:val="00034F12"/>
    <w:rsid w:val="0003582E"/>
    <w:rsid w:val="00035C14"/>
    <w:rsid w:val="000368E9"/>
    <w:rsid w:val="00040707"/>
    <w:rsid w:val="00043D75"/>
    <w:rsid w:val="00046A2A"/>
    <w:rsid w:val="00046D88"/>
    <w:rsid w:val="00052AF4"/>
    <w:rsid w:val="00052E7D"/>
    <w:rsid w:val="00057000"/>
    <w:rsid w:val="00061D33"/>
    <w:rsid w:val="000640E0"/>
    <w:rsid w:val="00064A05"/>
    <w:rsid w:val="00064A69"/>
    <w:rsid w:val="000655DC"/>
    <w:rsid w:val="00066DA0"/>
    <w:rsid w:val="000724B9"/>
    <w:rsid w:val="00072DB4"/>
    <w:rsid w:val="00073202"/>
    <w:rsid w:val="00076F96"/>
    <w:rsid w:val="000775A5"/>
    <w:rsid w:val="0007790B"/>
    <w:rsid w:val="00081F96"/>
    <w:rsid w:val="00085E33"/>
    <w:rsid w:val="00086D80"/>
    <w:rsid w:val="000920C0"/>
    <w:rsid w:val="00092525"/>
    <w:rsid w:val="00095017"/>
    <w:rsid w:val="000966A8"/>
    <w:rsid w:val="000A0745"/>
    <w:rsid w:val="000A0A5C"/>
    <w:rsid w:val="000A3B5D"/>
    <w:rsid w:val="000A460C"/>
    <w:rsid w:val="000A5CA2"/>
    <w:rsid w:val="000B2E95"/>
    <w:rsid w:val="000B49E7"/>
    <w:rsid w:val="000C036A"/>
    <w:rsid w:val="000C1B7C"/>
    <w:rsid w:val="000D235A"/>
    <w:rsid w:val="000D2B63"/>
    <w:rsid w:val="000D388E"/>
    <w:rsid w:val="000D3917"/>
    <w:rsid w:val="000D5346"/>
    <w:rsid w:val="000E1769"/>
    <w:rsid w:val="000E3C61"/>
    <w:rsid w:val="000E3E55"/>
    <w:rsid w:val="000E4AAF"/>
    <w:rsid w:val="000E50D8"/>
    <w:rsid w:val="000E6083"/>
    <w:rsid w:val="000E6125"/>
    <w:rsid w:val="000F7BBF"/>
    <w:rsid w:val="00100BAF"/>
    <w:rsid w:val="00103B37"/>
    <w:rsid w:val="00104D56"/>
    <w:rsid w:val="001050C3"/>
    <w:rsid w:val="001111C1"/>
    <w:rsid w:val="00111A42"/>
    <w:rsid w:val="00113DBE"/>
    <w:rsid w:val="001200A6"/>
    <w:rsid w:val="001215FD"/>
    <w:rsid w:val="001251DA"/>
    <w:rsid w:val="00125432"/>
    <w:rsid w:val="0012626E"/>
    <w:rsid w:val="001307C0"/>
    <w:rsid w:val="00135666"/>
    <w:rsid w:val="00136760"/>
    <w:rsid w:val="00136C4E"/>
    <w:rsid w:val="00136CE0"/>
    <w:rsid w:val="00136DDD"/>
    <w:rsid w:val="00137F40"/>
    <w:rsid w:val="001413E4"/>
    <w:rsid w:val="001418CD"/>
    <w:rsid w:val="00144BDF"/>
    <w:rsid w:val="00154035"/>
    <w:rsid w:val="00155D7F"/>
    <w:rsid w:val="00155DDC"/>
    <w:rsid w:val="00164528"/>
    <w:rsid w:val="00166748"/>
    <w:rsid w:val="0016769E"/>
    <w:rsid w:val="00171A5F"/>
    <w:rsid w:val="00172016"/>
    <w:rsid w:val="0018049C"/>
    <w:rsid w:val="001813B7"/>
    <w:rsid w:val="0018269E"/>
    <w:rsid w:val="00183E6D"/>
    <w:rsid w:val="001871EC"/>
    <w:rsid w:val="001911C0"/>
    <w:rsid w:val="00191228"/>
    <w:rsid w:val="001927E4"/>
    <w:rsid w:val="00195D06"/>
    <w:rsid w:val="00196032"/>
    <w:rsid w:val="00197AFB"/>
    <w:rsid w:val="001A03F0"/>
    <w:rsid w:val="001A20C3"/>
    <w:rsid w:val="001A3CD4"/>
    <w:rsid w:val="001A670F"/>
    <w:rsid w:val="001B087A"/>
    <w:rsid w:val="001B0E42"/>
    <w:rsid w:val="001B2CDB"/>
    <w:rsid w:val="001B4864"/>
    <w:rsid w:val="001B6A45"/>
    <w:rsid w:val="001C1003"/>
    <w:rsid w:val="001C1053"/>
    <w:rsid w:val="001C18FB"/>
    <w:rsid w:val="001C3BF1"/>
    <w:rsid w:val="001C4AB4"/>
    <w:rsid w:val="001C4B91"/>
    <w:rsid w:val="001C5F94"/>
    <w:rsid w:val="001C62B8"/>
    <w:rsid w:val="001D033C"/>
    <w:rsid w:val="001D22D8"/>
    <w:rsid w:val="001D4296"/>
    <w:rsid w:val="001D6959"/>
    <w:rsid w:val="001E0AB8"/>
    <w:rsid w:val="001E35AF"/>
    <w:rsid w:val="001E4328"/>
    <w:rsid w:val="001E6325"/>
    <w:rsid w:val="001E7B0E"/>
    <w:rsid w:val="001F0424"/>
    <w:rsid w:val="001F1413"/>
    <w:rsid w:val="001F141D"/>
    <w:rsid w:val="001F5812"/>
    <w:rsid w:val="001F759B"/>
    <w:rsid w:val="001F76F2"/>
    <w:rsid w:val="00200A06"/>
    <w:rsid w:val="00200A98"/>
    <w:rsid w:val="002019D9"/>
    <w:rsid w:val="00201AFA"/>
    <w:rsid w:val="00201E2E"/>
    <w:rsid w:val="00203E68"/>
    <w:rsid w:val="00203F41"/>
    <w:rsid w:val="00211DE2"/>
    <w:rsid w:val="00212080"/>
    <w:rsid w:val="00214863"/>
    <w:rsid w:val="0021585D"/>
    <w:rsid w:val="00221C7E"/>
    <w:rsid w:val="00221E41"/>
    <w:rsid w:val="00221FF8"/>
    <w:rsid w:val="002229F1"/>
    <w:rsid w:val="00230B96"/>
    <w:rsid w:val="00232863"/>
    <w:rsid w:val="00233F75"/>
    <w:rsid w:val="002348B0"/>
    <w:rsid w:val="002357C0"/>
    <w:rsid w:val="00240436"/>
    <w:rsid w:val="002433A5"/>
    <w:rsid w:val="0024540A"/>
    <w:rsid w:val="00250CA5"/>
    <w:rsid w:val="0025233B"/>
    <w:rsid w:val="002528F9"/>
    <w:rsid w:val="00253DBE"/>
    <w:rsid w:val="00253DC6"/>
    <w:rsid w:val="0025489C"/>
    <w:rsid w:val="002622FA"/>
    <w:rsid w:val="00263518"/>
    <w:rsid w:val="00263869"/>
    <w:rsid w:val="002674B5"/>
    <w:rsid w:val="00270796"/>
    <w:rsid w:val="00271362"/>
    <w:rsid w:val="00271D0B"/>
    <w:rsid w:val="00272740"/>
    <w:rsid w:val="002759E7"/>
    <w:rsid w:val="00277326"/>
    <w:rsid w:val="0028573B"/>
    <w:rsid w:val="00285873"/>
    <w:rsid w:val="0029015F"/>
    <w:rsid w:val="00292779"/>
    <w:rsid w:val="00292BB0"/>
    <w:rsid w:val="00295678"/>
    <w:rsid w:val="00295BDA"/>
    <w:rsid w:val="00295F98"/>
    <w:rsid w:val="00296704"/>
    <w:rsid w:val="002978EB"/>
    <w:rsid w:val="002A11C4"/>
    <w:rsid w:val="002A21DA"/>
    <w:rsid w:val="002A399B"/>
    <w:rsid w:val="002B0413"/>
    <w:rsid w:val="002B5FA9"/>
    <w:rsid w:val="002B629B"/>
    <w:rsid w:val="002C26C0"/>
    <w:rsid w:val="002C2BC5"/>
    <w:rsid w:val="002C6E2B"/>
    <w:rsid w:val="002D011D"/>
    <w:rsid w:val="002D13D7"/>
    <w:rsid w:val="002E0407"/>
    <w:rsid w:val="002E2A7A"/>
    <w:rsid w:val="002E5433"/>
    <w:rsid w:val="002E65C3"/>
    <w:rsid w:val="002E79CB"/>
    <w:rsid w:val="002F0471"/>
    <w:rsid w:val="002F1714"/>
    <w:rsid w:val="002F4B03"/>
    <w:rsid w:val="002F5CA7"/>
    <w:rsid w:val="002F7F55"/>
    <w:rsid w:val="00304BD0"/>
    <w:rsid w:val="0030745F"/>
    <w:rsid w:val="00314630"/>
    <w:rsid w:val="0031494A"/>
    <w:rsid w:val="00317C06"/>
    <w:rsid w:val="0032090A"/>
    <w:rsid w:val="00320CBE"/>
    <w:rsid w:val="00321CDE"/>
    <w:rsid w:val="003276E8"/>
    <w:rsid w:val="0033183C"/>
    <w:rsid w:val="003336B7"/>
    <w:rsid w:val="00333E15"/>
    <w:rsid w:val="00335F34"/>
    <w:rsid w:val="003416D3"/>
    <w:rsid w:val="00353176"/>
    <w:rsid w:val="00353CF6"/>
    <w:rsid w:val="00354619"/>
    <w:rsid w:val="003547A2"/>
    <w:rsid w:val="003571BC"/>
    <w:rsid w:val="00357B9E"/>
    <w:rsid w:val="00360541"/>
    <w:rsid w:val="0036090C"/>
    <w:rsid w:val="00361B26"/>
    <w:rsid w:val="00364979"/>
    <w:rsid w:val="0037204E"/>
    <w:rsid w:val="00373515"/>
    <w:rsid w:val="00376528"/>
    <w:rsid w:val="00377C10"/>
    <w:rsid w:val="003805AA"/>
    <w:rsid w:val="003829BB"/>
    <w:rsid w:val="00385B9C"/>
    <w:rsid w:val="00385FB5"/>
    <w:rsid w:val="0038715D"/>
    <w:rsid w:val="00392945"/>
    <w:rsid w:val="00392E84"/>
    <w:rsid w:val="003938A6"/>
    <w:rsid w:val="00394DBF"/>
    <w:rsid w:val="003957A6"/>
    <w:rsid w:val="003962A2"/>
    <w:rsid w:val="00397713"/>
    <w:rsid w:val="003A0548"/>
    <w:rsid w:val="003A0690"/>
    <w:rsid w:val="003A182E"/>
    <w:rsid w:val="003A2289"/>
    <w:rsid w:val="003A358B"/>
    <w:rsid w:val="003A43EF"/>
    <w:rsid w:val="003A4407"/>
    <w:rsid w:val="003A54CB"/>
    <w:rsid w:val="003B0D25"/>
    <w:rsid w:val="003B2863"/>
    <w:rsid w:val="003B4FB0"/>
    <w:rsid w:val="003B60A2"/>
    <w:rsid w:val="003B7EBF"/>
    <w:rsid w:val="003C01C9"/>
    <w:rsid w:val="003C24EF"/>
    <w:rsid w:val="003C4B2F"/>
    <w:rsid w:val="003C702C"/>
    <w:rsid w:val="003C7445"/>
    <w:rsid w:val="003C7F1C"/>
    <w:rsid w:val="003D4018"/>
    <w:rsid w:val="003D4AF3"/>
    <w:rsid w:val="003D50DF"/>
    <w:rsid w:val="003D5880"/>
    <w:rsid w:val="003D671F"/>
    <w:rsid w:val="003D7BFB"/>
    <w:rsid w:val="003E0228"/>
    <w:rsid w:val="003E1495"/>
    <w:rsid w:val="003E3848"/>
    <w:rsid w:val="003E39A2"/>
    <w:rsid w:val="003E3E0B"/>
    <w:rsid w:val="003E57AB"/>
    <w:rsid w:val="003E71DA"/>
    <w:rsid w:val="003E7CD7"/>
    <w:rsid w:val="003F2BED"/>
    <w:rsid w:val="003F3D62"/>
    <w:rsid w:val="003F77A6"/>
    <w:rsid w:val="00400B49"/>
    <w:rsid w:val="004024DD"/>
    <w:rsid w:val="00402785"/>
    <w:rsid w:val="004037E5"/>
    <w:rsid w:val="0040415B"/>
    <w:rsid w:val="004127D2"/>
    <w:rsid w:val="004139E4"/>
    <w:rsid w:val="00415999"/>
    <w:rsid w:val="0042279F"/>
    <w:rsid w:val="00425B8F"/>
    <w:rsid w:val="00426FE4"/>
    <w:rsid w:val="004277D7"/>
    <w:rsid w:val="004301A0"/>
    <w:rsid w:val="00432DAB"/>
    <w:rsid w:val="00434CC1"/>
    <w:rsid w:val="0043670D"/>
    <w:rsid w:val="00443878"/>
    <w:rsid w:val="0044424C"/>
    <w:rsid w:val="00445F6A"/>
    <w:rsid w:val="0044735A"/>
    <w:rsid w:val="0045089E"/>
    <w:rsid w:val="004539A8"/>
    <w:rsid w:val="00454383"/>
    <w:rsid w:val="00455BE0"/>
    <w:rsid w:val="004624F2"/>
    <w:rsid w:val="004634D0"/>
    <w:rsid w:val="004646F1"/>
    <w:rsid w:val="004647BD"/>
    <w:rsid w:val="004707AC"/>
    <w:rsid w:val="004712CA"/>
    <w:rsid w:val="0047422E"/>
    <w:rsid w:val="00476703"/>
    <w:rsid w:val="00477BA2"/>
    <w:rsid w:val="00477DFF"/>
    <w:rsid w:val="00482394"/>
    <w:rsid w:val="00482C6D"/>
    <w:rsid w:val="0048314F"/>
    <w:rsid w:val="004836A5"/>
    <w:rsid w:val="00483800"/>
    <w:rsid w:val="0048522C"/>
    <w:rsid w:val="00486D3C"/>
    <w:rsid w:val="004927FC"/>
    <w:rsid w:val="0049674B"/>
    <w:rsid w:val="004A709A"/>
    <w:rsid w:val="004B0ED5"/>
    <w:rsid w:val="004B1D17"/>
    <w:rsid w:val="004B4552"/>
    <w:rsid w:val="004C0673"/>
    <w:rsid w:val="004C4E4E"/>
    <w:rsid w:val="004C52B5"/>
    <w:rsid w:val="004C54D1"/>
    <w:rsid w:val="004D06AB"/>
    <w:rsid w:val="004D25E1"/>
    <w:rsid w:val="004D3E47"/>
    <w:rsid w:val="004E08F2"/>
    <w:rsid w:val="004E0DB5"/>
    <w:rsid w:val="004E3C90"/>
    <w:rsid w:val="004E4497"/>
    <w:rsid w:val="004E5C19"/>
    <w:rsid w:val="004E790C"/>
    <w:rsid w:val="004F135A"/>
    <w:rsid w:val="004F3816"/>
    <w:rsid w:val="004F500A"/>
    <w:rsid w:val="00500F3B"/>
    <w:rsid w:val="00501B92"/>
    <w:rsid w:val="00502F87"/>
    <w:rsid w:val="00503DE0"/>
    <w:rsid w:val="005052E9"/>
    <w:rsid w:val="00507DEC"/>
    <w:rsid w:val="005126A0"/>
    <w:rsid w:val="00512F21"/>
    <w:rsid w:val="00513E2E"/>
    <w:rsid w:val="00516067"/>
    <w:rsid w:val="0052052C"/>
    <w:rsid w:val="005213A5"/>
    <w:rsid w:val="00524C25"/>
    <w:rsid w:val="00525920"/>
    <w:rsid w:val="0052629B"/>
    <w:rsid w:val="00527354"/>
    <w:rsid w:val="00530655"/>
    <w:rsid w:val="00532E91"/>
    <w:rsid w:val="0053494E"/>
    <w:rsid w:val="00540D0E"/>
    <w:rsid w:val="00540E2E"/>
    <w:rsid w:val="00542DA8"/>
    <w:rsid w:val="00543D41"/>
    <w:rsid w:val="0054448D"/>
    <w:rsid w:val="00545472"/>
    <w:rsid w:val="0054683F"/>
    <w:rsid w:val="00547EA5"/>
    <w:rsid w:val="00551B72"/>
    <w:rsid w:val="005535B9"/>
    <w:rsid w:val="00553629"/>
    <w:rsid w:val="00556595"/>
    <w:rsid w:val="005571A4"/>
    <w:rsid w:val="005604FC"/>
    <w:rsid w:val="00560EA0"/>
    <w:rsid w:val="005644B3"/>
    <w:rsid w:val="00564B08"/>
    <w:rsid w:val="00566EDA"/>
    <w:rsid w:val="0057081A"/>
    <w:rsid w:val="0057196C"/>
    <w:rsid w:val="00572654"/>
    <w:rsid w:val="0057266C"/>
    <w:rsid w:val="00575370"/>
    <w:rsid w:val="00576C59"/>
    <w:rsid w:val="00580BD0"/>
    <w:rsid w:val="00593A73"/>
    <w:rsid w:val="00596532"/>
    <w:rsid w:val="005976A1"/>
    <w:rsid w:val="005A09E7"/>
    <w:rsid w:val="005A1385"/>
    <w:rsid w:val="005A34E7"/>
    <w:rsid w:val="005A4BA8"/>
    <w:rsid w:val="005A69A3"/>
    <w:rsid w:val="005B20D7"/>
    <w:rsid w:val="005B2D29"/>
    <w:rsid w:val="005B5629"/>
    <w:rsid w:val="005B76FA"/>
    <w:rsid w:val="005C0135"/>
    <w:rsid w:val="005C0300"/>
    <w:rsid w:val="005C27A2"/>
    <w:rsid w:val="005C3C7C"/>
    <w:rsid w:val="005C59AD"/>
    <w:rsid w:val="005C633A"/>
    <w:rsid w:val="005D0C39"/>
    <w:rsid w:val="005D4FEB"/>
    <w:rsid w:val="005D5F80"/>
    <w:rsid w:val="005D65ED"/>
    <w:rsid w:val="005E0E6C"/>
    <w:rsid w:val="005E2598"/>
    <w:rsid w:val="005E31D9"/>
    <w:rsid w:val="005E388A"/>
    <w:rsid w:val="005E3D87"/>
    <w:rsid w:val="005E5263"/>
    <w:rsid w:val="005E755E"/>
    <w:rsid w:val="005E78B3"/>
    <w:rsid w:val="005F4B6A"/>
    <w:rsid w:val="006010F3"/>
    <w:rsid w:val="0060184E"/>
    <w:rsid w:val="00603E61"/>
    <w:rsid w:val="0060401A"/>
    <w:rsid w:val="00604DCB"/>
    <w:rsid w:val="00605843"/>
    <w:rsid w:val="006062DE"/>
    <w:rsid w:val="00606A3A"/>
    <w:rsid w:val="006109D7"/>
    <w:rsid w:val="0061274C"/>
    <w:rsid w:val="00614440"/>
    <w:rsid w:val="0061475E"/>
    <w:rsid w:val="00615A0A"/>
    <w:rsid w:val="00616F55"/>
    <w:rsid w:val="006179D0"/>
    <w:rsid w:val="006220DF"/>
    <w:rsid w:val="006222EC"/>
    <w:rsid w:val="00624C6C"/>
    <w:rsid w:val="00625C20"/>
    <w:rsid w:val="006333D4"/>
    <w:rsid w:val="00633585"/>
    <w:rsid w:val="006347FF"/>
    <w:rsid w:val="006369B2"/>
    <w:rsid w:val="0063718D"/>
    <w:rsid w:val="0064087B"/>
    <w:rsid w:val="00641966"/>
    <w:rsid w:val="00643439"/>
    <w:rsid w:val="006458A8"/>
    <w:rsid w:val="00647525"/>
    <w:rsid w:val="00647A71"/>
    <w:rsid w:val="006518BA"/>
    <w:rsid w:val="006530A8"/>
    <w:rsid w:val="00655033"/>
    <w:rsid w:val="006570B0"/>
    <w:rsid w:val="0066022F"/>
    <w:rsid w:val="0066206E"/>
    <w:rsid w:val="00663245"/>
    <w:rsid w:val="006664E6"/>
    <w:rsid w:val="006823F3"/>
    <w:rsid w:val="00686A4E"/>
    <w:rsid w:val="0069210B"/>
    <w:rsid w:val="00693139"/>
    <w:rsid w:val="00695DD7"/>
    <w:rsid w:val="00696F90"/>
    <w:rsid w:val="006978D6"/>
    <w:rsid w:val="006A0F3F"/>
    <w:rsid w:val="006A248C"/>
    <w:rsid w:val="006A2A02"/>
    <w:rsid w:val="006A4055"/>
    <w:rsid w:val="006A4C2E"/>
    <w:rsid w:val="006A7C27"/>
    <w:rsid w:val="006B1FA3"/>
    <w:rsid w:val="006B2FE4"/>
    <w:rsid w:val="006B37B0"/>
    <w:rsid w:val="006B6BA2"/>
    <w:rsid w:val="006C0761"/>
    <w:rsid w:val="006C5641"/>
    <w:rsid w:val="006C6341"/>
    <w:rsid w:val="006D0E39"/>
    <w:rsid w:val="006D1089"/>
    <w:rsid w:val="006D1B86"/>
    <w:rsid w:val="006D327E"/>
    <w:rsid w:val="006D5D40"/>
    <w:rsid w:val="006D7331"/>
    <w:rsid w:val="006D7355"/>
    <w:rsid w:val="006D7B6A"/>
    <w:rsid w:val="006E01AA"/>
    <w:rsid w:val="006E7EF0"/>
    <w:rsid w:val="006F0797"/>
    <w:rsid w:val="006F2163"/>
    <w:rsid w:val="006F36C1"/>
    <w:rsid w:val="006F3836"/>
    <w:rsid w:val="006F6CE4"/>
    <w:rsid w:val="006F7DEE"/>
    <w:rsid w:val="00701D4C"/>
    <w:rsid w:val="00703404"/>
    <w:rsid w:val="007043D5"/>
    <w:rsid w:val="00704F17"/>
    <w:rsid w:val="00707873"/>
    <w:rsid w:val="00715CA6"/>
    <w:rsid w:val="00721636"/>
    <w:rsid w:val="007220E0"/>
    <w:rsid w:val="00731135"/>
    <w:rsid w:val="00731824"/>
    <w:rsid w:val="007324AF"/>
    <w:rsid w:val="007331A9"/>
    <w:rsid w:val="0073733F"/>
    <w:rsid w:val="007409B4"/>
    <w:rsid w:val="00741974"/>
    <w:rsid w:val="00744D30"/>
    <w:rsid w:val="007454B6"/>
    <w:rsid w:val="00747088"/>
    <w:rsid w:val="00750CB2"/>
    <w:rsid w:val="00752672"/>
    <w:rsid w:val="007527C2"/>
    <w:rsid w:val="00752E64"/>
    <w:rsid w:val="00755192"/>
    <w:rsid w:val="0075525E"/>
    <w:rsid w:val="00756D3D"/>
    <w:rsid w:val="00757AA3"/>
    <w:rsid w:val="00766C24"/>
    <w:rsid w:val="007723D7"/>
    <w:rsid w:val="00772E59"/>
    <w:rsid w:val="00774288"/>
    <w:rsid w:val="00775BB2"/>
    <w:rsid w:val="007806C2"/>
    <w:rsid w:val="00781FEE"/>
    <w:rsid w:val="0078461A"/>
    <w:rsid w:val="00784EE2"/>
    <w:rsid w:val="00786088"/>
    <w:rsid w:val="007903F8"/>
    <w:rsid w:val="007916D7"/>
    <w:rsid w:val="00793FA8"/>
    <w:rsid w:val="007941AA"/>
    <w:rsid w:val="00794F4F"/>
    <w:rsid w:val="00795641"/>
    <w:rsid w:val="007974BE"/>
    <w:rsid w:val="007A0916"/>
    <w:rsid w:val="007A0DFD"/>
    <w:rsid w:val="007A5254"/>
    <w:rsid w:val="007A5A6B"/>
    <w:rsid w:val="007B2650"/>
    <w:rsid w:val="007B3763"/>
    <w:rsid w:val="007B5A0B"/>
    <w:rsid w:val="007C22E8"/>
    <w:rsid w:val="007C3AF6"/>
    <w:rsid w:val="007C56C7"/>
    <w:rsid w:val="007C5ED4"/>
    <w:rsid w:val="007C7122"/>
    <w:rsid w:val="007D3F11"/>
    <w:rsid w:val="007D499A"/>
    <w:rsid w:val="007D620E"/>
    <w:rsid w:val="007D71BC"/>
    <w:rsid w:val="007E2C69"/>
    <w:rsid w:val="007E44D0"/>
    <w:rsid w:val="007E53E4"/>
    <w:rsid w:val="007E62B7"/>
    <w:rsid w:val="007E656A"/>
    <w:rsid w:val="007E707A"/>
    <w:rsid w:val="007F3CAA"/>
    <w:rsid w:val="007F664D"/>
    <w:rsid w:val="007F70D1"/>
    <w:rsid w:val="007F79A6"/>
    <w:rsid w:val="00801B42"/>
    <w:rsid w:val="00802757"/>
    <w:rsid w:val="00806782"/>
    <w:rsid w:val="00814AF6"/>
    <w:rsid w:val="008151F3"/>
    <w:rsid w:val="00816942"/>
    <w:rsid w:val="00821024"/>
    <w:rsid w:val="0082192F"/>
    <w:rsid w:val="00821E93"/>
    <w:rsid w:val="008249A7"/>
    <w:rsid w:val="00827AFF"/>
    <w:rsid w:val="00836D45"/>
    <w:rsid w:val="00837203"/>
    <w:rsid w:val="00837598"/>
    <w:rsid w:val="00842137"/>
    <w:rsid w:val="00850CAA"/>
    <w:rsid w:val="00851E6C"/>
    <w:rsid w:val="00853F5F"/>
    <w:rsid w:val="00855447"/>
    <w:rsid w:val="0085548B"/>
    <w:rsid w:val="00856C7A"/>
    <w:rsid w:val="008623ED"/>
    <w:rsid w:val="00862DCB"/>
    <w:rsid w:val="00864E0B"/>
    <w:rsid w:val="00871334"/>
    <w:rsid w:val="00872367"/>
    <w:rsid w:val="00875AA6"/>
    <w:rsid w:val="0087624C"/>
    <w:rsid w:val="00876CC5"/>
    <w:rsid w:val="008776CF"/>
    <w:rsid w:val="00880944"/>
    <w:rsid w:val="00881AA7"/>
    <w:rsid w:val="00884C8E"/>
    <w:rsid w:val="008852A5"/>
    <w:rsid w:val="00887A89"/>
    <w:rsid w:val="0089088E"/>
    <w:rsid w:val="00892297"/>
    <w:rsid w:val="0089419A"/>
    <w:rsid w:val="008949A2"/>
    <w:rsid w:val="008964D6"/>
    <w:rsid w:val="008A06B4"/>
    <w:rsid w:val="008A6A11"/>
    <w:rsid w:val="008A7528"/>
    <w:rsid w:val="008B1607"/>
    <w:rsid w:val="008B1C74"/>
    <w:rsid w:val="008B5123"/>
    <w:rsid w:val="008B7BBE"/>
    <w:rsid w:val="008B7F85"/>
    <w:rsid w:val="008C4286"/>
    <w:rsid w:val="008C4BD9"/>
    <w:rsid w:val="008C4F2F"/>
    <w:rsid w:val="008C5A9A"/>
    <w:rsid w:val="008C5E2E"/>
    <w:rsid w:val="008D0EB6"/>
    <w:rsid w:val="008D0EF6"/>
    <w:rsid w:val="008D161B"/>
    <w:rsid w:val="008D1E1E"/>
    <w:rsid w:val="008D6064"/>
    <w:rsid w:val="008D60A6"/>
    <w:rsid w:val="008E0172"/>
    <w:rsid w:val="008E0706"/>
    <w:rsid w:val="008E1005"/>
    <w:rsid w:val="008E3422"/>
    <w:rsid w:val="008E3819"/>
    <w:rsid w:val="008F0014"/>
    <w:rsid w:val="008F4D52"/>
    <w:rsid w:val="008F6838"/>
    <w:rsid w:val="00903C57"/>
    <w:rsid w:val="00906FF0"/>
    <w:rsid w:val="00911D23"/>
    <w:rsid w:val="00916C93"/>
    <w:rsid w:val="00917598"/>
    <w:rsid w:val="00917FD6"/>
    <w:rsid w:val="00922857"/>
    <w:rsid w:val="009260E4"/>
    <w:rsid w:val="0093229A"/>
    <w:rsid w:val="009329F3"/>
    <w:rsid w:val="009352A2"/>
    <w:rsid w:val="00936852"/>
    <w:rsid w:val="0094045D"/>
    <w:rsid w:val="009406B5"/>
    <w:rsid w:val="00942184"/>
    <w:rsid w:val="00946166"/>
    <w:rsid w:val="00947B20"/>
    <w:rsid w:val="00947DC1"/>
    <w:rsid w:val="00950EA6"/>
    <w:rsid w:val="00952D3E"/>
    <w:rsid w:val="00954FF4"/>
    <w:rsid w:val="00966B5C"/>
    <w:rsid w:val="00967A92"/>
    <w:rsid w:val="00980456"/>
    <w:rsid w:val="00983164"/>
    <w:rsid w:val="00984252"/>
    <w:rsid w:val="00984EE4"/>
    <w:rsid w:val="009912B1"/>
    <w:rsid w:val="00993342"/>
    <w:rsid w:val="00996C20"/>
    <w:rsid w:val="009972EF"/>
    <w:rsid w:val="009A0BCB"/>
    <w:rsid w:val="009A0F5E"/>
    <w:rsid w:val="009A16C8"/>
    <w:rsid w:val="009A3ECE"/>
    <w:rsid w:val="009A5850"/>
    <w:rsid w:val="009A69FF"/>
    <w:rsid w:val="009A729B"/>
    <w:rsid w:val="009B0442"/>
    <w:rsid w:val="009B18E7"/>
    <w:rsid w:val="009B34CE"/>
    <w:rsid w:val="009B5035"/>
    <w:rsid w:val="009B507C"/>
    <w:rsid w:val="009C06A2"/>
    <w:rsid w:val="009C181C"/>
    <w:rsid w:val="009C3160"/>
    <w:rsid w:val="009C4AB4"/>
    <w:rsid w:val="009C5554"/>
    <w:rsid w:val="009D202D"/>
    <w:rsid w:val="009D223C"/>
    <w:rsid w:val="009D2356"/>
    <w:rsid w:val="009D2AA8"/>
    <w:rsid w:val="009D399E"/>
    <w:rsid w:val="009D3E81"/>
    <w:rsid w:val="009D644B"/>
    <w:rsid w:val="009D7207"/>
    <w:rsid w:val="009D77E2"/>
    <w:rsid w:val="009E027F"/>
    <w:rsid w:val="009E1B6D"/>
    <w:rsid w:val="009E33AF"/>
    <w:rsid w:val="009E4B6B"/>
    <w:rsid w:val="009E766E"/>
    <w:rsid w:val="009F1960"/>
    <w:rsid w:val="009F4B1A"/>
    <w:rsid w:val="009F715E"/>
    <w:rsid w:val="009F78FE"/>
    <w:rsid w:val="00A10DBB"/>
    <w:rsid w:val="00A11720"/>
    <w:rsid w:val="00A11981"/>
    <w:rsid w:val="00A12828"/>
    <w:rsid w:val="00A20392"/>
    <w:rsid w:val="00A21247"/>
    <w:rsid w:val="00A262E9"/>
    <w:rsid w:val="00A311F0"/>
    <w:rsid w:val="00A31D47"/>
    <w:rsid w:val="00A333FF"/>
    <w:rsid w:val="00A33EFD"/>
    <w:rsid w:val="00A4013E"/>
    <w:rsid w:val="00A4045F"/>
    <w:rsid w:val="00A427CD"/>
    <w:rsid w:val="00A4322F"/>
    <w:rsid w:val="00A45FEE"/>
    <w:rsid w:val="00A4600B"/>
    <w:rsid w:val="00A46810"/>
    <w:rsid w:val="00A50506"/>
    <w:rsid w:val="00A51EF0"/>
    <w:rsid w:val="00A52A9A"/>
    <w:rsid w:val="00A52E1A"/>
    <w:rsid w:val="00A57D46"/>
    <w:rsid w:val="00A600CD"/>
    <w:rsid w:val="00A6067F"/>
    <w:rsid w:val="00A60C63"/>
    <w:rsid w:val="00A6109D"/>
    <w:rsid w:val="00A65AC0"/>
    <w:rsid w:val="00A65C7C"/>
    <w:rsid w:val="00A66D62"/>
    <w:rsid w:val="00A67A81"/>
    <w:rsid w:val="00A71F30"/>
    <w:rsid w:val="00A7261F"/>
    <w:rsid w:val="00A730A6"/>
    <w:rsid w:val="00A73195"/>
    <w:rsid w:val="00A73407"/>
    <w:rsid w:val="00A741B9"/>
    <w:rsid w:val="00A777F1"/>
    <w:rsid w:val="00A80433"/>
    <w:rsid w:val="00A827B0"/>
    <w:rsid w:val="00A902D0"/>
    <w:rsid w:val="00A96899"/>
    <w:rsid w:val="00A971A0"/>
    <w:rsid w:val="00A9764D"/>
    <w:rsid w:val="00A97D76"/>
    <w:rsid w:val="00AA1186"/>
    <w:rsid w:val="00AA1F22"/>
    <w:rsid w:val="00AA7FBF"/>
    <w:rsid w:val="00AB1135"/>
    <w:rsid w:val="00AB2B4D"/>
    <w:rsid w:val="00AB37FB"/>
    <w:rsid w:val="00AC2C53"/>
    <w:rsid w:val="00AC3E73"/>
    <w:rsid w:val="00AC52C8"/>
    <w:rsid w:val="00AC6097"/>
    <w:rsid w:val="00AC63B0"/>
    <w:rsid w:val="00AC72C4"/>
    <w:rsid w:val="00AC7B9C"/>
    <w:rsid w:val="00AD1C09"/>
    <w:rsid w:val="00AD5901"/>
    <w:rsid w:val="00AE3F79"/>
    <w:rsid w:val="00AE6B82"/>
    <w:rsid w:val="00AF027A"/>
    <w:rsid w:val="00AF1FC5"/>
    <w:rsid w:val="00AF497F"/>
    <w:rsid w:val="00AF779E"/>
    <w:rsid w:val="00AF7F81"/>
    <w:rsid w:val="00B0478A"/>
    <w:rsid w:val="00B04798"/>
    <w:rsid w:val="00B05691"/>
    <w:rsid w:val="00B05821"/>
    <w:rsid w:val="00B0774A"/>
    <w:rsid w:val="00B100D6"/>
    <w:rsid w:val="00B1357F"/>
    <w:rsid w:val="00B16076"/>
    <w:rsid w:val="00B164C9"/>
    <w:rsid w:val="00B1761F"/>
    <w:rsid w:val="00B21CBD"/>
    <w:rsid w:val="00B2519B"/>
    <w:rsid w:val="00B26310"/>
    <w:rsid w:val="00B26C28"/>
    <w:rsid w:val="00B379CB"/>
    <w:rsid w:val="00B4174C"/>
    <w:rsid w:val="00B42BCB"/>
    <w:rsid w:val="00B42F11"/>
    <w:rsid w:val="00B44F62"/>
    <w:rsid w:val="00B453F5"/>
    <w:rsid w:val="00B5162E"/>
    <w:rsid w:val="00B55CAF"/>
    <w:rsid w:val="00B56D6E"/>
    <w:rsid w:val="00B60B75"/>
    <w:rsid w:val="00B61624"/>
    <w:rsid w:val="00B62062"/>
    <w:rsid w:val="00B63583"/>
    <w:rsid w:val="00B66481"/>
    <w:rsid w:val="00B70A93"/>
    <w:rsid w:val="00B7189C"/>
    <w:rsid w:val="00B718A5"/>
    <w:rsid w:val="00B742E9"/>
    <w:rsid w:val="00B75F08"/>
    <w:rsid w:val="00B777AC"/>
    <w:rsid w:val="00B77841"/>
    <w:rsid w:val="00B82A3C"/>
    <w:rsid w:val="00B86602"/>
    <w:rsid w:val="00B9305D"/>
    <w:rsid w:val="00B959AE"/>
    <w:rsid w:val="00BA06A2"/>
    <w:rsid w:val="00BA06B2"/>
    <w:rsid w:val="00BA3714"/>
    <w:rsid w:val="00BA7411"/>
    <w:rsid w:val="00BA788A"/>
    <w:rsid w:val="00BB0D9D"/>
    <w:rsid w:val="00BB4120"/>
    <w:rsid w:val="00BB445A"/>
    <w:rsid w:val="00BB464C"/>
    <w:rsid w:val="00BB4983"/>
    <w:rsid w:val="00BB7597"/>
    <w:rsid w:val="00BB79BD"/>
    <w:rsid w:val="00BC1FB8"/>
    <w:rsid w:val="00BC3D4B"/>
    <w:rsid w:val="00BC62E2"/>
    <w:rsid w:val="00BD0248"/>
    <w:rsid w:val="00BD0BD7"/>
    <w:rsid w:val="00BD78A1"/>
    <w:rsid w:val="00BE04DD"/>
    <w:rsid w:val="00BE4AC3"/>
    <w:rsid w:val="00BE71BB"/>
    <w:rsid w:val="00C03519"/>
    <w:rsid w:val="00C0396F"/>
    <w:rsid w:val="00C107C3"/>
    <w:rsid w:val="00C11605"/>
    <w:rsid w:val="00C147DF"/>
    <w:rsid w:val="00C150C7"/>
    <w:rsid w:val="00C27A61"/>
    <w:rsid w:val="00C35C18"/>
    <w:rsid w:val="00C41D05"/>
    <w:rsid w:val="00C42125"/>
    <w:rsid w:val="00C4271D"/>
    <w:rsid w:val="00C43D32"/>
    <w:rsid w:val="00C449B0"/>
    <w:rsid w:val="00C47120"/>
    <w:rsid w:val="00C4772E"/>
    <w:rsid w:val="00C557CE"/>
    <w:rsid w:val="00C6002F"/>
    <w:rsid w:val="00C61278"/>
    <w:rsid w:val="00C62814"/>
    <w:rsid w:val="00C62D61"/>
    <w:rsid w:val="00C65265"/>
    <w:rsid w:val="00C65B61"/>
    <w:rsid w:val="00C66969"/>
    <w:rsid w:val="00C67B25"/>
    <w:rsid w:val="00C7083F"/>
    <w:rsid w:val="00C72D8E"/>
    <w:rsid w:val="00C74171"/>
    <w:rsid w:val="00C748F7"/>
    <w:rsid w:val="00C74937"/>
    <w:rsid w:val="00C8135D"/>
    <w:rsid w:val="00C955D0"/>
    <w:rsid w:val="00C965EA"/>
    <w:rsid w:val="00C9664F"/>
    <w:rsid w:val="00CA041E"/>
    <w:rsid w:val="00CA3A3E"/>
    <w:rsid w:val="00CA3F2F"/>
    <w:rsid w:val="00CA6378"/>
    <w:rsid w:val="00CB0513"/>
    <w:rsid w:val="00CB2599"/>
    <w:rsid w:val="00CC386F"/>
    <w:rsid w:val="00CC6009"/>
    <w:rsid w:val="00CC6BCA"/>
    <w:rsid w:val="00CC77F9"/>
    <w:rsid w:val="00CD18D1"/>
    <w:rsid w:val="00CD1C40"/>
    <w:rsid w:val="00CD2139"/>
    <w:rsid w:val="00CD60C0"/>
    <w:rsid w:val="00CD6937"/>
    <w:rsid w:val="00CE385A"/>
    <w:rsid w:val="00CE4C5D"/>
    <w:rsid w:val="00CE5986"/>
    <w:rsid w:val="00CE5BB3"/>
    <w:rsid w:val="00CE7041"/>
    <w:rsid w:val="00CF0BA1"/>
    <w:rsid w:val="00CF47C6"/>
    <w:rsid w:val="00D0063B"/>
    <w:rsid w:val="00D03190"/>
    <w:rsid w:val="00D10A47"/>
    <w:rsid w:val="00D12423"/>
    <w:rsid w:val="00D14EEA"/>
    <w:rsid w:val="00D15BE9"/>
    <w:rsid w:val="00D218ED"/>
    <w:rsid w:val="00D21F85"/>
    <w:rsid w:val="00D228B7"/>
    <w:rsid w:val="00D239E3"/>
    <w:rsid w:val="00D24005"/>
    <w:rsid w:val="00D26053"/>
    <w:rsid w:val="00D26477"/>
    <w:rsid w:val="00D34405"/>
    <w:rsid w:val="00D36243"/>
    <w:rsid w:val="00D423B6"/>
    <w:rsid w:val="00D435E5"/>
    <w:rsid w:val="00D46925"/>
    <w:rsid w:val="00D47B3D"/>
    <w:rsid w:val="00D50A10"/>
    <w:rsid w:val="00D5167D"/>
    <w:rsid w:val="00D52358"/>
    <w:rsid w:val="00D541A4"/>
    <w:rsid w:val="00D5514B"/>
    <w:rsid w:val="00D56CC3"/>
    <w:rsid w:val="00D61DCA"/>
    <w:rsid w:val="00D6250C"/>
    <w:rsid w:val="00D647EF"/>
    <w:rsid w:val="00D66585"/>
    <w:rsid w:val="00D67FD7"/>
    <w:rsid w:val="00D73137"/>
    <w:rsid w:val="00D74167"/>
    <w:rsid w:val="00D75A73"/>
    <w:rsid w:val="00D75F00"/>
    <w:rsid w:val="00D76653"/>
    <w:rsid w:val="00D80052"/>
    <w:rsid w:val="00D921BC"/>
    <w:rsid w:val="00D92281"/>
    <w:rsid w:val="00D938E4"/>
    <w:rsid w:val="00D96EB7"/>
    <w:rsid w:val="00D977A2"/>
    <w:rsid w:val="00DA1A70"/>
    <w:rsid w:val="00DA1D47"/>
    <w:rsid w:val="00DA5663"/>
    <w:rsid w:val="00DB0706"/>
    <w:rsid w:val="00DB1F4A"/>
    <w:rsid w:val="00DB33B9"/>
    <w:rsid w:val="00DB3893"/>
    <w:rsid w:val="00DB6656"/>
    <w:rsid w:val="00DB6684"/>
    <w:rsid w:val="00DC054A"/>
    <w:rsid w:val="00DC10C0"/>
    <w:rsid w:val="00DC19EA"/>
    <w:rsid w:val="00DC55E1"/>
    <w:rsid w:val="00DC6964"/>
    <w:rsid w:val="00DC7005"/>
    <w:rsid w:val="00DD1957"/>
    <w:rsid w:val="00DD289A"/>
    <w:rsid w:val="00DD411F"/>
    <w:rsid w:val="00DD50DE"/>
    <w:rsid w:val="00DD52C2"/>
    <w:rsid w:val="00DE1204"/>
    <w:rsid w:val="00DE1A93"/>
    <w:rsid w:val="00DE3062"/>
    <w:rsid w:val="00DF27DC"/>
    <w:rsid w:val="00DF305F"/>
    <w:rsid w:val="00DF4497"/>
    <w:rsid w:val="00DF49BB"/>
    <w:rsid w:val="00E008D3"/>
    <w:rsid w:val="00E0273D"/>
    <w:rsid w:val="00E02B77"/>
    <w:rsid w:val="00E0581D"/>
    <w:rsid w:val="00E05F6B"/>
    <w:rsid w:val="00E07E70"/>
    <w:rsid w:val="00E15208"/>
    <w:rsid w:val="00E1590B"/>
    <w:rsid w:val="00E16D87"/>
    <w:rsid w:val="00E204DD"/>
    <w:rsid w:val="00E228B7"/>
    <w:rsid w:val="00E24269"/>
    <w:rsid w:val="00E2445E"/>
    <w:rsid w:val="00E343E1"/>
    <w:rsid w:val="00E353EC"/>
    <w:rsid w:val="00E359D1"/>
    <w:rsid w:val="00E41BC1"/>
    <w:rsid w:val="00E42034"/>
    <w:rsid w:val="00E51F61"/>
    <w:rsid w:val="00E53C24"/>
    <w:rsid w:val="00E558ED"/>
    <w:rsid w:val="00E56582"/>
    <w:rsid w:val="00E56985"/>
    <w:rsid w:val="00E56A0E"/>
    <w:rsid w:val="00E56E77"/>
    <w:rsid w:val="00E57C2E"/>
    <w:rsid w:val="00E62862"/>
    <w:rsid w:val="00E65A49"/>
    <w:rsid w:val="00E71739"/>
    <w:rsid w:val="00E7577D"/>
    <w:rsid w:val="00E758CD"/>
    <w:rsid w:val="00E76585"/>
    <w:rsid w:val="00E81B90"/>
    <w:rsid w:val="00E825B4"/>
    <w:rsid w:val="00E83AA8"/>
    <w:rsid w:val="00E8645B"/>
    <w:rsid w:val="00E8709D"/>
    <w:rsid w:val="00E90501"/>
    <w:rsid w:val="00E92347"/>
    <w:rsid w:val="00E9285E"/>
    <w:rsid w:val="00EA086F"/>
    <w:rsid w:val="00EA0B33"/>
    <w:rsid w:val="00EA0BE7"/>
    <w:rsid w:val="00EA7930"/>
    <w:rsid w:val="00EB0AE5"/>
    <w:rsid w:val="00EB444D"/>
    <w:rsid w:val="00EB5B6F"/>
    <w:rsid w:val="00EB6799"/>
    <w:rsid w:val="00EB67EA"/>
    <w:rsid w:val="00EC06D0"/>
    <w:rsid w:val="00EC37C6"/>
    <w:rsid w:val="00EC44E4"/>
    <w:rsid w:val="00EC5F77"/>
    <w:rsid w:val="00EC64FA"/>
    <w:rsid w:val="00ED0701"/>
    <w:rsid w:val="00ED1B45"/>
    <w:rsid w:val="00ED4F12"/>
    <w:rsid w:val="00EE1A06"/>
    <w:rsid w:val="00EE5C0D"/>
    <w:rsid w:val="00EE70E1"/>
    <w:rsid w:val="00EE7A34"/>
    <w:rsid w:val="00EF429E"/>
    <w:rsid w:val="00EF4792"/>
    <w:rsid w:val="00EF76DC"/>
    <w:rsid w:val="00F01382"/>
    <w:rsid w:val="00F02294"/>
    <w:rsid w:val="00F0444F"/>
    <w:rsid w:val="00F1515B"/>
    <w:rsid w:val="00F20490"/>
    <w:rsid w:val="00F246E6"/>
    <w:rsid w:val="00F250F4"/>
    <w:rsid w:val="00F264FD"/>
    <w:rsid w:val="00F271C0"/>
    <w:rsid w:val="00F302D4"/>
    <w:rsid w:val="00F30DE7"/>
    <w:rsid w:val="00F3558C"/>
    <w:rsid w:val="00F35F57"/>
    <w:rsid w:val="00F360B7"/>
    <w:rsid w:val="00F36AC6"/>
    <w:rsid w:val="00F36D99"/>
    <w:rsid w:val="00F40AFA"/>
    <w:rsid w:val="00F420BC"/>
    <w:rsid w:val="00F4331F"/>
    <w:rsid w:val="00F4744E"/>
    <w:rsid w:val="00F50467"/>
    <w:rsid w:val="00F530AD"/>
    <w:rsid w:val="00F5313B"/>
    <w:rsid w:val="00F55A7E"/>
    <w:rsid w:val="00F562A0"/>
    <w:rsid w:val="00F57FA4"/>
    <w:rsid w:val="00F66A53"/>
    <w:rsid w:val="00F67FA1"/>
    <w:rsid w:val="00F736D6"/>
    <w:rsid w:val="00F77B70"/>
    <w:rsid w:val="00F80391"/>
    <w:rsid w:val="00F81F78"/>
    <w:rsid w:val="00F833FA"/>
    <w:rsid w:val="00F85A75"/>
    <w:rsid w:val="00F91F38"/>
    <w:rsid w:val="00F92742"/>
    <w:rsid w:val="00F9547A"/>
    <w:rsid w:val="00F97780"/>
    <w:rsid w:val="00F97A39"/>
    <w:rsid w:val="00FA02CB"/>
    <w:rsid w:val="00FA1848"/>
    <w:rsid w:val="00FA2177"/>
    <w:rsid w:val="00FA474C"/>
    <w:rsid w:val="00FB03DF"/>
    <w:rsid w:val="00FB0783"/>
    <w:rsid w:val="00FB69EB"/>
    <w:rsid w:val="00FB7A8B"/>
    <w:rsid w:val="00FC2485"/>
    <w:rsid w:val="00FC5C68"/>
    <w:rsid w:val="00FD0699"/>
    <w:rsid w:val="00FD439E"/>
    <w:rsid w:val="00FD440D"/>
    <w:rsid w:val="00FD76CB"/>
    <w:rsid w:val="00FE0897"/>
    <w:rsid w:val="00FE152B"/>
    <w:rsid w:val="00FE239E"/>
    <w:rsid w:val="00FE2528"/>
    <w:rsid w:val="00FE399B"/>
    <w:rsid w:val="00FE3C0C"/>
    <w:rsid w:val="00FF00E5"/>
    <w:rsid w:val="00FF1151"/>
    <w:rsid w:val="00FF4546"/>
    <w:rsid w:val="00FF538F"/>
    <w:rsid w:val="00FF623D"/>
    <w:rsid w:val="04E62465"/>
    <w:rsid w:val="05FFC19D"/>
    <w:rsid w:val="0E766EFF"/>
    <w:rsid w:val="1BA041EA"/>
    <w:rsid w:val="2149A48D"/>
    <w:rsid w:val="32E3512E"/>
    <w:rsid w:val="3439E286"/>
    <w:rsid w:val="3C1D6907"/>
    <w:rsid w:val="51AD9656"/>
    <w:rsid w:val="623D7D8C"/>
    <w:rsid w:val="700E9497"/>
    <w:rsid w:val="7877798C"/>
    <w:rsid w:val="7F91AF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7E70B6EB-A410-4251-90D8-AEC828B6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0D25"/>
    <w:pPr>
      <w:spacing w:before="120" w:after="0" w:line="240" w:lineRule="auto"/>
    </w:pPr>
    <w:rPr>
      <w:rFonts w:ascii="Times New Roman" w:hAnsi="Times New Roman" w:cs="Times New Roman"/>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qFormat/>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qFormat/>
    <w:rsid w:val="005D65ED"/>
    <w:pPr>
      <w:tabs>
        <w:tab w:val="clear" w:pos="1021"/>
        <w:tab w:val="clear" w:pos="1191"/>
      </w:tabs>
      <w:ind w:left="1588" w:hanging="1588"/>
      <w:outlineLvl w:val="5"/>
    </w:pPr>
  </w:style>
  <w:style w:type="paragraph" w:styleId="Heading7">
    <w:name w:val="heading 7"/>
    <w:basedOn w:val="Heading6"/>
    <w:next w:val="Normal"/>
    <w:link w:val="Heading7Char"/>
    <w:qFormat/>
    <w:rsid w:val="005D65ED"/>
    <w:pPr>
      <w:outlineLvl w:val="6"/>
    </w:pPr>
  </w:style>
  <w:style w:type="paragraph" w:styleId="Heading8">
    <w:name w:val="heading 8"/>
    <w:basedOn w:val="Heading6"/>
    <w:next w:val="Normal"/>
    <w:link w:val="Heading8Char"/>
    <w:qFormat/>
    <w:rsid w:val="005D65ED"/>
    <w:pPr>
      <w:outlineLvl w:val="7"/>
    </w:pPr>
  </w:style>
  <w:style w:type="paragraph" w:styleId="Heading9">
    <w:name w:val="heading 9"/>
    <w:basedOn w:val="Heading6"/>
    <w:next w:val="Normal"/>
    <w:link w:val="Heading9Char"/>
    <w:qFormat/>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F77B7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F77B70"/>
  </w:style>
  <w:style w:type="paragraph" w:customStyle="1" w:styleId="CorrectionSeparatorBegin">
    <w:name w:val="Correction Separator Begin"/>
    <w:basedOn w:val="Normal"/>
    <w:rsid w:val="00F77B7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F77B7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F77B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F77B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F77B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F77B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F77B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F77B70"/>
    <w:rPr>
      <w:b/>
      <w:bCs/>
    </w:rPr>
  </w:style>
  <w:style w:type="paragraph" w:customStyle="1" w:styleId="Normalbeforetable">
    <w:name w:val="Normal before table"/>
    <w:basedOn w:val="Normal"/>
    <w:rsid w:val="00F77B70"/>
    <w:pPr>
      <w:keepNext/>
      <w:spacing w:after="120"/>
    </w:pPr>
    <w:rPr>
      <w:rFonts w:eastAsia="????"/>
      <w:lang w:eastAsia="en-US"/>
    </w:rPr>
  </w:style>
  <w:style w:type="paragraph" w:customStyle="1" w:styleId="RecNo">
    <w:name w:val="Rec_No"/>
    <w:basedOn w:val="Normal"/>
    <w:next w:val="Normal"/>
    <w:link w:val="RecNoChar"/>
    <w:rsid w:val="003B0D2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6"/>
      <w:szCs w:val="20"/>
    </w:rPr>
  </w:style>
  <w:style w:type="paragraph" w:customStyle="1" w:styleId="Rectitle">
    <w:name w:val="Rec_title"/>
    <w:basedOn w:val="Normal"/>
    <w:next w:val="Normal"/>
    <w:rsid w:val="003B0D2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6"/>
      <w:szCs w:val="20"/>
    </w:rPr>
  </w:style>
  <w:style w:type="paragraph" w:customStyle="1" w:styleId="Reftext">
    <w:name w:val="Ref_text"/>
    <w:basedOn w:val="Normal"/>
    <w:rsid w:val="00F77B7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F77B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Cs w:val="20"/>
      <w:lang w:eastAsia="en-US"/>
    </w:rPr>
  </w:style>
  <w:style w:type="paragraph" w:customStyle="1" w:styleId="Tablelegend">
    <w:name w:val="Table_legend"/>
    <w:basedOn w:val="Normal"/>
    <w:rsid w:val="00F77B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Notitle">
    <w:name w:val="Table_No &amp; title"/>
    <w:basedOn w:val="Normal"/>
    <w:next w:val="Normal"/>
    <w:qFormat/>
    <w:rsid w:val="00F77B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F77B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styleId="TableofFigures">
    <w:name w:val="table of figures"/>
    <w:basedOn w:val="Normal"/>
    <w:next w:val="Normal"/>
    <w:uiPriority w:val="99"/>
    <w:rsid w:val="00F77B70"/>
    <w:pPr>
      <w:tabs>
        <w:tab w:val="right" w:leader="dot" w:pos="9639"/>
      </w:tabs>
    </w:pPr>
    <w:rPr>
      <w:rFonts w:eastAsia="MS Mincho"/>
    </w:rPr>
  </w:style>
  <w:style w:type="paragraph" w:styleId="TOC1">
    <w:name w:val="toc 1"/>
    <w:basedOn w:val="Normal"/>
    <w:uiPriority w:val="39"/>
    <w:rsid w:val="00F77B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F77B70"/>
    <w:pPr>
      <w:tabs>
        <w:tab w:val="clear" w:pos="964"/>
      </w:tabs>
      <w:spacing w:before="80"/>
      <w:ind w:left="1531" w:hanging="851"/>
    </w:pPr>
  </w:style>
  <w:style w:type="paragraph" w:styleId="TOC3">
    <w:name w:val="toc 3"/>
    <w:basedOn w:val="TOC2"/>
    <w:uiPriority w:val="39"/>
    <w:rsid w:val="00F77B70"/>
    <w:pPr>
      <w:ind w:left="2269"/>
    </w:pPr>
  </w:style>
  <w:style w:type="character" w:styleId="Hyperlink">
    <w:name w:val="Hyperlink"/>
    <w:aliases w:val="超级链接,超?级链,CEO_Hyperlink,Style 58,超????,하이퍼링크2,超链接1"/>
    <w:basedOn w:val="DefaultParagraphFont"/>
    <w:uiPriority w:val="99"/>
    <w:qFormat/>
    <w:rsid w:val="00F77B70"/>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F77B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F77B7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F77B70"/>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F77B70"/>
    <w:rPr>
      <w:rFonts w:ascii="Arial" w:hAnsi="Arial" w:cs="Arial"/>
      <w:sz w:val="18"/>
      <w:szCs w:val="18"/>
    </w:rPr>
  </w:style>
  <w:style w:type="paragraph" w:customStyle="1" w:styleId="Title4">
    <w:name w:val="Title 4"/>
    <w:basedOn w:val="Normal"/>
    <w:next w:val="Heading1"/>
    <w:rsid w:val="00F77B7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F77B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nhideWhenUsed/>
    <w:rsid w:val="001D033C"/>
    <w:pPr>
      <w:spacing w:before="0"/>
    </w:pPr>
    <w:rPr>
      <w:sz w:val="20"/>
      <w:szCs w:val="20"/>
    </w:rPr>
  </w:style>
  <w:style w:type="character" w:customStyle="1" w:styleId="FootnoteTextChar">
    <w:name w:val="Footnote Text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F77B70"/>
    <w:pPr>
      <w:jc w:val="right"/>
    </w:pPr>
    <w:rPr>
      <w:b/>
      <w:bCs/>
      <w:sz w:val="28"/>
      <w:szCs w:val="28"/>
    </w:rPr>
  </w:style>
  <w:style w:type="paragraph" w:customStyle="1" w:styleId="TSBHeaderQuestion">
    <w:name w:val="TSBHeaderQuestion"/>
    <w:basedOn w:val="Normal"/>
    <w:rsid w:val="00F77B70"/>
  </w:style>
  <w:style w:type="paragraph" w:customStyle="1" w:styleId="TSBHeaderSource">
    <w:name w:val="TSBHeaderSource"/>
    <w:basedOn w:val="Normal"/>
    <w:rsid w:val="00F77B70"/>
  </w:style>
  <w:style w:type="paragraph" w:customStyle="1" w:styleId="TSBHeaderTitle">
    <w:name w:val="TSBHeaderTitle"/>
    <w:basedOn w:val="Normal"/>
    <w:rsid w:val="00F77B70"/>
  </w:style>
  <w:style w:type="paragraph" w:customStyle="1" w:styleId="TSBHeaderSummary">
    <w:name w:val="TSBHeaderSummary"/>
    <w:basedOn w:val="Normal"/>
    <w:rsid w:val="00F77B70"/>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msonormal"/>
    <w:basedOn w:val="Normal"/>
    <w:rsid w:val="00F420BC"/>
    <w:pPr>
      <w:spacing w:before="100" w:beforeAutospacing="1" w:after="100" w:afterAutospacing="1"/>
    </w:pPr>
    <w:rPr>
      <w:rFonts w:eastAsia="Times New Roman"/>
      <w:lang w:val="fr-FR" w:eastAsia="fr-FR"/>
    </w:rPr>
  </w:style>
  <w:style w:type="paragraph" w:customStyle="1" w:styleId="LSDeadline">
    <w:name w:val="LSDeadline"/>
    <w:basedOn w:val="Normal"/>
    <w:next w:val="Normal"/>
    <w:rsid w:val="00CD18D1"/>
    <w:rPr>
      <w:rFonts w:eastAsiaTheme="minorHAnsi"/>
    </w:rPr>
  </w:style>
  <w:style w:type="paragraph" w:customStyle="1" w:styleId="LSForAction">
    <w:name w:val="LSForAction"/>
    <w:basedOn w:val="Normal"/>
    <w:next w:val="Normal"/>
    <w:rsid w:val="00CD18D1"/>
    <w:pPr>
      <w:tabs>
        <w:tab w:val="left" w:pos="794"/>
        <w:tab w:val="left" w:pos="1191"/>
        <w:tab w:val="left" w:pos="1588"/>
        <w:tab w:val="left" w:pos="1985"/>
      </w:tabs>
      <w:overflowPunct w:val="0"/>
      <w:autoSpaceDE w:val="0"/>
      <w:autoSpaceDN w:val="0"/>
      <w:adjustRightInd w:val="0"/>
    </w:pPr>
    <w:rPr>
      <w:rFonts w:eastAsia="Times New Roman"/>
      <w:szCs w:val="20"/>
      <w:lang w:eastAsia="en-US"/>
    </w:rPr>
  </w:style>
  <w:style w:type="paragraph" w:customStyle="1" w:styleId="LSForInfo">
    <w:name w:val="LSForInfo"/>
    <w:basedOn w:val="Normal"/>
    <w:next w:val="Normal"/>
    <w:rsid w:val="00CD18D1"/>
    <w:rPr>
      <w:rFonts w:eastAsiaTheme="minorHAnsi"/>
      <w:bCs/>
    </w:rPr>
  </w:style>
  <w:style w:type="paragraph" w:customStyle="1" w:styleId="LSApproval">
    <w:name w:val="LSApproval"/>
    <w:basedOn w:val="Normal"/>
    <w:next w:val="Normal"/>
    <w:rsid w:val="00CD18D1"/>
    <w:rPr>
      <w:bCs/>
    </w:rPr>
  </w:style>
  <w:style w:type="paragraph" w:customStyle="1" w:styleId="Recdate">
    <w:name w:val="Rec_date"/>
    <w:basedOn w:val="Normal"/>
    <w:next w:val="Normalaftertitle"/>
    <w:rsid w:val="001B4864"/>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i/>
      <w:szCs w:val="20"/>
      <w:lang w:eastAsia="en-US"/>
    </w:rPr>
  </w:style>
  <w:style w:type="paragraph" w:customStyle="1" w:styleId="AppendixNoTitle0">
    <w:name w:val="Appendix_NoTitle"/>
    <w:basedOn w:val="Normal"/>
    <w:next w:val="Normalaftertitle"/>
    <w:rsid w:val="001B4864"/>
    <w:pPr>
      <w:keepNext/>
      <w:keepLines/>
      <w:tabs>
        <w:tab w:val="left" w:pos="794"/>
        <w:tab w:val="left" w:pos="1191"/>
        <w:tab w:val="left" w:pos="1588"/>
        <w:tab w:val="left" w:pos="1985"/>
      </w:tabs>
      <w:overflowPunct w:val="0"/>
      <w:autoSpaceDE w:val="0"/>
      <w:autoSpaceDN w:val="0"/>
      <w:adjustRightInd w:val="0"/>
      <w:spacing w:before="720" w:after="120"/>
      <w:jc w:val="center"/>
      <w:textAlignment w:val="baseline"/>
      <w:outlineLvl w:val="0"/>
    </w:pPr>
    <w:rPr>
      <w:rFonts w:eastAsia="Times New Roman"/>
      <w:b/>
      <w:szCs w:val="20"/>
      <w:lang w:eastAsia="en-US"/>
    </w:rPr>
  </w:style>
  <w:style w:type="paragraph" w:customStyle="1" w:styleId="AnnexNoTitle0">
    <w:name w:val="Annex_NoTitle"/>
    <w:basedOn w:val="Normal"/>
    <w:next w:val="Normal"/>
    <w:rsid w:val="003B0D25"/>
    <w:pPr>
      <w:keepNext/>
      <w:keepLines/>
      <w:tabs>
        <w:tab w:val="left" w:pos="794"/>
        <w:tab w:val="left" w:pos="1191"/>
        <w:tab w:val="left" w:pos="1588"/>
        <w:tab w:val="left" w:pos="1985"/>
      </w:tabs>
      <w:overflowPunct w:val="0"/>
      <w:autoSpaceDE w:val="0"/>
      <w:autoSpaceDN w:val="0"/>
      <w:adjustRightInd w:val="0"/>
      <w:spacing w:before="720"/>
      <w:jc w:val="center"/>
      <w:outlineLvl w:val="0"/>
    </w:pPr>
    <w:rPr>
      <w:rFonts w:eastAsia="Times New Roman"/>
      <w:b/>
      <w:sz w:val="26"/>
      <w:szCs w:val="20"/>
      <w:lang w:eastAsia="en-US"/>
    </w:rPr>
  </w:style>
  <w:style w:type="paragraph" w:customStyle="1" w:styleId="toc0">
    <w:name w:val="toc 0"/>
    <w:basedOn w:val="Normal"/>
    <w:next w:val="TOC1"/>
    <w:rsid w:val="00F77B70"/>
    <w:pPr>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ui-provider">
    <w:name w:val="ui-provider"/>
    <w:basedOn w:val="DefaultParagraphFont"/>
    <w:rsid w:val="00872367"/>
  </w:style>
  <w:style w:type="character" w:customStyle="1" w:styleId="RecNoChar">
    <w:name w:val="Rec_No Char"/>
    <w:link w:val="RecNo"/>
    <w:rsid w:val="003B0D25"/>
    <w:rPr>
      <w:rFonts w:ascii="Times New Roman" w:hAnsi="Times New Roman" w:cs="Times New Roman"/>
      <w:b/>
      <w:sz w:val="26"/>
      <w:szCs w:val="20"/>
      <w:lang w:val="en-GB" w:eastAsia="ja-JP"/>
    </w:rPr>
  </w:style>
  <w:style w:type="table" w:styleId="TableGridLight">
    <w:name w:val="Grid Table Light"/>
    <w:basedOn w:val="TableNormal"/>
    <w:uiPriority w:val="40"/>
    <w:rsid w:val="000E4AAF"/>
    <w:pPr>
      <w:spacing w:before="120" w:after="0" w:line="240" w:lineRule="auto"/>
      <w:jc w:val="both"/>
    </w:pPr>
    <w:rPr>
      <w:rFonts w:ascii="Times New Roman" w:eastAsia="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asons">
    <w:name w:val="Reasons"/>
    <w:basedOn w:val="Normal"/>
    <w:qFormat/>
    <w:rsid w:val="003B0D25"/>
    <w:pPr>
      <w:spacing w:before="0"/>
    </w:pPr>
    <w:rPr>
      <w:rFonts w:eastAsia="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560285751">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58077501">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1989019109">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067758767">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itu.int/ITU-T/go/authors-guide/" TargetMode="External"/><Relationship Id="rId7" Type="http://schemas.openxmlformats.org/officeDocument/2006/relationships/settings" Target="settings.xml"/><Relationship Id="rId12" Type="http://schemas.openxmlformats.org/officeDocument/2006/relationships/hyperlink" Target="mailto:tsagchair@nca.gov.s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tu.int/en/council/Documents/basic-texts-2023/RES-175-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en/council/Documents/basic-texts-2023/RES-123-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3537A131BA794EBB96325D1E470880"/>
        <w:category>
          <w:name w:val="Общие"/>
          <w:gallery w:val="placeholder"/>
        </w:category>
        <w:types>
          <w:type w:val="bbPlcHdr"/>
        </w:types>
        <w:behaviors>
          <w:behavior w:val="content"/>
        </w:behaviors>
        <w:guid w:val="{47741D0C-9F87-614F-A6A3-10CBD445CE2E}"/>
      </w:docPartPr>
      <w:docPartBody>
        <w:p w:rsidR="00BA1DEB" w:rsidRDefault="00384475" w:rsidP="00384475">
          <w:pPr>
            <w:pStyle w:val="C43537A131BA794EBB96325D1E470880"/>
          </w:pPr>
          <w:r w:rsidRPr="001229A4">
            <w:rPr>
              <w:rStyle w:val="PlaceholderText"/>
            </w:rPr>
            <w:t>Click here to enter text.</w:t>
          </w:r>
        </w:p>
      </w:docPartBody>
    </w:docPart>
    <w:docPart>
      <w:docPartPr>
        <w:name w:val="FE017C998E92BC4B993C1DC323325FBB"/>
        <w:category>
          <w:name w:val="Общие"/>
          <w:gallery w:val="placeholder"/>
        </w:category>
        <w:types>
          <w:type w:val="bbPlcHdr"/>
        </w:types>
        <w:behaviors>
          <w:behavior w:val="content"/>
        </w:behaviors>
        <w:guid w:val="{E06BE724-8BBE-9F4A-A1E7-03D1F2D7155F}"/>
      </w:docPartPr>
      <w:docPartBody>
        <w:p w:rsidR="00BA1DEB" w:rsidRDefault="00384475" w:rsidP="00384475">
          <w:pPr>
            <w:pStyle w:val="FE017C998E92BC4B993C1DC323325FBB"/>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75"/>
    <w:rsid w:val="00384475"/>
    <w:rsid w:val="00446673"/>
    <w:rsid w:val="00BA1DEB"/>
    <w:rsid w:val="00C91095"/>
    <w:rsid w:val="00EF551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84475"/>
    <w:rPr>
      <w:rFonts w:ascii="Times New Roman" w:hAnsi="Times New Roman"/>
      <w:color w:val="808080"/>
    </w:rPr>
  </w:style>
  <w:style w:type="paragraph" w:customStyle="1" w:styleId="C43537A131BA794EBB96325D1E470880">
    <w:name w:val="C43537A131BA794EBB96325D1E470880"/>
    <w:rsid w:val="00384475"/>
  </w:style>
  <w:style w:type="paragraph" w:customStyle="1" w:styleId="FE017C998E92BC4B993C1DC323325FBB">
    <w:name w:val="FE017C998E92BC4B993C1DC323325FBB"/>
    <w:rsid w:val="003844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customXml/itemProps4.xml><?xml version="1.0" encoding="utf-8"?>
<ds:datastoreItem xmlns:ds="http://schemas.openxmlformats.org/officeDocument/2006/customXml" ds:itemID="{7A6A8B84-D046-47C7-8CB3-9AB139FFC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194</TotalTime>
  <Pages>13</Pages>
  <Words>5215</Words>
  <Characters>29726</Characters>
  <Application>Microsoft Office Word</Application>
  <DocSecurity>0</DocSecurity>
  <Lines>247</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Report of the third meeting of the Telecommunication Standardization Advisory Group (Geneva, 22-26 January 2024) – Determined revised Recommendation ITU-T A.7 "Focus groups: Establishment and working procedures"</vt:lpstr>
      <vt:lpstr>Report of the third meeting of the Telecommunication Standardization Advisory Group (Geneva, 22-26 January 2024) – Determined revised Recommendation ITU-T A.7 "Focus groups: Establishment and working procedures"</vt:lpstr>
    </vt:vector>
  </TitlesOfParts>
  <Manager>ITU-T</Manager>
  <Company>International Telecommunication Union (ITU)</Company>
  <LinksUpToDate>false</LinksUpToDate>
  <CharactersWithSpaces>34872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third meeting of the Telecommunication Standardization Advisory Group (Geneva, 22-26 January 2024) – Determined revised Recommendation ITU-T A.7 "Focus groups: Establishment and working procedures"</dc:title>
  <dc:subject/>
  <dc:creator>Telecommunication Standardization Advisory Group</dc:creator>
  <cp:keywords/>
  <dc:description>TSAG–R5  For: Geneva, 22-26 January 2024_x000d_Document date: _x000d_Saved by ITU51014895 at 23:20:58 on 04/04/2024</dc:description>
  <cp:lastModifiedBy>Al-Mnini, Lara</cp:lastModifiedBy>
  <cp:revision>178</cp:revision>
  <cp:lastPrinted>2016-12-24T06:52:00Z</cp:lastPrinted>
  <dcterms:created xsi:type="dcterms:W3CDTF">2024-02-24T10:48:00Z</dcterms:created>
  <dcterms:modified xsi:type="dcterms:W3CDTF">2024-04-30T10:49:00Z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TSAG–R5</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Geneva, 22-26 January 2024</vt:lpwstr>
  </property>
  <property fmtid="{D5CDD505-2E9C-101B-9397-08002B2CF9AE}" pid="15" name="Docauthor">
    <vt:lpwstr>Telecommunication Standardization Advisory Group</vt:lpwstr>
  </property>
  <property fmtid="{D5CDD505-2E9C-101B-9397-08002B2CF9AE}" pid="16" name="MediaServiceImageTags">
    <vt:lpwstr/>
  </property>
</Properties>
</file>