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6"/>
        <w:tblW w:w="9923" w:type="dxa"/>
        <w:tblLayout w:type="fixed"/>
        <w:tblCellMar>
          <w:left w:w="57" w:type="dxa"/>
          <w:right w:w="57" w:type="dxa"/>
        </w:tblCellMar>
        <w:tblLook w:val="0000" w:firstRow="0" w:lastRow="0" w:firstColumn="0" w:lastColumn="0" w:noHBand="0" w:noVBand="0"/>
      </w:tblPr>
      <w:tblGrid>
        <w:gridCol w:w="1418"/>
        <w:gridCol w:w="283"/>
        <w:gridCol w:w="4395"/>
        <w:gridCol w:w="3827"/>
      </w:tblGrid>
      <w:tr w:rsidR="00B53842" w:rsidRPr="00CB2CEB" w14:paraId="1136EF44" w14:textId="77777777" w:rsidTr="008D33F7">
        <w:trPr>
          <w:cantSplit/>
        </w:trPr>
        <w:tc>
          <w:tcPr>
            <w:tcW w:w="1418" w:type="dxa"/>
            <w:vMerge w:val="restart"/>
          </w:tcPr>
          <w:p w14:paraId="4CC11912" w14:textId="77777777" w:rsidR="00B53842" w:rsidRPr="00CB2CEB" w:rsidRDefault="007E5DB6" w:rsidP="00A217E3">
            <w:bookmarkStart w:id="0" w:name="dnum" w:colFirst="2" w:colLast="2"/>
            <w:bookmarkStart w:id="1" w:name="dtableau"/>
            <w:r w:rsidRPr="00750BB3">
              <w:rPr>
                <w:noProof/>
              </w:rPr>
              <w:drawing>
                <wp:inline distT="0" distB="0" distL="0" distR="0" wp14:anchorId="0AD39DC7" wp14:editId="7358876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678" w:type="dxa"/>
            <w:gridSpan w:val="2"/>
          </w:tcPr>
          <w:p w14:paraId="26EBB469" w14:textId="77777777" w:rsidR="00B53842" w:rsidRPr="00CB2CEB" w:rsidRDefault="00B53842" w:rsidP="00A217E3">
            <w:pPr>
              <w:rPr>
                <w:sz w:val="20"/>
              </w:rPr>
            </w:pPr>
            <w:r w:rsidRPr="00CB2CEB">
              <w:rPr>
                <w:sz w:val="20"/>
              </w:rPr>
              <w:t>МЕЖДУНАРОДНЫЙ СОЮЗ ЭЛЕКТРОСВЯЗИ</w:t>
            </w:r>
          </w:p>
        </w:tc>
        <w:tc>
          <w:tcPr>
            <w:tcW w:w="3827" w:type="dxa"/>
          </w:tcPr>
          <w:p w14:paraId="3B74F710" w14:textId="16C659A4" w:rsidR="00B53842" w:rsidRPr="005D4D2E" w:rsidRDefault="005D4D2E" w:rsidP="00BE61F9">
            <w:pPr>
              <w:jc w:val="right"/>
              <w:rPr>
                <w:sz w:val="26"/>
                <w:szCs w:val="26"/>
                <w:lang w:val="en-US"/>
              </w:rPr>
            </w:pPr>
            <w:r w:rsidRPr="005D4D2E">
              <w:rPr>
                <w:b/>
                <w:bCs/>
                <w:sz w:val="26"/>
                <w:szCs w:val="26"/>
              </w:rPr>
              <w:t>TSAG</w:t>
            </w:r>
            <w:r w:rsidR="00B53842" w:rsidRPr="00CB2CEB">
              <w:rPr>
                <w:b/>
                <w:bCs/>
                <w:sz w:val="26"/>
                <w:szCs w:val="26"/>
              </w:rPr>
              <w:t xml:space="preserve"> – </w:t>
            </w:r>
            <w:r w:rsidRPr="005D4D2E">
              <w:rPr>
                <w:b/>
                <w:bCs/>
                <w:sz w:val="26"/>
                <w:szCs w:val="26"/>
              </w:rPr>
              <w:t>R7</w:t>
            </w:r>
            <w:r>
              <w:rPr>
                <w:b/>
                <w:bCs/>
                <w:sz w:val="26"/>
                <w:szCs w:val="26"/>
                <w:lang w:val="en-US"/>
              </w:rPr>
              <w:t xml:space="preserve"> − R</w:t>
            </w:r>
          </w:p>
        </w:tc>
      </w:tr>
      <w:tr w:rsidR="00B53842" w:rsidRPr="00CB2CEB" w14:paraId="751EEBD4" w14:textId="77777777" w:rsidTr="008D33F7">
        <w:trPr>
          <w:cantSplit/>
          <w:trHeight w:val="355"/>
        </w:trPr>
        <w:tc>
          <w:tcPr>
            <w:tcW w:w="1418" w:type="dxa"/>
            <w:vMerge/>
          </w:tcPr>
          <w:p w14:paraId="0385BE00" w14:textId="77777777" w:rsidR="00B53842" w:rsidRPr="00CB2CEB" w:rsidRDefault="00B53842" w:rsidP="00A217E3">
            <w:bookmarkStart w:id="2" w:name="ddate" w:colFirst="2" w:colLast="2"/>
            <w:bookmarkEnd w:id="0"/>
          </w:p>
        </w:tc>
        <w:tc>
          <w:tcPr>
            <w:tcW w:w="4678" w:type="dxa"/>
            <w:gridSpan w:val="2"/>
            <w:vMerge w:val="restart"/>
          </w:tcPr>
          <w:p w14:paraId="3CD6C59D" w14:textId="77777777" w:rsidR="00B53842" w:rsidRPr="00CB2CEB" w:rsidRDefault="00B53842" w:rsidP="00A217E3">
            <w:pPr>
              <w:rPr>
                <w:b/>
                <w:bCs/>
                <w:sz w:val="26"/>
              </w:rPr>
            </w:pPr>
            <w:r w:rsidRPr="00CB2CEB">
              <w:rPr>
                <w:b/>
                <w:bCs/>
                <w:sz w:val="26"/>
              </w:rPr>
              <w:t>СЕКТОР СТАНДАРТИЗАЦИИ</w:t>
            </w:r>
            <w:r w:rsidRPr="00CB2CEB">
              <w:rPr>
                <w:b/>
                <w:bCs/>
                <w:sz w:val="26"/>
              </w:rPr>
              <w:br/>
              <w:t>ЭЛЕКТРОСВЯЗИ</w:t>
            </w:r>
          </w:p>
          <w:p w14:paraId="1667FA0B" w14:textId="77777777" w:rsidR="00B53842" w:rsidRPr="00CB2CEB" w:rsidRDefault="00B53842" w:rsidP="00A217E3">
            <w:pPr>
              <w:rPr>
                <w:smallCaps/>
                <w:sz w:val="20"/>
              </w:rPr>
            </w:pPr>
            <w:r w:rsidRPr="00CB2CEB">
              <w:rPr>
                <w:sz w:val="20"/>
              </w:rPr>
              <w:t xml:space="preserve">ИССЛЕДОВАТЕЛЬСКИЙ ПЕРИОД </w:t>
            </w:r>
            <w:r w:rsidR="007E5DB6" w:rsidRPr="00750BB3">
              <w:rPr>
                <w:rFonts w:asciiTheme="majorBidi" w:hAnsiTheme="majorBidi" w:cstheme="majorBidi"/>
                <w:sz w:val="20"/>
              </w:rPr>
              <w:t>2022–2024 гг.</w:t>
            </w:r>
          </w:p>
        </w:tc>
        <w:tc>
          <w:tcPr>
            <w:tcW w:w="3827" w:type="dxa"/>
          </w:tcPr>
          <w:p w14:paraId="2DF041F4" w14:textId="7C15A9B5" w:rsidR="00B53842" w:rsidRPr="00CB2CEB" w:rsidRDefault="005D4D2E" w:rsidP="005E6237">
            <w:pPr>
              <w:jc w:val="right"/>
              <w:rPr>
                <w:b/>
                <w:bCs/>
                <w:sz w:val="26"/>
                <w:szCs w:val="26"/>
              </w:rPr>
            </w:pPr>
            <w:r w:rsidRPr="005D4D2E">
              <w:rPr>
                <w:b/>
                <w:bCs/>
                <w:sz w:val="26"/>
                <w:szCs w:val="26"/>
              </w:rPr>
              <w:t>КГСЭ</w:t>
            </w:r>
          </w:p>
        </w:tc>
      </w:tr>
      <w:tr w:rsidR="00B53842" w:rsidRPr="00CB2CEB" w14:paraId="4FFBE1D9" w14:textId="77777777" w:rsidTr="008D33F7">
        <w:trPr>
          <w:cantSplit/>
          <w:trHeight w:val="554"/>
        </w:trPr>
        <w:tc>
          <w:tcPr>
            <w:tcW w:w="1418" w:type="dxa"/>
            <w:vMerge/>
            <w:tcBorders>
              <w:bottom w:val="single" w:sz="12" w:space="0" w:color="auto"/>
            </w:tcBorders>
          </w:tcPr>
          <w:p w14:paraId="3E4A1B14" w14:textId="77777777" w:rsidR="00B53842" w:rsidRPr="00CB2CEB" w:rsidRDefault="00B53842" w:rsidP="00A217E3">
            <w:bookmarkStart w:id="3" w:name="dorlang" w:colFirst="2" w:colLast="2"/>
            <w:bookmarkEnd w:id="2"/>
          </w:p>
        </w:tc>
        <w:tc>
          <w:tcPr>
            <w:tcW w:w="4678" w:type="dxa"/>
            <w:gridSpan w:val="2"/>
            <w:vMerge/>
            <w:tcBorders>
              <w:bottom w:val="single" w:sz="12" w:space="0" w:color="auto"/>
            </w:tcBorders>
          </w:tcPr>
          <w:p w14:paraId="3BFD99DE" w14:textId="77777777" w:rsidR="00B53842" w:rsidRPr="00CB2CEB" w:rsidRDefault="00B53842" w:rsidP="00A217E3">
            <w:pPr>
              <w:rPr>
                <w:b/>
                <w:bCs/>
                <w:sz w:val="26"/>
              </w:rPr>
            </w:pPr>
          </w:p>
        </w:tc>
        <w:tc>
          <w:tcPr>
            <w:tcW w:w="3827" w:type="dxa"/>
            <w:tcBorders>
              <w:bottom w:val="single" w:sz="12" w:space="0" w:color="auto"/>
            </w:tcBorders>
            <w:vAlign w:val="center"/>
          </w:tcPr>
          <w:p w14:paraId="0B04BE0E" w14:textId="77777777" w:rsidR="00B53842" w:rsidRPr="00CB2CEB" w:rsidRDefault="00B53842" w:rsidP="008D33F7">
            <w:pPr>
              <w:spacing w:before="0"/>
              <w:jc w:val="right"/>
              <w:rPr>
                <w:b/>
                <w:bCs/>
                <w:sz w:val="26"/>
                <w:szCs w:val="26"/>
              </w:rPr>
            </w:pPr>
            <w:r w:rsidRPr="00CB2CEB">
              <w:rPr>
                <w:b/>
                <w:bCs/>
                <w:sz w:val="26"/>
                <w:szCs w:val="26"/>
              </w:rPr>
              <w:t>Оригинал: английский</w:t>
            </w:r>
          </w:p>
        </w:tc>
      </w:tr>
      <w:tr w:rsidR="00B53842" w:rsidRPr="00CB2CEB" w14:paraId="20CEC58A" w14:textId="77777777" w:rsidTr="008D33F7">
        <w:trPr>
          <w:cantSplit/>
          <w:trHeight w:val="357"/>
        </w:trPr>
        <w:tc>
          <w:tcPr>
            <w:tcW w:w="1701" w:type="dxa"/>
            <w:gridSpan w:val="2"/>
          </w:tcPr>
          <w:p w14:paraId="0D14159B" w14:textId="77777777" w:rsidR="00B53842" w:rsidRPr="00CB2CEB" w:rsidRDefault="00B53842" w:rsidP="00A217E3">
            <w:pPr>
              <w:rPr>
                <w:b/>
                <w:bCs/>
              </w:rPr>
            </w:pPr>
            <w:bookmarkStart w:id="4" w:name="dmeeting" w:colFirst="2" w:colLast="2"/>
            <w:bookmarkStart w:id="5" w:name="dbluepink" w:colFirst="1" w:colLast="1"/>
            <w:bookmarkEnd w:id="3"/>
            <w:r w:rsidRPr="00CB2CEB">
              <w:rPr>
                <w:b/>
                <w:bCs/>
              </w:rPr>
              <w:t>Вопрос(ы)</w:t>
            </w:r>
            <w:r w:rsidRPr="00CB2CEB">
              <w:t>:</w:t>
            </w:r>
          </w:p>
        </w:tc>
        <w:tc>
          <w:tcPr>
            <w:tcW w:w="4395" w:type="dxa"/>
          </w:tcPr>
          <w:p w14:paraId="568D91A1" w14:textId="3C39BB8D" w:rsidR="00B53842" w:rsidRPr="00CB2CEB" w:rsidRDefault="005D4D2E" w:rsidP="009014E4">
            <w:r w:rsidRPr="005D4D2E">
              <w:t>Неприменимо</w:t>
            </w:r>
          </w:p>
        </w:tc>
        <w:tc>
          <w:tcPr>
            <w:tcW w:w="3827" w:type="dxa"/>
          </w:tcPr>
          <w:p w14:paraId="1018C1C8" w14:textId="7C05E96F" w:rsidR="00B53842" w:rsidRPr="00CB2CEB" w:rsidRDefault="007E5DB6" w:rsidP="008107D6">
            <w:pPr>
              <w:tabs>
                <w:tab w:val="left" w:pos="691"/>
              </w:tabs>
              <w:jc w:val="right"/>
            </w:pPr>
            <w:r w:rsidRPr="00750BB3">
              <w:t xml:space="preserve">Женева, </w:t>
            </w:r>
            <w:r w:rsidR="005D4D2E" w:rsidRPr="005D4D2E">
              <w:t xml:space="preserve">22−26 января </w:t>
            </w:r>
            <w:r w:rsidRPr="00750BB3">
              <w:t>202</w:t>
            </w:r>
            <w:r w:rsidR="005D4D2E">
              <w:rPr>
                <w:lang w:val="en-US"/>
              </w:rPr>
              <w:t>4</w:t>
            </w:r>
            <w:r w:rsidRPr="00750BB3">
              <w:t xml:space="preserve"> года</w:t>
            </w:r>
          </w:p>
        </w:tc>
      </w:tr>
      <w:tr w:rsidR="00B53842" w:rsidRPr="00CB2CEB" w14:paraId="4FD8B7D1" w14:textId="77777777" w:rsidTr="00A217E3">
        <w:trPr>
          <w:cantSplit/>
          <w:trHeight w:val="357"/>
        </w:trPr>
        <w:tc>
          <w:tcPr>
            <w:tcW w:w="9923" w:type="dxa"/>
            <w:gridSpan w:val="4"/>
          </w:tcPr>
          <w:p w14:paraId="21F4D4FF" w14:textId="77777777" w:rsidR="00B53842" w:rsidRPr="00B87849" w:rsidRDefault="005D4D2E" w:rsidP="00A217E3">
            <w:pPr>
              <w:jc w:val="center"/>
              <w:rPr>
                <w:b/>
                <w:bCs/>
              </w:rPr>
            </w:pPr>
            <w:bookmarkStart w:id="6" w:name="dtitle" w:colFirst="0" w:colLast="0"/>
            <w:bookmarkEnd w:id="4"/>
            <w:bookmarkEnd w:id="5"/>
            <w:r w:rsidRPr="005D4D2E">
              <w:rPr>
                <w:b/>
                <w:bCs/>
              </w:rPr>
              <w:t>КОНСУЛЬТАТИВНАЯ ГРУППА ПО СТАНДАРТИЗАЦИИ ЭЛЕКТРОСВЯЗИ</w:t>
            </w:r>
          </w:p>
          <w:p w14:paraId="377CF53B" w14:textId="49AB3AE6" w:rsidR="005D4D2E" w:rsidRPr="00B87849" w:rsidRDefault="005D4D2E" w:rsidP="00A217E3">
            <w:pPr>
              <w:jc w:val="center"/>
              <w:rPr>
                <w:b/>
                <w:bCs/>
              </w:rPr>
            </w:pPr>
            <w:r w:rsidRPr="005D4D2E">
              <w:rPr>
                <w:b/>
                <w:bCs/>
              </w:rPr>
              <w:t>ОТЧЕТ 7</w:t>
            </w:r>
          </w:p>
        </w:tc>
      </w:tr>
      <w:tr w:rsidR="00B53842" w:rsidRPr="00CB2CEB" w14:paraId="5C7095F8" w14:textId="77777777" w:rsidTr="008107D6">
        <w:trPr>
          <w:cantSplit/>
          <w:trHeight w:val="312"/>
        </w:trPr>
        <w:tc>
          <w:tcPr>
            <w:tcW w:w="1701" w:type="dxa"/>
            <w:gridSpan w:val="2"/>
          </w:tcPr>
          <w:p w14:paraId="4810AF88" w14:textId="0A3E8850" w:rsidR="00B53842" w:rsidRPr="00CB2CEB" w:rsidRDefault="00A0157D" w:rsidP="008107D6">
            <w:pPr>
              <w:rPr>
                <w:szCs w:val="22"/>
              </w:rPr>
            </w:pPr>
            <w:bookmarkStart w:id="7" w:name="dtitle1" w:colFirst="1" w:colLast="1"/>
            <w:bookmarkEnd w:id="6"/>
            <w:r w:rsidRPr="00A0157D">
              <w:rPr>
                <w:b/>
                <w:bCs/>
                <w:szCs w:val="22"/>
              </w:rPr>
              <w:t>Источник</w:t>
            </w:r>
            <w:r w:rsidR="00B53842" w:rsidRPr="00CB2CEB">
              <w:rPr>
                <w:szCs w:val="22"/>
              </w:rPr>
              <w:t>:</w:t>
            </w:r>
          </w:p>
        </w:tc>
        <w:tc>
          <w:tcPr>
            <w:tcW w:w="8222" w:type="dxa"/>
            <w:gridSpan w:val="2"/>
          </w:tcPr>
          <w:p w14:paraId="432ACFBE" w14:textId="3DB6B9CF" w:rsidR="00B53842" w:rsidRPr="00CB2CEB" w:rsidRDefault="005D4D2E" w:rsidP="008107D6">
            <w:pPr>
              <w:rPr>
                <w:szCs w:val="22"/>
              </w:rPr>
            </w:pPr>
            <w:r w:rsidRPr="005D4D2E">
              <w:rPr>
                <w:szCs w:val="22"/>
              </w:rPr>
              <w:t>Консультативная группа по стандартизации электросвязи</w:t>
            </w:r>
          </w:p>
        </w:tc>
      </w:tr>
      <w:tr w:rsidR="00CF412F" w:rsidRPr="00CB2CEB" w14:paraId="0332DC84" w14:textId="77777777" w:rsidTr="00FA6F87">
        <w:trPr>
          <w:cantSplit/>
          <w:trHeight w:val="357"/>
        </w:trPr>
        <w:tc>
          <w:tcPr>
            <w:tcW w:w="1701" w:type="dxa"/>
            <w:gridSpan w:val="2"/>
            <w:tcBorders>
              <w:bottom w:val="single" w:sz="4" w:space="0" w:color="auto"/>
            </w:tcBorders>
          </w:tcPr>
          <w:p w14:paraId="66364526" w14:textId="494BF701" w:rsidR="00CF412F" w:rsidRPr="00CB2CEB" w:rsidRDefault="00A0157D" w:rsidP="00C538C4">
            <w:pPr>
              <w:spacing w:after="120"/>
              <w:rPr>
                <w:b/>
                <w:bCs/>
              </w:rPr>
            </w:pPr>
            <w:r w:rsidRPr="00A0157D">
              <w:rPr>
                <w:b/>
                <w:bCs/>
              </w:rPr>
              <w:t>Название</w:t>
            </w:r>
            <w:r w:rsidR="00CF412F" w:rsidRPr="00CB2CEB">
              <w:t>:</w:t>
            </w:r>
          </w:p>
        </w:tc>
        <w:tc>
          <w:tcPr>
            <w:tcW w:w="8222" w:type="dxa"/>
            <w:gridSpan w:val="2"/>
            <w:tcBorders>
              <w:bottom w:val="single" w:sz="4" w:space="0" w:color="auto"/>
            </w:tcBorders>
          </w:tcPr>
          <w:p w14:paraId="4B07BEE3" w14:textId="0693AB82" w:rsidR="00CF412F" w:rsidRPr="00CB2CEB" w:rsidRDefault="005D4D2E" w:rsidP="00A4274A">
            <w:pPr>
              <w:spacing w:after="120"/>
            </w:pPr>
            <w:r w:rsidRPr="005D4D2E">
              <w:t>Отчет о третьем собрании Консультативной группы по стандартизации электросвязи (Женева, 22−26 января 2024 года) – Новая Рекомендация МСЭ-T A.24 "</w:t>
            </w:r>
            <w:r w:rsidRPr="00B87849">
              <w:t>Сотрудничество и обмен информацией с другими организациями</w:t>
            </w:r>
            <w:r w:rsidRPr="005D4D2E">
              <w:t>", по которой сделано заключение.</w:t>
            </w:r>
          </w:p>
        </w:tc>
      </w:tr>
      <w:tr w:rsidR="008107D6" w:rsidRPr="00CB2CEB" w14:paraId="2651F93B" w14:textId="77777777" w:rsidTr="00FA6F87">
        <w:trPr>
          <w:cantSplit/>
          <w:trHeight w:val="357"/>
        </w:trPr>
        <w:tc>
          <w:tcPr>
            <w:tcW w:w="1701" w:type="dxa"/>
            <w:gridSpan w:val="2"/>
            <w:tcBorders>
              <w:top w:val="single" w:sz="4" w:space="0" w:color="auto"/>
              <w:bottom w:val="single" w:sz="4" w:space="0" w:color="auto"/>
            </w:tcBorders>
          </w:tcPr>
          <w:p w14:paraId="51426375" w14:textId="77777777" w:rsidR="008107D6" w:rsidRPr="00CB2CEB" w:rsidRDefault="008107D6" w:rsidP="008107D6">
            <w:pPr>
              <w:rPr>
                <w:b/>
                <w:bCs/>
              </w:rPr>
            </w:pPr>
            <w:r w:rsidRPr="00CB2CEB">
              <w:rPr>
                <w:b/>
                <w:bCs/>
              </w:rPr>
              <w:t>Для контактов</w:t>
            </w:r>
            <w:r w:rsidRPr="00CB2CEB">
              <w:t>:</w:t>
            </w:r>
          </w:p>
        </w:tc>
        <w:tc>
          <w:tcPr>
            <w:tcW w:w="4395" w:type="dxa"/>
            <w:tcBorders>
              <w:top w:val="single" w:sz="4" w:space="0" w:color="auto"/>
              <w:bottom w:val="single" w:sz="4" w:space="0" w:color="auto"/>
            </w:tcBorders>
          </w:tcPr>
          <w:p w14:paraId="09970E61" w14:textId="705AA619" w:rsidR="008107D6" w:rsidRPr="00CB2CEB" w:rsidRDefault="005D4D2E" w:rsidP="00B87849">
            <w:pPr>
              <w:spacing w:after="120"/>
            </w:pPr>
            <w:r w:rsidRPr="005D4D2E">
              <w:t xml:space="preserve">г-н Абдурахман М. АЛЬ-ХАССАН </w:t>
            </w:r>
            <w:r w:rsidRPr="005D4D2E">
              <w:br/>
              <w:t xml:space="preserve">(Mr Abdurahman M. AL HASSAN) Саудовская Аравия (Королевство) </w:t>
            </w:r>
            <w:r w:rsidRPr="005D4D2E">
              <w:br/>
              <w:t>Председатель КГСЭ</w:t>
            </w:r>
          </w:p>
        </w:tc>
        <w:tc>
          <w:tcPr>
            <w:tcW w:w="3827" w:type="dxa"/>
            <w:tcBorders>
              <w:top w:val="single" w:sz="4" w:space="0" w:color="auto"/>
              <w:bottom w:val="single" w:sz="4" w:space="0" w:color="auto"/>
            </w:tcBorders>
          </w:tcPr>
          <w:p w14:paraId="6E615049" w14:textId="704FCAB3" w:rsidR="008107D6" w:rsidRPr="00CB2CEB" w:rsidRDefault="00910BC9" w:rsidP="00FA6F87">
            <w:r w:rsidRPr="00CB2CEB">
              <w:t xml:space="preserve">Тел.: </w:t>
            </w:r>
            <w:r w:rsidRPr="00CB2CEB">
              <w:tab/>
              <w:t>+</w:t>
            </w:r>
            <w:r w:rsidR="00FA6F87" w:rsidRPr="00FA6F87">
              <w:t>996 11 461 8015</w:t>
            </w:r>
            <w:r w:rsidR="00FA6F87" w:rsidRPr="00FA6F87">
              <w:br/>
            </w:r>
            <w:r w:rsidRPr="00CB2CEB">
              <w:t>Эл. почта:</w:t>
            </w:r>
            <w:r w:rsidRPr="00CB2CEB">
              <w:tab/>
            </w:r>
            <w:hyperlink r:id="rId11" w:history="1">
              <w:r w:rsidR="00FA6F87" w:rsidRPr="00FA6F87">
                <w:rPr>
                  <w:rStyle w:val="Hyperlink"/>
                </w:rPr>
                <w:t>tsagchair@nca.gov.sa</w:t>
              </w:r>
            </w:hyperlink>
          </w:p>
        </w:tc>
      </w:tr>
    </w:tbl>
    <w:tbl>
      <w:tblPr>
        <w:tblpPr w:leftFromText="180" w:rightFromText="180" w:vertAnchor="page" w:horzAnchor="margin" w:tblpY="6494"/>
        <w:tblW w:w="9923" w:type="dxa"/>
        <w:tblLayout w:type="fixed"/>
        <w:tblCellMar>
          <w:left w:w="57" w:type="dxa"/>
          <w:right w:w="57" w:type="dxa"/>
        </w:tblCellMar>
        <w:tblLook w:val="0000" w:firstRow="0" w:lastRow="0" w:firstColumn="0" w:lastColumn="0" w:noHBand="0" w:noVBand="0"/>
      </w:tblPr>
      <w:tblGrid>
        <w:gridCol w:w="1701"/>
        <w:gridCol w:w="8222"/>
      </w:tblGrid>
      <w:tr w:rsidR="00A0157D" w:rsidRPr="00CB2CEB" w14:paraId="3BFFB723" w14:textId="77777777" w:rsidTr="002223F1">
        <w:trPr>
          <w:cantSplit/>
          <w:trHeight w:val="357"/>
        </w:trPr>
        <w:tc>
          <w:tcPr>
            <w:tcW w:w="1701" w:type="dxa"/>
          </w:tcPr>
          <w:p w14:paraId="348D6276" w14:textId="77777777" w:rsidR="00A0157D" w:rsidRPr="00CB2CEB" w:rsidRDefault="00A0157D" w:rsidP="002223F1">
            <w:pPr>
              <w:spacing w:after="120"/>
              <w:rPr>
                <w:b/>
                <w:bCs/>
              </w:rPr>
            </w:pPr>
            <w:r w:rsidRPr="00CB2CEB">
              <w:rPr>
                <w:b/>
                <w:bCs/>
              </w:rPr>
              <w:t>Краткое содержание</w:t>
            </w:r>
            <w:r w:rsidRPr="00CB2CEB">
              <w:t>:</w:t>
            </w:r>
          </w:p>
        </w:tc>
        <w:tc>
          <w:tcPr>
            <w:tcW w:w="8222" w:type="dxa"/>
          </w:tcPr>
          <w:p w14:paraId="2F070962" w14:textId="77777777" w:rsidR="00A0157D" w:rsidRPr="00CB2CEB" w:rsidRDefault="00A0157D" w:rsidP="002223F1">
            <w:pPr>
              <w:spacing w:after="120"/>
            </w:pPr>
            <w:r w:rsidRPr="00FA6F87">
              <w:t>В настоящем документе содержится текст проекта новой Рекомендации МСЭ-Т А.24 "</w:t>
            </w:r>
            <w:r w:rsidRPr="00B87849">
              <w:t>Сотрудничество и обмен информацией с другими организациями</w:t>
            </w:r>
            <w:r w:rsidRPr="00FA6F87">
              <w:t>", по которой было сделано заключение на третьем собрании Консультативной группы по стандартизации электросвязи МСЭ-Т (Женева, 22−26 января 2024 г.) в исследовательском периоде 2022</w:t>
            </w:r>
            <w:r w:rsidRPr="00A0157D">
              <w:t>−</w:t>
            </w:r>
            <w:r w:rsidRPr="00FA6F87">
              <w:t>2024 годов.</w:t>
            </w:r>
          </w:p>
        </w:tc>
      </w:tr>
    </w:tbl>
    <w:p w14:paraId="037223D1" w14:textId="77777777" w:rsidR="00A0157D" w:rsidRPr="00676DC6" w:rsidRDefault="00A0157D" w:rsidP="00A0157D">
      <w:pPr>
        <w:rPr>
          <w:rFonts w:eastAsia="SimSun"/>
          <w:i/>
          <w:iCs/>
        </w:rPr>
      </w:pPr>
      <w:r w:rsidRPr="00676DC6">
        <w:rPr>
          <w:rFonts w:eastAsia="SimSun"/>
          <w:b/>
          <w:bCs/>
          <w:i/>
          <w:iCs/>
        </w:rPr>
        <w:t>Примечание для версии, по которой сделано заключени</w:t>
      </w:r>
      <w:r w:rsidRPr="00D570CD">
        <w:rPr>
          <w:rFonts w:eastAsia="SimSun"/>
          <w:b/>
          <w:bCs/>
          <w:i/>
          <w:iCs/>
        </w:rPr>
        <w:t>е</w:t>
      </w:r>
      <w:r w:rsidRPr="00676DC6">
        <w:rPr>
          <w:rFonts w:eastAsia="SimSun"/>
          <w:i/>
          <w:iCs/>
        </w:rPr>
        <w:t>: использование терминов на английском языке "chairman" или "chair" ("председатель") будет осуществляться в соответствии с указаниями, полученными КГСЭ от следующего Совета МСЭ, и будет соответствующим образом выполнено до публикации.</w:t>
      </w:r>
    </w:p>
    <w:p w14:paraId="71F853AC" w14:textId="77777777" w:rsidR="00A0157D" w:rsidRPr="00046278" w:rsidRDefault="00A0157D" w:rsidP="00A0157D">
      <w:r>
        <w:t>Отчет о третьем собрании КГСЭ опубликован в четырех частях:</w:t>
      </w:r>
    </w:p>
    <w:tbl>
      <w:tblPr>
        <w:tblStyle w:val="TableGridLight1"/>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0157D" w:rsidRPr="00BB033F" w14:paraId="18D3CC97" w14:textId="77777777" w:rsidTr="002223F1">
        <w:tc>
          <w:tcPr>
            <w:tcW w:w="1417" w:type="dxa"/>
            <w:shd w:val="clear" w:color="auto" w:fill="auto"/>
          </w:tcPr>
          <w:p w14:paraId="23B1DCD5" w14:textId="77777777" w:rsidR="00A0157D" w:rsidRPr="00676DC6" w:rsidRDefault="00A0157D" w:rsidP="002223F1">
            <w:pPr>
              <w:rPr>
                <w:rFonts w:eastAsia="SimSun"/>
              </w:rPr>
            </w:pPr>
            <w:r w:rsidRPr="00676DC6">
              <w:rPr>
                <w:rFonts w:eastAsia="SimSun"/>
              </w:rPr>
              <w:t>TSAG-R4</w:t>
            </w:r>
          </w:p>
        </w:tc>
        <w:tc>
          <w:tcPr>
            <w:tcW w:w="8277" w:type="dxa"/>
            <w:shd w:val="clear" w:color="auto" w:fill="auto"/>
          </w:tcPr>
          <w:p w14:paraId="7971ABAC" w14:textId="77777777" w:rsidR="00A0157D" w:rsidRPr="00B87849" w:rsidRDefault="00A0157D" w:rsidP="00823ABB">
            <w:pPr>
              <w:jc w:val="left"/>
              <w:rPr>
                <w:rFonts w:eastAsia="SimSun"/>
              </w:rPr>
            </w:pPr>
            <w:r w:rsidRPr="00B87849">
              <w:rPr>
                <w:rFonts w:eastAsia="SimSun"/>
              </w:rPr>
              <w:t>Отчет о третьем собрании Консультативной группы по стандартизации электросвязи (Женева, 22−26 января 2024 г.)</w:t>
            </w:r>
          </w:p>
        </w:tc>
      </w:tr>
      <w:tr w:rsidR="00A0157D" w:rsidRPr="00BB033F" w14:paraId="1CF5441D" w14:textId="77777777" w:rsidTr="002223F1">
        <w:tc>
          <w:tcPr>
            <w:tcW w:w="1417" w:type="dxa"/>
            <w:shd w:val="clear" w:color="auto" w:fill="auto"/>
          </w:tcPr>
          <w:p w14:paraId="105C6DF0" w14:textId="77777777" w:rsidR="00A0157D" w:rsidRPr="00676DC6" w:rsidRDefault="00A0157D" w:rsidP="002223F1">
            <w:pPr>
              <w:rPr>
                <w:rFonts w:eastAsia="SimSun"/>
              </w:rPr>
            </w:pPr>
            <w:r w:rsidRPr="00676DC6">
              <w:rPr>
                <w:rFonts w:eastAsia="SimSun"/>
              </w:rPr>
              <w:t>TSAG-R5</w:t>
            </w:r>
          </w:p>
        </w:tc>
        <w:tc>
          <w:tcPr>
            <w:tcW w:w="8277" w:type="dxa"/>
            <w:shd w:val="clear" w:color="auto" w:fill="auto"/>
          </w:tcPr>
          <w:p w14:paraId="44F242B0" w14:textId="77777777" w:rsidR="00A0157D" w:rsidRPr="00B87849" w:rsidRDefault="00A0157D" w:rsidP="00823ABB">
            <w:pPr>
              <w:jc w:val="left"/>
              <w:rPr>
                <w:rFonts w:eastAsia="SimSun"/>
              </w:rPr>
            </w:pPr>
            <w:r w:rsidRPr="00B87849">
              <w:rPr>
                <w:rFonts w:eastAsia="SimSun"/>
              </w:rPr>
              <w:t>Отчет о третьем собрании Консультативной группы по стандартизации электросвязи (Женева, 22−26 января 2024 г.) – Пересмотренная Рекомендация МСЭ-T A.7 "Оперативные группы: создание и рабочие процедуры", по которой сделано заключение.</w:t>
            </w:r>
          </w:p>
        </w:tc>
      </w:tr>
      <w:tr w:rsidR="00A0157D" w:rsidRPr="00BB033F" w14:paraId="476C02B1" w14:textId="77777777" w:rsidTr="002223F1">
        <w:tc>
          <w:tcPr>
            <w:tcW w:w="1417" w:type="dxa"/>
            <w:shd w:val="clear" w:color="auto" w:fill="auto"/>
          </w:tcPr>
          <w:p w14:paraId="0842CEC7" w14:textId="77777777" w:rsidR="00A0157D" w:rsidRPr="00676DC6" w:rsidRDefault="00A0157D" w:rsidP="002223F1">
            <w:pPr>
              <w:rPr>
                <w:rFonts w:eastAsia="SimSun"/>
              </w:rPr>
            </w:pPr>
            <w:r w:rsidRPr="00676DC6">
              <w:rPr>
                <w:rFonts w:eastAsia="SimSun"/>
              </w:rPr>
              <w:t>TSAG-R6</w:t>
            </w:r>
          </w:p>
        </w:tc>
        <w:tc>
          <w:tcPr>
            <w:tcW w:w="8277" w:type="dxa"/>
            <w:shd w:val="clear" w:color="auto" w:fill="auto"/>
          </w:tcPr>
          <w:p w14:paraId="06034B4A" w14:textId="77777777" w:rsidR="00A0157D" w:rsidRPr="00B87849" w:rsidRDefault="00A0157D" w:rsidP="00823ABB">
            <w:pPr>
              <w:jc w:val="left"/>
              <w:rPr>
                <w:rFonts w:eastAsia="SimSun"/>
              </w:rPr>
            </w:pPr>
            <w:r w:rsidRPr="00B87849">
              <w:rPr>
                <w:rFonts w:eastAsia="SimSun"/>
              </w:rPr>
              <w:t>Отчет о третьем собрании Консультативной группы по стандартизации электросвязи (Женева, 22–26 января 2024 г.) – Новая Рекомендация МСЭ-T A.18 (ранее A.JCA) "Группы по совместной координационной деятельности: создание и рабочие процедуры", по которой сделано заключение</w:t>
            </w:r>
          </w:p>
        </w:tc>
      </w:tr>
      <w:tr w:rsidR="00A0157D" w:rsidRPr="00BB033F" w14:paraId="03E5685B" w14:textId="77777777" w:rsidTr="002223F1">
        <w:tc>
          <w:tcPr>
            <w:tcW w:w="1417" w:type="dxa"/>
            <w:shd w:val="clear" w:color="auto" w:fill="auto"/>
          </w:tcPr>
          <w:p w14:paraId="15B00B9B" w14:textId="77777777" w:rsidR="00A0157D" w:rsidRPr="00676DC6" w:rsidRDefault="00A0157D" w:rsidP="002223F1">
            <w:pPr>
              <w:rPr>
                <w:rFonts w:eastAsia="SimSun"/>
              </w:rPr>
            </w:pPr>
            <w:r w:rsidRPr="00676DC6">
              <w:rPr>
                <w:rFonts w:eastAsia="SimSun"/>
              </w:rPr>
              <w:t>TSAG-R7</w:t>
            </w:r>
          </w:p>
        </w:tc>
        <w:tc>
          <w:tcPr>
            <w:tcW w:w="8277" w:type="dxa"/>
            <w:shd w:val="clear" w:color="auto" w:fill="auto"/>
          </w:tcPr>
          <w:p w14:paraId="1DBA01D7" w14:textId="77777777" w:rsidR="00A0157D" w:rsidRPr="00B87849" w:rsidRDefault="00A0157D" w:rsidP="00823ABB">
            <w:pPr>
              <w:jc w:val="left"/>
              <w:rPr>
                <w:rFonts w:eastAsia="SimSun"/>
              </w:rPr>
            </w:pPr>
            <w:r w:rsidRPr="00B87849">
              <w:rPr>
                <w:rFonts w:eastAsia="SimSun"/>
              </w:rPr>
              <w:t>Отчет о третьем собрании Консультативной группы по стандартизации электросвязи (Женева, 22−26 января 2024 г.) – Новая Рекомендация МСЭ-T A.24 "Сотрудничество и обмен информацией с другими организациями", по которой сделано заключение.</w:t>
            </w:r>
          </w:p>
        </w:tc>
      </w:tr>
    </w:tbl>
    <w:p w14:paraId="27816147" w14:textId="0E4D24D8" w:rsidR="00A0157D" w:rsidRPr="00A0157D" w:rsidRDefault="00A0157D" w:rsidP="00A0157D">
      <w:r w:rsidRPr="00A0157D">
        <w:br w:type="page"/>
      </w:r>
    </w:p>
    <w:p w14:paraId="01D9E3A4" w14:textId="77777777" w:rsidR="00345B21" w:rsidRPr="00046278" w:rsidRDefault="00345B21" w:rsidP="00345B21">
      <w:pPr>
        <w:pStyle w:val="RecNo"/>
      </w:pPr>
      <w:r>
        <w:rPr>
          <w:bCs/>
        </w:rPr>
        <w:lastRenderedPageBreak/>
        <w:t>Проект новой Рекомендации МСЭ-T A.24</w:t>
      </w:r>
    </w:p>
    <w:p w14:paraId="1EFEB032" w14:textId="77777777" w:rsidR="00345B21" w:rsidRPr="00046278" w:rsidRDefault="00345B21" w:rsidP="00345B21">
      <w:pPr>
        <w:pStyle w:val="Rectitle"/>
      </w:pPr>
      <w:r>
        <w:t>Сотрудничество и обмен информацией с другими организациями</w:t>
      </w:r>
    </w:p>
    <w:p w14:paraId="1FB7AD19" w14:textId="77777777" w:rsidR="00345B21" w:rsidRPr="00996E90" w:rsidRDefault="00345B21" w:rsidP="00345B21">
      <w:pPr>
        <w:pStyle w:val="Headingb"/>
        <w:rPr>
          <w:lang w:val="ru-RU"/>
        </w:rPr>
      </w:pPr>
      <w:r>
        <w:rPr>
          <w:bCs/>
          <w:lang w:val="ru-RU"/>
        </w:rPr>
        <w:t>Резюме</w:t>
      </w:r>
    </w:p>
    <w:p w14:paraId="647864A8" w14:textId="77777777" w:rsidR="00345B21" w:rsidRPr="00046278" w:rsidRDefault="00345B21" w:rsidP="00345B21">
      <w:r>
        <w:t xml:space="preserve">В этой Рекомендации рассматриваются различные процессы сотрудничества и обмена информацией между МСЭ-Т и другими квалифицированными организациями, включая общий процесс по разработке документов МСЭ-Т (Рекомендаций, Добавлений и т. д.) в сотрудничестве с другими организациями в целях выпуска </w:t>
      </w:r>
      <w:r w:rsidRPr="00676DC6">
        <w:t xml:space="preserve">идентичных </w:t>
      </w:r>
      <w:r>
        <w:t>(или технически согласованных) документов.</w:t>
      </w:r>
    </w:p>
    <w:p w14:paraId="79BA734B" w14:textId="77777777" w:rsidR="00345B21" w:rsidRPr="00046278" w:rsidRDefault="00345B21" w:rsidP="00345B21">
      <w:pPr>
        <w:pStyle w:val="Headingb"/>
        <w:rPr>
          <w:lang w:val="ru-RU"/>
        </w:rPr>
      </w:pPr>
      <w:bookmarkStart w:id="8" w:name="ikeye"/>
      <w:r>
        <w:rPr>
          <w:bCs/>
          <w:lang w:val="ru-RU"/>
        </w:rPr>
        <w:t>Ключевые</w:t>
      </w:r>
      <w:r>
        <w:rPr>
          <w:bCs/>
          <w:lang w:val="ru-RU"/>
        </w:rPr>
        <w:t xml:space="preserve"> </w:t>
      </w:r>
      <w:r>
        <w:rPr>
          <w:bCs/>
          <w:lang w:val="ru-RU"/>
        </w:rPr>
        <w:t>слова</w:t>
      </w:r>
    </w:p>
    <w:p w14:paraId="00E60487" w14:textId="77777777" w:rsidR="00345B21" w:rsidRPr="00046278" w:rsidRDefault="00345B21" w:rsidP="00345B21">
      <w:pPr>
        <w:rPr>
          <w:bCs/>
        </w:rPr>
      </w:pPr>
      <w:r>
        <w:t>Сотрудничество, совместная работа, общий документ, группа по совместной деятельности, многостороннее сотрудничество, официальный процесс связи.</w:t>
      </w:r>
      <w:bookmarkEnd w:id="8"/>
    </w:p>
    <w:p w14:paraId="408B2BA4" w14:textId="173258C5" w:rsidR="00345B21" w:rsidRPr="00345B21" w:rsidRDefault="00345B21" w:rsidP="00345B21">
      <w:r w:rsidRPr="00345B21">
        <w:br w:type="page"/>
      </w:r>
    </w:p>
    <w:p w14:paraId="7752F717" w14:textId="77777777" w:rsidR="00345B21" w:rsidRPr="00345B21" w:rsidRDefault="00345B21" w:rsidP="00345B21">
      <w:pPr>
        <w:tabs>
          <w:tab w:val="clear" w:pos="1871"/>
          <w:tab w:val="clear" w:pos="2268"/>
        </w:tabs>
        <w:jc w:val="center"/>
        <w:rPr>
          <w:b/>
          <w:bCs/>
          <w:lang w:val="en-GB"/>
        </w:rPr>
      </w:pPr>
      <w:r w:rsidRPr="002D0B4F">
        <w:rPr>
          <w:b/>
          <w:bCs/>
        </w:rPr>
        <w:lastRenderedPageBreak/>
        <w:t>СОДЕРЖАНИЕ</w:t>
      </w:r>
    </w:p>
    <w:p w14:paraId="44DE12E2" w14:textId="77777777" w:rsidR="00345B21" w:rsidRPr="00345B21" w:rsidRDefault="00345B21" w:rsidP="00345B21">
      <w:pPr>
        <w:jc w:val="right"/>
        <w:rPr>
          <w:bCs/>
          <w:lang w:val="en-GB"/>
        </w:rPr>
      </w:pPr>
      <w:r w:rsidRPr="002D0B4F">
        <w:rPr>
          <w:b/>
        </w:rPr>
        <w:t>Стр</w:t>
      </w:r>
      <w:r w:rsidRPr="00345B21">
        <w:rPr>
          <w:bCs/>
          <w:lang w:val="en-GB"/>
        </w:rPr>
        <w:t>.</w:t>
      </w:r>
    </w:p>
    <w:p w14:paraId="6F5203EA" w14:textId="77916196" w:rsidR="00C16304" w:rsidRDefault="00C16304" w:rsidP="00C16304">
      <w:pPr>
        <w:pStyle w:val="TOC1"/>
        <w:tabs>
          <w:tab w:val="clear" w:pos="1134"/>
          <w:tab w:val="clear" w:pos="1871"/>
          <w:tab w:val="clear" w:pos="2268"/>
          <w:tab w:val="clear" w:pos="7938"/>
          <w:tab w:val="clear" w:pos="9526"/>
          <w:tab w:val="left" w:leader="dot" w:pos="8789"/>
          <w:tab w:val="right" w:pos="9639"/>
        </w:tabs>
        <w:spacing w:before="120"/>
        <w:rPr>
          <w:rFonts w:asciiTheme="minorHAnsi" w:eastAsiaTheme="minorEastAsia" w:hAnsiTheme="minorHAnsi" w:cstheme="minorBidi"/>
          <w:noProof/>
          <w:kern w:val="2"/>
          <w:szCs w:val="22"/>
          <w:lang w:val="en-GB" w:eastAsia="en-GB"/>
          <w14:ligatures w14:val="standardContextual"/>
        </w:rPr>
      </w:pPr>
      <w:r>
        <w:rPr>
          <w:rFonts w:eastAsia="????"/>
          <w:b/>
          <w:lang w:val="en-GB"/>
        </w:rPr>
        <w:fldChar w:fldCharType="begin"/>
      </w:r>
      <w:r>
        <w:rPr>
          <w:rFonts w:eastAsia="????"/>
          <w:b/>
          <w:lang w:val="en-GB"/>
        </w:rPr>
        <w:instrText xml:space="preserve"> TOC \o "2-2" \h \z \t "Heading 1,1,Annex_title,1,Annex_No &amp; title,1" </w:instrText>
      </w:r>
      <w:r>
        <w:rPr>
          <w:rFonts w:eastAsia="????"/>
          <w:b/>
          <w:lang w:val="en-GB"/>
        </w:rPr>
        <w:fldChar w:fldCharType="separate"/>
      </w:r>
      <w:hyperlink w:anchor="_Toc165644795" w:history="1">
        <w:r w:rsidRPr="00FD7B4E">
          <w:rPr>
            <w:rStyle w:val="Hyperlink"/>
            <w:bCs/>
            <w:noProof/>
          </w:rPr>
          <w:t>1</w:t>
        </w:r>
        <w:r>
          <w:rPr>
            <w:rFonts w:asciiTheme="minorHAnsi" w:eastAsiaTheme="minorEastAsia" w:hAnsiTheme="minorHAnsi" w:cstheme="minorBidi"/>
            <w:noProof/>
            <w:kern w:val="2"/>
            <w:szCs w:val="22"/>
            <w:lang w:val="en-GB" w:eastAsia="en-GB"/>
            <w14:ligatures w14:val="standardContextual"/>
          </w:rPr>
          <w:tab/>
        </w:r>
        <w:r w:rsidRPr="00FD7B4E">
          <w:rPr>
            <w:rStyle w:val="Hyperlink"/>
            <w:bCs/>
            <w:noProof/>
          </w:rPr>
          <w:t>Сфера применения</w:t>
        </w:r>
        <w:r>
          <w:rPr>
            <w:noProof/>
            <w:webHidden/>
          </w:rPr>
          <w:tab/>
        </w:r>
        <w:r>
          <w:rPr>
            <w:noProof/>
            <w:webHidden/>
          </w:rPr>
          <w:tab/>
        </w:r>
        <w:r>
          <w:rPr>
            <w:noProof/>
            <w:webHidden/>
          </w:rPr>
          <w:fldChar w:fldCharType="begin"/>
        </w:r>
        <w:r>
          <w:rPr>
            <w:noProof/>
            <w:webHidden/>
          </w:rPr>
          <w:instrText xml:space="preserve"> PAGEREF _Toc165644795 \h </w:instrText>
        </w:r>
        <w:r>
          <w:rPr>
            <w:noProof/>
            <w:webHidden/>
          </w:rPr>
        </w:r>
        <w:r>
          <w:rPr>
            <w:noProof/>
            <w:webHidden/>
          </w:rPr>
          <w:fldChar w:fldCharType="separate"/>
        </w:r>
        <w:r w:rsidR="00B87849">
          <w:rPr>
            <w:noProof/>
            <w:webHidden/>
          </w:rPr>
          <w:t>4</w:t>
        </w:r>
        <w:r>
          <w:rPr>
            <w:noProof/>
            <w:webHidden/>
          </w:rPr>
          <w:fldChar w:fldCharType="end"/>
        </w:r>
      </w:hyperlink>
    </w:p>
    <w:p w14:paraId="386D1F25" w14:textId="6BC23C03"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796" w:history="1">
        <w:r w:rsidR="00C16304" w:rsidRPr="00FD7B4E">
          <w:rPr>
            <w:rStyle w:val="Hyperlink"/>
            <w:bCs/>
            <w:noProof/>
          </w:rPr>
          <w:t>2</w:t>
        </w:r>
        <w:r w:rsidR="00C16304" w:rsidRPr="00C16304">
          <w:rPr>
            <w:rStyle w:val="Hyperlink"/>
            <w:bCs/>
            <w:noProof/>
          </w:rPr>
          <w:tab/>
        </w:r>
        <w:r w:rsidR="00C16304" w:rsidRPr="00FD7B4E">
          <w:rPr>
            <w:rStyle w:val="Hyperlink"/>
            <w:bCs/>
            <w:noProof/>
          </w:rPr>
          <w:t>Справочные документы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_Toc165644796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4</w:t>
        </w:r>
        <w:r w:rsidR="00C16304" w:rsidRPr="00C16304">
          <w:rPr>
            <w:rStyle w:val="Hyperlink"/>
            <w:bCs/>
            <w:noProof/>
            <w:webHidden/>
          </w:rPr>
          <w:fldChar w:fldCharType="end"/>
        </w:r>
      </w:hyperlink>
    </w:p>
    <w:p w14:paraId="4D50A116" w14:textId="54FC463D"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797" w:history="1">
        <w:r w:rsidR="00C16304" w:rsidRPr="00FD7B4E">
          <w:rPr>
            <w:rStyle w:val="Hyperlink"/>
            <w:bCs/>
            <w:noProof/>
          </w:rPr>
          <w:t>3</w:t>
        </w:r>
        <w:r w:rsidR="00C16304" w:rsidRPr="00C16304">
          <w:rPr>
            <w:rStyle w:val="Hyperlink"/>
            <w:bCs/>
            <w:noProof/>
          </w:rPr>
          <w:tab/>
        </w:r>
        <w:r w:rsidR="00C16304" w:rsidRPr="00FD7B4E">
          <w:rPr>
            <w:rStyle w:val="Hyperlink"/>
            <w:bCs/>
            <w:noProof/>
          </w:rPr>
          <w:t>Определения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_Toc165644797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4</w:t>
        </w:r>
        <w:r w:rsidR="00C16304" w:rsidRPr="00C16304">
          <w:rPr>
            <w:rStyle w:val="Hyperlink"/>
            <w:bCs/>
            <w:noProof/>
            <w:webHidden/>
          </w:rPr>
          <w:fldChar w:fldCharType="end"/>
        </w:r>
      </w:hyperlink>
    </w:p>
    <w:p w14:paraId="2940B03F" w14:textId="041296E8" w:rsid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Fonts w:asciiTheme="minorHAnsi" w:eastAsiaTheme="minorEastAsia" w:hAnsiTheme="minorHAnsi" w:cstheme="minorBidi"/>
          <w:noProof/>
          <w:kern w:val="2"/>
          <w:szCs w:val="22"/>
          <w:lang w:val="en-GB" w:eastAsia="en-GB"/>
          <w14:ligatures w14:val="standardContextual"/>
        </w:rPr>
      </w:pPr>
      <w:hyperlink w:anchor="_Toc165644798" w:history="1">
        <w:r w:rsidR="00C16304" w:rsidRPr="00FD7B4E">
          <w:rPr>
            <w:rStyle w:val="Hyperlink"/>
            <w:bCs/>
            <w:noProof/>
          </w:rPr>
          <w:t>3.1</w:t>
        </w:r>
        <w:r w:rsidR="00C16304">
          <w:rPr>
            <w:rFonts w:asciiTheme="minorHAnsi" w:eastAsiaTheme="minorEastAsia" w:hAnsiTheme="minorHAnsi" w:cstheme="minorBidi"/>
            <w:noProof/>
            <w:kern w:val="2"/>
            <w:szCs w:val="22"/>
            <w:lang w:val="en-GB" w:eastAsia="en-GB"/>
            <w14:ligatures w14:val="standardContextual"/>
          </w:rPr>
          <w:tab/>
        </w:r>
        <w:r w:rsidR="00C16304" w:rsidRPr="00FD7B4E">
          <w:rPr>
            <w:rStyle w:val="Hyperlink"/>
            <w:bCs/>
            <w:noProof/>
          </w:rPr>
          <w:t>Термины, определенные в других документах</w:t>
        </w:r>
        <w:r w:rsidR="00C16304">
          <w:rPr>
            <w:noProof/>
            <w:webHidden/>
          </w:rPr>
          <w:tab/>
        </w:r>
        <w:r w:rsidR="00C16304">
          <w:rPr>
            <w:noProof/>
            <w:webHidden/>
          </w:rPr>
          <w:tab/>
        </w:r>
        <w:r w:rsidR="00C16304">
          <w:rPr>
            <w:noProof/>
            <w:webHidden/>
          </w:rPr>
          <w:fldChar w:fldCharType="begin"/>
        </w:r>
        <w:r w:rsidR="00C16304">
          <w:rPr>
            <w:noProof/>
            <w:webHidden/>
          </w:rPr>
          <w:instrText xml:space="preserve"> PAGEREF _Toc165644798 \h </w:instrText>
        </w:r>
        <w:r w:rsidR="00C16304">
          <w:rPr>
            <w:noProof/>
            <w:webHidden/>
          </w:rPr>
        </w:r>
        <w:r w:rsidR="00C16304">
          <w:rPr>
            <w:noProof/>
            <w:webHidden/>
          </w:rPr>
          <w:fldChar w:fldCharType="separate"/>
        </w:r>
        <w:r w:rsidR="00B87849">
          <w:rPr>
            <w:noProof/>
            <w:webHidden/>
          </w:rPr>
          <w:t>4</w:t>
        </w:r>
        <w:r w:rsidR="00C16304">
          <w:rPr>
            <w:noProof/>
            <w:webHidden/>
          </w:rPr>
          <w:fldChar w:fldCharType="end"/>
        </w:r>
      </w:hyperlink>
    </w:p>
    <w:p w14:paraId="31B61FE7" w14:textId="2DE6E6EF" w:rsid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Fonts w:asciiTheme="minorHAnsi" w:eastAsiaTheme="minorEastAsia" w:hAnsiTheme="minorHAnsi" w:cstheme="minorBidi"/>
          <w:noProof/>
          <w:kern w:val="2"/>
          <w:szCs w:val="22"/>
          <w:lang w:val="en-GB" w:eastAsia="en-GB"/>
          <w14:ligatures w14:val="standardContextual"/>
        </w:rPr>
      </w:pPr>
      <w:hyperlink w:anchor="_Toc165644799" w:history="1">
        <w:r w:rsidR="00C16304" w:rsidRPr="00FD7B4E">
          <w:rPr>
            <w:rStyle w:val="Hyperlink"/>
            <w:bCs/>
            <w:noProof/>
          </w:rPr>
          <w:t>3.2</w:t>
        </w:r>
        <w:r w:rsidR="00C16304">
          <w:rPr>
            <w:rFonts w:asciiTheme="minorHAnsi" w:eastAsiaTheme="minorEastAsia" w:hAnsiTheme="minorHAnsi" w:cstheme="minorBidi"/>
            <w:noProof/>
            <w:kern w:val="2"/>
            <w:szCs w:val="22"/>
            <w:lang w:val="en-GB" w:eastAsia="en-GB"/>
            <w14:ligatures w14:val="standardContextual"/>
          </w:rPr>
          <w:tab/>
        </w:r>
        <w:r w:rsidR="00C16304" w:rsidRPr="00FD7B4E">
          <w:rPr>
            <w:rStyle w:val="Hyperlink"/>
            <w:bCs/>
            <w:noProof/>
          </w:rPr>
          <w:t>Термины, определенные в настоящей Рекомендации</w:t>
        </w:r>
        <w:r w:rsidR="00C16304">
          <w:rPr>
            <w:noProof/>
            <w:webHidden/>
          </w:rPr>
          <w:tab/>
        </w:r>
        <w:r w:rsidR="00C16304">
          <w:rPr>
            <w:noProof/>
            <w:webHidden/>
          </w:rPr>
          <w:tab/>
        </w:r>
        <w:r w:rsidR="00C16304">
          <w:rPr>
            <w:noProof/>
            <w:webHidden/>
          </w:rPr>
          <w:fldChar w:fldCharType="begin"/>
        </w:r>
        <w:r w:rsidR="00C16304">
          <w:rPr>
            <w:noProof/>
            <w:webHidden/>
          </w:rPr>
          <w:instrText xml:space="preserve"> PAGEREF _Toc165644799 \h </w:instrText>
        </w:r>
        <w:r w:rsidR="00C16304">
          <w:rPr>
            <w:noProof/>
            <w:webHidden/>
          </w:rPr>
        </w:r>
        <w:r w:rsidR="00C16304">
          <w:rPr>
            <w:noProof/>
            <w:webHidden/>
          </w:rPr>
          <w:fldChar w:fldCharType="separate"/>
        </w:r>
        <w:r w:rsidR="00B87849">
          <w:rPr>
            <w:noProof/>
            <w:webHidden/>
          </w:rPr>
          <w:t>5</w:t>
        </w:r>
        <w:r w:rsidR="00C16304">
          <w:rPr>
            <w:noProof/>
            <w:webHidden/>
          </w:rPr>
          <w:fldChar w:fldCharType="end"/>
        </w:r>
      </w:hyperlink>
    </w:p>
    <w:p w14:paraId="32F2B18B" w14:textId="30EFC002"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0" w:history="1">
        <w:r w:rsidR="00C16304" w:rsidRPr="00FD7B4E">
          <w:rPr>
            <w:rStyle w:val="Hyperlink"/>
            <w:bCs/>
            <w:noProof/>
          </w:rPr>
          <w:t>4</w:t>
        </w:r>
        <w:r w:rsidR="00C16304" w:rsidRPr="00C16304">
          <w:rPr>
            <w:rStyle w:val="Hyperlink"/>
            <w:bCs/>
            <w:noProof/>
          </w:rPr>
          <w:tab/>
        </w:r>
        <w:r w:rsidR="00C16304" w:rsidRPr="00FD7B4E">
          <w:rPr>
            <w:rStyle w:val="Hyperlink"/>
            <w:bCs/>
            <w:noProof/>
          </w:rPr>
          <w:t>Сокращения и акронимы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_Toc165644800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5</w:t>
        </w:r>
        <w:r w:rsidR="00C16304" w:rsidRPr="00C16304">
          <w:rPr>
            <w:rStyle w:val="Hyperlink"/>
            <w:bCs/>
            <w:noProof/>
            <w:webHidden/>
          </w:rPr>
          <w:fldChar w:fldCharType="end"/>
        </w:r>
      </w:hyperlink>
    </w:p>
    <w:p w14:paraId="2391E60F" w14:textId="304604FC"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1" w:history="1">
        <w:r w:rsidR="00C16304" w:rsidRPr="00FD7B4E">
          <w:rPr>
            <w:rStyle w:val="Hyperlink"/>
            <w:bCs/>
            <w:noProof/>
          </w:rPr>
          <w:t>5</w:t>
        </w:r>
        <w:r w:rsidR="00C16304" w:rsidRPr="00C16304">
          <w:rPr>
            <w:rStyle w:val="Hyperlink"/>
            <w:bCs/>
            <w:noProof/>
          </w:rPr>
          <w:tab/>
        </w:r>
        <w:r w:rsidR="00C16304" w:rsidRPr="00FD7B4E">
          <w:rPr>
            <w:rStyle w:val="Hyperlink"/>
            <w:bCs/>
            <w:noProof/>
          </w:rPr>
          <w:t>Соглашения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_Toc165644801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6</w:t>
        </w:r>
        <w:r w:rsidR="00C16304" w:rsidRPr="00C16304">
          <w:rPr>
            <w:rStyle w:val="Hyperlink"/>
            <w:bCs/>
            <w:noProof/>
            <w:webHidden/>
          </w:rPr>
          <w:fldChar w:fldCharType="end"/>
        </w:r>
      </w:hyperlink>
    </w:p>
    <w:p w14:paraId="2F3388A5" w14:textId="303E0FCF"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2" w:history="1">
        <w:r w:rsidR="00C16304" w:rsidRPr="00FD7B4E">
          <w:rPr>
            <w:rStyle w:val="Hyperlink"/>
            <w:bCs/>
            <w:noProof/>
          </w:rPr>
          <w:t>6</w:t>
        </w:r>
        <w:r w:rsidR="00C16304" w:rsidRPr="00C16304">
          <w:rPr>
            <w:rStyle w:val="Hyperlink"/>
            <w:bCs/>
            <w:noProof/>
          </w:rPr>
          <w:tab/>
        </w:r>
        <w:r w:rsidR="00C16304" w:rsidRPr="00FD7B4E">
          <w:rPr>
            <w:rStyle w:val="Hyperlink"/>
            <w:bCs/>
            <w:noProof/>
          </w:rPr>
          <w:t>Квалификационная оценка организации</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_Toc165644802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6</w:t>
        </w:r>
        <w:r w:rsidR="00C16304" w:rsidRPr="00C16304">
          <w:rPr>
            <w:rStyle w:val="Hyperlink"/>
            <w:bCs/>
            <w:noProof/>
            <w:webHidden/>
          </w:rPr>
          <w:fldChar w:fldCharType="end"/>
        </w:r>
      </w:hyperlink>
    </w:p>
    <w:p w14:paraId="670DE872" w14:textId="3328B787"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3" w:history="1">
        <w:r w:rsidR="00C16304" w:rsidRPr="00FD7B4E">
          <w:rPr>
            <w:rStyle w:val="Hyperlink"/>
            <w:bCs/>
            <w:noProof/>
          </w:rPr>
          <w:t>7</w:t>
        </w:r>
        <w:r w:rsidR="00C16304" w:rsidRPr="00C16304">
          <w:rPr>
            <w:rStyle w:val="Hyperlink"/>
            <w:bCs/>
            <w:noProof/>
          </w:rPr>
          <w:tab/>
        </w:r>
        <w:r w:rsidR="00C16304" w:rsidRPr="00FD7B4E">
          <w:rPr>
            <w:rStyle w:val="Hyperlink"/>
            <w:bCs/>
            <w:noProof/>
          </w:rPr>
          <w:t>Определение режима сотрудничества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_Toc165644803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6</w:t>
        </w:r>
        <w:r w:rsidR="00C16304" w:rsidRPr="00C16304">
          <w:rPr>
            <w:rStyle w:val="Hyperlink"/>
            <w:bCs/>
            <w:noProof/>
            <w:webHidden/>
          </w:rPr>
          <w:fldChar w:fldCharType="end"/>
        </w:r>
      </w:hyperlink>
    </w:p>
    <w:p w14:paraId="1B9B5AB2" w14:textId="7A6A41E8"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4" w:history="1">
        <w:r w:rsidR="00C16304" w:rsidRPr="00FD7B4E">
          <w:rPr>
            <w:rStyle w:val="Hyperlink"/>
            <w:bCs/>
            <w:noProof/>
          </w:rPr>
          <w:t>8</w:t>
        </w:r>
        <w:r w:rsidR="00C16304" w:rsidRPr="00C16304">
          <w:rPr>
            <w:rStyle w:val="Hyperlink"/>
            <w:bCs/>
            <w:noProof/>
          </w:rPr>
          <w:tab/>
        </w:r>
        <w:r w:rsidR="00C16304" w:rsidRPr="00FD7B4E">
          <w:rPr>
            <w:rStyle w:val="Hyperlink"/>
            <w:bCs/>
            <w:noProof/>
          </w:rPr>
          <w:t>Определение режима сотрудничества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_Toc165644804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8</w:t>
        </w:r>
        <w:r w:rsidR="00C16304" w:rsidRPr="00C16304">
          <w:rPr>
            <w:rStyle w:val="Hyperlink"/>
            <w:bCs/>
            <w:noProof/>
            <w:webHidden/>
          </w:rPr>
          <w:fldChar w:fldCharType="end"/>
        </w:r>
      </w:hyperlink>
    </w:p>
    <w:p w14:paraId="31F32D1D" w14:textId="78771A38"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5" w:history="1">
        <w:r w:rsidR="00C16304" w:rsidRPr="00FD7B4E">
          <w:rPr>
            <w:rStyle w:val="Hyperlink"/>
            <w:bCs/>
            <w:noProof/>
          </w:rPr>
          <w:t>9</w:t>
        </w:r>
        <w:r w:rsidR="00C16304" w:rsidRPr="00C16304">
          <w:rPr>
            <w:rStyle w:val="Hyperlink"/>
            <w:bCs/>
            <w:noProof/>
          </w:rPr>
          <w:tab/>
        </w:r>
        <w:r w:rsidR="00C16304" w:rsidRPr="00FD7B4E">
          <w:rPr>
            <w:rStyle w:val="Hyperlink"/>
            <w:bCs/>
            <w:noProof/>
          </w:rPr>
          <w:t>Публикация документов</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_Toc165644805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9</w:t>
        </w:r>
        <w:r w:rsidR="00C16304" w:rsidRPr="00C16304">
          <w:rPr>
            <w:rStyle w:val="Hyperlink"/>
            <w:bCs/>
            <w:noProof/>
            <w:webHidden/>
          </w:rPr>
          <w:fldChar w:fldCharType="end"/>
        </w:r>
      </w:hyperlink>
    </w:p>
    <w:p w14:paraId="59169231" w14:textId="337B25BD"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6" w:history="1">
        <w:r w:rsidR="00C16304" w:rsidRPr="00FD7B4E">
          <w:rPr>
            <w:rStyle w:val="Hyperlink"/>
            <w:bCs/>
            <w:noProof/>
          </w:rPr>
          <w:t>10</w:t>
        </w:r>
        <w:r w:rsidR="00C16304" w:rsidRPr="00C16304">
          <w:rPr>
            <w:rStyle w:val="Hyperlink"/>
            <w:bCs/>
            <w:noProof/>
          </w:rPr>
          <w:tab/>
        </w:r>
        <w:r w:rsidR="00C16304" w:rsidRPr="00FD7B4E">
          <w:rPr>
            <w:rStyle w:val="Hyperlink"/>
            <w:bCs/>
            <w:noProof/>
          </w:rPr>
          <w:t>Ведение документов</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_Toc165644806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10</w:t>
        </w:r>
        <w:r w:rsidR="00C16304" w:rsidRPr="00C16304">
          <w:rPr>
            <w:rStyle w:val="Hyperlink"/>
            <w:bCs/>
            <w:noProof/>
            <w:webHidden/>
          </w:rPr>
          <w:fldChar w:fldCharType="end"/>
        </w:r>
      </w:hyperlink>
    </w:p>
    <w:p w14:paraId="51F347C7" w14:textId="5B399E79"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7" w:history="1">
        <w:r w:rsidR="00C16304" w:rsidRPr="00FD7B4E">
          <w:rPr>
            <w:rStyle w:val="Hyperlink"/>
            <w:bCs/>
            <w:noProof/>
          </w:rPr>
          <w:t>11</w:t>
        </w:r>
        <w:r w:rsidR="00C16304" w:rsidRPr="00C16304">
          <w:rPr>
            <w:rStyle w:val="Hyperlink"/>
            <w:bCs/>
            <w:noProof/>
          </w:rPr>
          <w:tab/>
        </w:r>
        <w:r w:rsidR="00C16304" w:rsidRPr="00FD7B4E">
          <w:rPr>
            <w:rStyle w:val="Hyperlink"/>
            <w:bCs/>
            <w:noProof/>
          </w:rPr>
          <w:t>Патентная политика и соглашения по авторскому праву</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_Toc165644807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10</w:t>
        </w:r>
        <w:r w:rsidR="00C16304" w:rsidRPr="00C16304">
          <w:rPr>
            <w:rStyle w:val="Hyperlink"/>
            <w:bCs/>
            <w:noProof/>
            <w:webHidden/>
          </w:rPr>
          <w:fldChar w:fldCharType="end"/>
        </w:r>
      </w:hyperlink>
    </w:p>
    <w:p w14:paraId="7D157F4C" w14:textId="22B13537"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8" w:history="1">
        <w:r w:rsidR="00C16304" w:rsidRPr="00C16304">
          <w:rPr>
            <w:rStyle w:val="Hyperlink"/>
            <w:bCs/>
            <w:noProof/>
          </w:rPr>
          <w:t>Приложение А</w:t>
        </w:r>
        <w:r w:rsidR="00C16304">
          <w:rPr>
            <w:rStyle w:val="Hyperlink"/>
            <w:bCs/>
            <w:noProof/>
          </w:rPr>
          <w:t xml:space="preserve"> −</w:t>
        </w:r>
        <w:r w:rsidR="00C16304" w:rsidRPr="00C16304">
          <w:rPr>
            <w:rStyle w:val="Hyperlink"/>
            <w:bCs/>
            <w:noProof/>
          </w:rPr>
          <w:t xml:space="preserve"> Сотрудничество в режиме взаимодействия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_Toc165644808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11</w:t>
        </w:r>
        <w:r w:rsidR="00C16304" w:rsidRPr="00C16304">
          <w:rPr>
            <w:rStyle w:val="Hyperlink"/>
            <w:bCs/>
            <w:noProof/>
            <w:webHidden/>
          </w:rPr>
          <w:fldChar w:fldCharType="end"/>
        </w:r>
      </w:hyperlink>
    </w:p>
    <w:p w14:paraId="3CC176ED" w14:textId="2AC0A1D7"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09" w:history="1">
        <w:r w:rsidR="00C16304" w:rsidRPr="00C16304">
          <w:rPr>
            <w:rStyle w:val="Hyperlink"/>
            <w:bCs/>
            <w:noProof/>
          </w:rPr>
          <w:t>Приложение В</w:t>
        </w:r>
        <w:r w:rsidR="00C16304">
          <w:rPr>
            <w:rStyle w:val="Hyperlink"/>
            <w:bCs/>
            <w:noProof/>
          </w:rPr>
          <w:t xml:space="preserve"> −</w:t>
        </w:r>
        <w:r w:rsidR="00C16304" w:rsidRPr="00C16304">
          <w:rPr>
            <w:rStyle w:val="Hyperlink"/>
            <w:bCs/>
            <w:noProof/>
          </w:rPr>
          <w:t xml:space="preserve"> Сотрудничество в рамках совместной работы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_Toc165644809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13</w:t>
        </w:r>
        <w:r w:rsidR="00C16304" w:rsidRPr="00C16304">
          <w:rPr>
            <w:rStyle w:val="Hyperlink"/>
            <w:bCs/>
            <w:noProof/>
            <w:webHidden/>
          </w:rPr>
          <w:fldChar w:fldCharType="end"/>
        </w:r>
      </w:hyperlink>
    </w:p>
    <w:p w14:paraId="64FC46B9" w14:textId="0C062C23"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0" w:history="1">
        <w:r w:rsidR="00C16304" w:rsidRPr="00C16304">
          <w:rPr>
            <w:rStyle w:val="Hyperlink"/>
            <w:bCs/>
            <w:noProof/>
          </w:rPr>
          <w:t>B.1</w:t>
        </w:r>
        <w:r w:rsidR="00C16304" w:rsidRPr="00C16304">
          <w:rPr>
            <w:rStyle w:val="Hyperlink"/>
            <w:bCs/>
            <w:noProof/>
          </w:rPr>
          <w:tab/>
          <w:t>Организация совместной работы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_Toc165644810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13</w:t>
        </w:r>
        <w:r w:rsidR="00C16304" w:rsidRPr="00C16304">
          <w:rPr>
            <w:rStyle w:val="Hyperlink"/>
            <w:bCs/>
            <w:noProof/>
            <w:webHidden/>
          </w:rPr>
          <w:fldChar w:fldCharType="end"/>
        </w:r>
      </w:hyperlink>
    </w:p>
    <w:p w14:paraId="3D32253D" w14:textId="78E3089A"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1" w:history="1">
        <w:r w:rsidR="00C16304" w:rsidRPr="00C16304">
          <w:rPr>
            <w:rStyle w:val="Hyperlink"/>
            <w:bCs/>
            <w:noProof/>
          </w:rPr>
          <w:t>B.2</w:t>
        </w:r>
        <w:r w:rsidR="00C16304" w:rsidRPr="00C16304">
          <w:rPr>
            <w:rStyle w:val="Hyperlink"/>
            <w:bCs/>
            <w:noProof/>
          </w:rPr>
          <w:tab/>
          <w:t>Участие в собраниях другой организации</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_Toc165644811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13</w:t>
        </w:r>
        <w:r w:rsidR="00C16304" w:rsidRPr="00C16304">
          <w:rPr>
            <w:rStyle w:val="Hyperlink"/>
            <w:bCs/>
            <w:noProof/>
            <w:webHidden/>
          </w:rPr>
          <w:fldChar w:fldCharType="end"/>
        </w:r>
      </w:hyperlink>
    </w:p>
    <w:p w14:paraId="47CB5C91" w14:textId="636352E3"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2" w:history="1">
        <w:r w:rsidR="00C16304" w:rsidRPr="00C16304">
          <w:rPr>
            <w:rStyle w:val="Hyperlink"/>
            <w:bCs/>
            <w:noProof/>
          </w:rPr>
          <w:t>B.3</w:t>
        </w:r>
        <w:r w:rsidR="00C16304" w:rsidRPr="00C16304">
          <w:rPr>
            <w:rStyle w:val="Hyperlink"/>
            <w:bCs/>
            <w:noProof/>
          </w:rPr>
          <w:tab/>
          <w:t>Вклады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_Toc165644812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13</w:t>
        </w:r>
        <w:r w:rsidR="00C16304" w:rsidRPr="00C16304">
          <w:rPr>
            <w:rStyle w:val="Hyperlink"/>
            <w:bCs/>
            <w:noProof/>
            <w:webHidden/>
          </w:rPr>
          <w:fldChar w:fldCharType="end"/>
        </w:r>
      </w:hyperlink>
    </w:p>
    <w:p w14:paraId="5FAB047C" w14:textId="263C1B94"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3" w:history="1">
        <w:r w:rsidR="00C16304" w:rsidRPr="00C16304">
          <w:rPr>
            <w:rStyle w:val="Hyperlink"/>
            <w:bCs/>
            <w:noProof/>
          </w:rPr>
          <w:t>B.4</w:t>
        </w:r>
        <w:r w:rsidR="00C16304" w:rsidRPr="00C16304">
          <w:rPr>
            <w:rStyle w:val="Hyperlink"/>
            <w:bCs/>
            <w:noProof/>
          </w:rPr>
          <w:tab/>
          <w:t>Редакторы для общего документа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_Toc165644813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13</w:t>
        </w:r>
        <w:r w:rsidR="00C16304" w:rsidRPr="00C16304">
          <w:rPr>
            <w:rStyle w:val="Hyperlink"/>
            <w:bCs/>
            <w:noProof/>
            <w:webHidden/>
          </w:rPr>
          <w:fldChar w:fldCharType="end"/>
        </w:r>
      </w:hyperlink>
    </w:p>
    <w:p w14:paraId="3ED7F2C5" w14:textId="5BDF026A"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4" w:history="1">
        <w:r w:rsidR="00C16304" w:rsidRPr="00C16304">
          <w:rPr>
            <w:rStyle w:val="Hyperlink"/>
            <w:bCs/>
            <w:noProof/>
          </w:rPr>
          <w:t>B.5</w:t>
        </w:r>
        <w:r w:rsidR="00C16304" w:rsidRPr="00C16304">
          <w:rPr>
            <w:rStyle w:val="Hyperlink"/>
            <w:bCs/>
            <w:noProof/>
          </w:rPr>
          <w:tab/>
          <w:t>Достижение консенсуса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_Toc165644814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14</w:t>
        </w:r>
        <w:r w:rsidR="00C16304" w:rsidRPr="00C16304">
          <w:rPr>
            <w:rStyle w:val="Hyperlink"/>
            <w:bCs/>
            <w:noProof/>
            <w:webHidden/>
          </w:rPr>
          <w:fldChar w:fldCharType="end"/>
        </w:r>
      </w:hyperlink>
    </w:p>
    <w:p w14:paraId="7D8954B7" w14:textId="05840819"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5" w:history="1">
        <w:r w:rsidR="00C16304" w:rsidRPr="00C16304">
          <w:rPr>
            <w:rStyle w:val="Hyperlink"/>
            <w:bCs/>
            <w:noProof/>
          </w:rPr>
          <w:t>B.6</w:t>
        </w:r>
        <w:r w:rsidR="00C16304" w:rsidRPr="00C16304">
          <w:rPr>
            <w:rStyle w:val="Hyperlink"/>
            <w:bCs/>
            <w:noProof/>
          </w:rPr>
          <w:tab/>
          <w:t>Отчеты о ходе работы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_Toc165644815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14</w:t>
        </w:r>
        <w:r w:rsidR="00C16304" w:rsidRPr="00C16304">
          <w:rPr>
            <w:rStyle w:val="Hyperlink"/>
            <w:bCs/>
            <w:noProof/>
            <w:webHidden/>
          </w:rPr>
          <w:fldChar w:fldCharType="end"/>
        </w:r>
      </w:hyperlink>
    </w:p>
    <w:p w14:paraId="1883F8ED" w14:textId="70BB173B"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16" w:history="1">
        <w:r w:rsidR="00C16304" w:rsidRPr="00C16304">
          <w:rPr>
            <w:rStyle w:val="Hyperlink"/>
            <w:bCs/>
            <w:noProof/>
          </w:rPr>
          <w:t>Приложение C</w:t>
        </w:r>
        <w:r w:rsidR="00CB5422">
          <w:rPr>
            <w:rStyle w:val="Hyperlink"/>
            <w:bCs/>
            <w:noProof/>
          </w:rPr>
          <w:t xml:space="preserve"> −</w:t>
        </w:r>
        <w:r w:rsidR="00C16304" w:rsidRPr="00C16304">
          <w:rPr>
            <w:rStyle w:val="Hyperlink"/>
            <w:bCs/>
            <w:noProof/>
          </w:rPr>
          <w:t xml:space="preserve"> Сотрудничество в формате группы по совместной деятельности</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_Toc165644816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15</w:t>
        </w:r>
        <w:r w:rsidR="00C16304" w:rsidRPr="00C16304">
          <w:rPr>
            <w:rStyle w:val="Hyperlink"/>
            <w:bCs/>
            <w:noProof/>
            <w:webHidden/>
          </w:rPr>
          <w:fldChar w:fldCharType="end"/>
        </w:r>
      </w:hyperlink>
    </w:p>
    <w:p w14:paraId="19F16D19" w14:textId="129E994F"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7" w:history="1">
        <w:r w:rsidR="00C16304" w:rsidRPr="00C16304">
          <w:rPr>
            <w:rStyle w:val="Hyperlink"/>
            <w:bCs/>
            <w:noProof/>
          </w:rPr>
          <w:t>C.1</w:t>
        </w:r>
        <w:r w:rsidR="00C16304" w:rsidRPr="00C16304">
          <w:rPr>
            <w:rStyle w:val="Hyperlink"/>
            <w:bCs/>
            <w:noProof/>
          </w:rPr>
          <w:tab/>
          <w:t>Создание группы по совместной деятельности</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_Toc165644817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15</w:t>
        </w:r>
        <w:r w:rsidR="00C16304" w:rsidRPr="00C16304">
          <w:rPr>
            <w:rStyle w:val="Hyperlink"/>
            <w:bCs/>
            <w:noProof/>
            <w:webHidden/>
          </w:rPr>
          <w:fldChar w:fldCharType="end"/>
        </w:r>
      </w:hyperlink>
    </w:p>
    <w:p w14:paraId="5DF3191E" w14:textId="1751E65B"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8" w:history="1">
        <w:r w:rsidR="00C16304" w:rsidRPr="00C16304">
          <w:rPr>
            <w:rStyle w:val="Hyperlink"/>
            <w:bCs/>
            <w:noProof/>
          </w:rPr>
          <w:t>C.2</w:t>
        </w:r>
        <w:r w:rsidR="00C16304" w:rsidRPr="00C16304">
          <w:rPr>
            <w:rStyle w:val="Hyperlink"/>
            <w:bCs/>
            <w:noProof/>
          </w:rPr>
          <w:tab/>
          <w:t>Собрания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_Toc165644818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15</w:t>
        </w:r>
        <w:r w:rsidR="00C16304" w:rsidRPr="00C16304">
          <w:rPr>
            <w:rStyle w:val="Hyperlink"/>
            <w:bCs/>
            <w:noProof/>
            <w:webHidden/>
          </w:rPr>
          <w:fldChar w:fldCharType="end"/>
        </w:r>
      </w:hyperlink>
    </w:p>
    <w:p w14:paraId="52178736" w14:textId="772C398E"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19" w:history="1">
        <w:r w:rsidR="00C16304" w:rsidRPr="00C16304">
          <w:rPr>
            <w:rStyle w:val="Hyperlink"/>
            <w:bCs/>
            <w:noProof/>
          </w:rPr>
          <w:t>C.3</w:t>
        </w:r>
        <w:r w:rsidR="00C16304" w:rsidRPr="00C16304">
          <w:rPr>
            <w:rStyle w:val="Hyperlink"/>
            <w:bCs/>
            <w:noProof/>
          </w:rPr>
          <w:tab/>
          <w:t>Вклады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_Toc165644819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16</w:t>
        </w:r>
        <w:r w:rsidR="00C16304" w:rsidRPr="00C16304">
          <w:rPr>
            <w:rStyle w:val="Hyperlink"/>
            <w:bCs/>
            <w:noProof/>
            <w:webHidden/>
          </w:rPr>
          <w:fldChar w:fldCharType="end"/>
        </w:r>
      </w:hyperlink>
    </w:p>
    <w:p w14:paraId="6BAB115C" w14:textId="2560043B"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20" w:history="1">
        <w:r w:rsidR="00C16304" w:rsidRPr="00C16304">
          <w:rPr>
            <w:rStyle w:val="Hyperlink"/>
            <w:bCs/>
            <w:noProof/>
          </w:rPr>
          <w:t>C.4</w:t>
        </w:r>
        <w:r w:rsidR="00C16304" w:rsidRPr="00C16304">
          <w:rPr>
            <w:rStyle w:val="Hyperlink"/>
            <w:bCs/>
            <w:noProof/>
          </w:rPr>
          <w:tab/>
          <w:t>Редактор в случае создания общего документа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_Toc165644820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16</w:t>
        </w:r>
        <w:r w:rsidR="00C16304" w:rsidRPr="00C16304">
          <w:rPr>
            <w:rStyle w:val="Hyperlink"/>
            <w:bCs/>
            <w:noProof/>
            <w:webHidden/>
          </w:rPr>
          <w:fldChar w:fldCharType="end"/>
        </w:r>
      </w:hyperlink>
    </w:p>
    <w:p w14:paraId="1CC5E219" w14:textId="3A3A2C6B"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21" w:history="1">
        <w:r w:rsidR="00C16304" w:rsidRPr="00C16304">
          <w:rPr>
            <w:rStyle w:val="Hyperlink"/>
            <w:bCs/>
            <w:noProof/>
          </w:rPr>
          <w:t>C.5</w:t>
        </w:r>
        <w:r w:rsidR="00C16304" w:rsidRPr="00C16304">
          <w:rPr>
            <w:rStyle w:val="Hyperlink"/>
            <w:bCs/>
            <w:noProof/>
          </w:rPr>
          <w:tab/>
          <w:t>Достижение консенсуса</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_Toc165644821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16</w:t>
        </w:r>
        <w:r w:rsidR="00C16304" w:rsidRPr="00C16304">
          <w:rPr>
            <w:rStyle w:val="Hyperlink"/>
            <w:bCs/>
            <w:noProof/>
            <w:webHidden/>
          </w:rPr>
          <w:fldChar w:fldCharType="end"/>
        </w:r>
      </w:hyperlink>
    </w:p>
    <w:p w14:paraId="6E7F8D4E" w14:textId="52E8B645" w:rsidR="00C16304" w:rsidRPr="00C16304" w:rsidRDefault="00A37D0F" w:rsidP="00C16304">
      <w:pPr>
        <w:pStyle w:val="TOC2"/>
        <w:tabs>
          <w:tab w:val="clear" w:pos="567"/>
          <w:tab w:val="clear" w:pos="1134"/>
          <w:tab w:val="clear" w:pos="1871"/>
          <w:tab w:val="clear" w:pos="2268"/>
          <w:tab w:val="clear" w:pos="7938"/>
          <w:tab w:val="clear" w:pos="9526"/>
          <w:tab w:val="left" w:leader="dot" w:pos="8789"/>
          <w:tab w:val="right" w:pos="9639"/>
        </w:tabs>
        <w:ind w:left="1134"/>
        <w:rPr>
          <w:rStyle w:val="Hyperlink"/>
          <w:bCs/>
          <w:noProof/>
        </w:rPr>
      </w:pPr>
      <w:hyperlink w:anchor="_Toc165644822" w:history="1">
        <w:r w:rsidR="00C16304" w:rsidRPr="00C16304">
          <w:rPr>
            <w:rStyle w:val="Hyperlink"/>
            <w:bCs/>
            <w:noProof/>
          </w:rPr>
          <w:t>C.6</w:t>
        </w:r>
        <w:r w:rsidR="00C16304" w:rsidRPr="00C16304">
          <w:rPr>
            <w:rStyle w:val="Hyperlink"/>
            <w:bCs/>
            <w:noProof/>
          </w:rPr>
          <w:tab/>
          <w:t>Отчеты о ходе работы</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_Toc165644822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17</w:t>
        </w:r>
        <w:r w:rsidR="00C16304" w:rsidRPr="00C16304">
          <w:rPr>
            <w:rStyle w:val="Hyperlink"/>
            <w:bCs/>
            <w:noProof/>
            <w:webHidden/>
          </w:rPr>
          <w:fldChar w:fldCharType="end"/>
        </w:r>
      </w:hyperlink>
    </w:p>
    <w:p w14:paraId="2E5CDA54" w14:textId="0368421E"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23" w:history="1">
        <w:r w:rsidR="00C16304" w:rsidRPr="00C16304">
          <w:rPr>
            <w:rStyle w:val="Hyperlink"/>
            <w:bCs/>
            <w:noProof/>
          </w:rPr>
          <w:t xml:space="preserve">Приложение D </w:t>
        </w:r>
        <w:r w:rsidR="00C16304">
          <w:rPr>
            <w:rStyle w:val="Hyperlink"/>
            <w:bCs/>
            <w:noProof/>
          </w:rPr>
          <w:t>−</w:t>
        </w:r>
        <w:r w:rsidR="00C16304" w:rsidRPr="00C16304">
          <w:rPr>
            <w:rStyle w:val="Hyperlink"/>
            <w:bCs/>
            <w:noProof/>
          </w:rPr>
          <w:t xml:space="preserve"> Синхронизация процессов утверждения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_Toc165644823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18</w:t>
        </w:r>
        <w:r w:rsidR="00C16304" w:rsidRPr="00C16304">
          <w:rPr>
            <w:rStyle w:val="Hyperlink"/>
            <w:bCs/>
            <w:noProof/>
            <w:webHidden/>
          </w:rPr>
          <w:fldChar w:fldCharType="end"/>
        </w:r>
      </w:hyperlink>
    </w:p>
    <w:p w14:paraId="3B309F0F" w14:textId="114C75D4"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24" w:history="1">
        <w:r w:rsidR="00C16304" w:rsidRPr="00C16304">
          <w:rPr>
            <w:rStyle w:val="Hyperlink"/>
            <w:bCs/>
            <w:noProof/>
          </w:rPr>
          <w:t xml:space="preserve">Приложение Е </w:t>
        </w:r>
        <w:r w:rsidR="00C16304">
          <w:rPr>
            <w:rStyle w:val="Hyperlink"/>
            <w:bCs/>
            <w:noProof/>
          </w:rPr>
          <w:t>−</w:t>
        </w:r>
        <w:r w:rsidR="00C16304" w:rsidRPr="00C16304">
          <w:rPr>
            <w:rStyle w:val="Hyperlink"/>
            <w:bCs/>
            <w:noProof/>
          </w:rPr>
          <w:t xml:space="preserve"> Многостороннее сотрудничество</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_Toc165644824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21</w:t>
        </w:r>
        <w:r w:rsidR="00C16304" w:rsidRPr="00C16304">
          <w:rPr>
            <w:rStyle w:val="Hyperlink"/>
            <w:bCs/>
            <w:noProof/>
            <w:webHidden/>
          </w:rPr>
          <w:fldChar w:fldCharType="end"/>
        </w:r>
      </w:hyperlink>
    </w:p>
    <w:p w14:paraId="5352D46B" w14:textId="380C48AA" w:rsidR="00C16304" w:rsidRPr="00C16304" w:rsidRDefault="00A37D0F" w:rsidP="00C16304">
      <w:pPr>
        <w:pStyle w:val="TOC1"/>
        <w:tabs>
          <w:tab w:val="clear" w:pos="1134"/>
          <w:tab w:val="clear" w:pos="1871"/>
          <w:tab w:val="clear" w:pos="2268"/>
          <w:tab w:val="clear" w:pos="7938"/>
          <w:tab w:val="clear" w:pos="9526"/>
          <w:tab w:val="left" w:leader="dot" w:pos="8789"/>
          <w:tab w:val="right" w:pos="9639"/>
        </w:tabs>
        <w:spacing w:before="120"/>
        <w:rPr>
          <w:rStyle w:val="Hyperlink"/>
          <w:bCs/>
          <w:noProof/>
        </w:rPr>
      </w:pPr>
      <w:hyperlink w:anchor="_Toc165644825" w:history="1">
        <w:r w:rsidR="00C16304" w:rsidRPr="00C16304">
          <w:rPr>
            <w:rStyle w:val="Hyperlink"/>
            <w:bCs/>
            <w:noProof/>
          </w:rPr>
          <w:t>Библиография</w:t>
        </w:r>
        <w:r w:rsidR="00C16304" w:rsidRPr="00C16304">
          <w:rPr>
            <w:rStyle w:val="Hyperlink"/>
            <w:bCs/>
            <w:noProof/>
            <w:webHidden/>
          </w:rPr>
          <w:tab/>
        </w:r>
        <w:r w:rsidR="00C16304">
          <w:rPr>
            <w:rStyle w:val="Hyperlink"/>
            <w:bCs/>
            <w:noProof/>
            <w:webHidden/>
          </w:rPr>
          <w:tab/>
        </w:r>
        <w:r w:rsidR="00C16304" w:rsidRPr="00C16304">
          <w:rPr>
            <w:rStyle w:val="Hyperlink"/>
            <w:bCs/>
            <w:noProof/>
            <w:webHidden/>
          </w:rPr>
          <w:fldChar w:fldCharType="begin"/>
        </w:r>
        <w:r w:rsidR="00C16304" w:rsidRPr="00C16304">
          <w:rPr>
            <w:rStyle w:val="Hyperlink"/>
            <w:bCs/>
            <w:noProof/>
            <w:webHidden/>
          </w:rPr>
          <w:instrText xml:space="preserve"> PAGEREF _Toc165644825 \h </w:instrText>
        </w:r>
        <w:r w:rsidR="00C16304" w:rsidRPr="00C16304">
          <w:rPr>
            <w:rStyle w:val="Hyperlink"/>
            <w:bCs/>
            <w:noProof/>
            <w:webHidden/>
          </w:rPr>
        </w:r>
        <w:r w:rsidR="00C16304" w:rsidRPr="00C16304">
          <w:rPr>
            <w:rStyle w:val="Hyperlink"/>
            <w:bCs/>
            <w:noProof/>
            <w:webHidden/>
          </w:rPr>
          <w:fldChar w:fldCharType="separate"/>
        </w:r>
        <w:r w:rsidR="00B87849">
          <w:rPr>
            <w:rStyle w:val="Hyperlink"/>
            <w:bCs/>
            <w:noProof/>
            <w:webHidden/>
          </w:rPr>
          <w:t>22</w:t>
        </w:r>
        <w:r w:rsidR="00C16304" w:rsidRPr="00C16304">
          <w:rPr>
            <w:rStyle w:val="Hyperlink"/>
            <w:bCs/>
            <w:noProof/>
            <w:webHidden/>
          </w:rPr>
          <w:fldChar w:fldCharType="end"/>
        </w:r>
      </w:hyperlink>
    </w:p>
    <w:p w14:paraId="0336754D" w14:textId="2DA12CB4" w:rsidR="00C16304" w:rsidRPr="002D0B4F" w:rsidRDefault="00C16304" w:rsidP="00C16304">
      <w:pPr>
        <w:tabs>
          <w:tab w:val="left" w:pos="567"/>
        </w:tabs>
        <w:spacing w:before="360" w:after="240"/>
        <w:jc w:val="center"/>
      </w:pPr>
      <w:r>
        <w:rPr>
          <w:rFonts w:eastAsia="????"/>
          <w:b/>
          <w:lang w:val="en-GB"/>
        </w:rPr>
        <w:fldChar w:fldCharType="end"/>
      </w:r>
      <w:r w:rsidRPr="002D0B4F">
        <w:rPr>
          <w:b/>
          <w:bCs/>
        </w:rPr>
        <w:t>Список рисунков</w:t>
      </w:r>
    </w:p>
    <w:p w14:paraId="0A4AC587" w14:textId="19497125" w:rsidR="00A8722B" w:rsidRPr="00A8722B" w:rsidRDefault="00A8722B" w:rsidP="00A8722B">
      <w:pPr>
        <w:jc w:val="right"/>
        <w:rPr>
          <w:rFonts w:eastAsia="????"/>
        </w:rPr>
      </w:pPr>
      <w:r w:rsidRPr="002D0B4F">
        <w:rPr>
          <w:b/>
        </w:rPr>
        <w:t>Стр</w:t>
      </w:r>
      <w:r w:rsidRPr="00B87849">
        <w:rPr>
          <w:bCs/>
        </w:rPr>
        <w:t>.</w:t>
      </w:r>
    </w:p>
    <w:p w14:paraId="1B4B5FA9" w14:textId="7955FE7F" w:rsidR="00345B21" w:rsidRPr="00A8722B" w:rsidRDefault="00C16304" w:rsidP="00A8722B">
      <w:pPr>
        <w:pStyle w:val="TOC1"/>
        <w:tabs>
          <w:tab w:val="clear" w:pos="567"/>
          <w:tab w:val="clear" w:pos="1134"/>
          <w:tab w:val="clear" w:pos="1871"/>
          <w:tab w:val="clear" w:pos="2268"/>
          <w:tab w:val="clear" w:pos="7938"/>
          <w:tab w:val="clear" w:pos="9526"/>
          <w:tab w:val="left" w:leader="dot" w:pos="8789"/>
          <w:tab w:val="right" w:pos="9639"/>
        </w:tabs>
        <w:spacing w:before="120"/>
        <w:ind w:left="1174" w:hanging="1174"/>
      </w:pPr>
      <w:r>
        <w:rPr>
          <w:rFonts w:eastAsia="????"/>
          <w:b/>
          <w:lang w:val="en-GB"/>
        </w:rPr>
        <w:fldChar w:fldCharType="begin"/>
      </w:r>
      <w:r w:rsidRPr="00B87849">
        <w:rPr>
          <w:rFonts w:eastAsia="????"/>
          <w:b/>
        </w:rPr>
        <w:instrText xml:space="preserve"> </w:instrText>
      </w:r>
      <w:r>
        <w:rPr>
          <w:rFonts w:eastAsia="????"/>
          <w:b/>
          <w:lang w:val="en-GB"/>
        </w:rPr>
        <w:instrText>TOC</w:instrText>
      </w:r>
      <w:r w:rsidRPr="00B87849">
        <w:rPr>
          <w:rFonts w:eastAsia="????"/>
          <w:b/>
        </w:rPr>
        <w:instrText xml:space="preserve"> \</w:instrText>
      </w:r>
      <w:r>
        <w:rPr>
          <w:rFonts w:eastAsia="????"/>
          <w:b/>
          <w:lang w:val="en-GB"/>
        </w:rPr>
        <w:instrText>h</w:instrText>
      </w:r>
      <w:r w:rsidRPr="00B87849">
        <w:rPr>
          <w:rFonts w:eastAsia="????"/>
          <w:b/>
        </w:rPr>
        <w:instrText xml:space="preserve"> \</w:instrText>
      </w:r>
      <w:r>
        <w:rPr>
          <w:rFonts w:eastAsia="????"/>
          <w:b/>
          <w:lang w:val="en-GB"/>
        </w:rPr>
        <w:instrText>z</w:instrText>
      </w:r>
      <w:r w:rsidRPr="00B87849">
        <w:rPr>
          <w:rFonts w:eastAsia="????"/>
          <w:b/>
        </w:rPr>
        <w:instrText xml:space="preserve"> \</w:instrText>
      </w:r>
      <w:r>
        <w:rPr>
          <w:rFonts w:eastAsia="????"/>
          <w:b/>
          <w:lang w:val="en-GB"/>
        </w:rPr>
        <w:instrText>t</w:instrText>
      </w:r>
      <w:r w:rsidRPr="00B87849">
        <w:rPr>
          <w:rFonts w:eastAsia="????"/>
          <w:b/>
        </w:rPr>
        <w:instrText xml:space="preserve"> "</w:instrText>
      </w:r>
      <w:r>
        <w:rPr>
          <w:rFonts w:eastAsia="????"/>
          <w:b/>
          <w:lang w:val="en-GB"/>
        </w:rPr>
        <w:instrText>Figure</w:instrText>
      </w:r>
      <w:r w:rsidRPr="00B87849">
        <w:rPr>
          <w:rFonts w:eastAsia="????"/>
          <w:b/>
        </w:rPr>
        <w:instrText>_</w:instrText>
      </w:r>
      <w:r>
        <w:rPr>
          <w:rFonts w:eastAsia="????"/>
          <w:b/>
          <w:lang w:val="en-GB"/>
        </w:rPr>
        <w:instrText>title</w:instrText>
      </w:r>
      <w:r w:rsidRPr="00B87849">
        <w:rPr>
          <w:rFonts w:eastAsia="????"/>
          <w:b/>
        </w:rPr>
        <w:instrText>_</w:instrText>
      </w:r>
      <w:r>
        <w:rPr>
          <w:rFonts w:eastAsia="????"/>
          <w:b/>
          <w:lang w:val="en-GB"/>
        </w:rPr>
        <w:instrText>BR</w:instrText>
      </w:r>
      <w:r w:rsidRPr="00B87849">
        <w:rPr>
          <w:rFonts w:eastAsia="????"/>
          <w:b/>
        </w:rPr>
        <w:instrText>,1,</w:instrText>
      </w:r>
      <w:r>
        <w:rPr>
          <w:rFonts w:eastAsia="????"/>
          <w:b/>
          <w:lang w:val="en-GB"/>
        </w:rPr>
        <w:instrText>Figure</w:instrText>
      </w:r>
      <w:r w:rsidRPr="00B87849">
        <w:rPr>
          <w:rFonts w:eastAsia="????"/>
          <w:b/>
        </w:rPr>
        <w:instrText>_</w:instrText>
      </w:r>
      <w:r>
        <w:rPr>
          <w:rFonts w:eastAsia="????"/>
          <w:b/>
          <w:lang w:val="en-GB"/>
        </w:rPr>
        <w:instrText>No</w:instrText>
      </w:r>
      <w:r w:rsidRPr="00B87849">
        <w:rPr>
          <w:rFonts w:eastAsia="????"/>
          <w:b/>
        </w:rPr>
        <w:instrText>_</w:instrText>
      </w:r>
      <w:r>
        <w:rPr>
          <w:rFonts w:eastAsia="????"/>
          <w:b/>
          <w:lang w:val="en-GB"/>
        </w:rPr>
        <w:instrText>BR</w:instrText>
      </w:r>
      <w:r w:rsidRPr="00B87849">
        <w:rPr>
          <w:rFonts w:eastAsia="????"/>
          <w:b/>
        </w:rPr>
        <w:instrText>,1,</w:instrText>
      </w:r>
      <w:r>
        <w:rPr>
          <w:rFonts w:eastAsia="????"/>
          <w:b/>
          <w:lang w:val="en-GB"/>
        </w:rPr>
        <w:instrText>Appendix</w:instrText>
      </w:r>
      <w:r w:rsidRPr="00B87849">
        <w:rPr>
          <w:rFonts w:eastAsia="????"/>
          <w:b/>
        </w:rPr>
        <w:instrText>_</w:instrText>
      </w:r>
      <w:r>
        <w:rPr>
          <w:rFonts w:eastAsia="????"/>
          <w:b/>
          <w:lang w:val="en-GB"/>
        </w:rPr>
        <w:instrText>NoTitle</w:instrText>
      </w:r>
      <w:r w:rsidRPr="00B87849">
        <w:rPr>
          <w:rFonts w:eastAsia="????"/>
          <w:b/>
        </w:rPr>
        <w:instrText xml:space="preserve">,1" </w:instrText>
      </w:r>
      <w:r>
        <w:rPr>
          <w:rFonts w:eastAsia="????"/>
          <w:b/>
          <w:lang w:val="en-GB"/>
        </w:rPr>
        <w:fldChar w:fldCharType="separate"/>
      </w:r>
      <w:hyperlink w:anchor="_Toc165645251" w:history="1">
        <w:r w:rsidRPr="00E27EB1">
          <w:rPr>
            <w:rStyle w:val="Hyperlink"/>
            <w:noProof/>
          </w:rPr>
          <w:t>Рисунок 1</w:t>
        </w:r>
      </w:hyperlink>
      <w:r w:rsidRPr="00B87849">
        <w:rPr>
          <w:rStyle w:val="Hyperlink"/>
          <w:noProof/>
          <w:u w:val="none"/>
        </w:rPr>
        <w:t xml:space="preserve"> </w:t>
      </w:r>
      <w:r w:rsidR="00B87849" w:rsidRPr="00B87849">
        <w:rPr>
          <w:rStyle w:val="Hyperlink"/>
          <w:noProof/>
          <w:u w:val="none"/>
        </w:rPr>
        <w:t>−</w:t>
      </w:r>
      <w:r w:rsidRPr="00B87849">
        <w:rPr>
          <w:rStyle w:val="Hyperlink"/>
          <w:noProof/>
          <w:u w:val="none"/>
        </w:rPr>
        <w:t xml:space="preserve"> </w:t>
      </w:r>
      <w:hyperlink w:anchor="_Toc165645252" w:history="1">
        <w:r w:rsidRPr="00E27EB1">
          <w:rPr>
            <w:rStyle w:val="Hyperlink"/>
            <w:noProof/>
          </w:rPr>
          <w:t xml:space="preserve">Возможные режимы сотрудничества МСЭ-Т с одной или несколькими </w:t>
        </w:r>
        <w:r w:rsidR="00A8722B">
          <w:rPr>
            <w:rStyle w:val="Hyperlink"/>
            <w:noProof/>
          </w:rPr>
          <w:br/>
        </w:r>
        <w:r w:rsidRPr="00E27EB1">
          <w:rPr>
            <w:rStyle w:val="Hyperlink"/>
            <w:noProof/>
          </w:rPr>
          <w:t>организациями</w:t>
        </w:r>
        <w:r>
          <w:rPr>
            <w:noProof/>
            <w:webHidden/>
          </w:rPr>
          <w:tab/>
        </w:r>
        <w:r>
          <w:rPr>
            <w:noProof/>
            <w:webHidden/>
          </w:rPr>
          <w:tab/>
        </w:r>
        <w:r>
          <w:rPr>
            <w:noProof/>
            <w:webHidden/>
          </w:rPr>
          <w:fldChar w:fldCharType="begin"/>
        </w:r>
        <w:r>
          <w:rPr>
            <w:noProof/>
            <w:webHidden/>
          </w:rPr>
          <w:instrText xml:space="preserve"> PAGEREF _Toc165645252 \h </w:instrText>
        </w:r>
        <w:r>
          <w:rPr>
            <w:noProof/>
            <w:webHidden/>
          </w:rPr>
        </w:r>
        <w:r>
          <w:rPr>
            <w:noProof/>
            <w:webHidden/>
          </w:rPr>
          <w:fldChar w:fldCharType="separate"/>
        </w:r>
        <w:r w:rsidR="00B87849">
          <w:rPr>
            <w:noProof/>
            <w:webHidden/>
          </w:rPr>
          <w:t>7</w:t>
        </w:r>
        <w:r>
          <w:rPr>
            <w:noProof/>
            <w:webHidden/>
          </w:rPr>
          <w:fldChar w:fldCharType="end"/>
        </w:r>
      </w:hyperlink>
      <w:r>
        <w:rPr>
          <w:rFonts w:eastAsia="????"/>
          <w:b/>
          <w:lang w:val="en-GB"/>
        </w:rPr>
        <w:fldChar w:fldCharType="end"/>
      </w:r>
    </w:p>
    <w:p w14:paraId="13636CDB" w14:textId="77777777" w:rsidR="00345B21" w:rsidRPr="00046278" w:rsidRDefault="00345B21" w:rsidP="00345B21">
      <w:pPr>
        <w:pStyle w:val="RecNo"/>
      </w:pPr>
      <w:r>
        <w:rPr>
          <w:bCs/>
        </w:rPr>
        <w:lastRenderedPageBreak/>
        <w:t>Проект новой Рекомендации МСЭ-T A.24</w:t>
      </w:r>
    </w:p>
    <w:p w14:paraId="6853C83A" w14:textId="77777777" w:rsidR="00345B21" w:rsidRPr="00046278" w:rsidRDefault="00345B21" w:rsidP="00345B21">
      <w:pPr>
        <w:pStyle w:val="Rectitle"/>
      </w:pPr>
      <w:r>
        <w:t>Сотрудничество и обмен информацией с другими организациями</w:t>
      </w:r>
    </w:p>
    <w:p w14:paraId="71353B86" w14:textId="77777777" w:rsidR="00345B21" w:rsidRPr="00046278" w:rsidRDefault="00345B21" w:rsidP="00345B21">
      <w:pPr>
        <w:pStyle w:val="Heading1"/>
        <w:rPr>
          <w:lang w:val="ru-RU"/>
        </w:rPr>
      </w:pPr>
      <w:bookmarkStart w:id="9" w:name="_Toc163835041"/>
      <w:bookmarkStart w:id="10" w:name="_Toc165644795"/>
      <w:r>
        <w:rPr>
          <w:bCs/>
          <w:lang w:val="ru-RU"/>
        </w:rPr>
        <w:t>1</w:t>
      </w:r>
      <w:r>
        <w:rPr>
          <w:lang w:val="ru-RU"/>
        </w:rPr>
        <w:tab/>
      </w:r>
      <w:r>
        <w:rPr>
          <w:bCs/>
          <w:lang w:val="ru-RU"/>
        </w:rPr>
        <w:t>Сфера применения</w:t>
      </w:r>
      <w:bookmarkEnd w:id="9"/>
      <w:bookmarkEnd w:id="10"/>
    </w:p>
    <w:p w14:paraId="22397772" w14:textId="73735D93" w:rsidR="00345B21" w:rsidRPr="001B3F38" w:rsidRDefault="00345B21" w:rsidP="00345B21">
      <w:r w:rsidRPr="001B3F38">
        <w:t>МСЭ-Т поддерживает отношения сотрудничества со многими организациями. Продолжается конвергенция технологий, находящихся в ведении МСЭ-Т и этих организаций, что приводит к усилению взаимосвязи между программой работы МСЭ-Т и программами других организаций. В</w:t>
      </w:r>
      <w:r w:rsidR="00B87849">
        <w:rPr>
          <w:lang w:val="en-US"/>
        </w:rPr>
        <w:t> </w:t>
      </w:r>
      <w:r w:rsidRPr="001B3F38">
        <w:t>данной Рекомендации описывается процедура обмена с другой организацией важным документом, который подлежит согласованию с ней. В ней также представлены обобщенные процедуры разработки документа МСЭ-Т (Рекомендации, Добавления и т. д.) в сотрудничестве с другой (или несколькими другими) организацией(ями). Такие обобщенные процедуры следует рассматривать как руководящие указания в отношении обсуждения процедуры или режима сотрудничества с другими квалифицированными организациями.</w:t>
      </w:r>
    </w:p>
    <w:p w14:paraId="11A81C52" w14:textId="77777777" w:rsidR="00345B21" w:rsidRPr="001B3F38" w:rsidRDefault="00345B21" w:rsidP="00345B21">
      <w:r w:rsidRPr="001B3F38">
        <w:t>В определенных случаях исследовательские комиссии МСЭ-Т могут прибегать к другим процедурам и режимам сотрудничества, не изложенным в настоящей Рекомендации. В частности, обмен информацией с другой организацией (посредством заявлений о взаимодействии) может происходить в любой момент времени без применения процедур, описываемых в настоящей Рекомендации.</w:t>
      </w:r>
    </w:p>
    <w:p w14:paraId="79532956" w14:textId="77777777" w:rsidR="00345B21" w:rsidRPr="001B3F38" w:rsidRDefault="00345B21" w:rsidP="00345B21">
      <w:pPr>
        <w:pStyle w:val="Note"/>
        <w:rPr>
          <w:szCs w:val="22"/>
          <w:lang w:val="ru-RU"/>
        </w:rPr>
      </w:pPr>
      <w:r w:rsidRPr="001B3F38">
        <w:rPr>
          <w:lang w:val="ru-RU"/>
        </w:rPr>
        <w:t>ПРИМЕЧАНИЕ 1. – Настоящая Рекомендация не применяется к Рекомендациям МСЭ-Т, разработанным в сотрудничестве с ОТК1 ИСО/МЭК, поскольку давние процедуры [b-ITU-T A.23], которые оказались весьма успешными, остаются без изменений.</w:t>
      </w:r>
    </w:p>
    <w:p w14:paraId="0665C740" w14:textId="77777777" w:rsidR="00345B21" w:rsidRPr="001B3F38" w:rsidRDefault="00345B21" w:rsidP="00345B21">
      <w:pPr>
        <w:pStyle w:val="Note"/>
        <w:rPr>
          <w:szCs w:val="22"/>
          <w:lang w:val="ru-RU"/>
        </w:rPr>
      </w:pPr>
      <w:r w:rsidRPr="001B3F38">
        <w:rPr>
          <w:lang w:val="ru-RU"/>
        </w:rPr>
        <w:t>ПРИМЕЧАНИЕ 2. – Что касается сотрудничества с Целевой группой по инженерным проблемам интернета (IETF), в пункте 2.5.3 [b</w:t>
      </w:r>
      <w:r w:rsidRPr="001B3F38">
        <w:rPr>
          <w:lang w:val="ru-RU"/>
        </w:rPr>
        <w:noBreakHyphen/>
        <w:t>ITU</w:t>
      </w:r>
      <w:r w:rsidRPr="001B3F38">
        <w:rPr>
          <w:lang w:val="ru-RU"/>
        </w:rPr>
        <w:noBreakHyphen/>
        <w:t>T A.Supp3] указано, что "подготовка общего или совместного текста не рекомендуется из-за существующих различий в процедурах утверждения и пересмотра документов".</w:t>
      </w:r>
    </w:p>
    <w:p w14:paraId="0999913C" w14:textId="77777777" w:rsidR="00345B21" w:rsidRPr="001B3F38" w:rsidRDefault="00345B21" w:rsidP="00345B21">
      <w:r w:rsidRPr="001B3F38">
        <w:t>Случай нормативной ссылки на документы других организаций в Рекомендациях МСЭ-Т рассматривается в [ITU-T A.5].</w:t>
      </w:r>
    </w:p>
    <w:p w14:paraId="63655A00" w14:textId="77777777" w:rsidR="00345B21" w:rsidRPr="001B3F38" w:rsidRDefault="00345B21" w:rsidP="00345B21">
      <w:r w:rsidRPr="001B3F38">
        <w:t>Случай включения МСЭ-Т текстов других организаций (частично или полностью, с изменениями или без них) рассматривается в [b-ITU-T A.25].</w:t>
      </w:r>
    </w:p>
    <w:p w14:paraId="423A9C79" w14:textId="77777777" w:rsidR="00345B21" w:rsidRPr="001B3F38" w:rsidRDefault="00345B21" w:rsidP="00345B21">
      <w:pPr>
        <w:pStyle w:val="Heading1"/>
        <w:rPr>
          <w:lang w:val="ru-RU"/>
        </w:rPr>
      </w:pPr>
      <w:bookmarkStart w:id="11" w:name="_Toc442451733"/>
      <w:bookmarkStart w:id="12" w:name="_Toc444251620"/>
      <w:bookmarkStart w:id="13" w:name="_Toc445293508"/>
      <w:bookmarkStart w:id="14" w:name="_Toc457983128"/>
      <w:bookmarkStart w:id="15" w:name="_Toc459278586"/>
      <w:bookmarkStart w:id="16" w:name="_Toc163835042"/>
      <w:bookmarkStart w:id="17" w:name="_Toc165644796"/>
      <w:r w:rsidRPr="001B3F38">
        <w:rPr>
          <w:bCs/>
          <w:lang w:val="ru-RU"/>
        </w:rPr>
        <w:t>2</w:t>
      </w:r>
      <w:r w:rsidRPr="001B3F38">
        <w:rPr>
          <w:lang w:val="ru-RU"/>
        </w:rPr>
        <w:tab/>
      </w:r>
      <w:r w:rsidRPr="001B3F38">
        <w:rPr>
          <w:bCs/>
          <w:lang w:val="ru-RU"/>
        </w:rPr>
        <w:t>Справочные документы</w:t>
      </w:r>
      <w:bookmarkEnd w:id="11"/>
      <w:bookmarkEnd w:id="12"/>
      <w:bookmarkEnd w:id="13"/>
      <w:bookmarkEnd w:id="14"/>
      <w:bookmarkEnd w:id="15"/>
      <w:bookmarkEnd w:id="16"/>
      <w:bookmarkEnd w:id="17"/>
    </w:p>
    <w:p w14:paraId="5D91AC11" w14:textId="77777777" w:rsidR="00345B21" w:rsidRPr="001B3F38" w:rsidRDefault="00345B21" w:rsidP="00345B21">
      <w:r w:rsidRPr="001B3F38">
        <w:t>Указанные ниже Рекомендации МСЭ-Т и другие справочные документы содержат положения, которые путем ссылок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всем пользователям данной Рекомендации предлагается изучить возможность применения последнего издания Рекомендаций и других справочных документов, перечисленных ниже. Перечень действующих на настоящий момент Рекомендаций МСЭ-Т регулярно публикуется. Ссылка на документ, приведенный в настоящей Рекомендации, не придает ему как отдельному документу статус Рекомендации.</w:t>
      </w:r>
    </w:p>
    <w:p w14:paraId="3882E769" w14:textId="77777777" w:rsidR="00345B21" w:rsidRPr="001B3F38" w:rsidRDefault="00345B21" w:rsidP="00345B21">
      <w:pPr>
        <w:pStyle w:val="Reftext"/>
        <w:tabs>
          <w:tab w:val="clear" w:pos="1134"/>
          <w:tab w:val="clear" w:pos="1871"/>
          <w:tab w:val="clear" w:pos="2268"/>
        </w:tabs>
        <w:ind w:left="1985" w:hanging="1985"/>
        <w:rPr>
          <w:rFonts w:eastAsia="Batang"/>
        </w:rPr>
      </w:pPr>
      <w:r w:rsidRPr="001B3F38">
        <w:t>[ITU-T A.5]</w:t>
      </w:r>
      <w:r w:rsidRPr="001B3F38">
        <w:tab/>
        <w:t xml:space="preserve">Рекомендация МСЭ-T A.5 (2022 г.), </w:t>
      </w:r>
      <w:r w:rsidRPr="00EB748A">
        <w:rPr>
          <w:i/>
          <w:iCs/>
        </w:rPr>
        <w:t>Обобщенные процедуры включения ссылок на документы других организаций в Рекомендации МСЭ-Т</w:t>
      </w:r>
      <w:r w:rsidRPr="001B3F38">
        <w:t>.</w:t>
      </w:r>
    </w:p>
    <w:p w14:paraId="10F47BD1" w14:textId="77777777" w:rsidR="00345B21" w:rsidRPr="001B3F38" w:rsidRDefault="00345B21" w:rsidP="00345B21">
      <w:pPr>
        <w:pStyle w:val="Reftext"/>
        <w:tabs>
          <w:tab w:val="clear" w:pos="1134"/>
          <w:tab w:val="clear" w:pos="1871"/>
          <w:tab w:val="clear" w:pos="2268"/>
        </w:tabs>
        <w:ind w:left="1985" w:hanging="1985"/>
        <w:rPr>
          <w:rFonts w:eastAsia="Batang"/>
        </w:rPr>
      </w:pPr>
      <w:r w:rsidRPr="001B3F38">
        <w:t>[ITU-T A.8]</w:t>
      </w:r>
      <w:r w:rsidRPr="001B3F38">
        <w:tab/>
        <w:t xml:space="preserve">Рекомендация МСЭ-T A.8 (2008 г.), </w:t>
      </w:r>
      <w:r w:rsidRPr="00EB748A">
        <w:rPr>
          <w:i/>
          <w:iCs/>
        </w:rPr>
        <w:t>Альтернативный процесс утверждения новых и пересмотренных Рекомендаций МСЭ-Т</w:t>
      </w:r>
      <w:r w:rsidRPr="001B3F38">
        <w:t>.</w:t>
      </w:r>
    </w:p>
    <w:p w14:paraId="0E3EBE25" w14:textId="143F5610" w:rsidR="00345B21" w:rsidRPr="00046278" w:rsidRDefault="00345B21" w:rsidP="00345B21">
      <w:pPr>
        <w:pStyle w:val="Reftext"/>
        <w:tabs>
          <w:tab w:val="clear" w:pos="1134"/>
          <w:tab w:val="clear" w:pos="1871"/>
          <w:tab w:val="clear" w:pos="2268"/>
        </w:tabs>
        <w:ind w:left="1985" w:hanging="1985"/>
        <w:rPr>
          <w:rFonts w:eastAsia="Batang"/>
        </w:rPr>
      </w:pPr>
      <w:r w:rsidRPr="001B3F38">
        <w:t>[WTSA Res. 1]</w:t>
      </w:r>
      <w:r w:rsidRPr="001B3F38">
        <w:tab/>
        <w:t xml:space="preserve">Резолюция 1 (Пересм. Женева, 2022 г.) Всемирной ассамблеи по стандартизации электросвязи, </w:t>
      </w:r>
      <w:r w:rsidRPr="00EB748A">
        <w:rPr>
          <w:i/>
          <w:iCs/>
        </w:rPr>
        <w:t>Правила процедуры Сектора стандартизации электросвязи МСЭ</w:t>
      </w:r>
      <w:r>
        <w:t>. &lt;</w:t>
      </w:r>
      <w:hyperlink r:id="rId12" w:history="1">
        <w:r w:rsidRPr="00316CB6">
          <w:rPr>
            <w:rStyle w:val="Hyperlink"/>
          </w:rPr>
          <w:t>http://www.itu.int/pub/T-RES-T.1-2022</w:t>
        </w:r>
      </w:hyperlink>
      <w:r>
        <w:t>&gt;</w:t>
      </w:r>
    </w:p>
    <w:p w14:paraId="18115448" w14:textId="77777777" w:rsidR="00345B21" w:rsidRPr="00046278" w:rsidRDefault="00345B21" w:rsidP="00345B21">
      <w:pPr>
        <w:pStyle w:val="Heading1"/>
        <w:rPr>
          <w:lang w:val="ru-RU"/>
        </w:rPr>
      </w:pPr>
      <w:bookmarkStart w:id="18" w:name="_Toc442451734"/>
      <w:bookmarkStart w:id="19" w:name="_Toc444251621"/>
      <w:bookmarkStart w:id="20" w:name="_Toc445293509"/>
      <w:bookmarkStart w:id="21" w:name="_Toc457983129"/>
      <w:bookmarkStart w:id="22" w:name="_Toc459278587"/>
      <w:bookmarkStart w:id="23" w:name="_Toc163835043"/>
      <w:bookmarkStart w:id="24" w:name="_Toc165644797"/>
      <w:r>
        <w:rPr>
          <w:bCs/>
          <w:lang w:val="ru-RU"/>
        </w:rPr>
        <w:t>3</w:t>
      </w:r>
      <w:r>
        <w:rPr>
          <w:lang w:val="ru-RU"/>
        </w:rPr>
        <w:tab/>
      </w:r>
      <w:r>
        <w:rPr>
          <w:bCs/>
          <w:lang w:val="ru-RU"/>
        </w:rPr>
        <w:t>Определения</w:t>
      </w:r>
      <w:bookmarkEnd w:id="18"/>
      <w:bookmarkEnd w:id="19"/>
      <w:bookmarkEnd w:id="20"/>
      <w:bookmarkEnd w:id="21"/>
      <w:bookmarkEnd w:id="22"/>
      <w:bookmarkEnd w:id="23"/>
      <w:bookmarkEnd w:id="24"/>
    </w:p>
    <w:p w14:paraId="6BDB0287" w14:textId="77777777" w:rsidR="00345B21" w:rsidRPr="00046278" w:rsidRDefault="00345B21" w:rsidP="00345B21">
      <w:pPr>
        <w:pStyle w:val="Heading2"/>
        <w:rPr>
          <w:lang w:val="ru-RU"/>
        </w:rPr>
      </w:pPr>
      <w:bookmarkStart w:id="25" w:name="_Toc442451735"/>
      <w:bookmarkStart w:id="26" w:name="_Toc444251622"/>
      <w:bookmarkStart w:id="27" w:name="_Toc445293510"/>
      <w:bookmarkStart w:id="28" w:name="_Toc457983130"/>
      <w:bookmarkStart w:id="29" w:name="_Toc459278588"/>
      <w:bookmarkStart w:id="30" w:name="_Toc163835044"/>
      <w:bookmarkStart w:id="31" w:name="_Toc165644798"/>
      <w:r>
        <w:rPr>
          <w:bCs/>
          <w:lang w:val="ru-RU"/>
        </w:rPr>
        <w:t>3.1</w:t>
      </w:r>
      <w:r>
        <w:rPr>
          <w:lang w:val="ru-RU"/>
        </w:rPr>
        <w:tab/>
      </w:r>
      <w:r>
        <w:rPr>
          <w:bCs/>
          <w:lang w:val="ru-RU"/>
        </w:rPr>
        <w:t>Термины, определенные в других документах</w:t>
      </w:r>
      <w:bookmarkEnd w:id="25"/>
      <w:bookmarkEnd w:id="26"/>
      <w:bookmarkEnd w:id="27"/>
      <w:bookmarkEnd w:id="28"/>
      <w:bookmarkEnd w:id="29"/>
      <w:bookmarkEnd w:id="30"/>
      <w:bookmarkEnd w:id="31"/>
    </w:p>
    <w:p w14:paraId="4BFCF3F9" w14:textId="77777777" w:rsidR="00345B21" w:rsidRPr="00046278" w:rsidRDefault="00345B21" w:rsidP="00345B21">
      <w:r>
        <w:t>В настоящей Рекомендации используются следующие термины, определенные в других документах:</w:t>
      </w:r>
    </w:p>
    <w:p w14:paraId="422865E8" w14:textId="77777777" w:rsidR="00345B21" w:rsidRPr="00046278" w:rsidRDefault="00345B21" w:rsidP="00345B21">
      <w:r>
        <w:rPr>
          <w:b/>
          <w:bCs/>
        </w:rPr>
        <w:lastRenderedPageBreak/>
        <w:t>3.1.1</w:t>
      </w:r>
      <w:r>
        <w:tab/>
      </w:r>
      <w:r w:rsidRPr="00676DC6">
        <w:rPr>
          <w:b/>
          <w:bCs/>
        </w:rPr>
        <w:t>поправка</w:t>
      </w:r>
      <w:r>
        <w:t xml:space="preserve"> (amendment) [b-ITU-T A.1]: изменения или добавления к уже опубликованной Рекомендации МСЭ-Т.</w:t>
      </w:r>
    </w:p>
    <w:p w14:paraId="22DA55F1" w14:textId="77777777" w:rsidR="00345B21" w:rsidRPr="00046278" w:rsidRDefault="00345B21" w:rsidP="00345B21">
      <w:pPr>
        <w:pStyle w:val="Note"/>
        <w:rPr>
          <w:szCs w:val="22"/>
          <w:lang w:val="ru-RU"/>
        </w:rPr>
      </w:pPr>
      <w:r>
        <w:rPr>
          <w:lang w:val="ru-RU"/>
        </w:rPr>
        <w:t>ПРИМЕЧАНИЕ. − Если поправка образует неотъемлемую часть Рекомендации, она утверждается в соответствии с той же процедурой утверждения, что и Рекомендация; в иных случаях (например, когда все изменения содержатся в дополнениях) она согласуется исследовательской комиссией.</w:t>
      </w:r>
    </w:p>
    <w:p w14:paraId="2D1FBE2B" w14:textId="77777777" w:rsidR="00345B21" w:rsidRPr="00046278" w:rsidRDefault="00345B21" w:rsidP="00345B21">
      <w:r>
        <w:rPr>
          <w:b/>
          <w:bCs/>
        </w:rPr>
        <w:t>3.1.2</w:t>
      </w:r>
      <w:r>
        <w:tab/>
      </w:r>
      <w:r w:rsidRPr="00676DC6">
        <w:rPr>
          <w:b/>
          <w:bCs/>
        </w:rPr>
        <w:t>Вопрос</w:t>
      </w:r>
      <w:r>
        <w:t xml:space="preserve"> (</w:t>
      </w:r>
      <w:r w:rsidRPr="00676DC6">
        <w:t>Question</w:t>
      </w:r>
      <w:r>
        <w:t>) [WTSA Res. 1]: Описание области работы, которая должна быть изучена, что, как правило, приводит к созданию одной или нескольких новых или пересмотренных Рекомендаций и/или новых или пересмотренных ненормативных документов, как определено в Рекомендации МСЭ-T A.13.</w:t>
      </w:r>
    </w:p>
    <w:p w14:paraId="35CF3344" w14:textId="77777777" w:rsidR="00345B21" w:rsidRPr="00046278" w:rsidRDefault="00345B21" w:rsidP="00345B21">
      <w:pPr>
        <w:rPr>
          <w:b/>
        </w:rPr>
      </w:pPr>
      <w:r>
        <w:rPr>
          <w:b/>
          <w:bCs/>
        </w:rPr>
        <w:t>3.1.3</w:t>
      </w:r>
      <w:r>
        <w:tab/>
      </w:r>
      <w:r>
        <w:rPr>
          <w:b/>
          <w:bCs/>
        </w:rPr>
        <w:t xml:space="preserve">Добавление </w:t>
      </w:r>
      <w:r w:rsidRPr="00676DC6">
        <w:t>(Supplement)</w:t>
      </w:r>
      <w:r w:rsidRPr="00676DC6">
        <w:rPr>
          <w:b/>
          <w:bCs/>
        </w:rPr>
        <w:t xml:space="preserve"> </w:t>
      </w:r>
      <w:r>
        <w:t>[b-ITU T A.13]: Информационный (ненормативный) документ, содержащий дополнительный материал, связанный с тематикой одной или нескольких Рекомендаций, который тем не менее не является обязательным для их целостности, понимания или реализации.</w:t>
      </w:r>
    </w:p>
    <w:p w14:paraId="68EE81A8" w14:textId="77777777" w:rsidR="00345B21" w:rsidRPr="00046278" w:rsidRDefault="00345B21" w:rsidP="00345B21">
      <w:pPr>
        <w:pStyle w:val="Heading2"/>
        <w:rPr>
          <w:lang w:val="ru-RU"/>
        </w:rPr>
      </w:pPr>
      <w:bookmarkStart w:id="32" w:name="_Toc442451736"/>
      <w:bookmarkStart w:id="33" w:name="_Toc444251623"/>
      <w:bookmarkStart w:id="34" w:name="_Toc445293511"/>
      <w:bookmarkStart w:id="35" w:name="_Toc457983131"/>
      <w:bookmarkStart w:id="36" w:name="_Toc459278589"/>
      <w:bookmarkStart w:id="37" w:name="_Toc163835045"/>
      <w:bookmarkStart w:id="38" w:name="_Toc165644799"/>
      <w:r>
        <w:rPr>
          <w:bCs/>
          <w:lang w:val="ru-RU"/>
        </w:rPr>
        <w:t>3.2</w:t>
      </w:r>
      <w:r>
        <w:rPr>
          <w:lang w:val="ru-RU"/>
        </w:rPr>
        <w:tab/>
      </w:r>
      <w:r>
        <w:rPr>
          <w:bCs/>
          <w:lang w:val="ru-RU"/>
        </w:rPr>
        <w:t>Термины, определенные в настоящей Рекомендации</w:t>
      </w:r>
      <w:bookmarkEnd w:id="32"/>
      <w:bookmarkEnd w:id="33"/>
      <w:bookmarkEnd w:id="34"/>
      <w:bookmarkEnd w:id="35"/>
      <w:bookmarkEnd w:id="36"/>
      <w:bookmarkEnd w:id="37"/>
      <w:bookmarkEnd w:id="38"/>
    </w:p>
    <w:p w14:paraId="20F0EE96" w14:textId="77777777" w:rsidR="00345B21" w:rsidRPr="00046278" w:rsidRDefault="00345B21" w:rsidP="00345B21">
      <w:r>
        <w:t>В настоящей Рекомендации определены следующие термины:</w:t>
      </w:r>
    </w:p>
    <w:p w14:paraId="55FDC130" w14:textId="77777777" w:rsidR="00345B21" w:rsidRPr="001B3F38" w:rsidRDefault="00345B21" w:rsidP="00345B21">
      <w:r w:rsidRPr="001B3F38">
        <w:rPr>
          <w:b/>
          <w:bCs/>
        </w:rPr>
        <w:t>3.2.1</w:t>
      </w:r>
      <w:r w:rsidRPr="001B3F38">
        <w:tab/>
      </w:r>
      <w:r w:rsidRPr="001B3F38">
        <w:rPr>
          <w:b/>
          <w:bCs/>
        </w:rPr>
        <w:t>совместная работа (collaborative work)</w:t>
      </w:r>
      <w:r w:rsidRPr="001B3F38">
        <w:t xml:space="preserve">: Режим сотрудничества группы по Вопросу МСЭ-Т и группы организации (или групп нескольких организаций), имеющий целью создание одного или более общих (или технически согласованных) документов посредством тесного взаимодействия, а в случае общих документов – посредством синхронизированного утверждения (см. Приложение </w:t>
      </w:r>
      <w:r w:rsidRPr="001B3F38">
        <w:rPr>
          <w:lang w:val="en-US"/>
        </w:rPr>
        <w:t>B</w:t>
      </w:r>
      <w:r w:rsidRPr="001B3F38">
        <w:t>).</w:t>
      </w:r>
    </w:p>
    <w:p w14:paraId="02E94055" w14:textId="77777777" w:rsidR="00345B21" w:rsidRPr="001B3F38" w:rsidRDefault="00345B21" w:rsidP="00345B21">
      <w:r w:rsidRPr="001B3F38">
        <w:rPr>
          <w:b/>
          <w:bCs/>
        </w:rPr>
        <w:t>3.2.2</w:t>
      </w:r>
      <w:r w:rsidRPr="001B3F38">
        <w:tab/>
      </w:r>
      <w:r w:rsidRPr="001B3F38">
        <w:rPr>
          <w:b/>
          <w:bCs/>
        </w:rPr>
        <w:t>общий документ (common document)</w:t>
      </w:r>
      <w:r w:rsidRPr="001B3F38">
        <w:t>: Документ, совместно разработанный группой по Вопросу МСЭ-Т и группой организации (или группами нескольких организаций).</w:t>
      </w:r>
    </w:p>
    <w:p w14:paraId="4955B3F3" w14:textId="77777777" w:rsidR="00345B21" w:rsidRPr="001B3F38" w:rsidRDefault="00345B21" w:rsidP="00345B21">
      <w:pPr>
        <w:pStyle w:val="Note"/>
        <w:rPr>
          <w:szCs w:val="22"/>
          <w:lang w:val="ru-RU"/>
        </w:rPr>
      </w:pPr>
      <w:r w:rsidRPr="001B3F38">
        <w:rPr>
          <w:lang w:val="ru-RU"/>
        </w:rPr>
        <w:t>ПРИМЕЧАНИЕ. – группой по Вопросу МСЭ-Т и одной (или несколькими) организацией(ями) совместно разрабатывается только один документ, но он может публиковаться с разными титульными листами, заголовками и примечаниями, исходя из правил публикации конкретной организации (см. пункт 9).</w:t>
      </w:r>
    </w:p>
    <w:p w14:paraId="77E55E86" w14:textId="50DA1601" w:rsidR="00345B21" w:rsidRPr="001B3F38" w:rsidRDefault="00345B21" w:rsidP="00345B21">
      <w:r w:rsidRPr="001B3F38">
        <w:rPr>
          <w:b/>
          <w:bCs/>
        </w:rPr>
        <w:t>3.2.3</w:t>
      </w:r>
      <w:r w:rsidRPr="001B3F38">
        <w:tab/>
      </w:r>
      <w:r w:rsidRPr="001B3F38">
        <w:rPr>
          <w:b/>
          <w:bCs/>
        </w:rPr>
        <w:t>совместная работа (collaborative work)</w:t>
      </w:r>
      <w:r w:rsidRPr="001B3F38">
        <w:t>: Режим сотрудничества группы по Вопросу МСЭ-Т и группы организации (или групп нескольких организаций), имеющий целью создание одного или более общих (или технически согласованных) документов посредством тесного взаимодействия, а в случае общих документов – посредством синхронизированного утверждения (см.</w:t>
      </w:r>
      <w:r w:rsidR="00B87849">
        <w:rPr>
          <w:lang w:val="en-US"/>
        </w:rPr>
        <w:t> </w:t>
      </w:r>
      <w:r w:rsidRPr="001B3F38">
        <w:t xml:space="preserve">Приложение </w:t>
      </w:r>
      <w:r w:rsidRPr="001B3F38">
        <w:rPr>
          <w:lang w:val="en-US"/>
        </w:rPr>
        <w:t>C</w:t>
      </w:r>
      <w:r w:rsidRPr="001B3F38">
        <w:t>).</w:t>
      </w:r>
    </w:p>
    <w:p w14:paraId="35682514" w14:textId="77777777" w:rsidR="00345B21" w:rsidRPr="001B3F38" w:rsidRDefault="00345B21" w:rsidP="00345B21">
      <w:r w:rsidRPr="001B3F38">
        <w:rPr>
          <w:b/>
          <w:bCs/>
        </w:rPr>
        <w:t>3.2.4</w:t>
      </w:r>
      <w:r w:rsidRPr="001B3F38">
        <w:tab/>
      </w:r>
      <w:r w:rsidRPr="001B3F38">
        <w:rPr>
          <w:b/>
          <w:bCs/>
        </w:rPr>
        <w:t>технически согласованные документы (technically-aligned documents)</w:t>
      </w:r>
      <w:r w:rsidRPr="001B3F38">
        <w:t>: Два документа (или совокупность документов), разработанные(ых) группой по Вопросу МСЭ-T в тесном сотрудничестве с группой организации (или группами нескольких организаций), тексты которых технически согласованы (но не идентичны).</w:t>
      </w:r>
    </w:p>
    <w:p w14:paraId="77634767" w14:textId="77777777" w:rsidR="00345B21" w:rsidRPr="00046278" w:rsidRDefault="00345B21" w:rsidP="00345B21">
      <w:pPr>
        <w:pStyle w:val="Note"/>
        <w:rPr>
          <w:szCs w:val="22"/>
          <w:lang w:val="ru-RU"/>
        </w:rPr>
      </w:pPr>
      <w:r>
        <w:rPr>
          <w:lang w:val="ru-RU"/>
        </w:rPr>
        <w:t>ПРИМЕЧАНИЕ 1. – Реализация одного технически согласованного документа может не препятствовать функциональной совместимости при реализации других технически согласованных документов.</w:t>
      </w:r>
    </w:p>
    <w:p w14:paraId="36B74423" w14:textId="77777777" w:rsidR="00345B21" w:rsidRPr="001B3F38" w:rsidRDefault="00345B21" w:rsidP="00345B21">
      <w:pPr>
        <w:pStyle w:val="Note"/>
        <w:rPr>
          <w:szCs w:val="22"/>
          <w:lang w:val="ru-RU"/>
        </w:rPr>
      </w:pPr>
      <w:r w:rsidRPr="001B3F38">
        <w:rPr>
          <w:lang w:val="ru-RU"/>
        </w:rPr>
        <w:t>ПРИМЕЧАНИЕ 2. – Документ, разработанный группой по Вопросу МСЭ-Т, соответствует правилам публикации МСЭ-Т (таким как [b-Author's Guide]). Другой документ может соответствовать правилам публикации ((внешних) организаций).</w:t>
      </w:r>
    </w:p>
    <w:p w14:paraId="2FBDC729" w14:textId="77777777" w:rsidR="00345B21" w:rsidRPr="00046278" w:rsidRDefault="00345B21" w:rsidP="00345B21">
      <w:pPr>
        <w:pStyle w:val="Heading1"/>
        <w:rPr>
          <w:lang w:val="ru-RU"/>
        </w:rPr>
      </w:pPr>
      <w:bookmarkStart w:id="39" w:name="_Toc442451737"/>
      <w:bookmarkStart w:id="40" w:name="_Toc444251624"/>
      <w:bookmarkStart w:id="41" w:name="_Toc445293512"/>
      <w:bookmarkStart w:id="42" w:name="_Toc457983132"/>
      <w:bookmarkStart w:id="43" w:name="_Toc459278590"/>
      <w:bookmarkStart w:id="44" w:name="_Toc163835046"/>
      <w:bookmarkStart w:id="45" w:name="_Toc165644800"/>
      <w:r>
        <w:rPr>
          <w:bCs/>
          <w:lang w:val="ru-RU"/>
        </w:rPr>
        <w:t>4</w:t>
      </w:r>
      <w:r>
        <w:rPr>
          <w:lang w:val="ru-RU"/>
        </w:rPr>
        <w:tab/>
      </w:r>
      <w:r>
        <w:rPr>
          <w:bCs/>
          <w:lang w:val="ru-RU"/>
        </w:rPr>
        <w:t>Сокращения и акронимы</w:t>
      </w:r>
      <w:bookmarkEnd w:id="39"/>
      <w:bookmarkEnd w:id="40"/>
      <w:bookmarkEnd w:id="41"/>
      <w:bookmarkEnd w:id="42"/>
      <w:bookmarkEnd w:id="43"/>
      <w:bookmarkEnd w:id="44"/>
      <w:bookmarkEnd w:id="45"/>
    </w:p>
    <w:p w14:paraId="1E8E3E92" w14:textId="77777777" w:rsidR="00345B21" w:rsidRPr="00B87849" w:rsidRDefault="00345B21" w:rsidP="00345B21">
      <w:r>
        <w:t>В настоящей Рекомендации используются следующие сокращения и акронимы: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1134"/>
        <w:gridCol w:w="4526"/>
      </w:tblGrid>
      <w:tr w:rsidR="00345B21" w:rsidRPr="002D0B4F" w14:paraId="37B7AE20" w14:textId="77777777" w:rsidTr="002223F1">
        <w:tc>
          <w:tcPr>
            <w:tcW w:w="846" w:type="dxa"/>
          </w:tcPr>
          <w:p w14:paraId="79B98492" w14:textId="4994F554" w:rsidR="00345B21" w:rsidRPr="002D0B4F" w:rsidRDefault="00345B21" w:rsidP="002223F1">
            <w:pPr>
              <w:ind w:left="-110"/>
              <w:rPr>
                <w:b/>
                <w:szCs w:val="22"/>
              </w:rPr>
            </w:pPr>
            <w:r>
              <w:t>AAP</w:t>
            </w:r>
          </w:p>
        </w:tc>
        <w:tc>
          <w:tcPr>
            <w:tcW w:w="3123" w:type="dxa"/>
          </w:tcPr>
          <w:p w14:paraId="5D1FD850" w14:textId="415EA4F5" w:rsidR="00345B21" w:rsidRPr="002D0B4F" w:rsidRDefault="00345B21" w:rsidP="002223F1">
            <w:pPr>
              <w:rPr>
                <w:b/>
                <w:szCs w:val="22"/>
              </w:rPr>
            </w:pPr>
            <w:r>
              <w:t>Alternative Approval Process</w:t>
            </w:r>
          </w:p>
        </w:tc>
        <w:tc>
          <w:tcPr>
            <w:tcW w:w="1134" w:type="dxa"/>
          </w:tcPr>
          <w:p w14:paraId="29BA57E5" w14:textId="056A6B79" w:rsidR="00345B21" w:rsidRPr="002D0B4F" w:rsidRDefault="00345B21" w:rsidP="002223F1">
            <w:pPr>
              <w:rPr>
                <w:b/>
                <w:szCs w:val="22"/>
              </w:rPr>
            </w:pPr>
            <w:r>
              <w:t>АПУ</w:t>
            </w:r>
          </w:p>
        </w:tc>
        <w:tc>
          <w:tcPr>
            <w:tcW w:w="4526" w:type="dxa"/>
          </w:tcPr>
          <w:p w14:paraId="6CCAB611" w14:textId="50212B39" w:rsidR="00345B21" w:rsidRPr="002D0B4F" w:rsidRDefault="00345B21" w:rsidP="002223F1">
            <w:pPr>
              <w:rPr>
                <w:b/>
                <w:szCs w:val="22"/>
              </w:rPr>
            </w:pPr>
            <w:r>
              <w:t>Альтернативный процесс утверждения</w:t>
            </w:r>
          </w:p>
        </w:tc>
      </w:tr>
      <w:tr w:rsidR="00345B21" w:rsidRPr="002D0B4F" w14:paraId="0916A322" w14:textId="77777777" w:rsidTr="002223F1">
        <w:tc>
          <w:tcPr>
            <w:tcW w:w="846" w:type="dxa"/>
          </w:tcPr>
          <w:p w14:paraId="067A02E1" w14:textId="125EE545" w:rsidR="00345B21" w:rsidRPr="00316CB6" w:rsidRDefault="00316CB6" w:rsidP="002223F1">
            <w:pPr>
              <w:ind w:left="-110"/>
              <w:rPr>
                <w:lang w:val="en-US"/>
              </w:rPr>
            </w:pPr>
            <w:r>
              <w:rPr>
                <w:lang w:val="en-US"/>
              </w:rPr>
              <w:t>TAP</w:t>
            </w:r>
          </w:p>
        </w:tc>
        <w:tc>
          <w:tcPr>
            <w:tcW w:w="3123" w:type="dxa"/>
          </w:tcPr>
          <w:p w14:paraId="11CD2152" w14:textId="26599FD0" w:rsidR="00345B21" w:rsidRDefault="00345B21" w:rsidP="002223F1">
            <w:r>
              <w:t>Traditional Approval Process</w:t>
            </w:r>
          </w:p>
        </w:tc>
        <w:tc>
          <w:tcPr>
            <w:tcW w:w="1134" w:type="dxa"/>
          </w:tcPr>
          <w:p w14:paraId="05840762" w14:textId="6E3B21B3" w:rsidR="00345B21" w:rsidRDefault="00345B21" w:rsidP="002223F1">
            <w:r>
              <w:t>ТПУ</w:t>
            </w:r>
          </w:p>
        </w:tc>
        <w:tc>
          <w:tcPr>
            <w:tcW w:w="4526" w:type="dxa"/>
          </w:tcPr>
          <w:p w14:paraId="351BDDBE" w14:textId="400889CD" w:rsidR="00345B21" w:rsidRDefault="00345B21" w:rsidP="002223F1">
            <w:r>
              <w:t>Традиционный процесс утверждения</w:t>
            </w:r>
          </w:p>
        </w:tc>
      </w:tr>
      <w:tr w:rsidR="00345B21" w:rsidRPr="002D0B4F" w14:paraId="1B2D6B92" w14:textId="77777777" w:rsidTr="002223F1">
        <w:tc>
          <w:tcPr>
            <w:tcW w:w="846" w:type="dxa"/>
          </w:tcPr>
          <w:p w14:paraId="438F814C" w14:textId="3A821B45" w:rsidR="00345B21" w:rsidRPr="00316CB6" w:rsidRDefault="00316CB6" w:rsidP="002223F1">
            <w:pPr>
              <w:ind w:left="-110"/>
              <w:rPr>
                <w:lang w:val="en-US"/>
              </w:rPr>
            </w:pPr>
            <w:r>
              <w:rPr>
                <w:lang w:val="en-US"/>
              </w:rPr>
              <w:t>TSB</w:t>
            </w:r>
          </w:p>
        </w:tc>
        <w:tc>
          <w:tcPr>
            <w:tcW w:w="3123" w:type="dxa"/>
          </w:tcPr>
          <w:p w14:paraId="73601BDF" w14:textId="793ADE3C" w:rsidR="00345B21" w:rsidRDefault="00345B21" w:rsidP="002223F1">
            <w:r w:rsidRPr="00BB033F">
              <w:rPr>
                <w:bCs/>
                <w:lang w:val="en-GB"/>
              </w:rPr>
              <w:t>Telecommunication Standardization Bureau</w:t>
            </w:r>
          </w:p>
        </w:tc>
        <w:tc>
          <w:tcPr>
            <w:tcW w:w="1134" w:type="dxa"/>
          </w:tcPr>
          <w:p w14:paraId="491A1CFE" w14:textId="0F571C76" w:rsidR="00345B21" w:rsidRDefault="00345B21" w:rsidP="002223F1">
            <w:r>
              <w:t>БСЭ</w:t>
            </w:r>
          </w:p>
        </w:tc>
        <w:tc>
          <w:tcPr>
            <w:tcW w:w="4526" w:type="dxa"/>
          </w:tcPr>
          <w:p w14:paraId="09D7142B" w14:textId="5FBDF41A" w:rsidR="00345B21" w:rsidRDefault="00345B21" w:rsidP="002223F1">
            <w:r>
              <w:t>Бюро</w:t>
            </w:r>
            <w:r w:rsidRPr="00BB033F">
              <w:rPr>
                <w:lang w:val="en-GB"/>
              </w:rPr>
              <w:t xml:space="preserve"> </w:t>
            </w:r>
            <w:r>
              <w:t>стандартизации</w:t>
            </w:r>
            <w:r w:rsidRPr="00BB033F">
              <w:rPr>
                <w:lang w:val="en-GB"/>
              </w:rPr>
              <w:t xml:space="preserve"> </w:t>
            </w:r>
            <w:r>
              <w:t>электросвязи</w:t>
            </w:r>
          </w:p>
        </w:tc>
      </w:tr>
    </w:tbl>
    <w:p w14:paraId="2C0BCB34" w14:textId="77777777" w:rsidR="00345B21" w:rsidRPr="00046278" w:rsidRDefault="00345B21" w:rsidP="00345B21">
      <w:pPr>
        <w:pStyle w:val="Heading1"/>
        <w:rPr>
          <w:lang w:val="ru-RU"/>
        </w:rPr>
      </w:pPr>
      <w:bookmarkStart w:id="46" w:name="_Toc442451738"/>
      <w:bookmarkStart w:id="47" w:name="_Toc444251625"/>
      <w:bookmarkStart w:id="48" w:name="_Toc445293513"/>
      <w:bookmarkStart w:id="49" w:name="_Toc457983133"/>
      <w:bookmarkStart w:id="50" w:name="_Toc459278591"/>
      <w:bookmarkStart w:id="51" w:name="_Toc163835047"/>
      <w:bookmarkStart w:id="52" w:name="_Toc165644801"/>
      <w:r>
        <w:rPr>
          <w:bCs/>
          <w:lang w:val="ru-RU"/>
        </w:rPr>
        <w:lastRenderedPageBreak/>
        <w:t>5</w:t>
      </w:r>
      <w:r>
        <w:rPr>
          <w:lang w:val="ru-RU"/>
        </w:rPr>
        <w:tab/>
      </w:r>
      <w:r>
        <w:rPr>
          <w:bCs/>
          <w:lang w:val="ru-RU"/>
        </w:rPr>
        <w:t>Соглашения</w:t>
      </w:r>
      <w:bookmarkEnd w:id="46"/>
      <w:bookmarkEnd w:id="47"/>
      <w:bookmarkEnd w:id="48"/>
      <w:bookmarkEnd w:id="49"/>
      <w:bookmarkEnd w:id="50"/>
      <w:bookmarkEnd w:id="51"/>
      <w:bookmarkEnd w:id="52"/>
    </w:p>
    <w:p w14:paraId="5B7F56FE" w14:textId="77777777" w:rsidR="00345B21" w:rsidRPr="00046278" w:rsidRDefault="00345B21" w:rsidP="00345B21">
      <w:r>
        <w:t>В таких выражениях как "каждая организация" ("each organization"), "одна организация" ("one organization"), "другая организация" ("the other organization") термин "организация" (в единственном числе) обозначает исследовательскую комиссию МСЭ-Т или (внешнюю) организацию. В случае двустороннего сотрудничества слово "организация" ("the organization") всегда обозначает (внешнюю) организацию, с которой исследовательская комиссия МСЭ-Т установила тот или иной режим сотрудничества. В случае многостороннего сотрудничества слово "организация" ("the organization") всегда обозначает (внешние) организации, с которой исследовательская комиссия (или несколько исследовательских комиссий) МСЭ-Т установила(и) тот или иной режим сотрудничества.</w:t>
      </w:r>
    </w:p>
    <w:p w14:paraId="3F392497" w14:textId="77777777" w:rsidR="00345B21" w:rsidRPr="00046278" w:rsidRDefault="00345B21" w:rsidP="00345B21">
      <w:r>
        <w:t>В случае двустороннего сотрудничества термин "организации" ("organizations") (во множественном числе) обозначает исследовательскую комиссию МСЭ-Т и (внешнюю) организацию, у которых имеются общие интересы в той или иной области работы. В случае двустороннего сотрудничества термин "организации" ("organizations") (во множественном числе) обозначает исследовательскую комиссию (или несколько исследовательских комиссий) МСЭ-Т и (внешнюю) организацию, у которых имеются общие интересы в той или иной области работы.</w:t>
      </w:r>
    </w:p>
    <w:p w14:paraId="0E3D984A" w14:textId="5B41BC77" w:rsidR="00345B21" w:rsidRPr="00046278" w:rsidRDefault="00345B21" w:rsidP="00345B21">
      <w:r>
        <w:t>Термины "бюллетень" ("ballot") и "голосование" ("balloting") следует понимать с учетом правил и процесса утверждения организации (МСЭ-Т или внешней организации). Если речь идет об МСЭ-Т, то в случае альтернативного процесса утверждения (АПУ) под этим термином подразумевается последний опрос, а в случае традиционного процесса утверждения (ТПУ) – консультация Государств</w:t>
      </w:r>
      <w:r w:rsidR="00AE1D5D" w:rsidRPr="00AE1D5D">
        <w:noBreakHyphen/>
      </w:r>
      <w:r>
        <w:t>Членов.</w:t>
      </w:r>
    </w:p>
    <w:p w14:paraId="6C0803C8" w14:textId="77777777" w:rsidR="00345B21" w:rsidRPr="00046278" w:rsidRDefault="00345B21" w:rsidP="00345B21">
      <w:pPr>
        <w:pStyle w:val="Heading1"/>
        <w:rPr>
          <w:lang w:val="ru-RU"/>
        </w:rPr>
      </w:pPr>
      <w:bookmarkStart w:id="53" w:name="_Toc6805601"/>
      <w:bookmarkStart w:id="54" w:name="_Toc357068548"/>
      <w:bookmarkStart w:id="55" w:name="_Toc442451739"/>
      <w:bookmarkStart w:id="56" w:name="_Toc444251626"/>
      <w:bookmarkStart w:id="57" w:name="_Toc445293514"/>
      <w:bookmarkStart w:id="58" w:name="_Toc457983134"/>
      <w:bookmarkStart w:id="59" w:name="_Toc459278592"/>
      <w:bookmarkStart w:id="60" w:name="_Toc163835048"/>
      <w:bookmarkStart w:id="61" w:name="_Toc165644802"/>
      <w:bookmarkStart w:id="62" w:name="_Toc357068547"/>
      <w:bookmarkStart w:id="63" w:name="_Toc6805600"/>
      <w:r>
        <w:rPr>
          <w:bCs/>
          <w:lang w:val="ru-RU"/>
        </w:rPr>
        <w:t>6</w:t>
      </w:r>
      <w:r>
        <w:rPr>
          <w:lang w:val="ru-RU"/>
        </w:rPr>
        <w:tab/>
      </w:r>
      <w:r>
        <w:rPr>
          <w:bCs/>
          <w:lang w:val="ru-RU"/>
        </w:rPr>
        <w:t>Квалификационная оценка организации</w:t>
      </w:r>
      <w:bookmarkEnd w:id="53"/>
      <w:bookmarkEnd w:id="54"/>
      <w:bookmarkEnd w:id="55"/>
      <w:bookmarkEnd w:id="56"/>
      <w:bookmarkEnd w:id="57"/>
      <w:bookmarkEnd w:id="58"/>
      <w:bookmarkEnd w:id="59"/>
      <w:bookmarkEnd w:id="60"/>
      <w:bookmarkEnd w:id="61"/>
    </w:p>
    <w:p w14:paraId="0A85F2A4" w14:textId="77777777" w:rsidR="00345B21" w:rsidRPr="00046278" w:rsidRDefault="00345B21" w:rsidP="00345B21">
      <w:r>
        <w:rPr>
          <w:b/>
          <w:bCs/>
        </w:rPr>
        <w:t>6.1</w:t>
      </w:r>
      <w:r>
        <w:tab/>
        <w:t>Исследовательская комиссия (или рабочая группа) МСЭ-Т должна оценивать организацию в соответствии с критериями, изложенными в пунктах 6.1.1–6.1.3 (за исключением ИСО и МЭК).</w:t>
      </w:r>
    </w:p>
    <w:p w14:paraId="4FBA2F1B" w14:textId="77777777" w:rsidR="00345B21" w:rsidRPr="00046278" w:rsidRDefault="00345B21" w:rsidP="00345B21">
      <w:r>
        <w:rPr>
          <w:b/>
          <w:bCs/>
        </w:rPr>
        <w:t>6.1.1</w:t>
      </w:r>
      <w:r>
        <w:tab/>
        <w:t>Квалификационная оценка организации в соответствии с критериями Приложения B к [ITU-T A.5] должна проводиться перед установлением одного из режимов сотрудничества, указанных в пункте 7.2.</w:t>
      </w:r>
    </w:p>
    <w:p w14:paraId="34ADFB1F" w14:textId="77777777" w:rsidR="00345B21" w:rsidRPr="00046278" w:rsidRDefault="00345B21" w:rsidP="00345B21">
      <w:r>
        <w:rPr>
          <w:b/>
          <w:bCs/>
        </w:rPr>
        <w:t>6.1.2</w:t>
      </w:r>
      <w:r>
        <w:tab/>
        <w:t>Кроме того, в организации должна существовать процедура, с помощью которой результаты ее работы публикуются и постоянно сопровождаются (то есть подтверждаются, пересматриваются, отменяются и т. д.).</w:t>
      </w:r>
    </w:p>
    <w:p w14:paraId="1187A5B6" w14:textId="77777777" w:rsidR="00345B21" w:rsidRPr="00046278" w:rsidRDefault="00345B21" w:rsidP="00345B21">
      <w:r>
        <w:rPr>
          <w:b/>
          <w:bCs/>
        </w:rPr>
        <w:t>6.1.3</w:t>
      </w:r>
      <w:r>
        <w:tab/>
        <w:t>В организации должна также существовать процедура контроля за изменением документов, включая четкую и ясную схему нумерации документов. В частности, необходимо проследить за тем, чтобы обновленные варианты рассматриваемого документа можно было отличить от предшествующих вариантов.</w:t>
      </w:r>
    </w:p>
    <w:p w14:paraId="1BECFB9B" w14:textId="77777777" w:rsidR="00345B21" w:rsidRPr="00046278" w:rsidRDefault="00345B21" w:rsidP="00345B21">
      <w:r>
        <w:rPr>
          <w:b/>
          <w:bCs/>
        </w:rPr>
        <w:t>6.2</w:t>
      </w:r>
      <w:r>
        <w:tab/>
        <w:t>Квалификационная оценка организации согласно критериям, представленным в Приложении В [ITU-T A.5], на регулярной основе рассматривается исследовательскими комиссиями, которым необходимо установить режим сотрудничества с такой организацией. В частности, если патентная политика этой организации изменилась, важно удостовериться в том, что новая патентная политика соответствует общей патентной политике МСЭ-T/МСЭ-R/ИСО/МЭК и Руководящим принципам по выполнению общей патентной политики МСЭ-Т/МСЭ-R/ИСО/МЭК (см. пункт 11).</w:t>
      </w:r>
    </w:p>
    <w:p w14:paraId="6D7D1D88" w14:textId="77777777" w:rsidR="00345B21" w:rsidRPr="00046278" w:rsidRDefault="00345B21" w:rsidP="00345B21">
      <w:pPr>
        <w:pStyle w:val="Heading1"/>
        <w:rPr>
          <w:lang w:val="ru-RU"/>
        </w:rPr>
      </w:pPr>
      <w:bookmarkStart w:id="64" w:name="_Toc382734827"/>
      <w:bookmarkStart w:id="65" w:name="_Toc3708717"/>
      <w:bookmarkStart w:id="66" w:name="_Toc229895866"/>
      <w:bookmarkStart w:id="67" w:name="_Toc229896168"/>
      <w:bookmarkStart w:id="68" w:name="_Toc398284235"/>
      <w:bookmarkStart w:id="69" w:name="_Toc401035454"/>
      <w:bookmarkStart w:id="70" w:name="_Toc401312708"/>
      <w:bookmarkStart w:id="71" w:name="_Toc401313064"/>
      <w:bookmarkStart w:id="72" w:name="_Toc442451740"/>
      <w:bookmarkStart w:id="73" w:name="_Toc444251627"/>
      <w:bookmarkStart w:id="74" w:name="_Toc445293515"/>
      <w:bookmarkStart w:id="75" w:name="_Toc457983135"/>
      <w:bookmarkStart w:id="76" w:name="_Toc459278593"/>
      <w:bookmarkStart w:id="77" w:name="_Toc163835049"/>
      <w:bookmarkStart w:id="78" w:name="_Toc165644803"/>
      <w:bookmarkEnd w:id="62"/>
      <w:bookmarkEnd w:id="63"/>
      <w:r>
        <w:rPr>
          <w:bCs/>
          <w:lang w:val="ru-RU"/>
        </w:rPr>
        <w:t>7</w:t>
      </w:r>
      <w:r>
        <w:rPr>
          <w:lang w:val="ru-RU"/>
        </w:rPr>
        <w:tab/>
      </w:r>
      <w:r>
        <w:rPr>
          <w:bCs/>
          <w:lang w:val="ru-RU"/>
        </w:rPr>
        <w:t>Определение режима сотрудничества</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3E2DB65" w14:textId="705F8A35" w:rsidR="00345B21" w:rsidRPr="00EB748A" w:rsidRDefault="00345B21" w:rsidP="00345B21">
      <w:r>
        <w:rPr>
          <w:b/>
          <w:bCs/>
        </w:rPr>
        <w:t>7.1</w:t>
      </w:r>
      <w:r>
        <w:tab/>
        <w:t>Для достижения максимальной эффективности использования ресурсов и сведения к минимуму конфликта между стандартами исследовательская комиссия МСЭ-T и соответствующая группа организации должны как можно раньше определить области совместной работы в процессе разработки. Обычно в ходе разработки новой Рекомендации МСЭ-Т (см. Приложение A к [b</w:t>
      </w:r>
      <w:r w:rsidR="00EB748A">
        <w:noBreakHyphen/>
      </w:r>
      <w:r>
        <w:t>ITU</w:t>
      </w:r>
      <w:r w:rsidR="00EB748A">
        <w:noBreakHyphen/>
      </w:r>
      <w:r>
        <w:t>T</w:t>
      </w:r>
      <w:r w:rsidR="00EB748A">
        <w:t> </w:t>
      </w:r>
      <w:r>
        <w:t>A.1]) рассматривается необходимость взаимодействия с другими организациями. Если на данном этапе имеется достаточно информации, то по мере необходимости может быть предложен один из следующих режимов сотрудничества и запрошено согласие другой организации (см.</w:t>
      </w:r>
      <w:r w:rsidR="00B87849">
        <w:rPr>
          <w:lang w:val="en-US"/>
        </w:rPr>
        <w:t> </w:t>
      </w:r>
      <w:r>
        <w:t>пункт</w:t>
      </w:r>
      <w:r w:rsidR="00EB748A">
        <w:t> </w:t>
      </w:r>
      <w:r>
        <w:t>8).</w:t>
      </w:r>
    </w:p>
    <w:p w14:paraId="1F3775D1" w14:textId="1C040085" w:rsidR="00AE1D5D" w:rsidRPr="00B87849" w:rsidRDefault="00AE1D5D" w:rsidP="00AE1D5D">
      <w:pPr>
        <w:pStyle w:val="FigureNoBR"/>
      </w:pPr>
      <w:bookmarkStart w:id="79" w:name="_Toc165645251"/>
      <w:bookmarkStart w:id="80" w:name="_Toc163835072"/>
      <w:r>
        <w:lastRenderedPageBreak/>
        <w:t>Рисунок 1</w:t>
      </w:r>
      <w:bookmarkEnd w:id="79"/>
    </w:p>
    <w:p w14:paraId="66D6C63E" w14:textId="1E02288F" w:rsidR="00AE1D5D" w:rsidRDefault="00AE1D5D" w:rsidP="00AE1D5D">
      <w:pPr>
        <w:pStyle w:val="FiguretitleBR"/>
      </w:pPr>
      <w:bookmarkStart w:id="81" w:name="_Toc165645252"/>
      <w:r>
        <w:t>Возможные режимы сотрудничества МСЭ-Т с одной или несколькими организациями</w:t>
      </w:r>
      <w:bookmarkEnd w:id="80"/>
      <w:bookmarkEnd w:id="81"/>
    </w:p>
    <w:p w14:paraId="1D0C6BEF" w14:textId="7A5677D0" w:rsidR="00B87849" w:rsidRDefault="00B87849" w:rsidP="00B87849">
      <w:pPr>
        <w:spacing w:before="240"/>
        <w:jc w:val="center"/>
        <w:rPr>
          <w:b/>
          <w:bCs/>
          <w:lang w:val="en-US"/>
        </w:rPr>
      </w:pPr>
      <w:r>
        <w:rPr>
          <w:b/>
          <w:bCs/>
          <w:noProof/>
          <w:lang w:val="en-US"/>
        </w:rPr>
        <w:drawing>
          <wp:inline distT="0" distB="0" distL="0" distR="0" wp14:anchorId="623F5BD3" wp14:editId="1626470F">
            <wp:extent cx="6120765" cy="3780155"/>
            <wp:effectExtent l="0" t="0" r="0" b="0"/>
            <wp:docPr id="2116881323" name="Picture 1" descr="A black and whit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81323" name="Picture 1" descr="A black and white 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3780155"/>
                    </a:xfrm>
                    <a:prstGeom prst="rect">
                      <a:avLst/>
                    </a:prstGeom>
                  </pic:spPr>
                </pic:pic>
              </a:graphicData>
            </a:graphic>
          </wp:inline>
        </w:drawing>
      </w:r>
    </w:p>
    <w:p w14:paraId="62604AE7" w14:textId="73BFB840" w:rsidR="00345B21" w:rsidRPr="001B3F38" w:rsidRDefault="00345B21" w:rsidP="00B87849">
      <w:pPr>
        <w:spacing w:before="240"/>
      </w:pPr>
      <w:r w:rsidRPr="001521F8">
        <w:rPr>
          <w:b/>
          <w:bCs/>
        </w:rPr>
        <w:t>7.2</w:t>
      </w:r>
      <w:r w:rsidRPr="001B3F38">
        <w:tab/>
        <w:t>Сотрудничество (как определено в настоящей Рекомендации) может осуществляться одним из трех способов: посредством взаимодействия, посредством совместной работы или посредством формирования группы по совместной деятельности. На рис. 1 приводятся некоторые критерии выбора режима сотрудничества, однако этот перечень критериев не является исчерпывающим, и исследовательской комиссии вместе с организацией рекомендуется точно определить круг ведения для сотрудничества (см. пункт 8.2).</w:t>
      </w:r>
    </w:p>
    <w:p w14:paraId="23265E54" w14:textId="77777777" w:rsidR="00345B21" w:rsidRPr="001B3F38" w:rsidRDefault="00345B21" w:rsidP="00345B21">
      <w:pPr>
        <w:pStyle w:val="Note"/>
        <w:rPr>
          <w:szCs w:val="22"/>
          <w:lang w:val="ru-RU"/>
        </w:rPr>
      </w:pPr>
      <w:r w:rsidRPr="001B3F38">
        <w:rPr>
          <w:lang w:val="ru-RU"/>
        </w:rPr>
        <w:t>ПРИМЕЧАНИЕ. – Возможность распространения этих трех режимов сотрудничества на многостороннее сотрудничество разъясняется в Приложении Е.</w:t>
      </w:r>
    </w:p>
    <w:p w14:paraId="11FD9143" w14:textId="6E6D635A" w:rsidR="00345B21" w:rsidRPr="001B3F38" w:rsidRDefault="00345B21" w:rsidP="00345B21">
      <w:r w:rsidRPr="001B3F38">
        <w:rPr>
          <w:b/>
          <w:bCs/>
        </w:rPr>
        <w:t>7.3</w:t>
      </w:r>
      <w:r w:rsidRPr="001B3F38">
        <w:tab/>
        <w:t>Для предоставления достоверной информации о зависимости одной организации от работы другой организации может быть установлен официальный процесс связи (см. Приложение А). Если исследовательская комиссия МСЭ-Т и организация имеют общие интересы в той или иной области работы и договорились о том, что основная ответственность лежит на одной из двух организаций, то в этом случае вполне подходит режим взаимодействия (см. Приложение А). В этой ситуации работа выполняется в одной организации, а другая организация принимает участие, в случае необходимости, используя свой статус взаимодействия. Одна организация публикует подготовленный документ, а другая организация при необходимости опирается на него (см.</w:t>
      </w:r>
      <w:r w:rsidR="00781032">
        <w:rPr>
          <w:lang w:val="en-US"/>
        </w:rPr>
        <w:t> </w:t>
      </w:r>
      <w:r w:rsidRPr="001B3F38">
        <w:t>[ITU</w:t>
      </w:r>
      <w:r w:rsidR="00781032">
        <w:rPr>
          <w:lang w:val="en-US"/>
        </w:rPr>
        <w:noBreakHyphen/>
      </w:r>
      <w:r w:rsidRPr="001B3F38">
        <w:t>T</w:t>
      </w:r>
      <w:r w:rsidR="00781032">
        <w:rPr>
          <w:lang w:val="en-US"/>
        </w:rPr>
        <w:t> </w:t>
      </w:r>
      <w:r w:rsidRPr="001B3F38">
        <w:t>A.5]).</w:t>
      </w:r>
    </w:p>
    <w:p w14:paraId="47BA7B86" w14:textId="77777777" w:rsidR="00345B21" w:rsidRPr="001B3F38" w:rsidRDefault="00345B21" w:rsidP="00345B21">
      <w:r w:rsidRPr="001B3F38">
        <w:rPr>
          <w:b/>
          <w:bCs/>
        </w:rPr>
        <w:t>7.4</w:t>
      </w:r>
      <w:r w:rsidRPr="001B3F38">
        <w:tab/>
        <w:t>Сотрудничество посредством совместной работы подходит для ситуаций, когда выполняемая работа является простой и относительно неспорной, а также при достаточно активном взаимном участии этих двух организаций в собраниях, что делает обмен более эффективным. Работа по решению проблем и разработке одного или более общих документов постепенно продвигается на последующих собраниях двух групп. Обычные процедуры утверждения МСЭ-Т и организации синхронизируются, с тем чтобы прийти к публикации общих или технически согласованных текстов (см. пункт 9). В Приложении В подробно рассмотрены обобщенные процедуры, принятые при выполнении совместной работы.</w:t>
      </w:r>
    </w:p>
    <w:p w14:paraId="5821A8C2" w14:textId="77777777" w:rsidR="00345B21" w:rsidRPr="001B3F38" w:rsidRDefault="00345B21" w:rsidP="00345B21">
      <w:r w:rsidRPr="001B3F38">
        <w:rPr>
          <w:b/>
          <w:bCs/>
        </w:rPr>
        <w:lastRenderedPageBreak/>
        <w:t>7.5</w:t>
      </w:r>
      <w:r w:rsidRPr="001B3F38">
        <w:tab/>
        <w:t>Сотрудничество посредством группы по совместной деятельности подходит для ситуаций, когда для разработки решений и нахождения консенсуса требуются длительные переговоры. В этой ситуации все заинтересованные стороны участвуют в группе по совместной деятельности в целях продвижения работы, решения проблем и разработки одного или более общих (или технически согласованных) документов. Обычные процедуры утверждения МСЭ-Т и организации синхронизируются, с тем чтобы прийти к публикации</w:t>
      </w:r>
      <w:r>
        <w:t xml:space="preserve"> </w:t>
      </w:r>
      <w:r w:rsidRPr="001B3F38">
        <w:t>общих или технически согласованных текстов (см. пункт 9). В Приложении С подробно рассмотрены обобщенные процедуры при создании группы по совместной деятельности.</w:t>
      </w:r>
    </w:p>
    <w:p w14:paraId="1E53F597" w14:textId="77777777" w:rsidR="00345B21" w:rsidRPr="001B3F38" w:rsidRDefault="00345B21" w:rsidP="00345B21">
      <w:bookmarkStart w:id="82" w:name="_Toc382734828"/>
      <w:bookmarkStart w:id="83" w:name="_Toc3708718"/>
      <w:bookmarkStart w:id="84" w:name="_Toc229895867"/>
      <w:bookmarkStart w:id="85" w:name="_Toc229896169"/>
      <w:bookmarkStart w:id="86" w:name="_Toc398284236"/>
      <w:bookmarkStart w:id="87" w:name="_Toc401035455"/>
      <w:bookmarkStart w:id="88" w:name="_Toc401312709"/>
      <w:bookmarkStart w:id="89" w:name="_Toc401313065"/>
      <w:r w:rsidRPr="001B3F38">
        <w:rPr>
          <w:b/>
          <w:bCs/>
        </w:rPr>
        <w:t>7.6</w:t>
      </w:r>
      <w:r w:rsidRPr="001B3F38">
        <w:tab/>
        <w:t>Существует возможность изменения режима сотрудничества в ходе выполнения работы.</w:t>
      </w:r>
    </w:p>
    <w:p w14:paraId="160176E7" w14:textId="77777777" w:rsidR="00345B21" w:rsidRPr="00B87849" w:rsidRDefault="00345B21" w:rsidP="001521F8">
      <w:pPr>
        <w:pStyle w:val="Note"/>
        <w:rPr>
          <w:lang w:val="ru-RU"/>
        </w:rPr>
      </w:pPr>
      <w:r w:rsidRPr="00B87849">
        <w:rPr>
          <w:lang w:val="ru-RU"/>
        </w:rPr>
        <w:t>ПРИМЕЧАНИЕ – Например, работа может быть начата в одной организации, и по итогам заявления о взаимодействии она может быть признана очень важной другой организацией. В этот момент может быть достигнуто соглашение о том, что работа будет продолжаться в другом режиме сотрудничества (см. пункт 7.2).</w:t>
      </w:r>
    </w:p>
    <w:p w14:paraId="513B359D" w14:textId="77777777" w:rsidR="00345B21" w:rsidRPr="001B3F38" w:rsidRDefault="00345B21" w:rsidP="00345B21">
      <w:pPr>
        <w:pStyle w:val="Heading1"/>
        <w:rPr>
          <w:lang w:val="ru-RU"/>
        </w:rPr>
      </w:pPr>
      <w:bookmarkStart w:id="90" w:name="_Toc442451741"/>
      <w:bookmarkStart w:id="91" w:name="_Toc444251628"/>
      <w:bookmarkStart w:id="92" w:name="_Toc445293516"/>
      <w:bookmarkStart w:id="93" w:name="_Toc457983136"/>
      <w:bookmarkStart w:id="94" w:name="_Toc459278594"/>
      <w:bookmarkStart w:id="95" w:name="_Toc163835050"/>
      <w:bookmarkStart w:id="96" w:name="_Toc165644804"/>
      <w:r w:rsidRPr="001B3F38">
        <w:rPr>
          <w:bCs/>
          <w:lang w:val="ru-RU"/>
        </w:rPr>
        <w:t>8</w:t>
      </w:r>
      <w:r w:rsidRPr="001B3F38">
        <w:rPr>
          <w:lang w:val="ru-RU"/>
        </w:rPr>
        <w:tab/>
      </w:r>
      <w:r w:rsidRPr="001B3F38">
        <w:rPr>
          <w:bCs/>
          <w:lang w:val="ru-RU"/>
        </w:rPr>
        <w:t>Определение режима сотрудничества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849CA1" w14:textId="77777777" w:rsidR="00345B21" w:rsidRPr="001B3F38" w:rsidRDefault="00345B21" w:rsidP="00345B21">
      <w:r w:rsidRPr="001B3F38">
        <w:rPr>
          <w:b/>
          <w:bCs/>
        </w:rPr>
        <w:t>8.1</w:t>
      </w:r>
      <w:r w:rsidRPr="001B3F38">
        <w:tab/>
        <w:t>Для достижения результата соглашение о режиме сотрудничества должно быть признано обеими сторонами. Таким образом, осуществление деятельности в одном из трех режимов сотрудничества для данной области работы должно быть согласованным решением обеих организаций. Это соглашение (на основании кругов ведения, приведенных в пункте 8.2) должно быть подтверждено на уровне исследовательской комиссии МСЭ-Т и на соответствующем уровне принятия решений в организации.</w:t>
      </w:r>
    </w:p>
    <w:p w14:paraId="6579A919" w14:textId="77777777" w:rsidR="00345B21" w:rsidRPr="001B3F38" w:rsidRDefault="00345B21" w:rsidP="00345B21">
      <w:pPr>
        <w:keepNext/>
      </w:pPr>
      <w:r w:rsidRPr="001B3F38">
        <w:rPr>
          <w:b/>
          <w:bCs/>
        </w:rPr>
        <w:t>8.2</w:t>
      </w:r>
      <w:r w:rsidRPr="001B3F38">
        <w:tab/>
        <w:t>К взаимно согласованным кругам ведения для того или иного режима сотрудничества должны относиться:</w:t>
      </w:r>
    </w:p>
    <w:p w14:paraId="07591168" w14:textId="77777777" w:rsidR="00345B21" w:rsidRPr="001B3F38" w:rsidRDefault="00345B21" w:rsidP="00345B21">
      <w:pPr>
        <w:pStyle w:val="enumlev1"/>
      </w:pPr>
      <w:r w:rsidRPr="001B3F38">
        <w:t>1)</w:t>
      </w:r>
      <w:r w:rsidRPr="001B3F38">
        <w:tab/>
        <w:t>соответствующая группа по Вопросу МСЭ-Т и основная исследовательская комиссия;</w:t>
      </w:r>
    </w:p>
    <w:p w14:paraId="7EFD76C7" w14:textId="77777777" w:rsidR="00345B21" w:rsidRPr="001B3F38" w:rsidRDefault="00345B21" w:rsidP="00345B21">
      <w:pPr>
        <w:pStyle w:val="enumlev1"/>
      </w:pPr>
      <w:r w:rsidRPr="001B3F38">
        <w:t>2)</w:t>
      </w:r>
      <w:r w:rsidRPr="001B3F38">
        <w:tab/>
        <w:t>соответствующая группа в организации и, в определенных случаях, ее руководящий орган;</w:t>
      </w:r>
    </w:p>
    <w:p w14:paraId="5CC2B2BE" w14:textId="77777777" w:rsidR="00345B21" w:rsidRPr="001B3F38" w:rsidRDefault="00345B21" w:rsidP="00345B21">
      <w:pPr>
        <w:pStyle w:val="enumlev1"/>
      </w:pPr>
      <w:r w:rsidRPr="001B3F38">
        <w:t>3)</w:t>
      </w:r>
      <w:r w:rsidRPr="001B3F38">
        <w:tab/>
        <w:t>режим сотрудничества (см. пункт 7);</w:t>
      </w:r>
    </w:p>
    <w:p w14:paraId="34500601" w14:textId="77777777" w:rsidR="00345B21" w:rsidRPr="001B3F38" w:rsidRDefault="00345B21" w:rsidP="00345B21">
      <w:pPr>
        <w:pStyle w:val="enumlev1"/>
      </w:pPr>
      <w:r w:rsidRPr="001B3F38">
        <w:t>4)</w:t>
      </w:r>
      <w:r w:rsidRPr="001B3F38">
        <w:tab/>
        <w:t>сфера приложения усилий в соответствии с планом работ каждой организации;</w:t>
      </w:r>
    </w:p>
    <w:p w14:paraId="7D032C2D" w14:textId="77777777" w:rsidR="00345B21" w:rsidRPr="001B3F38" w:rsidRDefault="00345B21" w:rsidP="00345B21">
      <w:pPr>
        <w:pStyle w:val="enumlev1"/>
      </w:pPr>
      <w:r w:rsidRPr="001B3F38">
        <w:t>5)</w:t>
      </w:r>
      <w:r w:rsidRPr="001B3F38">
        <w:tab/>
        <w:t>по возможности определение документов (типа, заголовка и ссылки), которые должны разрабатываться совместно, а также их характер (технически согласованные или общие документы).</w:t>
      </w:r>
    </w:p>
    <w:p w14:paraId="7DC2B60D" w14:textId="207B547B" w:rsidR="00345B21" w:rsidRPr="001B3F38" w:rsidRDefault="00345B21" w:rsidP="001521F8">
      <w:pPr>
        <w:pStyle w:val="Note"/>
        <w:tabs>
          <w:tab w:val="clear" w:pos="284"/>
        </w:tabs>
        <w:ind w:left="1134" w:hanging="1134"/>
        <w:rPr>
          <w:szCs w:val="22"/>
          <w:lang w:val="ru-RU"/>
        </w:rPr>
      </w:pPr>
      <w:r w:rsidRPr="001B3F38">
        <w:rPr>
          <w:lang w:val="ru-RU"/>
        </w:rPr>
        <w:tab/>
        <w:t>ПРИМЕЧАНИЕ 1. – Рекомендуется использовать шаблон из Приложения А к [b</w:t>
      </w:r>
      <w:r w:rsidR="00BD79E5" w:rsidRPr="00BD79E5">
        <w:rPr>
          <w:lang w:val="ru-RU"/>
        </w:rPr>
        <w:noBreakHyphen/>
      </w:r>
      <w:r w:rsidRPr="001B3F38">
        <w:rPr>
          <w:lang w:val="ru-RU"/>
        </w:rPr>
        <w:t>ITU</w:t>
      </w:r>
      <w:r w:rsidR="00BD79E5" w:rsidRPr="00BD79E5">
        <w:rPr>
          <w:lang w:val="ru-RU"/>
        </w:rPr>
        <w:noBreakHyphen/>
      </w:r>
      <w:r w:rsidRPr="001B3F38">
        <w:rPr>
          <w:lang w:val="ru-RU"/>
        </w:rPr>
        <w:t>T</w:t>
      </w:r>
      <w:r w:rsidR="00BD79E5">
        <w:rPr>
          <w:lang w:val="en-US"/>
        </w:rPr>
        <w:t> </w:t>
      </w:r>
      <w:r w:rsidRPr="001B3F38">
        <w:rPr>
          <w:lang w:val="ru-RU"/>
        </w:rPr>
        <w:t>A.1];</w:t>
      </w:r>
    </w:p>
    <w:p w14:paraId="31CF0CBB" w14:textId="54B07660" w:rsidR="00345B21" w:rsidRPr="001B3F38" w:rsidRDefault="00345B21" w:rsidP="00345B21">
      <w:pPr>
        <w:pStyle w:val="enumlev1"/>
      </w:pPr>
      <w:r w:rsidRPr="001B3F38">
        <w:t>6)</w:t>
      </w:r>
      <w:r w:rsidRPr="001B3F38">
        <w:tab/>
        <w:t>подробные пояснения относительно порядка синхронизации процесса утверждения МСЭ</w:t>
      </w:r>
      <w:r w:rsidR="001521F8" w:rsidRPr="001521F8">
        <w:noBreakHyphen/>
      </w:r>
      <w:r w:rsidRPr="001B3F38">
        <w:t>Т (АПУ согласно [ITU-T A.8] или ТПУ согласно разделу 9 [WTSA Res. 1] или согласованию на уровне исследовательской комиссии) с процессом утверждения в организации, с тем чтобы замечания, поступающие от одной организации в ходе процесса утверждения, могли быть учтены другой организацией (см. Приложение D);</w:t>
      </w:r>
    </w:p>
    <w:p w14:paraId="6F282D16" w14:textId="77777777" w:rsidR="00345B21" w:rsidRPr="001B3F38" w:rsidRDefault="00345B21" w:rsidP="00345B21">
      <w:pPr>
        <w:pStyle w:val="enumlev1"/>
      </w:pPr>
      <w:r w:rsidRPr="001B3F38">
        <w:t>7)</w:t>
      </w:r>
      <w:r w:rsidRPr="001B3F38">
        <w:tab/>
        <w:t>любые предварительные положения, касающиеся учета результатов работ, выполняемых каждой из организаций;</w:t>
      </w:r>
    </w:p>
    <w:p w14:paraId="735685F2" w14:textId="77777777" w:rsidR="00345B21" w:rsidRPr="001B3F38" w:rsidRDefault="00345B21" w:rsidP="001521F8">
      <w:pPr>
        <w:pStyle w:val="Note"/>
        <w:tabs>
          <w:tab w:val="clear" w:pos="284"/>
        </w:tabs>
        <w:ind w:left="1134" w:hanging="1134"/>
        <w:rPr>
          <w:szCs w:val="22"/>
          <w:lang w:val="ru-RU"/>
        </w:rPr>
      </w:pPr>
      <w:r w:rsidRPr="001B3F38">
        <w:rPr>
          <w:lang w:val="ru-RU"/>
        </w:rPr>
        <w:tab/>
        <w:t>ПРИМЕЧАНИЕ 2. – Если проект Рекомендации МСЭ-Т согласован для последнего опроса в рамках АПУ (или определен для консультаций в рамках ТПУ), то окно для создания группы по совместной деятельности считается закрытым.</w:t>
      </w:r>
    </w:p>
    <w:p w14:paraId="595D96EA" w14:textId="77777777" w:rsidR="00345B21" w:rsidRPr="001B3F38" w:rsidRDefault="00345B21" w:rsidP="00345B21">
      <w:pPr>
        <w:pStyle w:val="enumlev1"/>
      </w:pPr>
      <w:r w:rsidRPr="001B3F38">
        <w:t>8)</w:t>
      </w:r>
      <w:r w:rsidRPr="001B3F38">
        <w:tab/>
        <w:t>любые положения относительно продвижения работы и отчетов по ней, не охваченные в пункте В.6 или С.6;</w:t>
      </w:r>
    </w:p>
    <w:p w14:paraId="76736E8A" w14:textId="77777777" w:rsidR="00345B21" w:rsidRPr="001B3F38" w:rsidRDefault="00345B21" w:rsidP="00345B21">
      <w:pPr>
        <w:pStyle w:val="enumlev1"/>
      </w:pPr>
      <w:r w:rsidRPr="001B3F38">
        <w:t>9)</w:t>
      </w:r>
      <w:r w:rsidRPr="001B3F38">
        <w:tab/>
        <w:t>разъяснения по совместному ведению документ</w:t>
      </w:r>
      <w:r w:rsidRPr="001B3F38">
        <w:rPr>
          <w:i/>
          <w:iCs/>
        </w:rPr>
        <w:t>ов</w:t>
      </w:r>
      <w:r w:rsidRPr="001B3F38">
        <w:t xml:space="preserve"> обеими организациями (см. пункт 10);</w:t>
      </w:r>
    </w:p>
    <w:p w14:paraId="456494AD" w14:textId="77777777" w:rsidR="00345B21" w:rsidRPr="001B3F38" w:rsidRDefault="00345B21" w:rsidP="00345B21">
      <w:pPr>
        <w:pStyle w:val="enumlev1"/>
      </w:pPr>
      <w:r w:rsidRPr="001B3F38">
        <w:t>10)</w:t>
      </w:r>
      <w:r w:rsidRPr="001B3F38">
        <w:tab/>
        <w:t>заявление о соответствии патентной политики организации общей патентной политике МСЭ-Т/МСЭ-R/ИСО/МЭК (см. пункт 11).</w:t>
      </w:r>
    </w:p>
    <w:p w14:paraId="3EA88418" w14:textId="29320AF4" w:rsidR="00345B21" w:rsidRPr="001B3F38" w:rsidRDefault="00345B21" w:rsidP="00345B21">
      <w:r w:rsidRPr="001B3F38">
        <w:rPr>
          <w:b/>
          <w:bCs/>
        </w:rPr>
        <w:t>8.3</w:t>
      </w:r>
      <w:r w:rsidRPr="001B3F38">
        <w:tab/>
        <w:t xml:space="preserve">Взаимоотношения сотрудничества по данному направлению работы продолжаются до тех пор, пока обе организации признают их полезность. В том нестандартном случае, когда </w:t>
      </w:r>
      <w:r w:rsidRPr="001B3F38">
        <w:lastRenderedPageBreak/>
        <w:t>какая</w:t>
      </w:r>
      <w:r w:rsidR="00781032" w:rsidRPr="00781032">
        <w:noBreakHyphen/>
      </w:r>
      <w:r w:rsidRPr="001B3F38">
        <w:t>либо из организаций считает, что сотрудничество по данному направлению работы может быть прекращено, ситуацию необходимо незамедлительно обсудить с другой организацией. Если прийти к удовлетворительному решению не представляется возможным, в любой момент времени исследовательская комиссия МСЭ-Т или соответствующий орган организации могут прекратить сотрудничество по данному направлению работы. Если сотрудничество прекращено, результаты предшествующей совместной работы могут использоваться обеими организациями.</w:t>
      </w:r>
    </w:p>
    <w:p w14:paraId="61E05EFD" w14:textId="77777777" w:rsidR="00345B21" w:rsidRPr="001B3F38" w:rsidRDefault="00345B21" w:rsidP="00345B21">
      <w:pPr>
        <w:pStyle w:val="Heading1"/>
        <w:rPr>
          <w:lang w:val="ru-RU"/>
        </w:rPr>
      </w:pPr>
      <w:bookmarkStart w:id="97" w:name="_Toc442451742"/>
      <w:bookmarkStart w:id="98" w:name="_Toc444251629"/>
      <w:bookmarkStart w:id="99" w:name="_Toc445293517"/>
      <w:bookmarkStart w:id="100" w:name="_Toc457983137"/>
      <w:bookmarkStart w:id="101" w:name="_Toc459278595"/>
      <w:bookmarkStart w:id="102" w:name="_Toc163835051"/>
      <w:bookmarkStart w:id="103" w:name="_Toc165644805"/>
      <w:r w:rsidRPr="001B3F38">
        <w:rPr>
          <w:bCs/>
          <w:lang w:val="ru-RU"/>
        </w:rPr>
        <w:t>9</w:t>
      </w:r>
      <w:r w:rsidRPr="001B3F38">
        <w:rPr>
          <w:lang w:val="ru-RU"/>
        </w:rPr>
        <w:tab/>
      </w:r>
      <w:r w:rsidRPr="001B3F38">
        <w:rPr>
          <w:bCs/>
          <w:lang w:val="ru-RU"/>
        </w:rPr>
        <w:t>Публикация документов</w:t>
      </w:r>
      <w:bookmarkEnd w:id="97"/>
      <w:bookmarkEnd w:id="98"/>
      <w:bookmarkEnd w:id="99"/>
      <w:bookmarkEnd w:id="100"/>
      <w:bookmarkEnd w:id="101"/>
      <w:bookmarkEnd w:id="102"/>
      <w:bookmarkEnd w:id="103"/>
    </w:p>
    <w:p w14:paraId="77A8FAAE" w14:textId="77777777" w:rsidR="00345B21" w:rsidRPr="001B3F38" w:rsidRDefault="00345B21" w:rsidP="00345B21">
      <w:r w:rsidRPr="001B3F38">
        <w:rPr>
          <w:b/>
          <w:bCs/>
        </w:rPr>
        <w:t>9.1</w:t>
      </w:r>
      <w:r w:rsidRPr="001B3F38">
        <w:tab/>
        <w:t>В случае общего документа окончательное редактирование осуществляет Бюро стандартизации электросвязи (БСЭ) МСЭ в соответствии с [b-Author's Guide]. Затем БСЭ в кратчайшие сроки направляет заключительный документ в адрес организации для публикации в соответствии с ее правилами.</w:t>
      </w:r>
    </w:p>
    <w:p w14:paraId="28A5DF32" w14:textId="77777777" w:rsidR="00345B21" w:rsidRPr="001B3F38" w:rsidRDefault="00345B21" w:rsidP="00345B21">
      <w:pPr>
        <w:pStyle w:val="Note"/>
        <w:rPr>
          <w:szCs w:val="22"/>
          <w:lang w:val="ru-RU"/>
        </w:rPr>
      </w:pPr>
      <w:r w:rsidRPr="001B3F38">
        <w:rPr>
          <w:lang w:val="ru-RU"/>
        </w:rPr>
        <w:t>ПРИМЕЧАНИЕ. – МСЭ-Т и организацией совместно разрабатывается только один документ, но он может публиковаться с разными титульными листами, заголовками и примечаниями, исходя из правил публикации конкретной организации (см. пункт 9). Следовательно, нормативные положения не приводятся на титульном листе, в заголовках и примечаниях.</w:t>
      </w:r>
    </w:p>
    <w:p w14:paraId="7E704FE9" w14:textId="77777777" w:rsidR="00345B21" w:rsidRPr="001B3F38" w:rsidRDefault="00345B21" w:rsidP="00345B21">
      <w:r w:rsidRPr="001B3F38">
        <w:rPr>
          <w:b/>
          <w:bCs/>
        </w:rPr>
        <w:t>9.2</w:t>
      </w:r>
      <w:r w:rsidRPr="001B3F38">
        <w:tab/>
      </w:r>
      <w:bookmarkStart w:id="104" w:name="_Hlk163835705"/>
      <w:r w:rsidRPr="001B3F38">
        <w:t>В случае технически согласованных документов каждая организация публикует свой собственный документ в соответствии со своими правилами публикации</w:t>
      </w:r>
      <w:bookmarkEnd w:id="104"/>
      <w:r w:rsidRPr="001B3F38">
        <w:t>. Однако организации рекомендуется дождаться выпуска заключительного документа БСЭ для МСЭ-Т на тот случай, если ее документ также подвергнется тем или иным редакционным изменениям.</w:t>
      </w:r>
    </w:p>
    <w:p w14:paraId="35B69A2D" w14:textId="77777777" w:rsidR="00345B21" w:rsidRPr="001B3F38" w:rsidRDefault="00345B21" w:rsidP="00345B21">
      <w:r w:rsidRPr="001B3F38">
        <w:rPr>
          <w:b/>
          <w:bCs/>
        </w:rPr>
        <w:t>9.3</w:t>
      </w:r>
      <w:r w:rsidRPr="001B3F38">
        <w:tab/>
        <w:t>В МСЭ-Т документ публикуется в виде Рекомендации, а в организации – в виде стандарта (или в виде любого другого нормативного документа) (либо в виде Добавления или любого другого информационного документа в МСЭ-Т и в виде информационного документа в организации).</w:t>
      </w:r>
    </w:p>
    <w:p w14:paraId="394585FE" w14:textId="77777777" w:rsidR="00345B21" w:rsidRPr="001B3F38" w:rsidRDefault="00345B21" w:rsidP="00345B21">
      <w:r w:rsidRPr="001B3F38">
        <w:rPr>
          <w:b/>
          <w:bCs/>
        </w:rPr>
        <w:t>9.4</w:t>
      </w:r>
      <w:r w:rsidRPr="001B3F38">
        <w:tab/>
        <w:t>Важно, чтобы пользователи правильно воспринимали сотрудничество между МСЭ-Т и организацией. Этого можно достичь следующими способами:</w:t>
      </w:r>
    </w:p>
    <w:p w14:paraId="3B322C5A" w14:textId="77777777" w:rsidR="00345B21" w:rsidRPr="001B3F38" w:rsidRDefault="00345B21" w:rsidP="00345B21">
      <w:pPr>
        <w:pStyle w:val="enumlev1"/>
      </w:pPr>
      <w:r w:rsidRPr="001B3F38">
        <w:t>a)</w:t>
      </w:r>
      <w:r w:rsidRPr="001B3F38">
        <w:tab/>
        <w:t>включать примечание из названия документа МСЭ-T, которое отмечает совместный характер работы; в случае технически согласованного документа в примечании приводится название документа организации и указывается степень технического соответствия;</w:t>
      </w:r>
    </w:p>
    <w:p w14:paraId="0EDC52B0" w14:textId="77777777" w:rsidR="00345B21" w:rsidRPr="001B3F38" w:rsidRDefault="00345B21" w:rsidP="00345B21">
      <w:pPr>
        <w:pStyle w:val="enumlev1"/>
      </w:pPr>
      <w:r w:rsidRPr="001B3F38">
        <w:t>b)</w:t>
      </w:r>
      <w:r w:rsidRPr="001B3F38">
        <w:tab/>
        <w:t>включать примечание из названия документа организации, которое отмечает совместный характер работы; в случае технически согласованного документа в примечании приводится название документа организации и указывается степень технического соответствия;</w:t>
      </w:r>
    </w:p>
    <w:p w14:paraId="355CE32F" w14:textId="77777777" w:rsidR="00345B21" w:rsidRPr="001B3F38" w:rsidRDefault="00345B21" w:rsidP="00345B21">
      <w:pPr>
        <w:pStyle w:val="enumlev1"/>
      </w:pPr>
      <w:r w:rsidRPr="001B3F38">
        <w:t>c)</w:t>
      </w:r>
      <w:r w:rsidRPr="001B3F38">
        <w:tab/>
        <w:t>если в документе МСЭ-Т приводится ссылка на другой документ, являющийся общим документом (или имеющий технически согласованный документ той или иной организации), включать примечание из ссылки, как указано в пункте a); если между двумя документами имеются технические различия, включать дополнение или приложение, которое содержит краткое описание этих различий;</w:t>
      </w:r>
    </w:p>
    <w:p w14:paraId="47845339" w14:textId="77777777" w:rsidR="00345B21" w:rsidRPr="001B3F38" w:rsidRDefault="00345B21" w:rsidP="00345B21">
      <w:pPr>
        <w:pStyle w:val="enumlev1"/>
      </w:pPr>
      <w:r w:rsidRPr="001B3F38">
        <w:t>d)</w:t>
      </w:r>
      <w:r w:rsidRPr="001B3F38">
        <w:tab/>
        <w:t>если в документе организации приводится ссылка на другой документ МСЭ-Т, являющийся общим документом (или имеющий технически согласованный документ МСЭ-Т), включать примечание из ссылки, как указано в пункте b); если между двумя документами имеются технические различия, включать дополнение или приложение, которое содержит краткое описание этих различий;</w:t>
      </w:r>
    </w:p>
    <w:p w14:paraId="3A7980AF" w14:textId="77777777" w:rsidR="00345B21" w:rsidRPr="001B3F38" w:rsidRDefault="00345B21" w:rsidP="00345B21">
      <w:bookmarkStart w:id="105" w:name="_Toc319403698"/>
      <w:bookmarkStart w:id="106" w:name="_Toc382734850"/>
      <w:bookmarkStart w:id="107" w:name="_Toc3708739"/>
      <w:bookmarkStart w:id="108" w:name="_Toc229895888"/>
      <w:bookmarkStart w:id="109" w:name="_Toc229896190"/>
      <w:bookmarkStart w:id="110" w:name="_Toc398284257"/>
      <w:bookmarkStart w:id="111" w:name="_Toc401035476"/>
      <w:bookmarkStart w:id="112" w:name="_Toc401312730"/>
      <w:bookmarkStart w:id="113" w:name="_Toc401313086"/>
      <w:r w:rsidRPr="001B3F38">
        <w:rPr>
          <w:b/>
          <w:bCs/>
        </w:rPr>
        <w:t>9.5</w:t>
      </w:r>
      <w:r w:rsidRPr="001B3F38">
        <w:tab/>
        <w:t>Если возникают нестандартные обстоятельства, указывающие на то, что публикация общего документа более не желательна (например, из-за существенных различий в содержании), то эту ситуацию следует сразу же обсудить с другой организацией. Если после обсуждения любая из организаций решает, что публикация общего текста неприемлема, то каждая из организаций может опубликовать документ отдельно, используя свой собственный формат публикации.</w:t>
      </w:r>
    </w:p>
    <w:p w14:paraId="624A7E48" w14:textId="77777777" w:rsidR="00345B21" w:rsidRPr="001B3F38" w:rsidRDefault="00345B21" w:rsidP="00345B21">
      <w:pPr>
        <w:pStyle w:val="Heading1"/>
        <w:rPr>
          <w:lang w:val="ru-RU"/>
        </w:rPr>
      </w:pPr>
      <w:bookmarkStart w:id="114" w:name="_Toc442451743"/>
      <w:bookmarkStart w:id="115" w:name="_Toc444251630"/>
      <w:bookmarkStart w:id="116" w:name="_Toc445293518"/>
      <w:bookmarkStart w:id="117" w:name="_Toc457983138"/>
      <w:bookmarkStart w:id="118" w:name="_Toc459278596"/>
      <w:bookmarkStart w:id="119" w:name="_Toc163835052"/>
      <w:bookmarkStart w:id="120" w:name="_Toc165644806"/>
      <w:r w:rsidRPr="001B3F38">
        <w:rPr>
          <w:bCs/>
          <w:lang w:val="ru-RU"/>
        </w:rPr>
        <w:lastRenderedPageBreak/>
        <w:t>10</w:t>
      </w:r>
      <w:r w:rsidRPr="001B3F38">
        <w:rPr>
          <w:lang w:val="ru-RU"/>
        </w:rPr>
        <w:tab/>
      </w:r>
      <w:r w:rsidRPr="001B3F38">
        <w:rPr>
          <w:bCs/>
          <w:lang w:val="ru-RU"/>
        </w:rPr>
        <w:t>Ведение документов</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EDB7FA6" w14:textId="77777777" w:rsidR="00345B21" w:rsidRPr="001B3F38" w:rsidRDefault="00345B21" w:rsidP="00345B21">
      <w:r w:rsidRPr="001B3F38">
        <w:rPr>
          <w:b/>
          <w:bCs/>
        </w:rPr>
        <w:t>10.1</w:t>
      </w:r>
      <w:r w:rsidRPr="001B3F38">
        <w:tab/>
        <w:t>Работа может быть продолжена после этапа публикации. Несмотря на то что все усилия были направлены на создание качественного документа, опыт показывает, что могут быть найдены недостатки, когда документ уже применяется для целей реализации. Вследствие этого необходимо предусмотреть последующую ответственность за ведение документов.</w:t>
      </w:r>
    </w:p>
    <w:p w14:paraId="25BCE7EF" w14:textId="77777777" w:rsidR="00345B21" w:rsidRPr="001B3F38" w:rsidRDefault="00345B21" w:rsidP="00345B21">
      <w:r w:rsidRPr="001B3F38">
        <w:rPr>
          <w:b/>
          <w:bCs/>
        </w:rPr>
        <w:t>10.2</w:t>
      </w:r>
      <w:r w:rsidRPr="001B3F38">
        <w:tab/>
        <w:t>Очень важно совместными усилиями в кратчайшие сроки исправлять возможные ошибки, пропуски, несоответствия или неясности. Рекомендуется закрепить инструкции по внесению изменений в круге ведения в рамках выбранного режима сотрудничества (см. пункт 8.2).</w:t>
      </w:r>
    </w:p>
    <w:p w14:paraId="5B1A937D" w14:textId="77777777" w:rsidR="00345B21" w:rsidRPr="001B3F38" w:rsidRDefault="00345B21" w:rsidP="00345B21">
      <w:bookmarkStart w:id="121" w:name="_Toc382734829"/>
      <w:bookmarkStart w:id="122" w:name="_Toc3708719"/>
      <w:bookmarkStart w:id="123" w:name="_Toc229895868"/>
      <w:bookmarkStart w:id="124" w:name="_Toc229896170"/>
      <w:bookmarkStart w:id="125" w:name="_Toc398284237"/>
      <w:bookmarkStart w:id="126" w:name="_Toc401035456"/>
      <w:bookmarkStart w:id="127" w:name="_Toc401312710"/>
      <w:bookmarkStart w:id="128" w:name="_Toc401313066"/>
      <w:bookmarkStart w:id="129" w:name="_Toc3708764"/>
      <w:bookmarkStart w:id="130" w:name="_Toc229895913"/>
      <w:bookmarkStart w:id="131" w:name="_Toc229896215"/>
      <w:bookmarkStart w:id="132" w:name="_Toc398284273"/>
      <w:bookmarkStart w:id="133" w:name="_Toc401035492"/>
      <w:bookmarkStart w:id="134" w:name="_Toc401312746"/>
      <w:bookmarkStart w:id="135" w:name="_Toc401313102"/>
      <w:r w:rsidRPr="001B3F38">
        <w:rPr>
          <w:b/>
          <w:bCs/>
        </w:rPr>
        <w:t>10.3</w:t>
      </w:r>
      <w:r w:rsidRPr="001B3F38">
        <w:tab/>
        <w:t>Часто дальнейшая работа связана с результатами процесса разработки в силу технологических изменений и новых эксплуатационных требований. Соответственно, чрезвычайно важно вносить поправки в целях расширения, усовершенствования и обновления базовых положений опубликованных общих (или технически согласованных) документов.</w:t>
      </w:r>
    </w:p>
    <w:p w14:paraId="2599102F" w14:textId="77777777" w:rsidR="00345B21" w:rsidRPr="001B3F38" w:rsidRDefault="00345B21" w:rsidP="00345B21">
      <w:r w:rsidRPr="001B3F38">
        <w:rPr>
          <w:b/>
          <w:bCs/>
        </w:rPr>
        <w:t>10.4</w:t>
      </w:r>
      <w:r w:rsidRPr="001B3F38">
        <w:tab/>
        <w:t>Работа с поправками может проходить по тому же принципу, что и первоначальная проработка. Ее можно считать продолжением первоначальной работы той же самой группой по совместной деятельности или группой по совместной деятельности, либо можно считать отдельной новой работой, которая требует создания новой группы по совместной деятельности или группы по совместной деятельности (см. пункт 8.2).</w:t>
      </w:r>
    </w:p>
    <w:p w14:paraId="7C0E9285" w14:textId="77777777" w:rsidR="00345B21" w:rsidRPr="001B3F38" w:rsidRDefault="00345B21" w:rsidP="00345B21">
      <w:pPr>
        <w:pStyle w:val="Heading1"/>
        <w:rPr>
          <w:lang w:val="ru-RU"/>
        </w:rPr>
      </w:pPr>
      <w:bookmarkStart w:id="136" w:name="_Toc442451744"/>
      <w:bookmarkStart w:id="137" w:name="_Toc444251631"/>
      <w:bookmarkStart w:id="138" w:name="_Toc445293519"/>
      <w:bookmarkStart w:id="139" w:name="_Toc457983139"/>
      <w:bookmarkStart w:id="140" w:name="_Toc459278597"/>
      <w:bookmarkStart w:id="141" w:name="_Toc163835053"/>
      <w:bookmarkStart w:id="142" w:name="_Toc16564480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B3F38">
        <w:rPr>
          <w:bCs/>
          <w:lang w:val="ru-RU"/>
        </w:rPr>
        <w:t>11</w:t>
      </w:r>
      <w:r w:rsidRPr="001B3F38">
        <w:rPr>
          <w:lang w:val="ru-RU"/>
        </w:rPr>
        <w:tab/>
      </w:r>
      <w:r w:rsidRPr="001B3F38">
        <w:rPr>
          <w:bCs/>
          <w:lang w:val="ru-RU"/>
        </w:rPr>
        <w:t>Патентная политика и соглашения по авторскому праву</w:t>
      </w:r>
      <w:bookmarkEnd w:id="136"/>
      <w:bookmarkEnd w:id="137"/>
      <w:bookmarkEnd w:id="138"/>
      <w:bookmarkEnd w:id="139"/>
      <w:bookmarkEnd w:id="140"/>
      <w:bookmarkEnd w:id="141"/>
      <w:bookmarkEnd w:id="142"/>
    </w:p>
    <w:p w14:paraId="5617E20A" w14:textId="50C0FEBF" w:rsidR="00345B21" w:rsidRPr="001B3F38" w:rsidRDefault="00345B21" w:rsidP="00345B21">
      <w:pPr>
        <w:keepNext/>
      </w:pPr>
      <w:r w:rsidRPr="001B3F38">
        <w:t>Для общих (или технически согласованных) документов организации должны иметь патентную политику, соответствующую общей патентной политике МСЭ-Т/МСЭ-R/ИСО/МЭК и предоставлять патентные заявления в МСЭ-T и организации в установленном порядке.</w:t>
      </w:r>
    </w:p>
    <w:p w14:paraId="6D477EDC" w14:textId="77777777" w:rsidR="00345B21" w:rsidRPr="00046278" w:rsidRDefault="00345B21" w:rsidP="00345B21">
      <w:pPr>
        <w:pStyle w:val="Note"/>
        <w:rPr>
          <w:szCs w:val="22"/>
          <w:lang w:val="ru-RU"/>
        </w:rPr>
      </w:pPr>
      <w:r w:rsidRPr="001B3F38">
        <w:rPr>
          <w:lang w:val="ru-RU"/>
        </w:rPr>
        <w:t xml:space="preserve">ПРИМЕЧАНИЕ. – Информация об общей патентной политике доступна по адресу: </w:t>
      </w:r>
      <w:hyperlink r:id="rId14" w:history="1">
        <w:r w:rsidRPr="006C491D">
          <w:rPr>
            <w:rStyle w:val="Hyperlink"/>
            <w:lang w:val="ru-RU"/>
          </w:rPr>
          <w:t>http</w:t>
        </w:r>
        <w:r w:rsidRPr="006C491D">
          <w:rPr>
            <w:rStyle w:val="Hyperlink"/>
            <w:lang w:val="en-US"/>
          </w:rPr>
          <w:t>s</w:t>
        </w:r>
        <w:r w:rsidRPr="006C491D">
          <w:rPr>
            <w:rStyle w:val="Hyperlink"/>
            <w:lang w:val="ru-RU"/>
          </w:rPr>
          <w:t>://itu.int/en/ITU-T/ipr</w:t>
        </w:r>
      </w:hyperlink>
      <w:r>
        <w:rPr>
          <w:lang w:val="ru-RU"/>
        </w:rPr>
        <w:t>.</w:t>
      </w:r>
    </w:p>
    <w:p w14:paraId="6ADAA6F8" w14:textId="77777777" w:rsidR="00345B21" w:rsidRPr="00046278" w:rsidRDefault="00345B21" w:rsidP="00345B21">
      <w:pPr>
        <w:spacing w:before="0"/>
        <w:rPr>
          <w:b/>
        </w:rPr>
      </w:pPr>
      <w:bookmarkStart w:id="143" w:name="_Toc382734839"/>
      <w:bookmarkStart w:id="144" w:name="_Toc3708728"/>
      <w:bookmarkStart w:id="145" w:name="_Toc229895877"/>
      <w:bookmarkStart w:id="146" w:name="_Toc229896179"/>
      <w:bookmarkStart w:id="147" w:name="_Toc398284246"/>
      <w:bookmarkStart w:id="148" w:name="_Toc401035465"/>
      <w:bookmarkStart w:id="149" w:name="_Toc401312719"/>
      <w:bookmarkStart w:id="150" w:name="_Toc401313075"/>
      <w:r w:rsidRPr="00046278">
        <w:br w:type="page"/>
      </w:r>
    </w:p>
    <w:p w14:paraId="61446B68" w14:textId="77777777" w:rsidR="00345B21" w:rsidRPr="00046278" w:rsidRDefault="00345B21" w:rsidP="001521F8">
      <w:pPr>
        <w:pStyle w:val="AnnexNotitle"/>
      </w:pPr>
      <w:bookmarkStart w:id="151" w:name="_Toc442451745"/>
      <w:bookmarkStart w:id="152" w:name="_Toc444251632"/>
      <w:bookmarkStart w:id="153" w:name="_Toc445293520"/>
      <w:bookmarkStart w:id="154" w:name="_Toc457983140"/>
      <w:bookmarkStart w:id="155" w:name="_Toc459278598"/>
      <w:bookmarkStart w:id="156" w:name="_Toc163835054"/>
      <w:bookmarkStart w:id="157" w:name="_Toc165644808"/>
      <w:r>
        <w:lastRenderedPageBreak/>
        <w:t>Приложение А</w:t>
      </w:r>
      <w:r>
        <w:br/>
        <w:t>Сотрудничество в режиме взаимодействия</w:t>
      </w:r>
      <w:bookmarkEnd w:id="151"/>
      <w:bookmarkEnd w:id="152"/>
      <w:bookmarkEnd w:id="153"/>
      <w:bookmarkEnd w:id="154"/>
      <w:bookmarkEnd w:id="155"/>
      <w:bookmarkEnd w:id="156"/>
      <w:bookmarkEnd w:id="157"/>
    </w:p>
    <w:bookmarkEnd w:id="143"/>
    <w:bookmarkEnd w:id="144"/>
    <w:bookmarkEnd w:id="145"/>
    <w:bookmarkEnd w:id="146"/>
    <w:bookmarkEnd w:id="147"/>
    <w:bookmarkEnd w:id="148"/>
    <w:bookmarkEnd w:id="149"/>
    <w:bookmarkEnd w:id="150"/>
    <w:p w14:paraId="18D9639A" w14:textId="77777777" w:rsidR="00345B21" w:rsidRPr="001B3F38" w:rsidRDefault="00345B21" w:rsidP="00345B21">
      <w:pPr>
        <w:jc w:val="center"/>
        <w:rPr>
          <w:rFonts w:asciiTheme="majorBidi" w:hAnsiTheme="majorBidi" w:cstheme="majorBidi"/>
        </w:rPr>
      </w:pPr>
      <w:r w:rsidRPr="001B3F38">
        <w:t>(Данное Приложение является неотъемлемой частью настоящей Рекомендации)</w:t>
      </w:r>
    </w:p>
    <w:p w14:paraId="66CED738" w14:textId="77777777" w:rsidR="00345B21" w:rsidRPr="001B3F38" w:rsidRDefault="00345B21" w:rsidP="00345B21">
      <w:pPr>
        <w:pStyle w:val="Normalaftertitle0"/>
      </w:pPr>
      <w:r w:rsidRPr="001B3F38">
        <w:t>Установление процесса связи обеспечивает основу для постоянной связи с целью:</w:t>
      </w:r>
    </w:p>
    <w:p w14:paraId="28237C1A" w14:textId="77777777" w:rsidR="00345B21" w:rsidRPr="001B3F38" w:rsidRDefault="00345B21" w:rsidP="00345B21">
      <w:pPr>
        <w:pStyle w:val="enumlev1"/>
      </w:pPr>
      <w:r w:rsidRPr="001B3F38">
        <w:t>–</w:t>
      </w:r>
      <w:r w:rsidRPr="001B3F38">
        <w:tab/>
        <w:t>не допускать непреднамеренного дублирования работы и при этом обеспечивать каждой организации возможность выполнения собственного мандата;</w:t>
      </w:r>
    </w:p>
    <w:p w14:paraId="745CB57A" w14:textId="77777777" w:rsidR="00345B21" w:rsidRPr="001B3F38" w:rsidRDefault="00345B21" w:rsidP="00345B21">
      <w:pPr>
        <w:pStyle w:val="enumlev1"/>
      </w:pPr>
      <w:r w:rsidRPr="001B3F38">
        <w:t>–</w:t>
      </w:r>
      <w:r w:rsidRPr="001B3F38">
        <w:tab/>
        <w:t>предоставлять заслуживающую доверия информацию о зависимости одной организации от работы другой;</w:t>
      </w:r>
    </w:p>
    <w:p w14:paraId="23AB06D4" w14:textId="77777777" w:rsidR="00345B21" w:rsidRPr="001B3F38" w:rsidRDefault="00345B21" w:rsidP="00345B21">
      <w:pPr>
        <w:pStyle w:val="enumlev1"/>
      </w:pPr>
      <w:r w:rsidRPr="001B3F38">
        <w:t>–</w:t>
      </w:r>
      <w:r w:rsidRPr="001B3F38">
        <w:tab/>
        <w:t>обмениваться информацией по темам, представляющим взаимный интерес.</w:t>
      </w:r>
    </w:p>
    <w:p w14:paraId="7331B014" w14:textId="77777777" w:rsidR="00345B21" w:rsidRPr="001B3F38" w:rsidRDefault="00345B21" w:rsidP="00345B21">
      <w:pPr>
        <w:pStyle w:val="Normalaftertitle0"/>
        <w:spacing w:before="120"/>
      </w:pPr>
      <w:r w:rsidRPr="001B3F38">
        <w:t>Настоящее Приложение применяется к процессу связи после того, как в соответствии с пунктом 7 определен режим взаимодействия для сотрудничества.</w:t>
      </w:r>
    </w:p>
    <w:p w14:paraId="543CF0E4" w14:textId="77777777" w:rsidR="00345B21" w:rsidRPr="001B3F38" w:rsidRDefault="00345B21" w:rsidP="001521F8">
      <w:r w:rsidRPr="001521F8">
        <w:rPr>
          <w:b/>
          <w:bCs/>
        </w:rPr>
        <w:t>A.1</w:t>
      </w:r>
      <w:r w:rsidRPr="001B3F38">
        <w:tab/>
        <w:t>В некоторых ситуациях, характеризующихся наличием общего интереса, возможно, целесообразно достигнуть соглашения, в соответствии с которым вопросы стандартизации конкретной области работы будут переданы в ведение одной организации. Основная концепция сотрудничества в режиме взаимодействия заключается в возложении на одну из организаций основной ответственности в той или иной области работы и в участии второй организации в работе с использованием своего статуса взаимодействия, в зависимости от случая. Одна организация публикует подготовленный документ, а другая организация при необходимости опирается на него (см. [ITU-T A.5]). В случае невозможности достичь такого соглашения организациям рекомендуется не выпускать документы, реализация которых будет препятствовать взаимодействию при реализации документов другой организации.</w:t>
      </w:r>
    </w:p>
    <w:p w14:paraId="40F23DF5" w14:textId="4D291A95" w:rsidR="00345B21" w:rsidRPr="001B3F38" w:rsidRDefault="00345B21" w:rsidP="00345B21">
      <w:pPr>
        <w:pStyle w:val="Note"/>
        <w:rPr>
          <w:szCs w:val="22"/>
          <w:lang w:val="ru-RU"/>
        </w:rPr>
      </w:pPr>
      <w:r w:rsidRPr="001B3F38">
        <w:rPr>
          <w:lang w:val="ru-RU"/>
        </w:rPr>
        <w:t>ПРИМЕЧАНИЕ. – Для достижения прогресса в работе можно обмениваться заявлениями о взаимодействии с любой внешней организацией по мере необходимости (см. пункт 1.5 [b</w:t>
      </w:r>
      <w:r w:rsidR="00BD79E5" w:rsidRPr="00BD79E5">
        <w:rPr>
          <w:lang w:val="ru-RU"/>
        </w:rPr>
        <w:noBreakHyphen/>
      </w:r>
      <w:r w:rsidRPr="001B3F38">
        <w:rPr>
          <w:lang w:val="ru-RU"/>
        </w:rPr>
        <w:t>ITU</w:t>
      </w:r>
      <w:r w:rsidR="00BD79E5" w:rsidRPr="00BD79E5">
        <w:rPr>
          <w:lang w:val="ru-RU"/>
        </w:rPr>
        <w:noBreakHyphen/>
      </w:r>
      <w:r w:rsidRPr="001B3F38">
        <w:rPr>
          <w:lang w:val="ru-RU"/>
        </w:rPr>
        <w:t>T</w:t>
      </w:r>
      <w:r w:rsidR="00BD79E5">
        <w:rPr>
          <w:lang w:val="en-US"/>
        </w:rPr>
        <w:t> </w:t>
      </w:r>
      <w:r w:rsidRPr="001B3F38">
        <w:rPr>
          <w:lang w:val="ru-RU"/>
        </w:rPr>
        <w:t>A.1]). Квалификационная оценка организации в соответствии с Приложением B [ITU-T A.5] не требуется.</w:t>
      </w:r>
    </w:p>
    <w:p w14:paraId="283FC5C2" w14:textId="77777777" w:rsidR="00345B21" w:rsidRPr="001B3F38" w:rsidRDefault="00345B21" w:rsidP="00345B21">
      <w:r w:rsidRPr="001B3F38">
        <w:rPr>
          <w:b/>
          <w:bCs/>
        </w:rPr>
        <w:t>A.2</w:t>
      </w:r>
      <w:r w:rsidRPr="001B3F38">
        <w:tab/>
        <w:t>В некоторых ситуациях порядок обмена основным документом между исследовательской комиссией МСЭ-T и организацией помогает улучшить обмен информацией между МСЭ-T и этой организацией. Такая основа для постоянной связи особенно необходима для предоставления заслуживающей доверия информации о зависимости одной организации от работы другой.</w:t>
      </w:r>
    </w:p>
    <w:p w14:paraId="31927094" w14:textId="77777777" w:rsidR="00345B21" w:rsidRPr="001B3F38" w:rsidRDefault="00345B21" w:rsidP="00345B21">
      <w:r w:rsidRPr="001B3F38">
        <w:rPr>
          <w:b/>
          <w:bCs/>
        </w:rPr>
        <w:t>A.3</w:t>
      </w:r>
      <w:r w:rsidRPr="001B3F38">
        <w:tab/>
        <w:t>Все взаимодействия между исследовательской комиссией МСЭ-Т и соответствующей группой организации происходят при помощи процедур взаимодействия. В частности, это относится к участию в собраниях друг друга и представлению входных документов.</w:t>
      </w:r>
    </w:p>
    <w:p w14:paraId="59F5B415" w14:textId="77777777" w:rsidR="00345B21" w:rsidRPr="001B3F38" w:rsidRDefault="00345B21" w:rsidP="00345B21">
      <w:pPr>
        <w:pStyle w:val="Note"/>
        <w:rPr>
          <w:szCs w:val="22"/>
          <w:lang w:val="ru-RU"/>
        </w:rPr>
      </w:pPr>
      <w:r w:rsidRPr="001B3F38">
        <w:rPr>
          <w:lang w:val="ru-RU"/>
        </w:rPr>
        <w:t>ПРИМЕЧАНИЕ – Например, для участия специалиста в роли представителя соответствующей группы организации на собраниях исследовательской комиссии МСЭ-Т рекомендуется подготовить письмо (или заявление о взаимодействии) от этой организации в подтверждение его полномочий. Аналогичным образом для участия специалиста в качестве представителя по Вопросу МСЭ-Т на собрании организации рекомендуется направить заявление о взаимодействии от исследовательской комиссии МСЭ-Т в адрес этой организации в подтверждение его полномочий.</w:t>
      </w:r>
    </w:p>
    <w:p w14:paraId="420A6D0F" w14:textId="77777777" w:rsidR="00345B21" w:rsidRPr="001B3F38" w:rsidRDefault="00345B21" w:rsidP="00345B21">
      <w:r w:rsidRPr="001B3F38">
        <w:rPr>
          <w:b/>
          <w:bCs/>
        </w:rPr>
        <w:t>A.4</w:t>
      </w:r>
      <w:r w:rsidRPr="001B3F38">
        <w:tab/>
        <w:t>Решение о направлении заявления о взаимодействии принимается исследовательской комиссией. При необходимости в период между запланированными собраниями заявление о взаимодействии может быть подготовлено путем соответствующей переписки и утверждено председателем исследовательской комиссии по итогам консультаций с руководством исследовательской комиссии. БСЭ направляет заявление о взаимодействии (от имени исследовательской комиссии) в адрес организации.</w:t>
      </w:r>
    </w:p>
    <w:p w14:paraId="2506B3B7" w14:textId="77777777" w:rsidR="00345B21" w:rsidRPr="001B3F38" w:rsidRDefault="00345B21" w:rsidP="00345B21">
      <w:r w:rsidRPr="001B3F38">
        <w:rPr>
          <w:b/>
          <w:bCs/>
        </w:rPr>
        <w:t>A.5</w:t>
      </w:r>
      <w:r w:rsidRPr="001B3F38">
        <w:tab/>
        <w:t>Обмен документами должен осуществляться в электронном формате. Вопросы создания электронных линий связи для обеспечения возможности обмена документами должен согласовываться между секретариатами заинтересованных организаций.</w:t>
      </w:r>
    </w:p>
    <w:p w14:paraId="0D29301A" w14:textId="77777777" w:rsidR="00345B21" w:rsidRPr="001B3F38" w:rsidRDefault="00345B21" w:rsidP="00345B21">
      <w:r w:rsidRPr="001B3F38">
        <w:rPr>
          <w:b/>
          <w:bCs/>
        </w:rPr>
        <w:t>A.6</w:t>
      </w:r>
      <w:r w:rsidRPr="001B3F38">
        <w:tab/>
        <w:t>Документы, представляемые в исследовательскую комиссию МСЭ-T другими организациями, должны соответствовать следующим требованиям:</w:t>
      </w:r>
    </w:p>
    <w:p w14:paraId="002706E7" w14:textId="77777777" w:rsidR="00345B21" w:rsidRPr="001B3F38" w:rsidRDefault="00345B21" w:rsidP="00345B21">
      <w:pPr>
        <w:pStyle w:val="enumlev1"/>
      </w:pPr>
      <w:r w:rsidRPr="001B3F38">
        <w:lastRenderedPageBreak/>
        <w:t>a)</w:t>
      </w:r>
      <w:r w:rsidRPr="001B3F38">
        <w:tab/>
        <w:t>не содержать конфиденциальной информации (то есть не иметь никаких ограничений на распространение);</w:t>
      </w:r>
    </w:p>
    <w:p w14:paraId="74407AE5" w14:textId="77777777" w:rsidR="00345B21" w:rsidRPr="001B3F38" w:rsidRDefault="00345B21" w:rsidP="00345B21">
      <w:pPr>
        <w:pStyle w:val="enumlev1"/>
      </w:pPr>
      <w:r w:rsidRPr="001B3F38">
        <w:t>b)</w:t>
      </w:r>
      <w:r w:rsidRPr="001B3F38">
        <w:tab/>
        <w:t>указывать источник в рамках организации (например, комитет, подкомитет и т. д.);</w:t>
      </w:r>
    </w:p>
    <w:p w14:paraId="68B79F1F" w14:textId="77777777" w:rsidR="00345B21" w:rsidRPr="001B3F38" w:rsidRDefault="00345B21" w:rsidP="00345B21">
      <w:pPr>
        <w:pStyle w:val="enumlev1"/>
      </w:pPr>
      <w:r w:rsidRPr="001B3F38">
        <w:t>c)</w:t>
      </w:r>
      <w:r w:rsidRPr="001B3F38">
        <w:tab/>
        <w:t>проводить различие между обязательными и необязательными положениями.</w:t>
      </w:r>
    </w:p>
    <w:p w14:paraId="6760611E" w14:textId="77777777" w:rsidR="00345B21" w:rsidRPr="00046278" w:rsidRDefault="00345B21" w:rsidP="00345B21">
      <w:r w:rsidRPr="001B3F38">
        <w:rPr>
          <w:b/>
          <w:bCs/>
        </w:rPr>
        <w:t>A.7</w:t>
      </w:r>
      <w:r w:rsidRPr="001B3F38">
        <w:tab/>
        <w:t>Документы, представляемые в исследовательскую комиссию МСЭ-T, выпускаются не в виде вкладов, а как временный документ (TD) для собрания исследовательской комиссии или рабочей группы или как документ для собрания группы Докладчика. Сразу после их получения и распространения они с согласия председателя исследовательской комиссии предоставляются для предварительного рассмотрения соответствующей группой. Кроме того, они выпускаются со ссылкой на организацию, которая их составила.</w:t>
      </w:r>
    </w:p>
    <w:p w14:paraId="777ABB93" w14:textId="77777777" w:rsidR="00345B21" w:rsidRPr="00046278" w:rsidRDefault="00345B21" w:rsidP="00345B21">
      <w:pPr>
        <w:spacing w:before="0"/>
        <w:rPr>
          <w:b/>
        </w:rPr>
      </w:pPr>
      <w:bookmarkStart w:id="158" w:name="_Toc442451746"/>
      <w:r w:rsidRPr="00046278">
        <w:br w:type="page"/>
      </w:r>
    </w:p>
    <w:p w14:paraId="3A7AE406" w14:textId="77777777" w:rsidR="00345B21" w:rsidRPr="00046278" w:rsidRDefault="00345B21" w:rsidP="001521F8">
      <w:pPr>
        <w:pStyle w:val="AnnexNotitle"/>
      </w:pPr>
      <w:bookmarkStart w:id="159" w:name="_Toc444251633"/>
      <w:bookmarkStart w:id="160" w:name="_Toc445293521"/>
      <w:bookmarkStart w:id="161" w:name="_Toc457983141"/>
      <w:bookmarkStart w:id="162" w:name="_Toc459278599"/>
      <w:bookmarkStart w:id="163" w:name="_Toc163835055"/>
      <w:bookmarkStart w:id="164" w:name="_Toc165644809"/>
      <w:r>
        <w:lastRenderedPageBreak/>
        <w:t>Приложение В</w:t>
      </w:r>
      <w:r>
        <w:br/>
        <w:t>Сотрудничество в рамках совместной работы</w:t>
      </w:r>
      <w:bookmarkEnd w:id="158"/>
      <w:bookmarkEnd w:id="159"/>
      <w:bookmarkEnd w:id="160"/>
      <w:bookmarkEnd w:id="161"/>
      <w:bookmarkEnd w:id="162"/>
      <w:bookmarkEnd w:id="163"/>
      <w:bookmarkEnd w:id="164"/>
    </w:p>
    <w:p w14:paraId="178A8A22" w14:textId="77777777" w:rsidR="00345B21" w:rsidRPr="00046278" w:rsidRDefault="00345B21" w:rsidP="00345B21">
      <w:pPr>
        <w:jc w:val="center"/>
        <w:rPr>
          <w:rFonts w:asciiTheme="majorBidi" w:hAnsiTheme="majorBidi" w:cstheme="majorBidi"/>
        </w:rPr>
      </w:pPr>
      <w:r>
        <w:t>(Данное Приложение является неотъемлемой частью настоящей Рекомендации)</w:t>
      </w:r>
    </w:p>
    <w:p w14:paraId="38E1E68F" w14:textId="77777777" w:rsidR="00345B21" w:rsidRPr="001B3F38" w:rsidRDefault="00345B21" w:rsidP="00345B21">
      <w:pPr>
        <w:pStyle w:val="Normalaftertitle0"/>
      </w:pPr>
      <w:bookmarkStart w:id="165" w:name="_Toc319403696"/>
      <w:bookmarkStart w:id="166" w:name="_Toc382734848"/>
      <w:bookmarkStart w:id="167" w:name="_Toc3708737"/>
      <w:bookmarkStart w:id="168" w:name="_Toc229895886"/>
      <w:bookmarkStart w:id="169" w:name="_Toc229896188"/>
      <w:bookmarkStart w:id="170" w:name="_Toc398284255"/>
      <w:bookmarkStart w:id="171" w:name="_Toc401035474"/>
      <w:bookmarkStart w:id="172" w:name="_Toc401312728"/>
      <w:bookmarkStart w:id="173" w:name="_Toc401313084"/>
      <w:r w:rsidRPr="001B3F38">
        <w:t>Основная концепция сотрудничества в формате совместной работы заключается в тесном действенном и эффективном объединении усилий группы по Вопросу МСЭ-Т и соответствующей группы организации по разработке, достижению консенсуса и голосованию/представлению замечаний в целях создания взаимосогласованных совместных общих (или технически согласованных) документов.</w:t>
      </w:r>
    </w:p>
    <w:p w14:paraId="4D56DC3B" w14:textId="77777777" w:rsidR="00345B21" w:rsidRPr="001B3F38" w:rsidRDefault="00345B21" w:rsidP="001521F8">
      <w:bookmarkStart w:id="174" w:name="_Toc319403688"/>
      <w:bookmarkStart w:id="175" w:name="_Toc382734840"/>
      <w:bookmarkStart w:id="176" w:name="_Toc3708729"/>
      <w:bookmarkStart w:id="177" w:name="_Toc229895878"/>
      <w:bookmarkStart w:id="178" w:name="_Toc229896180"/>
      <w:bookmarkStart w:id="179" w:name="_Toc398284247"/>
      <w:bookmarkStart w:id="180" w:name="_Toc401035466"/>
      <w:bookmarkStart w:id="181" w:name="_Toc401312720"/>
      <w:bookmarkStart w:id="182" w:name="_Toc401313076"/>
      <w:bookmarkStart w:id="183" w:name="_Toc442451747"/>
      <w:bookmarkStart w:id="184" w:name="_Toc444251634"/>
      <w:bookmarkStart w:id="185" w:name="_Toc445293522"/>
      <w:bookmarkStart w:id="186" w:name="_Toc457983142"/>
      <w:bookmarkStart w:id="187" w:name="_Toc459278600"/>
      <w:r w:rsidRPr="001B3F38">
        <w:t>Данное Приложение применяется, когда режим совместной работы выбран согласно пункту 7.</w:t>
      </w:r>
    </w:p>
    <w:p w14:paraId="184BACEF" w14:textId="77777777" w:rsidR="00345B21" w:rsidRPr="00B87849" w:rsidRDefault="00345B21" w:rsidP="001521F8">
      <w:pPr>
        <w:pStyle w:val="Heading1"/>
        <w:rPr>
          <w:lang w:val="ru-RU"/>
        </w:rPr>
      </w:pPr>
      <w:bookmarkStart w:id="188" w:name="_Toc163835056"/>
      <w:bookmarkStart w:id="189" w:name="_Toc165644810"/>
      <w:r w:rsidRPr="001B3F38">
        <w:t>B</w:t>
      </w:r>
      <w:r w:rsidRPr="00B87849">
        <w:rPr>
          <w:lang w:val="ru-RU"/>
        </w:rPr>
        <w:t>.1</w:t>
      </w:r>
      <w:r w:rsidRPr="00B87849">
        <w:rPr>
          <w:lang w:val="ru-RU"/>
        </w:rPr>
        <w:tab/>
        <w:t>Организация совместной работы</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A361D13" w14:textId="77777777" w:rsidR="00345B21" w:rsidRPr="001B3F38" w:rsidRDefault="00345B21" w:rsidP="00345B21">
      <w:r w:rsidRPr="001B3F38">
        <w:rPr>
          <w:b/>
          <w:bCs/>
        </w:rPr>
        <w:t>B.1.1</w:t>
      </w:r>
      <w:r w:rsidRPr="001B3F38">
        <w:tab/>
        <w:t>В рамках соглашения исследовательской комиссии МСЭ-Т и соответствующей группы организации о том, что исследования в некоторой области работ будут выполняться совместно, соответствующая группа по Вопросу МСЭ-Т и группа организации выполняют совместную работу (см. пункт 8.2).</w:t>
      </w:r>
    </w:p>
    <w:p w14:paraId="790629FB" w14:textId="77777777" w:rsidR="00345B21" w:rsidRPr="001B3F38" w:rsidRDefault="00345B21" w:rsidP="00345B21">
      <w:r w:rsidRPr="001B3F38">
        <w:rPr>
          <w:b/>
          <w:bCs/>
        </w:rPr>
        <w:t>B.1.2</w:t>
      </w:r>
      <w:r w:rsidRPr="001B3F38">
        <w:tab/>
        <w:t>Группа по Вопросу МСЭ-Т и соответствующая группа организации применяют процедуры своих соответствующих организаций, но с определенными дополнительными процедурами, которые описаны ниже и которые способствуют более тесному сотрудничеству в целях достижения консенсуса и синхронизации процессов утверждения, ведущих к публикации общего (или технически согласованного) документа (см. Приложение D).</w:t>
      </w:r>
    </w:p>
    <w:p w14:paraId="7C857858" w14:textId="77777777" w:rsidR="00345B21" w:rsidRPr="001B3F38" w:rsidRDefault="00345B21" w:rsidP="00345B21">
      <w:r w:rsidRPr="001B3F38">
        <w:rPr>
          <w:b/>
          <w:bCs/>
        </w:rPr>
        <w:t>B.1.3</w:t>
      </w:r>
      <w:r w:rsidRPr="001B3F38">
        <w:tab/>
        <w:t>В ходе разработки общего (или технически согласованного) документа важно поддерживать непрерывную связь между организациями путем обмена различными версиями проекта документа по мере его разработки (см. также пункт B.4).</w:t>
      </w:r>
    </w:p>
    <w:p w14:paraId="2766B30B" w14:textId="77777777" w:rsidR="00345B21" w:rsidRPr="001B3F38" w:rsidRDefault="00345B21" w:rsidP="00345B21">
      <w:r w:rsidRPr="001B3F38">
        <w:rPr>
          <w:b/>
          <w:bCs/>
        </w:rPr>
        <w:t>B.1.4</w:t>
      </w:r>
      <w:r w:rsidRPr="001B3F38">
        <w:tab/>
        <w:t>Круги ведения (см. пункт 8.2), включая режим сотрудничества, могут быть изменены в любое время по взаимному соглашению исследовательской комиссии МСЭ-Т и соответствующей группы организации. Сотрудничество рекомендуется продолжать и на этапе сопровождения документа (см. пункт 10). Процедуры прекращения совместной работы описаны в пункте 8.4.</w:t>
      </w:r>
    </w:p>
    <w:p w14:paraId="29EF7634" w14:textId="77777777" w:rsidR="00345B21" w:rsidRPr="00B87849" w:rsidRDefault="00345B21" w:rsidP="001521F8">
      <w:pPr>
        <w:pStyle w:val="Heading1"/>
        <w:rPr>
          <w:lang w:val="ru-RU"/>
        </w:rPr>
      </w:pPr>
      <w:bookmarkStart w:id="190" w:name="_Toc382734841"/>
      <w:bookmarkStart w:id="191" w:name="_Toc3708730"/>
      <w:bookmarkStart w:id="192" w:name="_Toc229895879"/>
      <w:bookmarkStart w:id="193" w:name="_Toc229896181"/>
      <w:bookmarkStart w:id="194" w:name="_Toc398284248"/>
      <w:bookmarkStart w:id="195" w:name="_Toc401035467"/>
      <w:bookmarkStart w:id="196" w:name="_Toc401312721"/>
      <w:bookmarkStart w:id="197" w:name="_Toc401313077"/>
      <w:bookmarkStart w:id="198" w:name="_Toc442451748"/>
      <w:bookmarkStart w:id="199" w:name="_Toc444251635"/>
      <w:bookmarkStart w:id="200" w:name="_Toc445293523"/>
      <w:bookmarkStart w:id="201" w:name="_Toc457983143"/>
      <w:bookmarkStart w:id="202" w:name="_Toc459278601"/>
      <w:bookmarkStart w:id="203" w:name="_Toc163835057"/>
      <w:bookmarkStart w:id="204" w:name="_Toc165644811"/>
      <w:r>
        <w:t>B</w:t>
      </w:r>
      <w:r w:rsidRPr="00B87849">
        <w:rPr>
          <w:lang w:val="ru-RU"/>
        </w:rPr>
        <w:t>.2</w:t>
      </w:r>
      <w:r w:rsidRPr="00B87849">
        <w:rPr>
          <w:lang w:val="ru-RU"/>
        </w:rPr>
        <w:tab/>
        <w:t>Участие в собраниях другой организации</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2966E1F" w14:textId="5AC61BDC" w:rsidR="00345B21" w:rsidRPr="00046278" w:rsidRDefault="00345B21" w:rsidP="00345B21">
      <w:r>
        <w:rPr>
          <w:b/>
          <w:bCs/>
        </w:rPr>
        <w:t>B.2.1</w:t>
      </w:r>
      <w:r>
        <w:tab/>
        <w:t>Обеспечение достаточн</w:t>
      </w:r>
      <w:r w:rsidR="00781032">
        <w:t>ой</w:t>
      </w:r>
      <w:r>
        <w:t xml:space="preserve"> степен</w:t>
      </w:r>
      <w:r w:rsidR="00781032">
        <w:t>и</w:t>
      </w:r>
      <w:r>
        <w:t xml:space="preserve"> взаимного участия представителей в собраниях обеих организаций упрощает совместную работу.</w:t>
      </w:r>
    </w:p>
    <w:p w14:paraId="400B952C" w14:textId="77777777" w:rsidR="00345B21" w:rsidRPr="00046278" w:rsidRDefault="00345B21" w:rsidP="00345B21">
      <w:r>
        <w:rPr>
          <w:b/>
          <w:bCs/>
        </w:rPr>
        <w:t>B.2.2</w:t>
      </w:r>
      <w:r>
        <w:tab/>
        <w:t>Представление одной из организаций на собрании другой организации обеспечивается при помощи сотрудников по взаимодействию (см. пункт А.3). Рекомендуется обеспечить знакомство сотрудников, посещающих собрания в качестве представителей своих организаций, с процедурами организации, проводящей собрание.</w:t>
      </w:r>
    </w:p>
    <w:p w14:paraId="176680C5" w14:textId="77777777" w:rsidR="00345B21" w:rsidRPr="00046278" w:rsidRDefault="00345B21" w:rsidP="00345B21">
      <w:pPr>
        <w:pStyle w:val="Note"/>
        <w:rPr>
          <w:szCs w:val="22"/>
          <w:lang w:val="ru-RU"/>
        </w:rPr>
      </w:pPr>
      <w:bookmarkStart w:id="205" w:name="_Toc382734842"/>
      <w:bookmarkStart w:id="206" w:name="_Toc3708731"/>
      <w:bookmarkStart w:id="207" w:name="_Toc229895880"/>
      <w:bookmarkStart w:id="208" w:name="_Toc229896182"/>
      <w:bookmarkStart w:id="209" w:name="_Toc398284249"/>
      <w:bookmarkStart w:id="210" w:name="_Toc401035468"/>
      <w:bookmarkStart w:id="211" w:name="_Toc401312722"/>
      <w:bookmarkStart w:id="212" w:name="_Toc401313078"/>
      <w:r>
        <w:rPr>
          <w:lang w:val="ru-RU"/>
        </w:rPr>
        <w:t>ПРИМЕЧАНИЕ – Тот факт, что сотрудник по взаимодействию официально представляет одну из организаций на собраниях другой организации, не лишает экспертов этой организации возможности участия в собраниях другой организации, как указано в пункте В.2.1. В таком случае каждый эксперт принимает участие в собрании согласно его/ее членству в соответствующей организации.</w:t>
      </w:r>
    </w:p>
    <w:p w14:paraId="5266B97E" w14:textId="77777777" w:rsidR="00345B21" w:rsidRPr="00B87849" w:rsidRDefault="00345B21" w:rsidP="001521F8">
      <w:pPr>
        <w:pStyle w:val="Heading1"/>
        <w:rPr>
          <w:lang w:val="ru-RU"/>
        </w:rPr>
      </w:pPr>
      <w:bookmarkStart w:id="213" w:name="_Toc382734843"/>
      <w:bookmarkStart w:id="214" w:name="_Toc3708732"/>
      <w:bookmarkStart w:id="215" w:name="_Toc229895881"/>
      <w:bookmarkStart w:id="216" w:name="_Toc229896183"/>
      <w:bookmarkStart w:id="217" w:name="_Toc398284250"/>
      <w:bookmarkStart w:id="218" w:name="_Toc401035469"/>
      <w:bookmarkStart w:id="219" w:name="_Toc401312723"/>
      <w:bookmarkStart w:id="220" w:name="_Toc401313079"/>
      <w:bookmarkStart w:id="221" w:name="_Toc442451749"/>
      <w:bookmarkStart w:id="222" w:name="_Toc444251636"/>
      <w:bookmarkStart w:id="223" w:name="_Toc445293524"/>
      <w:bookmarkStart w:id="224" w:name="_Toc457983144"/>
      <w:bookmarkStart w:id="225" w:name="_Toc459278602"/>
      <w:bookmarkStart w:id="226" w:name="_Toc163835058"/>
      <w:bookmarkStart w:id="227" w:name="_Toc165644812"/>
      <w:bookmarkEnd w:id="205"/>
      <w:bookmarkEnd w:id="206"/>
      <w:bookmarkEnd w:id="207"/>
      <w:bookmarkEnd w:id="208"/>
      <w:bookmarkEnd w:id="209"/>
      <w:bookmarkEnd w:id="210"/>
      <w:bookmarkEnd w:id="211"/>
      <w:bookmarkEnd w:id="212"/>
      <w:r>
        <w:t>B</w:t>
      </w:r>
      <w:r w:rsidRPr="00B87849">
        <w:rPr>
          <w:lang w:val="ru-RU"/>
        </w:rPr>
        <w:t>.3</w:t>
      </w:r>
      <w:r w:rsidRPr="00B87849">
        <w:rPr>
          <w:lang w:val="ru-RU"/>
        </w:rPr>
        <w:tab/>
        <w:t>Вклады</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9E6EBE4" w14:textId="77777777" w:rsidR="00345B21" w:rsidRPr="00046278" w:rsidRDefault="00345B21" w:rsidP="00345B21">
      <w:r>
        <w:t>Каждая организация работает с вкладами в соответствии со своими обычными процедурами (например, см. пункт 3 [b-ITU-T A.1] для МСЭ-Т). Кроме того, важно сразу передавать другой организации результаты анализа вкладов.</w:t>
      </w:r>
    </w:p>
    <w:p w14:paraId="3AF470DB" w14:textId="77777777" w:rsidR="00345B21" w:rsidRPr="00B87849" w:rsidRDefault="00345B21" w:rsidP="001521F8">
      <w:pPr>
        <w:pStyle w:val="Heading1"/>
        <w:rPr>
          <w:lang w:val="ru-RU"/>
        </w:rPr>
      </w:pPr>
      <w:bookmarkStart w:id="228" w:name="_Toc319403692"/>
      <w:bookmarkStart w:id="229" w:name="_Toc382734844"/>
      <w:bookmarkStart w:id="230" w:name="_Toc3708733"/>
      <w:bookmarkStart w:id="231" w:name="_Toc229895882"/>
      <w:bookmarkStart w:id="232" w:name="_Toc229896184"/>
      <w:bookmarkStart w:id="233" w:name="_Toc398284251"/>
      <w:bookmarkStart w:id="234" w:name="_Toc401035470"/>
      <w:bookmarkStart w:id="235" w:name="_Toc401312724"/>
      <w:bookmarkStart w:id="236" w:name="_Toc401313080"/>
      <w:bookmarkStart w:id="237" w:name="_Toc442451750"/>
      <w:bookmarkStart w:id="238" w:name="_Toc444251637"/>
      <w:bookmarkStart w:id="239" w:name="_Toc445293525"/>
      <w:bookmarkStart w:id="240" w:name="_Toc457983145"/>
      <w:bookmarkStart w:id="241" w:name="_Toc459278603"/>
      <w:bookmarkStart w:id="242" w:name="_Toc163835059"/>
      <w:bookmarkStart w:id="243" w:name="_Toc165644813"/>
      <w:r>
        <w:t>B</w:t>
      </w:r>
      <w:r w:rsidRPr="00B87849">
        <w:rPr>
          <w:lang w:val="ru-RU"/>
        </w:rPr>
        <w:t>.4</w:t>
      </w:r>
      <w:r w:rsidRPr="00B87849">
        <w:rPr>
          <w:lang w:val="ru-RU"/>
        </w:rPr>
        <w:tab/>
        <w:t>Редакторы для общего документа</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E9A5208" w14:textId="77777777" w:rsidR="00345B21" w:rsidRPr="00046278" w:rsidRDefault="00345B21" w:rsidP="00345B21">
      <w:pPr>
        <w:pStyle w:val="Note"/>
        <w:rPr>
          <w:szCs w:val="22"/>
          <w:lang w:val="ru-RU"/>
        </w:rPr>
      </w:pPr>
      <w:r>
        <w:rPr>
          <w:lang w:val="ru-RU"/>
        </w:rPr>
        <w:t>ПРИМЕЧАНИЕ. – В случае технически согласованных документов каждая организация назначает одного или более редакторов для своего документа.</w:t>
      </w:r>
    </w:p>
    <w:p w14:paraId="1149D9E5" w14:textId="77777777" w:rsidR="00345B21" w:rsidRPr="001B3F38" w:rsidRDefault="00345B21" w:rsidP="00345B21">
      <w:r w:rsidRPr="001B3F38">
        <w:rPr>
          <w:b/>
          <w:bCs/>
        </w:rPr>
        <w:lastRenderedPageBreak/>
        <w:t>B.4.1</w:t>
      </w:r>
      <w:r w:rsidRPr="001B3F38">
        <w:tab/>
        <w:t>Настоятельно рекомендуется, чтобы группа по Вопросу МСЭ-Т и соответствующая группа организации согласовывали назначение единого редактора, который бы создавал и отслеживал совместно разрабатываемый главный документ, как правило, в соответствии с [b-Author's Guide].</w:t>
      </w:r>
    </w:p>
    <w:p w14:paraId="5938E9A0" w14:textId="77777777" w:rsidR="00345B21" w:rsidRPr="001B3F38" w:rsidRDefault="00345B21" w:rsidP="00345B21">
      <w:r w:rsidRPr="001B3F38">
        <w:rPr>
          <w:b/>
          <w:bCs/>
        </w:rPr>
        <w:t>B.4.2</w:t>
      </w:r>
      <w:r w:rsidRPr="001B3F38">
        <w:tab/>
        <w:t>Проект разрабатываемого основного общего документа будет обновляться только при достижении согласия обеих организаций по определенному тексту. Необходимо указывать дату каждой итерации проекта общего документа. Изменения, внесенные в предыдущую версию проекта, должны быть отображены в режиме правки.</w:t>
      </w:r>
    </w:p>
    <w:p w14:paraId="77678B3E" w14:textId="36BA0A46" w:rsidR="00345B21" w:rsidRPr="001B3F38" w:rsidRDefault="00345B21" w:rsidP="00345B21">
      <w:r w:rsidRPr="001B3F38">
        <w:rPr>
          <w:b/>
          <w:bCs/>
        </w:rPr>
        <w:t>B.4.3</w:t>
      </w:r>
      <w:r w:rsidRPr="001B3F38">
        <w:tab/>
        <w:t>Назначенный редактор отвечает за совместно разрабатываемый документ на всех итерациях проекта и за окончательное внесение документа в секретариаты для публикации (см.</w:t>
      </w:r>
      <w:r w:rsidR="00781032">
        <w:t> </w:t>
      </w:r>
      <w:r w:rsidRPr="001B3F38">
        <w:t>пункт</w:t>
      </w:r>
      <w:r w:rsidR="001521F8">
        <w:rPr>
          <w:lang w:val="en-US"/>
        </w:rPr>
        <w:t> </w:t>
      </w:r>
      <w:r w:rsidRPr="001B3F38">
        <w:t>9). Выбранный для этой задачи специалист берет на себя обязательство продолжать работу до ее завершения, обеспечивая непрерывность деятельности.</w:t>
      </w:r>
    </w:p>
    <w:p w14:paraId="5A55CDD8" w14:textId="77777777" w:rsidR="00345B21" w:rsidRPr="00B87849" w:rsidRDefault="00345B21" w:rsidP="001521F8">
      <w:pPr>
        <w:pStyle w:val="Heading1"/>
        <w:rPr>
          <w:sz w:val="18"/>
          <w:lang w:val="ru-RU"/>
        </w:rPr>
      </w:pPr>
      <w:bookmarkStart w:id="244" w:name="_Toc319403693"/>
      <w:bookmarkStart w:id="245" w:name="_Toc382734845"/>
      <w:bookmarkStart w:id="246" w:name="_Toc3708734"/>
      <w:bookmarkStart w:id="247" w:name="_Toc229895883"/>
      <w:bookmarkStart w:id="248" w:name="_Toc229896185"/>
      <w:bookmarkStart w:id="249" w:name="_Toc398284252"/>
      <w:bookmarkStart w:id="250" w:name="_Toc401035471"/>
      <w:bookmarkStart w:id="251" w:name="_Toc401312725"/>
      <w:bookmarkStart w:id="252" w:name="_Toc401313081"/>
      <w:bookmarkStart w:id="253" w:name="_Toc442451751"/>
      <w:bookmarkStart w:id="254" w:name="_Toc444251638"/>
      <w:bookmarkStart w:id="255" w:name="_Toc445293526"/>
      <w:bookmarkStart w:id="256" w:name="_Toc457983146"/>
      <w:bookmarkStart w:id="257" w:name="_Toc459278604"/>
      <w:bookmarkStart w:id="258" w:name="_Toc163835060"/>
      <w:bookmarkStart w:id="259" w:name="_Toc165644814"/>
      <w:r>
        <w:t>B</w:t>
      </w:r>
      <w:r w:rsidRPr="00B87849">
        <w:rPr>
          <w:lang w:val="ru-RU"/>
        </w:rPr>
        <w:t>.5</w:t>
      </w:r>
      <w:r w:rsidRPr="00B87849">
        <w:rPr>
          <w:lang w:val="ru-RU"/>
        </w:rPr>
        <w:tab/>
        <w:t>Достижение консенсуса</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8C6CF48" w14:textId="77777777" w:rsidR="00345B21" w:rsidRPr="00046278" w:rsidRDefault="00345B21" w:rsidP="00345B21">
      <w:r>
        <w:rPr>
          <w:b/>
          <w:bCs/>
        </w:rPr>
        <w:t>B.5.1</w:t>
      </w:r>
      <w:r>
        <w:tab/>
        <w:t>Тесные взаимные контакты поддерживаются в течение разработки проектов документов, решения о голосовании и обработки замечаний с целью обеспечить при достижении консенсуса учет точек зрения всех заинтересованных сторон.</w:t>
      </w:r>
    </w:p>
    <w:p w14:paraId="6E0AC1A3" w14:textId="77777777" w:rsidR="00345B21" w:rsidRPr="00046278" w:rsidRDefault="00345B21" w:rsidP="00345B21">
      <w:r>
        <w:rPr>
          <w:b/>
          <w:bCs/>
        </w:rPr>
        <w:t>B.5.2</w:t>
      </w:r>
      <w:r>
        <w:tab/>
        <w:t>В целом задача состоит в том, чтобы уровень консенсуса и стабильность соглашений повышались на каждом этапе процесса сотрудничества.</w:t>
      </w:r>
    </w:p>
    <w:p w14:paraId="2DB38B2B" w14:textId="77777777" w:rsidR="00345B21" w:rsidRPr="001B3F38" w:rsidRDefault="00345B21" w:rsidP="00345B21">
      <w:r w:rsidRPr="001B3F38">
        <w:rPr>
          <w:b/>
          <w:bCs/>
        </w:rPr>
        <w:t>B.5.3</w:t>
      </w:r>
      <w:r w:rsidRPr="001B3F38">
        <w:tab/>
        <w:t>В отдельных случаях в процессе создания общего документа может быть определено, что, принимая во внимание требования МСЭ-T и организации, необходимо внести одно или несколько технических различий. Все предложенные различия должны быть подробно изучены, с тем чтобы удостовериться, что они в полной мере обоснованы. В таком случае в общий документ необходимо включить все технические материалы, необходимые для каждой организации, с формулировкой, которая особо определяет любой текст, который применим только к одной организации. Если достижение консенсуса невозможно, сотрудничество может быть прекращено, как указано в пункте 8.3.</w:t>
      </w:r>
    </w:p>
    <w:p w14:paraId="5BEEBB53" w14:textId="77777777" w:rsidR="00345B21" w:rsidRPr="00B87849" w:rsidRDefault="00345B21" w:rsidP="001521F8">
      <w:pPr>
        <w:pStyle w:val="Heading1"/>
        <w:rPr>
          <w:lang w:val="ru-RU"/>
        </w:rPr>
      </w:pPr>
      <w:bookmarkStart w:id="260" w:name="_Toc319403694"/>
      <w:bookmarkStart w:id="261" w:name="_Toc382734846"/>
      <w:bookmarkStart w:id="262" w:name="_Toc3708735"/>
      <w:bookmarkStart w:id="263" w:name="_Toc229895884"/>
      <w:bookmarkStart w:id="264" w:name="_Toc229896186"/>
      <w:bookmarkStart w:id="265" w:name="_Toc398284253"/>
      <w:bookmarkStart w:id="266" w:name="_Toc401035472"/>
      <w:bookmarkStart w:id="267" w:name="_Toc401312726"/>
      <w:bookmarkStart w:id="268" w:name="_Toc401313082"/>
      <w:bookmarkStart w:id="269" w:name="_Toc442451752"/>
      <w:bookmarkStart w:id="270" w:name="_Toc444251639"/>
      <w:bookmarkStart w:id="271" w:name="_Toc445293527"/>
      <w:bookmarkStart w:id="272" w:name="_Toc457983147"/>
      <w:bookmarkStart w:id="273" w:name="_Toc459278605"/>
      <w:bookmarkStart w:id="274" w:name="_Toc163835061"/>
      <w:bookmarkStart w:id="275" w:name="_Toc165644815"/>
      <w:r w:rsidRPr="001B3F38">
        <w:t>B</w:t>
      </w:r>
      <w:r w:rsidRPr="00B87849">
        <w:rPr>
          <w:lang w:val="ru-RU"/>
        </w:rPr>
        <w:t>.6</w:t>
      </w:r>
      <w:r w:rsidRPr="00B87849">
        <w:rPr>
          <w:lang w:val="ru-RU"/>
        </w:rPr>
        <w:tab/>
        <w:t>Отчеты о ходе работы</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0953CA9" w14:textId="77777777" w:rsidR="00345B21" w:rsidRPr="001B3F38" w:rsidRDefault="00345B21" w:rsidP="00345B21">
      <w:r w:rsidRPr="001B3F38">
        <w:rPr>
          <w:b/>
          <w:bCs/>
        </w:rPr>
        <w:t>B.6.1</w:t>
      </w:r>
      <w:r w:rsidRPr="001B3F38">
        <w:tab/>
        <w:t>Группа по Вопросу МСЭ-Т отвечает за предоставление письменных отчетов о своих собраниях вышестоящей исследовательской комиссии. Аналогичным образом группа организации отвечает за предоставление отчетов о результатах своих собраний своей вышестоящей группе в соответствии с обычными процедурами. Эти отчеты должны обобщать результаты собраний, включая достигнутые соглашения, области, определенные для дальнейшего изучения, состояние развития сотрудничества и планируемые в будущем промежуточные этапы (см. Приложение D).</w:t>
      </w:r>
    </w:p>
    <w:p w14:paraId="2845139C" w14:textId="77777777" w:rsidR="00345B21" w:rsidRPr="001B3F38" w:rsidRDefault="00345B21" w:rsidP="00345B21">
      <w:r w:rsidRPr="001B3F38">
        <w:rPr>
          <w:b/>
          <w:bCs/>
        </w:rPr>
        <w:t>B.6.2</w:t>
      </w:r>
      <w:r w:rsidRPr="001B3F38">
        <w:tab/>
        <w:t>Эти отчеты или их соответствующие фрагменты должны передаваться другой группе при помощи обычной процедуры взаимодействия (см. Приложение А). Отчеты о собраниях должны содержать достаточный объем информации для совместной работы в целях максимально возможного эффективного продолжения работы в обеих организациях.</w:t>
      </w:r>
    </w:p>
    <w:p w14:paraId="09523673" w14:textId="77777777" w:rsidR="0099167D" w:rsidRPr="0099167D" w:rsidRDefault="0099167D" w:rsidP="0099167D">
      <w:bookmarkStart w:id="276" w:name="_Toc442451753"/>
      <w:bookmarkStart w:id="277" w:name="_Toc444251640"/>
      <w:bookmarkStart w:id="278" w:name="_Toc445293528"/>
      <w:bookmarkStart w:id="279" w:name="_Toc457983148"/>
      <w:bookmarkStart w:id="280" w:name="_Toc459278606"/>
      <w:bookmarkStart w:id="281" w:name="_Toc163835062"/>
      <w:r w:rsidRPr="0099167D">
        <w:br w:type="page"/>
      </w:r>
    </w:p>
    <w:p w14:paraId="7D0E1704" w14:textId="65C9C9DE" w:rsidR="00345B21" w:rsidRPr="00046278" w:rsidRDefault="00345B21" w:rsidP="001521F8">
      <w:pPr>
        <w:pStyle w:val="AnnexNotitle"/>
      </w:pPr>
      <w:bookmarkStart w:id="282" w:name="_Toc165644816"/>
      <w:r>
        <w:lastRenderedPageBreak/>
        <w:t>Приложение C</w:t>
      </w:r>
      <w:r>
        <w:br/>
        <w:t xml:space="preserve">Сотрудничество в формате </w:t>
      </w:r>
      <w:bookmarkEnd w:id="276"/>
      <w:bookmarkEnd w:id="277"/>
      <w:bookmarkEnd w:id="278"/>
      <w:bookmarkEnd w:id="279"/>
      <w:bookmarkEnd w:id="280"/>
      <w:bookmarkEnd w:id="281"/>
      <w:r w:rsidRPr="00996E90">
        <w:t>группы по совместной деятельности</w:t>
      </w:r>
      <w:bookmarkEnd w:id="282"/>
    </w:p>
    <w:p w14:paraId="2096025F" w14:textId="77777777" w:rsidR="00345B21" w:rsidRPr="00046278" w:rsidRDefault="00345B21" w:rsidP="00345B21">
      <w:pPr>
        <w:jc w:val="center"/>
        <w:rPr>
          <w:rFonts w:asciiTheme="majorBidi" w:hAnsiTheme="majorBidi" w:cstheme="majorBidi"/>
        </w:rPr>
      </w:pPr>
      <w:r>
        <w:t>(Данное Приложение является неотъемлемой частью настоящей Рекомендации)</w:t>
      </w:r>
    </w:p>
    <w:p w14:paraId="35E5AB30" w14:textId="77777777" w:rsidR="00345B21" w:rsidRPr="00046278" w:rsidRDefault="00345B21" w:rsidP="00345B21">
      <w:pPr>
        <w:pStyle w:val="Normalaftertitle0"/>
      </w:pPr>
      <w:r>
        <w:t>Основная концепция сотрудничества в формате группы</w:t>
      </w:r>
      <w:r w:rsidRPr="00996E90">
        <w:t xml:space="preserve"> по совместной деятельности</w:t>
      </w:r>
      <w:r>
        <w:t xml:space="preserve"> заключается в выполнении всех процедур разработки, достижения консенсуса и голосования/представления замечаний на общих собраниях для создания взаимно согласованного общего (или технически согласованного) документа.</w:t>
      </w:r>
    </w:p>
    <w:p w14:paraId="46E51E83" w14:textId="77777777" w:rsidR="00345B21" w:rsidRPr="00046278" w:rsidRDefault="00345B21" w:rsidP="0099167D">
      <w:bookmarkStart w:id="283" w:name="_Toc442451754"/>
      <w:bookmarkStart w:id="284" w:name="_Toc444251641"/>
      <w:bookmarkStart w:id="285" w:name="_Toc445293529"/>
      <w:bookmarkStart w:id="286" w:name="_Toc457983149"/>
      <w:bookmarkStart w:id="287" w:name="_Toc459278607"/>
      <w:r>
        <w:t xml:space="preserve">Данное Приложение применяется, когда режим сотрудничества в формате </w:t>
      </w:r>
      <w:r w:rsidRPr="001B3F38">
        <w:t xml:space="preserve">группы по совместной деятельности </w:t>
      </w:r>
      <w:r>
        <w:t>выбран согласно пункту 7.</w:t>
      </w:r>
    </w:p>
    <w:p w14:paraId="5ED06BC4" w14:textId="46C23081" w:rsidR="00345B21" w:rsidRPr="00B87849" w:rsidRDefault="00345B21" w:rsidP="0099167D">
      <w:pPr>
        <w:pStyle w:val="Heading1"/>
        <w:rPr>
          <w:lang w:val="ru-RU"/>
        </w:rPr>
      </w:pPr>
      <w:bookmarkStart w:id="288" w:name="_Toc163835063"/>
      <w:bookmarkStart w:id="289" w:name="_Toc165644817"/>
      <w:r>
        <w:t>C</w:t>
      </w:r>
      <w:r w:rsidR="0099167D" w:rsidRPr="00B87849">
        <w:rPr>
          <w:lang w:val="ru-RU"/>
        </w:rPr>
        <w:t>.</w:t>
      </w:r>
      <w:r w:rsidRPr="00B87849">
        <w:rPr>
          <w:lang w:val="ru-RU"/>
        </w:rPr>
        <w:t>1</w:t>
      </w:r>
      <w:r w:rsidRPr="00B87849">
        <w:rPr>
          <w:lang w:val="ru-RU"/>
        </w:rPr>
        <w:tab/>
        <w:t>Создание группы по совместной деятельности</w:t>
      </w:r>
      <w:bookmarkEnd w:id="283"/>
      <w:bookmarkEnd w:id="284"/>
      <w:bookmarkEnd w:id="285"/>
      <w:bookmarkEnd w:id="286"/>
      <w:bookmarkEnd w:id="287"/>
      <w:bookmarkEnd w:id="288"/>
      <w:bookmarkEnd w:id="289"/>
    </w:p>
    <w:p w14:paraId="7CC338C8" w14:textId="77777777" w:rsidR="00345B21" w:rsidRPr="00046278" w:rsidRDefault="00345B21" w:rsidP="00345B21">
      <w:r>
        <w:rPr>
          <w:b/>
          <w:bCs/>
        </w:rPr>
        <w:t>C.1.1</w:t>
      </w:r>
      <w:r>
        <w:tab/>
        <w:t>В рамках соглашения исследовательской комиссии МСЭ-Т и соответствующей группы организации о том, что работа в определенной области будут выполняться совместно в ходе общих собраний, формируется группа по совместной деятельности, в состав которой входят участники от обеих организаций (см. пункт 8.2).</w:t>
      </w:r>
    </w:p>
    <w:p w14:paraId="68665727" w14:textId="77777777" w:rsidR="00345B21" w:rsidRPr="00046278" w:rsidRDefault="00345B21" w:rsidP="00345B21">
      <w:r>
        <w:rPr>
          <w:b/>
          <w:bCs/>
        </w:rPr>
        <w:t>C.1.2</w:t>
      </w:r>
      <w:r>
        <w:tab/>
        <w:t>В рамках группы по совместной деятельности определяется либо один ответственный исполнитель, кандидатура которого согласована исследовательской комиссией МСЭ-Т и соответствующей группой организации, либо два ответственных исполнителя, назначенных от каждой организации. В случае назначения двух ответственных исполнителей они председательствуют на собрании поочередно или в соответствии с графиком, согласованных группой.</w:t>
      </w:r>
    </w:p>
    <w:p w14:paraId="392A4ECE" w14:textId="77777777" w:rsidR="00345B21" w:rsidRPr="00046278" w:rsidRDefault="00345B21" w:rsidP="00345B21">
      <w:r>
        <w:rPr>
          <w:b/>
          <w:bCs/>
        </w:rPr>
        <w:t>C.1.3</w:t>
      </w:r>
      <w:r>
        <w:tab/>
        <w:t>Право на участие в работе собраний группы определяется в соответствии с требованиями каждой из организаций.</w:t>
      </w:r>
    </w:p>
    <w:p w14:paraId="271E144C" w14:textId="77777777" w:rsidR="00345B21" w:rsidRPr="00046278" w:rsidRDefault="00345B21" w:rsidP="00345B21">
      <w:r>
        <w:rPr>
          <w:b/>
          <w:bCs/>
        </w:rPr>
        <w:t>C.1.4</w:t>
      </w:r>
      <w:r>
        <w:tab/>
        <w:t>Группа по совместной деятельности использует описанные ниже процедуры для достижения консенсуса и обеспечения синхронизации процессов утверждения для публикации общих (или технически согласованных) документов (см. Приложение D).</w:t>
      </w:r>
    </w:p>
    <w:p w14:paraId="47FD6AD2" w14:textId="5A1F2A14" w:rsidR="00345B21" w:rsidRPr="00046278" w:rsidRDefault="00345B21" w:rsidP="00345B21">
      <w:r>
        <w:rPr>
          <w:b/>
          <w:bCs/>
        </w:rPr>
        <w:t>C.1.5</w:t>
      </w:r>
      <w:r>
        <w:tab/>
        <w:t>Круг ведения (см. пункт 8.2) или режим сотрудничества могут быть изменены в любое время по согласованию исследовательской комиссии МСЭ-Т и соответствующей группы организации. Сотрудничество рекомендуется продолжать и на этапе сопровождения документа (см.</w:t>
      </w:r>
      <w:r w:rsidR="00781032">
        <w:t> </w:t>
      </w:r>
      <w:r>
        <w:t>пункт 10). Процедуры прекращения совместной работы описаны в пункте 8.3.</w:t>
      </w:r>
    </w:p>
    <w:p w14:paraId="5FF7D181" w14:textId="77777777" w:rsidR="00345B21" w:rsidRPr="00B87849" w:rsidRDefault="00345B21" w:rsidP="0099167D">
      <w:pPr>
        <w:pStyle w:val="Heading1"/>
        <w:rPr>
          <w:lang w:val="ru-RU"/>
        </w:rPr>
      </w:pPr>
      <w:bookmarkStart w:id="290" w:name="_Toc442451755"/>
      <w:bookmarkStart w:id="291" w:name="_Toc444251642"/>
      <w:bookmarkStart w:id="292" w:name="_Toc445293530"/>
      <w:bookmarkStart w:id="293" w:name="_Toc457983150"/>
      <w:bookmarkStart w:id="294" w:name="_Toc459278608"/>
      <w:bookmarkStart w:id="295" w:name="_Toc163835064"/>
      <w:bookmarkStart w:id="296" w:name="_Toc165644818"/>
      <w:r>
        <w:t>C</w:t>
      </w:r>
      <w:r w:rsidRPr="00B87849">
        <w:rPr>
          <w:lang w:val="ru-RU"/>
        </w:rPr>
        <w:t>.2</w:t>
      </w:r>
      <w:r w:rsidRPr="00B87849">
        <w:rPr>
          <w:lang w:val="ru-RU"/>
        </w:rPr>
        <w:tab/>
        <w:t>Собрания</w:t>
      </w:r>
      <w:bookmarkEnd w:id="290"/>
      <w:bookmarkEnd w:id="291"/>
      <w:bookmarkEnd w:id="292"/>
      <w:bookmarkEnd w:id="293"/>
      <w:bookmarkEnd w:id="294"/>
      <w:bookmarkEnd w:id="295"/>
      <w:bookmarkEnd w:id="296"/>
    </w:p>
    <w:p w14:paraId="412D2C30" w14:textId="53137862" w:rsidR="00345B21" w:rsidRPr="00046278" w:rsidRDefault="00345B21" w:rsidP="00345B21">
      <w:r>
        <w:rPr>
          <w:b/>
          <w:bCs/>
        </w:rPr>
        <w:t>C.2.1</w:t>
      </w:r>
      <w:r>
        <w:tab/>
        <w:t xml:space="preserve">Каждое собрание группы по совместной деятельности планируется заблаговременно. Группа по совместной деятельности самостоятельно составляет график свих собраний и определяет повестку дня, которые согласовываются исследовательской комиссией МСЭ-Т и соответствующей группы организации. В МСЭ-Т собрание группы по совместной деятельности рассматривается как собрание </w:t>
      </w:r>
      <w:r w:rsidRPr="001B3F38">
        <w:t>группы Докладчика</w:t>
      </w:r>
      <w:r>
        <w:t xml:space="preserve"> по соответствующему Вопросу (см. пункты 2.3.3.10–2.3.3.15 [b</w:t>
      </w:r>
      <w:r w:rsidR="00BD79E5" w:rsidRPr="00BD79E5">
        <w:noBreakHyphen/>
      </w:r>
      <w:r>
        <w:t>ITU</w:t>
      </w:r>
      <w:r w:rsidR="00BD79E5" w:rsidRPr="00BD79E5">
        <w:noBreakHyphen/>
      </w:r>
      <w:r>
        <w:t>T</w:t>
      </w:r>
      <w:r w:rsidR="00BD79E5">
        <w:rPr>
          <w:lang w:val="en-US"/>
        </w:rPr>
        <w:t> </w:t>
      </w:r>
      <w:r>
        <w:t>A.1]).</w:t>
      </w:r>
    </w:p>
    <w:p w14:paraId="7D04FD9B" w14:textId="77777777" w:rsidR="00345B21" w:rsidRPr="00046278" w:rsidRDefault="00345B21" w:rsidP="00345B21">
      <w:r>
        <w:rPr>
          <w:b/>
          <w:bCs/>
        </w:rPr>
        <w:t>C.2.2</w:t>
      </w:r>
      <w:r>
        <w:tab/>
        <w:t>Как правило, организаторы собрания группы по совместной деятельности должны чередовать их проведение в МСЭ-Т и в организации, но собрания могут также организовываться совместно при соответствующей договоренности. Собрания группы по совместной деятельности рекомендуется проводить в то же время и в тех же местах, что и соответствующие собрания исследовательской комиссии МСЭ-Т и соответствующей группы организации, хотя эти собрания также могут быть запланированы на другое время и место.</w:t>
      </w:r>
    </w:p>
    <w:p w14:paraId="43823126" w14:textId="77777777" w:rsidR="00345B21" w:rsidRPr="00046278" w:rsidRDefault="00345B21" w:rsidP="00345B21">
      <w:r>
        <w:rPr>
          <w:b/>
          <w:bCs/>
        </w:rPr>
        <w:t>C.2.3</w:t>
      </w:r>
      <w:r>
        <w:tab/>
        <w:t>Рекомендуется, чтобы руководители группы по совместной деятельности вели список рассылки с адресами всех экспертов, выразивших желание получать информацию о собраниях группы по совместной деятельности.</w:t>
      </w:r>
    </w:p>
    <w:p w14:paraId="74A452CC" w14:textId="77777777" w:rsidR="00345B21" w:rsidRPr="00046278" w:rsidRDefault="00345B21" w:rsidP="00345B21">
      <w:r>
        <w:rPr>
          <w:b/>
          <w:bCs/>
        </w:rPr>
        <w:t>C.2.4</w:t>
      </w:r>
      <w:r>
        <w:tab/>
        <w:t xml:space="preserve">Как МСЭ-Т, так и организация должны соблюдать предельные сроки рассылки материалов и повесток дня собраний (например, в МСЭ-Т письмо с сообщением о проведении </w:t>
      </w:r>
      <w:r>
        <w:lastRenderedPageBreak/>
        <w:t>собраний групп докладчиков размещается на веб-странице соответствующей исследовательской комиссии обычно не позднее чем за два месяца до начала собрания). В материалах собраний рекомендуется указывать, что собрание проводится совместно МСЭ-T и организацией и что материалы и повестка дня собраний рассылаются для размещения в секретариат исследовательской комиссии МСЭ-T и в секретариат организации. Каждая повестка дня должна содержать список рассматриваемых документов, в котором содержатся отчеты о предыдущих собраниях и поступившие вклады (см. пункт С.3).</w:t>
      </w:r>
    </w:p>
    <w:p w14:paraId="5F094DB3" w14:textId="77777777" w:rsidR="00345B21" w:rsidRPr="00046278" w:rsidRDefault="00345B21" w:rsidP="00345B21">
      <w:r>
        <w:rPr>
          <w:b/>
          <w:bCs/>
        </w:rPr>
        <w:t>C.2.5</w:t>
      </w:r>
      <w:r>
        <w:tab/>
        <w:t>Связь между группой по Вопросу МСЭ-Т (или группой Докладчика) и группой по совместной деятельности осуществляется посредством заявлений о взаимодействии. Предполагается, что связь между соответствующей группой организации и группой по совместной деятельности также осуществляется посредством заявлений о взаимодействии.</w:t>
      </w:r>
    </w:p>
    <w:p w14:paraId="02F6B3F5" w14:textId="77777777" w:rsidR="00345B21" w:rsidRPr="00B87849" w:rsidRDefault="00345B21" w:rsidP="0099167D">
      <w:pPr>
        <w:pStyle w:val="Heading1"/>
        <w:rPr>
          <w:lang w:val="ru-RU"/>
        </w:rPr>
      </w:pPr>
      <w:bookmarkStart w:id="297" w:name="_Toc442451756"/>
      <w:bookmarkStart w:id="298" w:name="_Toc444251643"/>
      <w:bookmarkStart w:id="299" w:name="_Toc445293531"/>
      <w:bookmarkStart w:id="300" w:name="_Toc457983151"/>
      <w:bookmarkStart w:id="301" w:name="_Toc459278609"/>
      <w:bookmarkStart w:id="302" w:name="_Toc163835065"/>
      <w:bookmarkStart w:id="303" w:name="_Toc165644819"/>
      <w:r>
        <w:t>C</w:t>
      </w:r>
      <w:r w:rsidRPr="00B87849">
        <w:rPr>
          <w:lang w:val="ru-RU"/>
        </w:rPr>
        <w:t>.3</w:t>
      </w:r>
      <w:r w:rsidRPr="00B87849">
        <w:rPr>
          <w:lang w:val="ru-RU"/>
        </w:rPr>
        <w:tab/>
        <w:t>Вклады</w:t>
      </w:r>
      <w:bookmarkEnd w:id="297"/>
      <w:bookmarkEnd w:id="298"/>
      <w:bookmarkEnd w:id="299"/>
      <w:bookmarkEnd w:id="300"/>
      <w:bookmarkEnd w:id="301"/>
      <w:bookmarkEnd w:id="302"/>
      <w:bookmarkEnd w:id="303"/>
    </w:p>
    <w:p w14:paraId="4D626F02" w14:textId="77777777" w:rsidR="00345B21" w:rsidRPr="00996E90" w:rsidRDefault="00345B21" w:rsidP="00345B21">
      <w:r>
        <w:rPr>
          <w:b/>
          <w:bCs/>
        </w:rPr>
        <w:t>C.3.1</w:t>
      </w:r>
      <w:r>
        <w:tab/>
        <w:t>Вклады в работу группы по совместной деятельности могут предоставляться членами МСЭ-Т или организации. Каждый вклад должен содержать указание источника.</w:t>
      </w:r>
    </w:p>
    <w:p w14:paraId="544971A0" w14:textId="77777777" w:rsidR="00345B21" w:rsidRPr="00046278" w:rsidRDefault="00345B21" w:rsidP="00345B21">
      <w:r>
        <w:rPr>
          <w:b/>
          <w:bCs/>
        </w:rPr>
        <w:t>C.3.2</w:t>
      </w:r>
      <w:r>
        <w:tab/>
        <w:t>Вклады, которые рассматриваются на собрании группы по совместной деятельности, должны передаваться руководителю(ям) работы группы по совместной деятельности не позднее чем за двенадцать календарных дней до начала собрания. Поступающие позже вклады рассматриваются только с согласия участников собрания, в частности в целях согласования тех или иных предельных сроков или дат проведения собраний организации.</w:t>
      </w:r>
    </w:p>
    <w:p w14:paraId="2098E610" w14:textId="77777777" w:rsidR="00345B21" w:rsidRPr="00046278" w:rsidRDefault="00345B21" w:rsidP="00345B21">
      <w:r>
        <w:rPr>
          <w:b/>
          <w:bCs/>
        </w:rPr>
        <w:t>C.3.3</w:t>
      </w:r>
      <w:r>
        <w:tab/>
        <w:t>Всем вкладам для группы по совместной деятельности, вне зависимости от средства их предоставления, присваиваются обозначения, и они вносятся группой по совместной деятельности в реестр документов.</w:t>
      </w:r>
    </w:p>
    <w:p w14:paraId="24BEAC9C" w14:textId="77777777" w:rsidR="00345B21" w:rsidRPr="00046278" w:rsidRDefault="00345B21" w:rsidP="00345B21">
      <w:r>
        <w:rPr>
          <w:b/>
          <w:bCs/>
        </w:rPr>
        <w:t>C.3.4</w:t>
      </w:r>
      <w:r>
        <w:tab/>
        <w:t>Руководитель(и) группы по совместной деятельности должен(ны) вести список почтовой рассылки с адресами всех участников группы по совместной деятельности и обеспечивать своевременную рассылку вкладов и выходных документов собрания участникам, отвечающим установленным требованиям.</w:t>
      </w:r>
    </w:p>
    <w:p w14:paraId="41F0AA5F" w14:textId="77777777" w:rsidR="00345B21" w:rsidRPr="00B87849" w:rsidRDefault="00345B21" w:rsidP="0099167D">
      <w:pPr>
        <w:pStyle w:val="Heading1"/>
        <w:rPr>
          <w:lang w:val="ru-RU"/>
        </w:rPr>
      </w:pPr>
      <w:bookmarkStart w:id="304" w:name="_Toc442451757"/>
      <w:bookmarkStart w:id="305" w:name="_Toc444251644"/>
      <w:bookmarkStart w:id="306" w:name="_Toc445293532"/>
      <w:bookmarkStart w:id="307" w:name="_Toc457983152"/>
      <w:bookmarkStart w:id="308" w:name="_Toc459278610"/>
      <w:bookmarkStart w:id="309" w:name="_Toc163835066"/>
      <w:bookmarkStart w:id="310" w:name="_Toc165644820"/>
      <w:r>
        <w:t>C</w:t>
      </w:r>
      <w:r w:rsidRPr="00B87849">
        <w:rPr>
          <w:lang w:val="ru-RU"/>
        </w:rPr>
        <w:t>.4</w:t>
      </w:r>
      <w:r w:rsidRPr="00B87849">
        <w:rPr>
          <w:lang w:val="ru-RU"/>
        </w:rPr>
        <w:tab/>
        <w:t>Редактор в случае создания общего документа</w:t>
      </w:r>
      <w:bookmarkEnd w:id="304"/>
      <w:bookmarkEnd w:id="305"/>
      <w:bookmarkEnd w:id="306"/>
      <w:bookmarkEnd w:id="307"/>
      <w:bookmarkEnd w:id="308"/>
      <w:bookmarkEnd w:id="309"/>
      <w:bookmarkEnd w:id="310"/>
    </w:p>
    <w:p w14:paraId="48C4E636" w14:textId="77777777" w:rsidR="00345B21" w:rsidRPr="00046278" w:rsidRDefault="00345B21" w:rsidP="00345B21">
      <w:pPr>
        <w:pStyle w:val="Note"/>
        <w:rPr>
          <w:szCs w:val="22"/>
          <w:lang w:val="ru-RU"/>
        </w:rPr>
      </w:pPr>
      <w:r>
        <w:rPr>
          <w:lang w:val="ru-RU"/>
        </w:rPr>
        <w:t>ПРИМЕЧАНИЕ. – В случае технически согласованных документов каждая организация назначает одного или более редакторов для своего документа.</w:t>
      </w:r>
    </w:p>
    <w:p w14:paraId="44C08E71" w14:textId="77777777" w:rsidR="00345B21" w:rsidRPr="00046278" w:rsidRDefault="00345B21" w:rsidP="00345B21">
      <w:r>
        <w:rPr>
          <w:b/>
          <w:bCs/>
        </w:rPr>
        <w:t>C.4.1</w:t>
      </w:r>
      <w:r>
        <w:tab/>
        <w:t>Настоятельно рекомендуется, чтобы группа по совместной деятельности согласовывала назначение единого редактора, который бы создавал и отслеживал совместно разрабатываемый главный документ, как правило, в соответствии с [</w:t>
      </w:r>
      <w:r w:rsidRPr="0093679F">
        <w:t>b-</w:t>
      </w:r>
      <w:r>
        <w:t>Author's Guide].</w:t>
      </w:r>
    </w:p>
    <w:p w14:paraId="2A256350" w14:textId="77777777" w:rsidR="00345B21" w:rsidRPr="00046278" w:rsidRDefault="00345B21" w:rsidP="00345B21">
      <w:r>
        <w:rPr>
          <w:b/>
          <w:bCs/>
        </w:rPr>
        <w:t>C.4.2</w:t>
      </w:r>
      <w:r>
        <w:tab/>
        <w:t>Проект разрабатываемого основного общего документа обновляется только при достижении согласия обеих организаций по определенному тексту. Необходимо указывать дату каждой итерации проекта общего документа. Изменения, внесенные в предыдущую версию проекта, должны быть отображены в режиме правки.</w:t>
      </w:r>
    </w:p>
    <w:p w14:paraId="775FBADE" w14:textId="77777777" w:rsidR="00345B21" w:rsidRPr="00046278" w:rsidRDefault="00345B21" w:rsidP="00345B21">
      <w:r>
        <w:rPr>
          <w:b/>
          <w:bCs/>
        </w:rPr>
        <w:t>C.4.3</w:t>
      </w:r>
      <w:r>
        <w:tab/>
        <w:t>Назначенный редактор отвечает за общий документ на всех итерациях проекта и за окончательное представления документа в секретариаты для публикации (см. пункт 9). Выбранный для этой задачи специалист берет на себя обязательство продолжать работу до момента публикации, обеспечивая непрерывность деятельности.</w:t>
      </w:r>
    </w:p>
    <w:p w14:paraId="2E90C971" w14:textId="77777777" w:rsidR="00345B21" w:rsidRPr="00B87849" w:rsidRDefault="00345B21" w:rsidP="0099167D">
      <w:pPr>
        <w:pStyle w:val="Heading1"/>
        <w:rPr>
          <w:sz w:val="18"/>
          <w:lang w:val="ru-RU"/>
        </w:rPr>
      </w:pPr>
      <w:bookmarkStart w:id="311" w:name="_Toc442451758"/>
      <w:bookmarkStart w:id="312" w:name="_Toc444251645"/>
      <w:bookmarkStart w:id="313" w:name="_Toc445293533"/>
      <w:bookmarkStart w:id="314" w:name="_Toc457983153"/>
      <w:bookmarkStart w:id="315" w:name="_Toc459278611"/>
      <w:bookmarkStart w:id="316" w:name="_Toc163835067"/>
      <w:bookmarkStart w:id="317" w:name="_Toc165644821"/>
      <w:r>
        <w:t>C</w:t>
      </w:r>
      <w:r w:rsidRPr="00B87849">
        <w:rPr>
          <w:lang w:val="ru-RU"/>
        </w:rPr>
        <w:t>.5</w:t>
      </w:r>
      <w:r w:rsidRPr="00B87849">
        <w:rPr>
          <w:lang w:val="ru-RU"/>
        </w:rPr>
        <w:tab/>
        <w:t>Достижение консенсуса</w:t>
      </w:r>
      <w:bookmarkEnd w:id="311"/>
      <w:bookmarkEnd w:id="312"/>
      <w:bookmarkEnd w:id="313"/>
      <w:bookmarkEnd w:id="314"/>
      <w:bookmarkEnd w:id="315"/>
      <w:bookmarkEnd w:id="316"/>
      <w:bookmarkEnd w:id="317"/>
    </w:p>
    <w:p w14:paraId="038CB205" w14:textId="77777777" w:rsidR="00345B21" w:rsidRPr="00046278" w:rsidRDefault="00345B21" w:rsidP="00345B21">
      <w:r>
        <w:rPr>
          <w:b/>
          <w:bCs/>
        </w:rPr>
        <w:t>C.5.1</w:t>
      </w:r>
      <w:r>
        <w:tab/>
        <w:t>Собрания группы по совместной деятельности выполняют три функции – разработку и редактирование проектов документов, снятие замечаний и рассмотрение результатов голосования. Собрания группы по совместной деятельности имеют право работать только с конкретными совместными проектами, указанными в круге ведения (см. пункт 8.2).</w:t>
      </w:r>
    </w:p>
    <w:p w14:paraId="4796259C" w14:textId="77777777" w:rsidR="00345B21" w:rsidRPr="00046278" w:rsidRDefault="00345B21" w:rsidP="00345B21">
      <w:r>
        <w:rPr>
          <w:b/>
          <w:bCs/>
        </w:rPr>
        <w:t>C.5.2</w:t>
      </w:r>
      <w:r>
        <w:tab/>
        <w:t>В соответствии с требованиями к намеченным совместным проектам разработка проектов документов должна представлять собой процесс достижения консенсуса.</w:t>
      </w:r>
    </w:p>
    <w:p w14:paraId="662DA990" w14:textId="77777777" w:rsidR="00345B21" w:rsidRPr="00046278" w:rsidRDefault="00345B21" w:rsidP="00345B21">
      <w:r>
        <w:rPr>
          <w:b/>
          <w:bCs/>
        </w:rPr>
        <w:lastRenderedPageBreak/>
        <w:t>C.5.3</w:t>
      </w:r>
      <w:r>
        <w:tab/>
        <w:t>Тайное или явное голосование в группе по совместной деятельности в ходе разработки проектов документов считается контрпродуктивным и не подходящим для достижения консенсуса. Консенсус в группе по совместной деятельности достигается в ходе обсуждений, принятия предложений, компромиссов и, при необходимости, неофициального опроса представителей для понимания статуса достижения консенсуса. В ходе собрания целесообразно также вести записи о пунктах, по которым достигнут консенсус, а также о любых особых оговорках, которые высказывают участники собрания по определенным вопросам.</w:t>
      </w:r>
    </w:p>
    <w:p w14:paraId="00CED5A1" w14:textId="77777777" w:rsidR="00345B21" w:rsidRPr="00046278" w:rsidRDefault="00345B21" w:rsidP="00345B21">
      <w:r>
        <w:rPr>
          <w:b/>
          <w:bCs/>
        </w:rPr>
        <w:t>C.5.4</w:t>
      </w:r>
      <w:r>
        <w:tab/>
        <w:t>Темы, представляющие интерес только для МСЭ-T или только для организации, могут быть рассмотрены на собраниях подгрупп, проводимых в рамках собрания группы по совместной деятельности.</w:t>
      </w:r>
    </w:p>
    <w:p w14:paraId="19E62C93" w14:textId="77777777" w:rsidR="00345B21" w:rsidRPr="00046278" w:rsidRDefault="00345B21" w:rsidP="00345B21">
      <w:pPr>
        <w:keepNext/>
        <w:keepLines/>
      </w:pPr>
      <w:bookmarkStart w:id="318" w:name="_Toc3708752"/>
      <w:bookmarkStart w:id="319" w:name="_Toc229895901"/>
      <w:bookmarkStart w:id="320" w:name="_Toc229896203"/>
      <w:r>
        <w:rPr>
          <w:b/>
          <w:bCs/>
        </w:rPr>
        <w:t>C.5.5</w:t>
      </w:r>
      <w:r>
        <w:tab/>
        <w:t>В отдельных случаях в процессе подготовки общего документа может быть определено, что, принимая во внимание требования МСЭ-T и организации, необходимо внести одно или несколько технических различий. Все предложенные различия должны быть подробно изучены, с тем чтобы удостовериться, что они в полной мере обоснованы. В таком случае в общий документ необходимо включить все технические материалы, необходимые для каждой организации, с формулировкой, которая особо определяет любой текст, который применим только к одной организации.</w:t>
      </w:r>
    </w:p>
    <w:bookmarkEnd w:id="318"/>
    <w:bookmarkEnd w:id="319"/>
    <w:bookmarkEnd w:id="320"/>
    <w:p w14:paraId="2E48C7E4" w14:textId="77777777" w:rsidR="00345B21" w:rsidRPr="00046278" w:rsidRDefault="00345B21" w:rsidP="00345B21">
      <w:r>
        <w:rPr>
          <w:b/>
          <w:bCs/>
        </w:rPr>
        <w:t>C.5.6</w:t>
      </w:r>
      <w:r>
        <w:tab/>
        <w:t>Процессы утверждения будут проводиться в соответствии с установленными в каждой организации процедурами, при этом адаптация и синхронизация описаны в Приложении D. Рекомендуется как можно скорее после окончания периода голосования/разрешения замечаний провести собрание по результатам голосования для рассмотрения результатов и разрешения проблем. Председателем этого собрания, как правило, является(ются) руководитель(и) группы по совместной деятельности или редактор проекта документа.</w:t>
      </w:r>
    </w:p>
    <w:p w14:paraId="3929358E" w14:textId="77777777" w:rsidR="00345B21" w:rsidRPr="00046278" w:rsidRDefault="00345B21" w:rsidP="00345B21">
      <w:r>
        <w:rPr>
          <w:b/>
          <w:bCs/>
        </w:rPr>
        <w:t>C.5.7</w:t>
      </w:r>
      <w:r>
        <w:tab/>
        <w:t>Целью собрания по результатам голосования является рассмотрение максимально возможного числа возражений без отмены других конструктивных положений. Цель состоит в достижении согласия, приводящего к максимально возможному консенсусу. Такой результат может быть достигнут при условии, что все заинтересованные участники удовлетворены результатами рассмотрения замечаний.</w:t>
      </w:r>
    </w:p>
    <w:p w14:paraId="7CF861DC" w14:textId="77777777" w:rsidR="00345B21" w:rsidRPr="00B87849" w:rsidRDefault="00345B21" w:rsidP="0099167D">
      <w:pPr>
        <w:pStyle w:val="Heading1"/>
        <w:rPr>
          <w:lang w:val="ru-RU"/>
        </w:rPr>
      </w:pPr>
      <w:bookmarkStart w:id="321" w:name="_Toc442451759"/>
      <w:bookmarkStart w:id="322" w:name="_Toc444251646"/>
      <w:bookmarkStart w:id="323" w:name="_Toc445293534"/>
      <w:bookmarkStart w:id="324" w:name="_Toc457983154"/>
      <w:bookmarkStart w:id="325" w:name="_Toc459278612"/>
      <w:bookmarkStart w:id="326" w:name="_Toc163835068"/>
      <w:bookmarkStart w:id="327" w:name="_Toc165644822"/>
      <w:r>
        <w:t>C</w:t>
      </w:r>
      <w:r w:rsidRPr="00B87849">
        <w:rPr>
          <w:lang w:val="ru-RU"/>
        </w:rPr>
        <w:t>.6</w:t>
      </w:r>
      <w:r w:rsidRPr="00B87849">
        <w:rPr>
          <w:lang w:val="ru-RU"/>
        </w:rPr>
        <w:tab/>
        <w:t>Отчеты о ходе работы</w:t>
      </w:r>
      <w:bookmarkEnd w:id="321"/>
      <w:bookmarkEnd w:id="322"/>
      <w:bookmarkEnd w:id="323"/>
      <w:bookmarkEnd w:id="324"/>
      <w:bookmarkEnd w:id="325"/>
      <w:bookmarkEnd w:id="326"/>
      <w:bookmarkEnd w:id="327"/>
    </w:p>
    <w:p w14:paraId="5FCF3233" w14:textId="77777777" w:rsidR="00345B21" w:rsidRPr="00046278" w:rsidRDefault="00345B21" w:rsidP="00345B21">
      <w:r>
        <w:rPr>
          <w:b/>
          <w:bCs/>
        </w:rPr>
        <w:t>C.6.1</w:t>
      </w:r>
      <w:r>
        <w:tab/>
        <w:t>Группа по совместной деятельности предоставляет письменные отчеты о каждом собрании исследовательской комиссии МСЭ-T и соответствующей группы организации. Эти отчеты должны обобщать результаты собраний, включая достигнутые соглашения, области, определенные для дальнейшего изучения, состояние развития сотрудничества и планируемые в будущем промежуточные этапы (см. Приложение D).</w:t>
      </w:r>
    </w:p>
    <w:p w14:paraId="2AC5C358" w14:textId="77777777" w:rsidR="00345B21" w:rsidRPr="00046278" w:rsidRDefault="00345B21" w:rsidP="00345B21">
      <w:r>
        <w:rPr>
          <w:b/>
          <w:bCs/>
        </w:rPr>
        <w:t>C.6.2</w:t>
      </w:r>
      <w:r>
        <w:tab/>
        <w:t>Исследовательская комиссия МСЭ-Т и соответствующая группа организации могут передавать группе по совместной деятельности замечания и/или другие комментарии.</w:t>
      </w:r>
    </w:p>
    <w:p w14:paraId="3F307A9B" w14:textId="77777777" w:rsidR="0099167D" w:rsidRPr="0099167D" w:rsidRDefault="0099167D" w:rsidP="0099167D">
      <w:bookmarkStart w:id="328" w:name="_Toc442451760"/>
      <w:bookmarkStart w:id="329" w:name="_Toc444251647"/>
      <w:bookmarkStart w:id="330" w:name="_Toc445293535"/>
      <w:bookmarkStart w:id="331" w:name="_Toc457983155"/>
      <w:bookmarkStart w:id="332" w:name="_Toc459278613"/>
      <w:bookmarkStart w:id="333" w:name="_Toc163835069"/>
      <w:r w:rsidRPr="0099167D">
        <w:br w:type="page"/>
      </w:r>
    </w:p>
    <w:p w14:paraId="7FE3C142" w14:textId="08BC69B8" w:rsidR="00345B21" w:rsidRPr="00046278" w:rsidRDefault="00345B21" w:rsidP="0099167D">
      <w:pPr>
        <w:pStyle w:val="AnnexNotitle"/>
        <w:tabs>
          <w:tab w:val="left" w:pos="4820"/>
        </w:tabs>
      </w:pPr>
      <w:bookmarkStart w:id="334" w:name="_Toc165644823"/>
      <w:r>
        <w:lastRenderedPageBreak/>
        <w:t xml:space="preserve">Приложение D </w:t>
      </w:r>
      <w:r>
        <w:br/>
        <w:t>Синхронизация процессов утверждения</w:t>
      </w:r>
      <w:bookmarkEnd w:id="328"/>
      <w:bookmarkEnd w:id="329"/>
      <w:bookmarkEnd w:id="330"/>
      <w:bookmarkEnd w:id="331"/>
      <w:bookmarkEnd w:id="332"/>
      <w:bookmarkEnd w:id="333"/>
      <w:bookmarkEnd w:id="334"/>
    </w:p>
    <w:p w14:paraId="5F7A0D51" w14:textId="77777777" w:rsidR="00345B21" w:rsidRPr="00046278" w:rsidRDefault="00345B21" w:rsidP="00345B21">
      <w:pPr>
        <w:jc w:val="center"/>
        <w:rPr>
          <w:rFonts w:asciiTheme="majorBidi" w:hAnsiTheme="majorBidi" w:cstheme="majorBidi"/>
        </w:rPr>
      </w:pPr>
      <w:bookmarkStart w:id="335" w:name="_Toc319403697"/>
      <w:bookmarkStart w:id="336" w:name="_Toc382734849"/>
      <w:bookmarkStart w:id="337" w:name="_Toc3708738"/>
      <w:bookmarkStart w:id="338" w:name="_Toc229895887"/>
      <w:bookmarkStart w:id="339" w:name="_Toc229896189"/>
      <w:bookmarkStart w:id="340" w:name="_Toc398284256"/>
      <w:bookmarkStart w:id="341" w:name="_Toc401035475"/>
      <w:bookmarkStart w:id="342" w:name="_Toc401312729"/>
      <w:bookmarkStart w:id="343" w:name="_Toc401313085"/>
      <w:bookmarkEnd w:id="165"/>
      <w:bookmarkEnd w:id="166"/>
      <w:bookmarkEnd w:id="167"/>
      <w:bookmarkEnd w:id="168"/>
      <w:bookmarkEnd w:id="169"/>
      <w:bookmarkEnd w:id="170"/>
      <w:bookmarkEnd w:id="171"/>
      <w:bookmarkEnd w:id="172"/>
      <w:bookmarkEnd w:id="173"/>
      <w:r>
        <w:t>(Данное Приложение является неотъемлемой частью настоящей Рекомендации)</w:t>
      </w:r>
    </w:p>
    <w:p w14:paraId="685DBE81" w14:textId="77777777" w:rsidR="00345B21" w:rsidRPr="00046278" w:rsidRDefault="00345B21" w:rsidP="00345B21">
      <w:pPr>
        <w:pStyle w:val="Normalaftertitle0"/>
      </w:pPr>
      <w:r>
        <w:t>В данном Приложении даются разъяснения по поводу синхронизации процессов утверждения, осуществляемых исследовательской комиссией МСЭ-Т и организацией и ведущих к публикации общих (или технически согласованных) документов, чему способствует более тесное сотрудничество в целях достижения консенсуса.</w:t>
      </w:r>
    </w:p>
    <w:p w14:paraId="6F625226" w14:textId="77777777" w:rsidR="00345B21" w:rsidRPr="00046278" w:rsidRDefault="00345B21" w:rsidP="00345B21">
      <w:r>
        <w:rPr>
          <w:b/>
          <w:bCs/>
        </w:rPr>
        <w:t>D.1</w:t>
      </w:r>
      <w:r>
        <w:tab/>
        <w:t>Для утверждения результатов совместной работы каждая из организаций применяет свои собственные процедуры. В следующих пунктах описывается, как эти процедуры синхронизируются на различных этапах утверждения.</w:t>
      </w:r>
    </w:p>
    <w:p w14:paraId="29F65C3D" w14:textId="77777777" w:rsidR="00345B21" w:rsidRPr="00046278" w:rsidRDefault="00345B21" w:rsidP="00345B21">
      <w:pPr>
        <w:pStyle w:val="Note"/>
        <w:rPr>
          <w:szCs w:val="22"/>
          <w:lang w:val="ru-RU"/>
        </w:rPr>
      </w:pPr>
      <w:r>
        <w:rPr>
          <w:lang w:val="ru-RU"/>
        </w:rPr>
        <w:t>ПРИМЕЧАНИЕ. – Как указано ниже, в случае разработки технически согласованных документов для процедуры утверждения точной синхронизации сроков не требуется. В случае разработки ненормативных документов (например, в МСЭ-Т такими документами являются Добавления или другие виды ненормативных документов) необходимо придерживаться следующей процедуры.</w:t>
      </w:r>
    </w:p>
    <w:p w14:paraId="6B3D614E" w14:textId="39C597CB" w:rsidR="00345B21" w:rsidRPr="00046278" w:rsidRDefault="00345B21" w:rsidP="00345B21">
      <w:r>
        <w:rPr>
          <w:b/>
          <w:bCs/>
        </w:rPr>
        <w:t>D.2</w:t>
      </w:r>
      <w:r>
        <w:tab/>
        <w:t>Как указано в пункте В.6 (в случае совместной работы), каждая группа постоянно информирует свою вышестоящую структуру о ходе совместной работы. Как указано в пункте С.6 (в</w:t>
      </w:r>
      <w:r w:rsidR="00781032">
        <w:t> </w:t>
      </w:r>
      <w:r>
        <w:t>случае группы по совместной деятельности), группа по совместной деятельности постоянно информирует группу по Вопросу МСЭ-Т и соответствующую группу организации о ходе совместной работы. Когда работа достигает этапа, на котором можно достаточно уверенно назначить дату синхронизированного утверждения, важно, чтобы обе группы (в случае совместной работы) или группа по совместной деятельности совместно планировали определенные шаги, учитывая назначенные даты собраний исследовательской комиссии МСЭ-T и соответствующей группы организации.</w:t>
      </w:r>
    </w:p>
    <w:p w14:paraId="2CCAE2AD" w14:textId="77777777" w:rsidR="00345B21" w:rsidRPr="00046278" w:rsidRDefault="00345B21" w:rsidP="00345B21">
      <w:r>
        <w:rPr>
          <w:b/>
          <w:bCs/>
        </w:rPr>
        <w:t>D.3</w:t>
      </w:r>
      <w:r>
        <w:tab/>
        <w:t>Когда группы (в случае совместной работы) или группа по совместной деятельности решат, что проект в достаточной степени проработан, и что следует начать синхронизированный процесс утверждения, каждая из организаций уведомляется о таком решении.</w:t>
      </w:r>
    </w:p>
    <w:p w14:paraId="7E66CBB4" w14:textId="77777777" w:rsidR="00345B21" w:rsidRPr="00046278" w:rsidRDefault="00345B21" w:rsidP="00345B21">
      <w:r>
        <w:rPr>
          <w:b/>
          <w:bCs/>
        </w:rPr>
        <w:t>D.4</w:t>
      </w:r>
      <w:r>
        <w:tab/>
        <w:t>Следующие подпункты применяются только в том случае, если в организации имеются один или более промежуточных уровней голосования (предшествующих окончательному голосованию в целях утверждения).</w:t>
      </w:r>
    </w:p>
    <w:p w14:paraId="48A1B5D2" w14:textId="77777777" w:rsidR="00345B21" w:rsidRPr="00046278" w:rsidRDefault="00345B21" w:rsidP="00345B21">
      <w:r>
        <w:rPr>
          <w:b/>
          <w:bCs/>
        </w:rPr>
        <w:t>D.4.1</w:t>
      </w:r>
      <w:r>
        <w:tab/>
        <w:t>Организация распространяет проект документа среди своих членов для представления замечаний.</w:t>
      </w:r>
    </w:p>
    <w:p w14:paraId="7EC915D2" w14:textId="77777777" w:rsidR="00345B21" w:rsidRPr="00046278" w:rsidRDefault="00345B21" w:rsidP="00345B21">
      <w:r>
        <w:rPr>
          <w:b/>
          <w:bCs/>
        </w:rPr>
        <w:t>D.4.2</w:t>
      </w:r>
      <w:r>
        <w:tab/>
        <w:t>В то же время проект документа распространяется среди членов исследовательской комиссии МСЭ-T для рассмотрения и внесения замечаний. Замечания членов МСЭ-T должны быть внесены в качестве вкладов в пределах того же временного промежутка. Организация рассматривает все ответы одновременно.</w:t>
      </w:r>
    </w:p>
    <w:p w14:paraId="03572602" w14:textId="77777777" w:rsidR="00345B21" w:rsidRPr="00046278" w:rsidRDefault="00345B21" w:rsidP="00345B21">
      <w:r>
        <w:rPr>
          <w:b/>
          <w:bCs/>
        </w:rPr>
        <w:t>D.4.3</w:t>
      </w:r>
      <w:r>
        <w:tab/>
        <w:t>В случае совместной работы оба комплекта ответов должны быть доступны как группе по Вопросу МСЭ-Т, так и соответствующей группе организации. Обе группы координируют свои усилия по разрешению всех полученных замечаний и подготовке пересмотренного проекта документа.</w:t>
      </w:r>
    </w:p>
    <w:p w14:paraId="4159D2FF" w14:textId="77777777" w:rsidR="00345B21" w:rsidRPr="00046278" w:rsidRDefault="00345B21" w:rsidP="00345B21">
      <w:r>
        <w:rPr>
          <w:b/>
          <w:bCs/>
        </w:rPr>
        <w:t>D.4.4</w:t>
      </w:r>
      <w:r>
        <w:tab/>
        <w:t>В случае группы по совместной деятельности оба комплекта ответов должны быть доступны группе по совместной деятельности, которая рассматривает все полученные замечания и готовит проект скорректированного документа (см. пункты С.5.6 и С.5.7).</w:t>
      </w:r>
    </w:p>
    <w:p w14:paraId="2E006A49" w14:textId="77777777" w:rsidR="00345B21" w:rsidRPr="00046278" w:rsidRDefault="00345B21" w:rsidP="00345B21">
      <w:r>
        <w:rPr>
          <w:b/>
          <w:bCs/>
        </w:rPr>
        <w:t>D.4.5</w:t>
      </w:r>
      <w:r>
        <w:tab/>
        <w:t>Если изменения существенны и в организации имеется возможность провести голосование еще одного промежуточного уровня (предшествующее окончательному голосованию в целях утверждения), то применяется пункт D.4.</w:t>
      </w:r>
    </w:p>
    <w:p w14:paraId="60FA50B4" w14:textId="77777777" w:rsidR="00345B21" w:rsidRPr="00046278" w:rsidRDefault="00345B21" w:rsidP="00345B21">
      <w:r>
        <w:rPr>
          <w:b/>
          <w:bCs/>
        </w:rPr>
        <w:t>D.5</w:t>
      </w:r>
      <w:r>
        <w:tab/>
        <w:t>Когда все вопросы по мнению обеих организаций разрешены, организации проводят окончательное голосование в целях утверждения в соответствии со следующими подпунктами.</w:t>
      </w:r>
    </w:p>
    <w:p w14:paraId="7DF6EF97" w14:textId="77777777" w:rsidR="00345B21" w:rsidRPr="00046278" w:rsidRDefault="00345B21" w:rsidP="00345B21">
      <w:pPr>
        <w:pStyle w:val="Note"/>
        <w:rPr>
          <w:szCs w:val="22"/>
          <w:lang w:val="ru-RU"/>
        </w:rPr>
      </w:pPr>
      <w:r>
        <w:rPr>
          <w:lang w:val="ru-RU"/>
        </w:rPr>
        <w:lastRenderedPageBreak/>
        <w:t>ПРИМЕЧАНИЕ – Если организация указывает на проблему, которая может привести к задержке утверждения, об этом следует незамедлительно сообщить исследовательской комиссии МСЭ-T, с тем чтобы предпринять необходимые действия и, при необходимости, принять новый синхронизированный план.</w:t>
      </w:r>
    </w:p>
    <w:p w14:paraId="05526AC5" w14:textId="77777777" w:rsidR="00345B21" w:rsidRPr="00046278" w:rsidRDefault="00345B21" w:rsidP="00345B21">
      <w:r>
        <w:rPr>
          <w:b/>
          <w:bCs/>
        </w:rPr>
        <w:t>D.5.1</w:t>
      </w:r>
      <w:r>
        <w:tab/>
        <w:t>В то же время проект документа распространяется среди членов исследовательской комиссии МСЭ-T для рассмотрения и внесения замечаний. Замечания членов МСЭ-T должны быть внесены в качестве вкладов в пределах того же временного промежутка. Организация рассматривает все ответы одновременно.</w:t>
      </w:r>
    </w:p>
    <w:p w14:paraId="45D6C53B" w14:textId="77777777" w:rsidR="00345B21" w:rsidRPr="00046278" w:rsidRDefault="00345B21" w:rsidP="00345B21">
      <w:r>
        <w:rPr>
          <w:b/>
          <w:bCs/>
        </w:rPr>
        <w:t>D.5.2</w:t>
      </w:r>
      <w:r>
        <w:tab/>
        <w:t>Кроме того, в течение этого периода времени БСЭ рассматривает документ и вносит свои замечания в случае их наличия.</w:t>
      </w:r>
    </w:p>
    <w:p w14:paraId="5B595514" w14:textId="77777777" w:rsidR="00345B21" w:rsidRPr="00046278" w:rsidRDefault="00345B21" w:rsidP="00345B21">
      <w:r>
        <w:rPr>
          <w:b/>
          <w:bCs/>
        </w:rPr>
        <w:t>D.5.3</w:t>
      </w:r>
      <w:r>
        <w:tab/>
        <w:t>В случае совместной работы оба комплекта ответов должны быть доступны как группе по Вопросу МСЭ-Т, так и соответствующей группе организации. Обе группы координируют свои усилия по разрешению всех полученных замечаний и подготовке пересмотренного проекта документа.</w:t>
      </w:r>
    </w:p>
    <w:p w14:paraId="0D21C8A5" w14:textId="77777777" w:rsidR="00345B21" w:rsidRPr="00046278" w:rsidRDefault="00345B21" w:rsidP="00345B21">
      <w:r>
        <w:rPr>
          <w:b/>
          <w:bCs/>
        </w:rPr>
        <w:t>D.5.4</w:t>
      </w:r>
      <w:r>
        <w:tab/>
        <w:t>В случае группы по совместной деятельности оба комплекта ответов должны быть доступны группе по совместной деятельности, которая рассматривает все полученные замечания и готовит пересмотренный проект документа (см. пункты С.5.6 и С.5.7).</w:t>
      </w:r>
    </w:p>
    <w:p w14:paraId="641B1664" w14:textId="77777777" w:rsidR="00345B21" w:rsidRPr="00046278" w:rsidRDefault="00345B21" w:rsidP="00345B21">
      <w:r>
        <w:rPr>
          <w:b/>
          <w:bCs/>
        </w:rPr>
        <w:t>D.5.5</w:t>
      </w:r>
      <w:r>
        <w:tab/>
        <w:t>На этом этапе синхронизация имеет первостепенное значение. Первый определяющий элемент – это дата собрания исследовательской комиссии или рабочей группы МСЭ-T, на котором должны быть даны заключение (ТПУ), согласие (АПУ) или договоренность (ненормативные документы). Как правило, ко времени этого собрания голосование в организации завершено, а пересмотренный проект документа публикуется как временный документ (TD) заблаговременно до начала собрания исследовательской комиссии или рабочей группы МСЭ-T. Однако собрание исследовательской комиссии или рабочей группы МСЭ-T может дать согласие (в случае АПУ) или заключение (в случае ТПУ) по проекту документа в ожидании новых корректировок по результатам голосования в организации.</w:t>
      </w:r>
    </w:p>
    <w:p w14:paraId="7E36D9DC" w14:textId="77777777" w:rsidR="00345B21" w:rsidRPr="00046278" w:rsidRDefault="00345B21" w:rsidP="00345B21">
      <w:pPr>
        <w:pStyle w:val="Note"/>
        <w:rPr>
          <w:szCs w:val="22"/>
          <w:lang w:val="ru-RU"/>
        </w:rPr>
      </w:pPr>
      <w:r>
        <w:rPr>
          <w:lang w:val="ru-RU"/>
        </w:rPr>
        <w:t>ПРИМЕЧАНИЕ – Подразумевается, что у членов МСЭ-Т в любом случае будет возможность предоставить замечания по окончательному проекту документа по результатам последнего опроса в рамках АПУ или консультаций в рамках ТПУ (см. пункт D.5.6).</w:t>
      </w:r>
    </w:p>
    <w:p w14:paraId="1950BD78" w14:textId="77777777" w:rsidR="00345B21" w:rsidRPr="00046278" w:rsidRDefault="00345B21" w:rsidP="00345B21">
      <w:r>
        <w:rPr>
          <w:b/>
          <w:bCs/>
        </w:rPr>
        <w:t>D.5.6</w:t>
      </w:r>
      <w:r>
        <w:tab/>
        <w:t>Вторым определяющим элементом является завершение голосования в организации и представление пересмотренного проекта документа на утверждение в МСЭ-Т:</w:t>
      </w:r>
    </w:p>
    <w:p w14:paraId="4981517A" w14:textId="77777777" w:rsidR="00345B21" w:rsidRPr="00046278" w:rsidRDefault="00345B21" w:rsidP="00345B21">
      <w:pPr>
        <w:pStyle w:val="enumlev1"/>
      </w:pPr>
      <w:r>
        <w:t>a)</w:t>
      </w:r>
      <w:r>
        <w:tab/>
        <w:t>В случае ТПУ – за четыре месяца до собрания исследовательской комиссии или рабочей группы МСЭ-T, на котором должно быть получено утверждение с тем, чтобы Директор БСЭ мог направить письмо, оповещающее о намерении утвердить Рекомендацию на предстоящем собрании исследовательской комиссии или рабочей группы МСЭ-T;</w:t>
      </w:r>
    </w:p>
    <w:p w14:paraId="011F8799" w14:textId="77777777" w:rsidR="00345B21" w:rsidRPr="00046278" w:rsidRDefault="00345B21" w:rsidP="00345B21">
      <w:pPr>
        <w:pStyle w:val="enumlev1"/>
      </w:pPr>
      <w:r>
        <w:t>b)</w:t>
      </w:r>
      <w:r>
        <w:tab/>
        <w:t>В случае АПУ – как правило, через два месяца после собрания исследовательской комиссии или рабочей группы МСЭ-T, на котором было получено согласие, что Директор БСЭ может объявить последний опрос для утверждения Рекомендации;</w:t>
      </w:r>
    </w:p>
    <w:p w14:paraId="31A196A1" w14:textId="77777777" w:rsidR="00345B21" w:rsidRPr="00046278" w:rsidRDefault="00345B21" w:rsidP="00345B21">
      <w:pPr>
        <w:pStyle w:val="enumlev1"/>
      </w:pPr>
      <w:r>
        <w:t>c)</w:t>
      </w:r>
      <w:r>
        <w:tab/>
        <w:t>для согласования (в случае ненормативных документов) – не позднее чем за семь календарных дней до собрания исследовательской комиссии или рабочей группы МСЭ-T (см. пункт 3.3.3 [b-ITU-T A.1]).</w:t>
      </w:r>
    </w:p>
    <w:p w14:paraId="1F1C721D" w14:textId="77777777" w:rsidR="00345B21" w:rsidRPr="00046278" w:rsidRDefault="00345B21" w:rsidP="00345B21">
      <w:r>
        <w:rPr>
          <w:b/>
          <w:bCs/>
        </w:rPr>
        <w:t>D.6</w:t>
      </w:r>
      <w:r>
        <w:tab/>
        <w:t>Если в ходе последнего опроса АПУ, консультации ТПУ или обсуждения на собрании исследовательской комиссии или рабочей группы в случае утверждения не поступили голоса "против" или технические замечания и если, в случае ТПУ, последним собранием исследовательской комиссии или рабочей группы МСЭ-Т документ утверждается, организацию ставят в известность и документ публикуется в соответствии с пунктом 9.</w:t>
      </w:r>
    </w:p>
    <w:p w14:paraId="2152766D" w14:textId="77777777" w:rsidR="00345B21" w:rsidRPr="00046278" w:rsidRDefault="00345B21" w:rsidP="00345B21">
      <w:r>
        <w:rPr>
          <w:b/>
          <w:bCs/>
        </w:rPr>
        <w:t>D.7</w:t>
      </w:r>
      <w:r>
        <w:tab/>
        <w:t>Если в ходе последнего опроса АПУ или консультации ТПУ получены голоса "против" и/или технические замечания или если сделаны замечания на собрании исследовательской комиссии или рабочей группы, по таким замечаниям принимаются решения согласно нижеследующим подпунктам.</w:t>
      </w:r>
    </w:p>
    <w:p w14:paraId="7395F20C" w14:textId="77777777" w:rsidR="00345B21" w:rsidRPr="00B87849" w:rsidRDefault="00345B21" w:rsidP="0099167D">
      <w:pPr>
        <w:pStyle w:val="Note"/>
        <w:rPr>
          <w:szCs w:val="22"/>
          <w:lang w:val="ru-RU"/>
        </w:rPr>
      </w:pPr>
      <w:r w:rsidRPr="00B87849">
        <w:rPr>
          <w:lang w:val="ru-RU"/>
        </w:rPr>
        <w:lastRenderedPageBreak/>
        <w:t>ПРИМЕЧАНИЕ – Если Государство – Член МСЭ указывает на проблему, которая может привести к задержке утверждения, об этом следует незамедлительно сообщить исследовательской комиссии МСЭ-</w:t>
      </w:r>
      <w:r>
        <w:t>T</w:t>
      </w:r>
      <w:r w:rsidRPr="00B87849">
        <w:rPr>
          <w:lang w:val="ru-RU"/>
        </w:rPr>
        <w:t>, с тем чтобы предпринять необходимые действия и, при необходимости, принять новый синхронизированный план.</w:t>
      </w:r>
    </w:p>
    <w:p w14:paraId="5A73B2A0" w14:textId="443F2209" w:rsidR="00345B21" w:rsidRPr="00046278" w:rsidRDefault="00345B21" w:rsidP="00345B21">
      <w:r>
        <w:rPr>
          <w:b/>
          <w:bCs/>
        </w:rPr>
        <w:t>D.7.1</w:t>
      </w:r>
      <w:r>
        <w:tab/>
        <w:t>В случае совместной работы группа по Вопросу МСЭ-Т снимает все полученные замечания и подготавливает пересмотренный проект документа. Замечания и пересмотренный проект документа доводятся до сведения организации.</w:t>
      </w:r>
    </w:p>
    <w:p w14:paraId="23989AE3" w14:textId="5642302D" w:rsidR="00345B21" w:rsidRPr="00046278" w:rsidRDefault="00345B21" w:rsidP="00345B21">
      <w:r>
        <w:rPr>
          <w:b/>
          <w:bCs/>
        </w:rPr>
        <w:t>D.7.2</w:t>
      </w:r>
      <w:r>
        <w:tab/>
        <w:t>В случае группы по совместной деятельности последняя рассмат</w:t>
      </w:r>
      <w:r w:rsidR="0099167D">
        <w:t>ри</w:t>
      </w:r>
      <w:r>
        <w:t>вает все полученные замечания и подготавливает пересмотренный проект документа (см. пункты С.5.6 и С.5.7).</w:t>
      </w:r>
    </w:p>
    <w:p w14:paraId="307ACC7C" w14:textId="77777777" w:rsidR="00345B21" w:rsidRPr="00046278" w:rsidRDefault="00345B21" w:rsidP="00345B21">
      <w:r>
        <w:rPr>
          <w:b/>
          <w:bCs/>
        </w:rPr>
        <w:t>D.7.3</w:t>
      </w:r>
      <w:r>
        <w:tab/>
        <w:t>Если изменения существенны, об этом следует незамедлительно сообщить организации в целях нахождения соответствующего решения.</w:t>
      </w:r>
    </w:p>
    <w:p w14:paraId="7203789A" w14:textId="77777777" w:rsidR="00345B21" w:rsidRPr="00046278" w:rsidRDefault="00345B21" w:rsidP="00345B21">
      <w:pPr>
        <w:pStyle w:val="enumlev1"/>
      </w:pPr>
      <w:r>
        <w:t>a)</w:t>
      </w:r>
      <w:r>
        <w:tab/>
        <w:t>В случае технически согласованных документов организация рассматривает возможность внесения отдельных или всех изменений в свои документы или возможность отдельной публикации документов.</w:t>
      </w:r>
    </w:p>
    <w:p w14:paraId="0A3697B2" w14:textId="77777777" w:rsidR="00345B21" w:rsidRPr="00046278" w:rsidRDefault="00345B21" w:rsidP="00345B21">
      <w:pPr>
        <w:pStyle w:val="enumlev1"/>
      </w:pPr>
      <w:r>
        <w:t>b)</w:t>
      </w:r>
      <w:r>
        <w:tab/>
        <w:t>В случае общего документа, если организация имеет возможность провести еще одно окончательное голосование в целях утверждения, снова применяется пункт D.5 (для дополнительного рассмотрения в МСЭ-Т в случае АПУ) и утверждение в МСЭ-Т переносится.</w:t>
      </w:r>
    </w:p>
    <w:p w14:paraId="6B6642EE" w14:textId="77777777" w:rsidR="00345B21" w:rsidRPr="00046278" w:rsidRDefault="00345B21" w:rsidP="00345B21">
      <w:pPr>
        <w:pStyle w:val="enumlev1"/>
      </w:pPr>
      <w:r>
        <w:t>c)</w:t>
      </w:r>
      <w:r>
        <w:tab/>
        <w:t>В остальных случаях исследовательская комиссия МСЭ-Т и организация могут принять решение о публикации документов по отдельности или в качестве технически согласованных документов.</w:t>
      </w:r>
    </w:p>
    <w:p w14:paraId="6C071C82" w14:textId="77777777" w:rsidR="00D25098" w:rsidRPr="00D25098" w:rsidRDefault="00D25098" w:rsidP="00D25098">
      <w:bookmarkStart w:id="344" w:name="_Toc457983156"/>
      <w:bookmarkStart w:id="345" w:name="_Toc459278614"/>
      <w:bookmarkStart w:id="346" w:name="_Toc163835070"/>
      <w:bookmarkEnd w:id="335"/>
      <w:bookmarkEnd w:id="336"/>
      <w:bookmarkEnd w:id="337"/>
      <w:bookmarkEnd w:id="338"/>
      <w:bookmarkEnd w:id="339"/>
      <w:bookmarkEnd w:id="340"/>
      <w:bookmarkEnd w:id="341"/>
      <w:bookmarkEnd w:id="342"/>
      <w:bookmarkEnd w:id="343"/>
      <w:r w:rsidRPr="00D25098">
        <w:br w:type="page"/>
      </w:r>
    </w:p>
    <w:p w14:paraId="4D22984D" w14:textId="0E4AF0DE" w:rsidR="00345B21" w:rsidRPr="00046278" w:rsidRDefault="00345B21" w:rsidP="00D25098">
      <w:pPr>
        <w:pStyle w:val="AnnexNotitle"/>
      </w:pPr>
      <w:bookmarkStart w:id="347" w:name="_Toc165644824"/>
      <w:r>
        <w:lastRenderedPageBreak/>
        <w:t xml:space="preserve">Приложение Е </w:t>
      </w:r>
      <w:r>
        <w:br/>
        <w:t>Многостороннее сотрудничество</w:t>
      </w:r>
      <w:bookmarkEnd w:id="344"/>
      <w:bookmarkEnd w:id="345"/>
      <w:bookmarkEnd w:id="346"/>
      <w:bookmarkEnd w:id="347"/>
    </w:p>
    <w:p w14:paraId="433994EB" w14:textId="77777777" w:rsidR="00345B21" w:rsidRPr="00046278" w:rsidRDefault="00345B21" w:rsidP="00345B21">
      <w:pPr>
        <w:jc w:val="center"/>
        <w:rPr>
          <w:rFonts w:asciiTheme="majorBidi" w:hAnsiTheme="majorBidi" w:cstheme="majorBidi"/>
        </w:rPr>
      </w:pPr>
      <w:r>
        <w:t>(Данное Приложение является неотъемлемой частью настоящей Рекомендации)</w:t>
      </w:r>
    </w:p>
    <w:p w14:paraId="1312D823" w14:textId="77777777" w:rsidR="00345B21" w:rsidRPr="00046278" w:rsidRDefault="00345B21" w:rsidP="00345B21">
      <w:pPr>
        <w:pStyle w:val="Normalaftertitle0"/>
      </w:pPr>
      <w:r>
        <w:t>В настоящем Приложении разъясняется возможность применения процессов, которые описаны в предыдущих Приложениях, для многостороннего сотрудничества (в том числе для разработки нескольких документов) с участием МСЭ-Т и более чем одной организации в конкретной области работы без необходимости утверждения нескольких двусторонних соглашений.</w:t>
      </w:r>
    </w:p>
    <w:p w14:paraId="54FA653F" w14:textId="77777777" w:rsidR="00345B21" w:rsidRPr="00046278" w:rsidRDefault="00345B21" w:rsidP="00345B21">
      <w:pPr>
        <w:pStyle w:val="Note"/>
        <w:rPr>
          <w:szCs w:val="22"/>
          <w:lang w:val="ru-RU"/>
        </w:rPr>
      </w:pPr>
      <w:r>
        <w:rPr>
          <w:lang w:val="ru-RU"/>
        </w:rPr>
        <w:t>ПРИМЕЧАНИЕ – Остальная часть текста данной Рекомендации посвящена двустороннему сотрудничеству как наиболее часто встречающейся ситуации. В случае многостороннего сотрудничества, которое представлено в данном Приложении, следует считать, что некоторые части текста (например, выражения, "другая организация" ("the other organization"), "два" ("two"), "оба" ("both")) применяются к нескольким организациям в соответствии с соглашениями по терминологии, приведенными в пункте 5.</w:t>
      </w:r>
    </w:p>
    <w:p w14:paraId="250AF403" w14:textId="77777777" w:rsidR="00345B21" w:rsidRPr="00046278" w:rsidRDefault="00345B21" w:rsidP="00345B21">
      <w:r>
        <w:rPr>
          <w:b/>
          <w:bCs/>
        </w:rPr>
        <w:t>E.1</w:t>
      </w:r>
      <w:r>
        <w:tab/>
        <w:t>В случае если признано, что другие организации работают в одной и той же области с какой-либо исследовательской комиссией МСЭ-Т, и что координация с ними затруднена, то эта исследовательская комиссия может рассмотреть вопрос об установлении режима многостороннего сотрудничества во избежание несовместимости стандартов и в целях более эффективного использования ресурсов.</w:t>
      </w:r>
    </w:p>
    <w:p w14:paraId="303FCD90" w14:textId="77777777" w:rsidR="00345B21" w:rsidRPr="00046278" w:rsidRDefault="00345B21" w:rsidP="00345B21">
      <w:pPr>
        <w:pStyle w:val="Note"/>
        <w:rPr>
          <w:szCs w:val="22"/>
          <w:lang w:val="ru-RU"/>
        </w:rPr>
      </w:pPr>
      <w:r>
        <w:rPr>
          <w:lang w:val="ru-RU"/>
        </w:rPr>
        <w:t>ПРИМЕЧАНИЕ 1 – Предполагается, что прежде чем устанавливать режим многостороннего сотрудничества, который изложен в настоящем Приложении, исследовательская комиссия изучит возможность создания оперативной группы (см. [b-ITU-T A.7]).</w:t>
      </w:r>
    </w:p>
    <w:p w14:paraId="1ABDE92D" w14:textId="2A756233" w:rsidR="00345B21" w:rsidRPr="00046278" w:rsidRDefault="00345B21" w:rsidP="00345B21">
      <w:pPr>
        <w:pStyle w:val="Note"/>
        <w:rPr>
          <w:szCs w:val="22"/>
          <w:lang w:val="ru-RU"/>
        </w:rPr>
      </w:pPr>
      <w:r>
        <w:rPr>
          <w:lang w:val="ru-RU"/>
        </w:rPr>
        <w:t>ПРИМЕЧАНИЕ 2 – Настоящее Приложение не применяется, если в многостороннем сотрудничестве участвуют только исследовательские комиссии МСЭ-Т и МСЭ-R, так как в этом случае может быть создана межсекторальная координационная группа или межсекторальная группа Докладчика (см.</w:t>
      </w:r>
      <w:r w:rsidR="00781032">
        <w:rPr>
          <w:lang w:val="ru-RU"/>
        </w:rPr>
        <w:t> </w:t>
      </w:r>
      <w:r>
        <w:rPr>
          <w:lang w:val="ru-RU"/>
        </w:rPr>
        <w:t>Приложения B и C [b-WTSA Res. 18]). Этот вопрос также может быть рассмотрен Межсекторальной координационной группой.</w:t>
      </w:r>
    </w:p>
    <w:p w14:paraId="02A7315A" w14:textId="77777777" w:rsidR="00345B21" w:rsidRPr="00046278" w:rsidRDefault="00345B21" w:rsidP="00345B21">
      <w:r>
        <w:rPr>
          <w:b/>
          <w:bCs/>
        </w:rPr>
        <w:t>Е.2</w:t>
      </w:r>
      <w:r>
        <w:tab/>
        <w:t>Каждая из организаций, участвующих в многостороннем сотрудничестве, должна пройти квалификационную оценку (см. пункт 6).</w:t>
      </w:r>
    </w:p>
    <w:p w14:paraId="631D008A" w14:textId="1466D383" w:rsidR="00345B21" w:rsidRPr="00046278" w:rsidRDefault="00345B21" w:rsidP="00345B21">
      <w:r>
        <w:rPr>
          <w:b/>
          <w:bCs/>
        </w:rPr>
        <w:t>Е.3</w:t>
      </w:r>
      <w:r>
        <w:tab/>
        <w:t>Круг ведения для многостороннего сотрудничества устанавливается в соответствии с разъяснениями, приведенными в пункте 8.2. В зависимости от перечня организаций, участвующих в разработке конкретных общих (или технически согласованных) документов, могут быть описаны различные варианты трех режимов сотрудничества (см. пункт 7). Круг ведения взаимно согласуется всеми организациями, участвующими в многостороннем сотрудничестве.</w:t>
      </w:r>
    </w:p>
    <w:p w14:paraId="6AAAACD6" w14:textId="77777777" w:rsidR="00345B21" w:rsidRPr="00046278" w:rsidRDefault="00345B21" w:rsidP="00345B21">
      <w:bookmarkStart w:id="348" w:name="_Toc444683715"/>
      <w:bookmarkStart w:id="349" w:name="_Toc136927798"/>
      <w:r w:rsidRPr="00046278">
        <w:br w:type="page"/>
      </w:r>
    </w:p>
    <w:p w14:paraId="30B58481" w14:textId="77777777" w:rsidR="00345B21" w:rsidRPr="00046278" w:rsidRDefault="00345B21" w:rsidP="00D25098">
      <w:pPr>
        <w:pStyle w:val="Annextitle"/>
      </w:pPr>
      <w:bookmarkStart w:id="350" w:name="_Toc163835071"/>
      <w:bookmarkStart w:id="351" w:name="_Toc165644825"/>
      <w:r>
        <w:lastRenderedPageBreak/>
        <w:t>Библиография</w:t>
      </w:r>
      <w:bookmarkEnd w:id="348"/>
      <w:bookmarkEnd w:id="349"/>
      <w:bookmarkEnd w:id="350"/>
      <w:bookmarkEnd w:id="351"/>
    </w:p>
    <w:p w14:paraId="79128BA8" w14:textId="77777777" w:rsidR="00345B21" w:rsidRPr="00046278" w:rsidRDefault="00345B21" w:rsidP="00D25098">
      <w:pPr>
        <w:pStyle w:val="Reftext"/>
        <w:tabs>
          <w:tab w:val="clear" w:pos="1134"/>
          <w:tab w:val="clear" w:pos="1871"/>
          <w:tab w:val="clear" w:pos="2268"/>
        </w:tabs>
        <w:ind w:left="2268" w:hanging="2268"/>
        <w:rPr>
          <w:rFonts w:eastAsia="Batang"/>
        </w:rPr>
      </w:pPr>
      <w:r>
        <w:t>[b-ITU-T A.1]</w:t>
      </w:r>
      <w:r>
        <w:tab/>
        <w:t xml:space="preserve">Рекомендация МСЭ-Т А.1 (2019 г.), </w:t>
      </w:r>
      <w:r w:rsidRPr="00BD79E5">
        <w:rPr>
          <w:i/>
          <w:iCs/>
        </w:rPr>
        <w:t>Методы работы исследовательских комиссий Сектора стандартизации электросвязи МСЭ (МСЭ-Т)</w:t>
      </w:r>
      <w:r>
        <w:t>.</w:t>
      </w:r>
    </w:p>
    <w:p w14:paraId="578497C7" w14:textId="77777777" w:rsidR="00345B21" w:rsidRPr="00046278" w:rsidRDefault="00345B21" w:rsidP="00D25098">
      <w:pPr>
        <w:pStyle w:val="Reftext"/>
        <w:tabs>
          <w:tab w:val="clear" w:pos="1134"/>
          <w:tab w:val="clear" w:pos="1871"/>
          <w:tab w:val="clear" w:pos="2268"/>
        </w:tabs>
        <w:ind w:left="2268" w:hanging="2268"/>
        <w:rPr>
          <w:rFonts w:eastAsia="Batang"/>
        </w:rPr>
      </w:pPr>
      <w:r>
        <w:t>[b-ITU-T A.7]</w:t>
      </w:r>
      <w:r>
        <w:tab/>
        <w:t xml:space="preserve">Рекомендация МСЭ-T A.7 (2016 г.), </w:t>
      </w:r>
      <w:r w:rsidRPr="00BD79E5">
        <w:rPr>
          <w:i/>
          <w:iCs/>
        </w:rPr>
        <w:t>Оперативные группы: создание и рабочие процедуры</w:t>
      </w:r>
      <w:r>
        <w:t>.</w:t>
      </w:r>
    </w:p>
    <w:p w14:paraId="14BF8EED" w14:textId="77777777" w:rsidR="00345B21" w:rsidRPr="00046278" w:rsidRDefault="00345B21" w:rsidP="00D25098">
      <w:pPr>
        <w:pStyle w:val="Reftext"/>
        <w:tabs>
          <w:tab w:val="clear" w:pos="1134"/>
          <w:tab w:val="clear" w:pos="1871"/>
          <w:tab w:val="clear" w:pos="2268"/>
        </w:tabs>
        <w:ind w:left="2268" w:hanging="2268"/>
        <w:rPr>
          <w:rFonts w:eastAsia="Batang"/>
        </w:rPr>
      </w:pPr>
      <w:r>
        <w:t>[b-ITU-T A.13]</w:t>
      </w:r>
      <w:r>
        <w:tab/>
        <w:t xml:space="preserve">Рекомендация МСЭ-T A.13 (2019 г.), </w:t>
      </w:r>
      <w:r w:rsidRPr="00BD79E5">
        <w:rPr>
          <w:i/>
          <w:iCs/>
        </w:rPr>
        <w:t>Ненормативные публикации МСЭ-Т, включая Добавления к Рекомендациям МСЭ-Т</w:t>
      </w:r>
      <w:r>
        <w:t>.</w:t>
      </w:r>
    </w:p>
    <w:p w14:paraId="13DAE794" w14:textId="77777777" w:rsidR="00345B21" w:rsidRPr="00046278" w:rsidRDefault="00345B21" w:rsidP="00D25098">
      <w:pPr>
        <w:pStyle w:val="Reftext"/>
        <w:tabs>
          <w:tab w:val="clear" w:pos="1134"/>
          <w:tab w:val="clear" w:pos="1871"/>
          <w:tab w:val="clear" w:pos="2268"/>
        </w:tabs>
        <w:ind w:left="2268" w:hanging="2268"/>
        <w:rPr>
          <w:rFonts w:eastAsia="Batang"/>
        </w:rPr>
      </w:pPr>
      <w:r>
        <w:t>[b-ITU-T A.23]</w:t>
      </w:r>
      <w:r>
        <w:tab/>
        <w:t xml:space="preserve">Рекомендация МСЭ-Т A.23 (2000 г.), </w:t>
      </w:r>
      <w:r w:rsidRPr="00BD79E5">
        <w:rPr>
          <w:i/>
          <w:iCs/>
        </w:rPr>
        <w:t>Сотрудничество с Международной организацией по стандартизации (ИСО) и Международной электротехнической комиссией (МЭК) в области информационных технологий</w:t>
      </w:r>
      <w:r>
        <w:t>.</w:t>
      </w:r>
    </w:p>
    <w:p w14:paraId="4FF2C533" w14:textId="77777777" w:rsidR="00345B21" w:rsidRPr="00046278" w:rsidRDefault="00345B21" w:rsidP="00D25098">
      <w:pPr>
        <w:pStyle w:val="Reftext"/>
        <w:tabs>
          <w:tab w:val="clear" w:pos="1134"/>
          <w:tab w:val="clear" w:pos="1871"/>
          <w:tab w:val="clear" w:pos="2268"/>
        </w:tabs>
        <w:ind w:left="2268" w:hanging="2268"/>
        <w:rPr>
          <w:rFonts w:eastAsia="Batang"/>
        </w:rPr>
      </w:pPr>
      <w:r>
        <w:t>[b-ITU-T A.25]</w:t>
      </w:r>
      <w:r>
        <w:tab/>
        <w:t xml:space="preserve">Рекомендация МСЭ-Т A.25 (2022 г.), </w:t>
      </w:r>
      <w:r w:rsidRPr="00BD79E5">
        <w:rPr>
          <w:i/>
          <w:iCs/>
        </w:rPr>
        <w:t>Обобщенные процедуры включения текста в документы МСЭ-Т и других организаций</w:t>
      </w:r>
      <w:r>
        <w:t>.</w:t>
      </w:r>
    </w:p>
    <w:p w14:paraId="2F84045A" w14:textId="5E9AB5C4" w:rsidR="00345B21" w:rsidRPr="00046278" w:rsidRDefault="00345B21" w:rsidP="00D25098">
      <w:pPr>
        <w:pStyle w:val="Reftext"/>
        <w:tabs>
          <w:tab w:val="clear" w:pos="1134"/>
          <w:tab w:val="clear" w:pos="1871"/>
          <w:tab w:val="clear" w:pos="2268"/>
        </w:tabs>
        <w:ind w:left="2268" w:hanging="2268"/>
        <w:rPr>
          <w:rFonts w:eastAsia="Batang"/>
        </w:rPr>
      </w:pPr>
      <w:r>
        <w:t>[b-ITU-T A.</w:t>
      </w:r>
      <w:r w:rsidR="00781032">
        <w:rPr>
          <w:lang w:val="en-US"/>
        </w:rPr>
        <w:t>Supp</w:t>
      </w:r>
      <w:r>
        <w:t>3]</w:t>
      </w:r>
      <w:r>
        <w:tab/>
        <w:t xml:space="preserve">Рекомендации МСЭ-Т серии А – Добавление 3 (2012 г.), </w:t>
      </w:r>
      <w:r w:rsidRPr="00BD79E5">
        <w:rPr>
          <w:i/>
          <w:iCs/>
        </w:rPr>
        <w:t>Руководящие принципы в отношении сотрудничества между IETF и МСЭ-T</w:t>
      </w:r>
      <w:r>
        <w:t>.</w:t>
      </w:r>
    </w:p>
    <w:p w14:paraId="76A7CDD4" w14:textId="1B49EB9B" w:rsidR="00345B21" w:rsidRPr="00046278" w:rsidRDefault="00345B21" w:rsidP="00D25098">
      <w:pPr>
        <w:pStyle w:val="Reftext"/>
        <w:tabs>
          <w:tab w:val="clear" w:pos="1134"/>
          <w:tab w:val="clear" w:pos="1871"/>
          <w:tab w:val="clear" w:pos="2268"/>
        </w:tabs>
        <w:ind w:left="2268" w:hanging="2268"/>
        <w:rPr>
          <w:rFonts w:eastAsia="Batang"/>
        </w:rPr>
      </w:pPr>
      <w:r>
        <w:t>[b-WTSA Res. 18]</w:t>
      </w:r>
      <w:r>
        <w:tab/>
        <w:t xml:space="preserve">Резолюция 18 (Пересм. </w:t>
      </w:r>
      <w:r w:rsidR="00BD79E5">
        <w:t>Женева</w:t>
      </w:r>
      <w:r>
        <w:t>, 20</w:t>
      </w:r>
      <w:r w:rsidR="00BD79E5">
        <w:t>22</w:t>
      </w:r>
      <w:r>
        <w:t xml:space="preserve"> г.) Всемирной ассамблеи по стандартизации электросвязи</w:t>
      </w:r>
      <w:r w:rsidR="007D1F2E">
        <w:t>,</w:t>
      </w:r>
      <w:r>
        <w:t xml:space="preserve"> </w:t>
      </w:r>
      <w:r w:rsidR="007D1F2E" w:rsidRPr="007D1F2E">
        <w:rPr>
          <w:i/>
          <w:iCs/>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 и Сектором развития электросвязи МСЭ</w:t>
      </w:r>
      <w:r>
        <w:t xml:space="preserve">. </w:t>
      </w:r>
      <w:r>
        <w:br/>
        <w:t>&lt;</w:t>
      </w:r>
      <w:hyperlink r:id="rId15" w:history="1">
        <w:r w:rsidRPr="00BD79E5">
          <w:rPr>
            <w:rStyle w:val="Hyperlink"/>
          </w:rPr>
          <w:t>https://www.itu.int/pub/T-RES-T.18-2022</w:t>
        </w:r>
      </w:hyperlink>
      <w:r>
        <w:t>&gt;</w:t>
      </w:r>
    </w:p>
    <w:p w14:paraId="1E9035C1" w14:textId="6BA7AE7F" w:rsidR="00345B21" w:rsidRPr="00046278" w:rsidRDefault="00345B21" w:rsidP="00D25098">
      <w:pPr>
        <w:pStyle w:val="Reftext"/>
        <w:tabs>
          <w:tab w:val="clear" w:pos="1134"/>
          <w:tab w:val="clear" w:pos="1871"/>
          <w:tab w:val="clear" w:pos="2268"/>
        </w:tabs>
        <w:ind w:left="2268" w:hanging="2268"/>
        <w:rPr>
          <w:rFonts w:asciiTheme="minorBidi" w:eastAsia="Batang" w:hAnsiTheme="minorBidi" w:cstheme="minorBidi"/>
          <w:sz w:val="16"/>
          <w:szCs w:val="16"/>
        </w:rPr>
      </w:pPr>
      <w:r>
        <w:t>[b-Author's guide]</w:t>
      </w:r>
      <w:r>
        <w:tab/>
      </w:r>
      <w:r w:rsidRPr="00BD79E5">
        <w:rPr>
          <w:i/>
          <w:iCs/>
        </w:rPr>
        <w:t>Руководство для авторов по разработке проектов Рекомендаций МСЭ-Т</w:t>
      </w:r>
      <w:r>
        <w:br/>
        <w:t xml:space="preserve"> &lt;</w:t>
      </w:r>
      <w:hyperlink r:id="rId16" w:history="1">
        <w:r w:rsidRPr="00BD79E5">
          <w:rPr>
            <w:rStyle w:val="Hyperlink"/>
          </w:rPr>
          <w:t>https://www.itu.int/ITU-T/go/authors-guide/</w:t>
        </w:r>
      </w:hyperlink>
      <w:r>
        <w:t>&gt;</w:t>
      </w:r>
    </w:p>
    <w:bookmarkEnd w:id="1"/>
    <w:bookmarkEnd w:id="7"/>
    <w:p w14:paraId="361D9486" w14:textId="77777777" w:rsidR="00D25098" w:rsidRPr="002D0B4F" w:rsidRDefault="00D25098" w:rsidP="00D25098">
      <w:pPr>
        <w:spacing w:before="720"/>
        <w:jc w:val="center"/>
      </w:pPr>
      <w:r w:rsidRPr="002D0B4F">
        <w:t>______________</w:t>
      </w:r>
    </w:p>
    <w:sectPr w:rsidR="00D25098" w:rsidRPr="002D0B4F" w:rsidSect="005D4D2E">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1976" w14:textId="77777777" w:rsidR="005D4D2E" w:rsidRDefault="005D4D2E">
      <w:r>
        <w:separator/>
      </w:r>
    </w:p>
  </w:endnote>
  <w:endnote w:type="continuationSeparator" w:id="0">
    <w:p w14:paraId="7C531D99" w14:textId="77777777" w:rsidR="005D4D2E" w:rsidRDefault="005D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A530" w14:textId="77777777" w:rsidR="006C2A6A" w:rsidRDefault="006C2A6A">
    <w:pPr>
      <w:framePr w:wrap="around" w:vAnchor="text" w:hAnchor="margin" w:xAlign="right" w:y="1"/>
    </w:pPr>
    <w:r>
      <w:fldChar w:fldCharType="begin"/>
    </w:r>
    <w:r>
      <w:instrText xml:space="preserve">PAGE  </w:instrText>
    </w:r>
    <w:r>
      <w:fldChar w:fldCharType="end"/>
    </w:r>
  </w:p>
  <w:p w14:paraId="4585F469" w14:textId="4881DAC9" w:rsidR="006C2A6A" w:rsidRDefault="006C2A6A">
    <w:pPr>
      <w:ind w:right="360"/>
      <w:rPr>
        <w:lang w:val="fr-FR"/>
      </w:rPr>
    </w:pPr>
    <w:r>
      <w:fldChar w:fldCharType="begin"/>
    </w:r>
    <w:r>
      <w:rPr>
        <w:lang w:val="fr-FR"/>
      </w:rPr>
      <w:instrText xml:space="preserve"> FILENAME \p  \* MERGEFORMAT </w:instrText>
    </w:r>
    <w:r>
      <w:fldChar w:fldCharType="separate"/>
    </w:r>
    <w:r w:rsidR="00CA53CD">
      <w:rPr>
        <w:noProof/>
        <w:lang w:val="fr-FR"/>
      </w:rPr>
      <w:t>P:\TRAD\R\ITU-T\BUREAU\413083R.docx</w:t>
    </w:r>
    <w:r>
      <w:fldChar w:fldCharType="end"/>
    </w:r>
    <w:r>
      <w:rPr>
        <w:lang w:val="fr-FR"/>
      </w:rPr>
      <w:tab/>
    </w:r>
    <w:r>
      <w:fldChar w:fldCharType="begin"/>
    </w:r>
    <w:r>
      <w:instrText xml:space="preserve"> SAVEDATE \@ DD.MM.YY </w:instrText>
    </w:r>
    <w:r>
      <w:fldChar w:fldCharType="separate"/>
    </w:r>
    <w:r w:rsidR="00A37D0F">
      <w:rPr>
        <w:noProof/>
      </w:rPr>
      <w:t>03.05.24</w:t>
    </w:r>
    <w:r>
      <w:fldChar w:fldCharType="end"/>
    </w:r>
    <w:r>
      <w:rPr>
        <w:lang w:val="fr-FR"/>
      </w:rPr>
      <w:tab/>
    </w:r>
    <w:r>
      <w:fldChar w:fldCharType="begin"/>
    </w:r>
    <w:r>
      <w:instrText xml:space="preserve"> PRINTDATE \@ DD.MM.YY </w:instrText>
    </w:r>
    <w:r>
      <w:fldChar w:fldCharType="separate"/>
    </w:r>
    <w:r w:rsidR="00CA53CD">
      <w:rPr>
        <w:noProof/>
      </w:rPr>
      <w:t>22.02.17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9D1A" w14:textId="4A715503" w:rsidR="00F51363" w:rsidRPr="00A37D0F" w:rsidRDefault="00F51363" w:rsidP="00A37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DC12" w14:textId="3423549A" w:rsidR="00495D6D" w:rsidRPr="00A37D0F" w:rsidRDefault="00495D6D" w:rsidP="00A37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F05F" w14:textId="77777777" w:rsidR="005D4D2E" w:rsidRDefault="005D4D2E">
      <w:r>
        <w:rPr>
          <w:b/>
        </w:rPr>
        <w:t>_______________</w:t>
      </w:r>
    </w:p>
  </w:footnote>
  <w:footnote w:type="continuationSeparator" w:id="0">
    <w:p w14:paraId="4CA18666" w14:textId="77777777" w:rsidR="005D4D2E" w:rsidRDefault="005D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CAD3" w14:textId="77777777" w:rsidR="00A37D0F" w:rsidRDefault="00A37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810E" w14:textId="77777777" w:rsidR="006C2A6A" w:rsidRPr="0049097F" w:rsidRDefault="006C2A6A" w:rsidP="007C1181">
    <w:pPr>
      <w:pStyle w:val="Header"/>
    </w:pPr>
    <w:r w:rsidRPr="0049097F">
      <w:t xml:space="preserve">- </w:t>
    </w:r>
    <w:r w:rsidRPr="0049097F">
      <w:fldChar w:fldCharType="begin"/>
    </w:r>
    <w:r w:rsidRPr="0049097F">
      <w:instrText xml:space="preserve"> PAGE  \* MERGEFORMAT </w:instrText>
    </w:r>
    <w:r w:rsidRPr="0049097F">
      <w:fldChar w:fldCharType="separate"/>
    </w:r>
    <w:r w:rsidR="00F51363">
      <w:rPr>
        <w:noProof/>
      </w:rPr>
      <w:t>2</w:t>
    </w:r>
    <w:r w:rsidRPr="0049097F">
      <w:fldChar w:fldCharType="end"/>
    </w:r>
    <w:r w:rsidRPr="0049097F">
      <w:t xml:space="preserve"> -</w:t>
    </w:r>
  </w:p>
  <w:p w14:paraId="6E00EDF8" w14:textId="738B9618" w:rsidR="006C2A6A" w:rsidRPr="007C1181" w:rsidRDefault="00345B21" w:rsidP="00F51363">
    <w:pPr>
      <w:pStyle w:val="Header"/>
    </w:pPr>
    <w:r w:rsidRPr="00345B21">
      <w:rPr>
        <w:lang w:val="ru-RU"/>
      </w:rPr>
      <w:t xml:space="preserve">TSAG </w:t>
    </w:r>
    <w:r w:rsidR="006C2A6A">
      <w:t xml:space="preserve">– </w:t>
    </w:r>
    <w:r>
      <w:t>R7</w:t>
    </w:r>
    <w:r w:rsidR="006C2A6A">
      <w:t xml:space="preserve">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B6B8" w14:textId="77777777" w:rsidR="00A37D0F" w:rsidRDefault="00A37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9E1CD9"/>
    <w:multiLevelType w:val="hybridMultilevel"/>
    <w:tmpl w:val="21CA9EF2"/>
    <w:lvl w:ilvl="0" w:tplc="BECC31FC">
      <w:start w:val="2"/>
      <w:numFmt w:val="bullet"/>
      <w:lvlText w:val="–"/>
      <w:lvlJc w:val="left"/>
      <w:pPr>
        <w:ind w:left="1874" w:hanging="74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6"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39344">
    <w:abstractNumId w:val="0"/>
  </w:num>
  <w:num w:numId="2" w16cid:durableId="3364284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5608842">
    <w:abstractNumId w:val="4"/>
  </w:num>
  <w:num w:numId="4" w16cid:durableId="584191414">
    <w:abstractNumId w:val="5"/>
  </w:num>
  <w:num w:numId="5" w16cid:durableId="85032051">
    <w:abstractNumId w:val="2"/>
  </w:num>
  <w:num w:numId="6" w16cid:durableId="1068114257">
    <w:abstractNumId w:val="6"/>
  </w:num>
  <w:num w:numId="7" w16cid:durableId="733091846">
    <w:abstractNumId w:val="7"/>
  </w:num>
  <w:num w:numId="8" w16cid:durableId="289942496">
    <w:abstractNumId w:val="8"/>
  </w:num>
  <w:num w:numId="9" w16cid:durableId="1702433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ru-RU"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50C6"/>
    <w:rsid w:val="00025B72"/>
    <w:rsid w:val="000260F1"/>
    <w:rsid w:val="0003535B"/>
    <w:rsid w:val="00053BC0"/>
    <w:rsid w:val="00073DC3"/>
    <w:rsid w:val="000769B8"/>
    <w:rsid w:val="000856EF"/>
    <w:rsid w:val="00097F79"/>
    <w:rsid w:val="000A0EF3"/>
    <w:rsid w:val="000A6C0E"/>
    <w:rsid w:val="000B5409"/>
    <w:rsid w:val="000D01EA"/>
    <w:rsid w:val="000D63A2"/>
    <w:rsid w:val="000E0AC1"/>
    <w:rsid w:val="000F33D8"/>
    <w:rsid w:val="000F39B4"/>
    <w:rsid w:val="000F462B"/>
    <w:rsid w:val="000F651B"/>
    <w:rsid w:val="00113D0B"/>
    <w:rsid w:val="00117069"/>
    <w:rsid w:val="00117EF2"/>
    <w:rsid w:val="001226EC"/>
    <w:rsid w:val="00123B68"/>
    <w:rsid w:val="00124C09"/>
    <w:rsid w:val="00126F2E"/>
    <w:rsid w:val="001434F1"/>
    <w:rsid w:val="001521AE"/>
    <w:rsid w:val="001521F8"/>
    <w:rsid w:val="00154280"/>
    <w:rsid w:val="00155C24"/>
    <w:rsid w:val="001630C0"/>
    <w:rsid w:val="001675DC"/>
    <w:rsid w:val="00190D8B"/>
    <w:rsid w:val="00192C3F"/>
    <w:rsid w:val="001A5585"/>
    <w:rsid w:val="001B1985"/>
    <w:rsid w:val="001C1C5E"/>
    <w:rsid w:val="001C6978"/>
    <w:rsid w:val="001D4577"/>
    <w:rsid w:val="001D522D"/>
    <w:rsid w:val="001E5FB4"/>
    <w:rsid w:val="00202CA0"/>
    <w:rsid w:val="00213317"/>
    <w:rsid w:val="002133BB"/>
    <w:rsid w:val="00230582"/>
    <w:rsid w:val="00237D09"/>
    <w:rsid w:val="002449AA"/>
    <w:rsid w:val="00245A1F"/>
    <w:rsid w:val="00261604"/>
    <w:rsid w:val="0026556C"/>
    <w:rsid w:val="00266A9D"/>
    <w:rsid w:val="00273D4E"/>
    <w:rsid w:val="0027474B"/>
    <w:rsid w:val="0028179F"/>
    <w:rsid w:val="00290C74"/>
    <w:rsid w:val="002A00C7"/>
    <w:rsid w:val="002A2D3F"/>
    <w:rsid w:val="002B0A58"/>
    <w:rsid w:val="002B123C"/>
    <w:rsid w:val="002D6427"/>
    <w:rsid w:val="002E533D"/>
    <w:rsid w:val="00300F84"/>
    <w:rsid w:val="00302439"/>
    <w:rsid w:val="00316CB6"/>
    <w:rsid w:val="00335133"/>
    <w:rsid w:val="00344EB8"/>
    <w:rsid w:val="00345B21"/>
    <w:rsid w:val="00346BEC"/>
    <w:rsid w:val="00356EFC"/>
    <w:rsid w:val="00393E9B"/>
    <w:rsid w:val="003A1EBF"/>
    <w:rsid w:val="003A5D2F"/>
    <w:rsid w:val="003A7EC1"/>
    <w:rsid w:val="003C583C"/>
    <w:rsid w:val="003D49D3"/>
    <w:rsid w:val="003F0078"/>
    <w:rsid w:val="0040677A"/>
    <w:rsid w:val="00412A42"/>
    <w:rsid w:val="00432FFB"/>
    <w:rsid w:val="00433A10"/>
    <w:rsid w:val="0043419A"/>
    <w:rsid w:val="00434A7C"/>
    <w:rsid w:val="004420A1"/>
    <w:rsid w:val="0045143A"/>
    <w:rsid w:val="00474B0B"/>
    <w:rsid w:val="004761E7"/>
    <w:rsid w:val="00495D6D"/>
    <w:rsid w:val="00496734"/>
    <w:rsid w:val="00497C7B"/>
    <w:rsid w:val="004A58F4"/>
    <w:rsid w:val="004A6F10"/>
    <w:rsid w:val="004A7B40"/>
    <w:rsid w:val="004C47ED"/>
    <w:rsid w:val="004C557F"/>
    <w:rsid w:val="004D3C26"/>
    <w:rsid w:val="004E7FB3"/>
    <w:rsid w:val="00510A9A"/>
    <w:rsid w:val="0051315E"/>
    <w:rsid w:val="00514E1F"/>
    <w:rsid w:val="00522D2E"/>
    <w:rsid w:val="005305D5"/>
    <w:rsid w:val="00533DF7"/>
    <w:rsid w:val="00540D1E"/>
    <w:rsid w:val="005519A4"/>
    <w:rsid w:val="005651C9"/>
    <w:rsid w:val="00567276"/>
    <w:rsid w:val="00572B47"/>
    <w:rsid w:val="005755E2"/>
    <w:rsid w:val="005A295E"/>
    <w:rsid w:val="005C120B"/>
    <w:rsid w:val="005D1879"/>
    <w:rsid w:val="005D32B4"/>
    <w:rsid w:val="005D4D2E"/>
    <w:rsid w:val="005D79A3"/>
    <w:rsid w:val="005E1139"/>
    <w:rsid w:val="005E5A15"/>
    <w:rsid w:val="005E61DD"/>
    <w:rsid w:val="005E6237"/>
    <w:rsid w:val="005F1D14"/>
    <w:rsid w:val="005F4060"/>
    <w:rsid w:val="005F6F1E"/>
    <w:rsid w:val="00600783"/>
    <w:rsid w:val="006023DF"/>
    <w:rsid w:val="006032F3"/>
    <w:rsid w:val="00620DD7"/>
    <w:rsid w:val="0062556C"/>
    <w:rsid w:val="00657DE0"/>
    <w:rsid w:val="00665A95"/>
    <w:rsid w:val="00680E96"/>
    <w:rsid w:val="00681F89"/>
    <w:rsid w:val="00687F04"/>
    <w:rsid w:val="00687F81"/>
    <w:rsid w:val="00692C06"/>
    <w:rsid w:val="006A6E9B"/>
    <w:rsid w:val="006C1148"/>
    <w:rsid w:val="006C2A6A"/>
    <w:rsid w:val="006F3503"/>
    <w:rsid w:val="00703601"/>
    <w:rsid w:val="007036B6"/>
    <w:rsid w:val="00707D14"/>
    <w:rsid w:val="0071089A"/>
    <w:rsid w:val="00726C4E"/>
    <w:rsid w:val="00730A90"/>
    <w:rsid w:val="00731C4D"/>
    <w:rsid w:val="00752021"/>
    <w:rsid w:val="0075466A"/>
    <w:rsid w:val="00763F4F"/>
    <w:rsid w:val="00775720"/>
    <w:rsid w:val="00777F17"/>
    <w:rsid w:val="00781032"/>
    <w:rsid w:val="007848FD"/>
    <w:rsid w:val="007A08B5"/>
    <w:rsid w:val="007C1181"/>
    <w:rsid w:val="007D1F2E"/>
    <w:rsid w:val="007D4E6C"/>
    <w:rsid w:val="007E1569"/>
    <w:rsid w:val="007E5DB6"/>
    <w:rsid w:val="007F1E3A"/>
    <w:rsid w:val="0080474D"/>
    <w:rsid w:val="008107D6"/>
    <w:rsid w:val="00811633"/>
    <w:rsid w:val="00812452"/>
    <w:rsid w:val="00813408"/>
    <w:rsid w:val="00823ABB"/>
    <w:rsid w:val="008253B3"/>
    <w:rsid w:val="00854306"/>
    <w:rsid w:val="00872232"/>
    <w:rsid w:val="00872FC8"/>
    <w:rsid w:val="00887596"/>
    <w:rsid w:val="008A16DC"/>
    <w:rsid w:val="008A6B75"/>
    <w:rsid w:val="008B07D5"/>
    <w:rsid w:val="008B43F2"/>
    <w:rsid w:val="008C3257"/>
    <w:rsid w:val="008D33F7"/>
    <w:rsid w:val="009014E4"/>
    <w:rsid w:val="00910BC9"/>
    <w:rsid w:val="009119CC"/>
    <w:rsid w:val="00914689"/>
    <w:rsid w:val="00917C0A"/>
    <w:rsid w:val="0092220F"/>
    <w:rsid w:val="00922CD0"/>
    <w:rsid w:val="00924C52"/>
    <w:rsid w:val="00941A02"/>
    <w:rsid w:val="0097126C"/>
    <w:rsid w:val="009825E6"/>
    <w:rsid w:val="009860A5"/>
    <w:rsid w:val="0099167D"/>
    <w:rsid w:val="00993F0B"/>
    <w:rsid w:val="009A660B"/>
    <w:rsid w:val="009B5CC2"/>
    <w:rsid w:val="009C0DEA"/>
    <w:rsid w:val="009C30D0"/>
    <w:rsid w:val="009E12F2"/>
    <w:rsid w:val="009E5FC8"/>
    <w:rsid w:val="00A0157D"/>
    <w:rsid w:val="00A10F88"/>
    <w:rsid w:val="00A138D0"/>
    <w:rsid w:val="00A13F16"/>
    <w:rsid w:val="00A141AF"/>
    <w:rsid w:val="00A16C9C"/>
    <w:rsid w:val="00A2044F"/>
    <w:rsid w:val="00A217E3"/>
    <w:rsid w:val="00A3161E"/>
    <w:rsid w:val="00A3190D"/>
    <w:rsid w:val="00A37D0F"/>
    <w:rsid w:val="00A4274A"/>
    <w:rsid w:val="00A4600A"/>
    <w:rsid w:val="00A5523A"/>
    <w:rsid w:val="00A57C04"/>
    <w:rsid w:val="00A60DF1"/>
    <w:rsid w:val="00A61057"/>
    <w:rsid w:val="00A710E7"/>
    <w:rsid w:val="00A74E5A"/>
    <w:rsid w:val="00A81026"/>
    <w:rsid w:val="00A85E0F"/>
    <w:rsid w:val="00A8722B"/>
    <w:rsid w:val="00A97EC0"/>
    <w:rsid w:val="00AC134A"/>
    <w:rsid w:val="00AC66E6"/>
    <w:rsid w:val="00AE1D5D"/>
    <w:rsid w:val="00B0332B"/>
    <w:rsid w:val="00B039BF"/>
    <w:rsid w:val="00B12F81"/>
    <w:rsid w:val="00B2455D"/>
    <w:rsid w:val="00B468A6"/>
    <w:rsid w:val="00B53202"/>
    <w:rsid w:val="00B53842"/>
    <w:rsid w:val="00B63F0C"/>
    <w:rsid w:val="00B74600"/>
    <w:rsid w:val="00B74D17"/>
    <w:rsid w:val="00B87849"/>
    <w:rsid w:val="00BA13A4"/>
    <w:rsid w:val="00BA1AA1"/>
    <w:rsid w:val="00BA2F54"/>
    <w:rsid w:val="00BA35DC"/>
    <w:rsid w:val="00BB7FA0"/>
    <w:rsid w:val="00BC5313"/>
    <w:rsid w:val="00BC7265"/>
    <w:rsid w:val="00BD79E5"/>
    <w:rsid w:val="00BE61F9"/>
    <w:rsid w:val="00BE6647"/>
    <w:rsid w:val="00BF6679"/>
    <w:rsid w:val="00C05F46"/>
    <w:rsid w:val="00C16304"/>
    <w:rsid w:val="00C2023F"/>
    <w:rsid w:val="00C20466"/>
    <w:rsid w:val="00C24F9E"/>
    <w:rsid w:val="00C27D42"/>
    <w:rsid w:val="00C30A6E"/>
    <w:rsid w:val="00C324A8"/>
    <w:rsid w:val="00C332F9"/>
    <w:rsid w:val="00C4430B"/>
    <w:rsid w:val="00C51090"/>
    <w:rsid w:val="00C538C4"/>
    <w:rsid w:val="00C56E7A"/>
    <w:rsid w:val="00C63928"/>
    <w:rsid w:val="00C64D2C"/>
    <w:rsid w:val="00C72022"/>
    <w:rsid w:val="00C82285"/>
    <w:rsid w:val="00CA46FA"/>
    <w:rsid w:val="00CA53CD"/>
    <w:rsid w:val="00CB2CEB"/>
    <w:rsid w:val="00CB45C3"/>
    <w:rsid w:val="00CB5422"/>
    <w:rsid w:val="00CC47C6"/>
    <w:rsid w:val="00CC4DE6"/>
    <w:rsid w:val="00CE4D81"/>
    <w:rsid w:val="00CE5E47"/>
    <w:rsid w:val="00CF020F"/>
    <w:rsid w:val="00CF3FD4"/>
    <w:rsid w:val="00CF412F"/>
    <w:rsid w:val="00D02058"/>
    <w:rsid w:val="00D05113"/>
    <w:rsid w:val="00D10152"/>
    <w:rsid w:val="00D15F4D"/>
    <w:rsid w:val="00D20EFC"/>
    <w:rsid w:val="00D25098"/>
    <w:rsid w:val="00D53715"/>
    <w:rsid w:val="00D53E09"/>
    <w:rsid w:val="00D570CD"/>
    <w:rsid w:val="00D6607E"/>
    <w:rsid w:val="00D66132"/>
    <w:rsid w:val="00D81A9D"/>
    <w:rsid w:val="00D827F1"/>
    <w:rsid w:val="00D8622D"/>
    <w:rsid w:val="00D90C07"/>
    <w:rsid w:val="00D932A9"/>
    <w:rsid w:val="00D97063"/>
    <w:rsid w:val="00DA79B8"/>
    <w:rsid w:val="00DB66B1"/>
    <w:rsid w:val="00DE2EBA"/>
    <w:rsid w:val="00E003CD"/>
    <w:rsid w:val="00E11080"/>
    <w:rsid w:val="00E1238A"/>
    <w:rsid w:val="00E2253F"/>
    <w:rsid w:val="00E43B1B"/>
    <w:rsid w:val="00E5155F"/>
    <w:rsid w:val="00E87F8B"/>
    <w:rsid w:val="00E976C1"/>
    <w:rsid w:val="00EB10D0"/>
    <w:rsid w:val="00EB236E"/>
    <w:rsid w:val="00EB2E32"/>
    <w:rsid w:val="00EB6BCD"/>
    <w:rsid w:val="00EB748A"/>
    <w:rsid w:val="00EC11D0"/>
    <w:rsid w:val="00EC1AE7"/>
    <w:rsid w:val="00ED36DF"/>
    <w:rsid w:val="00ED6A52"/>
    <w:rsid w:val="00EE1364"/>
    <w:rsid w:val="00EF7176"/>
    <w:rsid w:val="00F17CA4"/>
    <w:rsid w:val="00F243E6"/>
    <w:rsid w:val="00F25138"/>
    <w:rsid w:val="00F36E60"/>
    <w:rsid w:val="00F454CF"/>
    <w:rsid w:val="00F45E2B"/>
    <w:rsid w:val="00F502C4"/>
    <w:rsid w:val="00F51363"/>
    <w:rsid w:val="00F61B54"/>
    <w:rsid w:val="00F63A2A"/>
    <w:rsid w:val="00F64835"/>
    <w:rsid w:val="00F65C19"/>
    <w:rsid w:val="00F761D2"/>
    <w:rsid w:val="00F76804"/>
    <w:rsid w:val="00F81B32"/>
    <w:rsid w:val="00F92C9E"/>
    <w:rsid w:val="00F97203"/>
    <w:rsid w:val="00FA5619"/>
    <w:rsid w:val="00FA616B"/>
    <w:rsid w:val="00FA6A16"/>
    <w:rsid w:val="00FA6F87"/>
    <w:rsid w:val="00FC591E"/>
    <w:rsid w:val="00FC63FD"/>
    <w:rsid w:val="00FD04A1"/>
    <w:rsid w:val="00FE344F"/>
    <w:rsid w:val="00FF2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DB4E"/>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87F8B"/>
    <w:pPr>
      <w:keepNext/>
      <w:keepLines/>
      <w:spacing w:before="280"/>
      <w:ind w:left="1134" w:hanging="1134"/>
      <w:outlineLvl w:val="0"/>
    </w:pPr>
    <w:rPr>
      <w:rFonts w:ascii="Times New Roman Bold" w:hAnsi="Times New Roman Bold" w:cs="Times New Roman Bold"/>
      <w:b/>
      <w:lang w:val="en-US"/>
    </w:rPr>
  </w:style>
  <w:style w:type="paragraph" w:styleId="Heading2">
    <w:name w:val="heading 2"/>
    <w:basedOn w:val="Heading1"/>
    <w:next w:val="Normal"/>
    <w:link w:val="Heading2Char"/>
    <w:qFormat/>
    <w:rsid w:val="002E533D"/>
    <w:pPr>
      <w:spacing w:before="200"/>
      <w:outlineLvl w:val="1"/>
    </w:pPr>
  </w:style>
  <w:style w:type="paragraph" w:styleId="Heading3">
    <w:name w:val="heading 3"/>
    <w:basedOn w:val="Heading1"/>
    <w:next w:val="Normal"/>
    <w:link w:val="Heading3Char"/>
    <w:qFormat/>
    <w:rsid w:val="002E533D"/>
    <w:pPr>
      <w:spacing w:before="200"/>
      <w:outlineLvl w:val="2"/>
    </w:p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DB66B1"/>
    <w:pPr>
      <w:ind w:left="1871" w:hanging="737"/>
    </w:pPr>
  </w:style>
  <w:style w:type="character" w:customStyle="1" w:styleId="enumlev2Char">
    <w:name w:val="enumlev2 Char"/>
    <w:basedOn w:val="DefaultParagraphFont"/>
    <w:link w:val="enumlev2"/>
    <w:locked/>
    <w:rsid w:val="00DB66B1"/>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uiPriority w:val="99"/>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aliases w:val="header odd,header entry,HE,header odd1,header odd2,header odd3,header odd4,header odd5,header odd6,header1,header2,header3,header odd11,header odd21,header odd7,header4,header odd8,header odd9,header5,header odd12,header11,header21,h"/>
    <w:basedOn w:val="Normal"/>
    <w:link w:val="HeaderChar"/>
    <w:rsid w:val="00117069"/>
    <w:pPr>
      <w:spacing w:before="0"/>
      <w:jc w:val="center"/>
    </w:pPr>
    <w:rPr>
      <w:sz w:val="18"/>
      <w:lang w:val="en-GB"/>
    </w:rPr>
  </w:style>
  <w:style w:type="character" w:customStyle="1" w:styleId="HeaderChar">
    <w:name w:val="Header Char"/>
    <w:aliases w:val="header odd Char,header entry Char,HE Char,header odd1 Char,header odd2 Char,header odd3 Char,header odd4 Char,header odd5 Char,header odd6 Char,header1 Char,header2 Char,header3 Char,header odd11 Char,header odd21 Char,header odd7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87F8B"/>
    <w:rPr>
      <w:rFonts w:ascii="Times New Roman Bold" w:hAnsi="Times New Roman Bold" w:cs="Times New Roman Bold"/>
      <w:b/>
      <w:sz w:val="22"/>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2B0A58"/>
    <w:pPr>
      <w:tabs>
        <w:tab w:val="left" w:pos="2127"/>
        <w:tab w:val="left" w:pos="2410"/>
        <w:tab w:val="left" w:pos="2921"/>
        <w:tab w:val="left" w:pos="3261"/>
      </w:tabs>
      <w:overflowPunct/>
      <w:autoSpaceDE/>
      <w:autoSpaceDN/>
      <w:adjustRightInd/>
      <w:spacing w:before="160"/>
      <w:textAlignment w:val="auto"/>
      <w:outlineLvl w:val="9"/>
    </w:pPr>
    <w:rPr>
      <w:rFonts w:ascii="Times New Roman" w:cs="Times New Roman"/>
      <w:b w:val="0"/>
      <w:lang w:val="en-GB"/>
    </w:rPr>
  </w:style>
  <w:style w:type="character" w:customStyle="1" w:styleId="HeadingbChar">
    <w:name w:val="Heading_b Char"/>
    <w:basedOn w:val="DefaultParagraphFont"/>
    <w:link w:val="Headingb"/>
    <w:locked/>
    <w:rsid w:val="002B0A58"/>
    <w:rPr>
      <w:rFonts w:ascii="Times New Roman" w:hAnsi="Times New Roman Bold"/>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522D2E"/>
    <w:pPr>
      <w:jc w:val="center"/>
    </w:pPr>
    <w:rPr>
      <w:rFonts w:ascii="Times New Roman" w:hAnsi="Times New Roman" w:cs="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630C0"/>
    <w:pPr>
      <w:jc w:val="center"/>
    </w:pPr>
    <w:rPr>
      <w:rFonts w:ascii="Times New Roman" w:cs="Times New Roman"/>
      <w:b w:val="0"/>
      <w:caps/>
    </w:rPr>
  </w:style>
  <w:style w:type="character" w:customStyle="1" w:styleId="ResNoChar">
    <w:name w:val="Res_No Char"/>
    <w:basedOn w:val="DefaultParagraphFont"/>
    <w:link w:val="ResNo"/>
    <w:locked/>
    <w:rsid w:val="001630C0"/>
    <w:rPr>
      <w:rFonts w:ascii="Times New Roman" w:hAnsi="Times New Roman Bold"/>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Style 58,超????,超?级链,하이퍼링크2,하이퍼링크21,CEO_Hyperlink,超链接1"/>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TableText0">
    <w:name w:val="Table_Text"/>
    <w:basedOn w:val="Normal"/>
    <w:rsid w:val="00273D4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Appdef">
    <w:name w:val="App_def"/>
    <w:basedOn w:val="DefaultParagraphFont"/>
    <w:rsid w:val="00273D4E"/>
    <w:rPr>
      <w:rFonts w:ascii="Times New Roman" w:hAnsi="Times New Roman" w:cs="Times New Roman"/>
      <w:b/>
    </w:rPr>
  </w:style>
  <w:style w:type="character" w:customStyle="1" w:styleId="Appref">
    <w:name w:val="App_ref"/>
    <w:basedOn w:val="DefaultParagraphFont"/>
    <w:rsid w:val="00273D4E"/>
    <w:rPr>
      <w:rFonts w:cs="Times New Roman"/>
    </w:rPr>
  </w:style>
  <w:style w:type="paragraph" w:customStyle="1" w:styleId="ApptoAnnex">
    <w:name w:val="App_to_Annex"/>
    <w:basedOn w:val="AppendixNo"/>
    <w:qFormat/>
    <w:rsid w:val="00273D4E"/>
    <w:pPr>
      <w:tabs>
        <w:tab w:val="clear" w:pos="1134"/>
        <w:tab w:val="clear" w:pos="1871"/>
        <w:tab w:val="clear" w:pos="2268"/>
        <w:tab w:val="left" w:pos="794"/>
      </w:tabs>
    </w:pPr>
    <w:rPr>
      <w:lang w:val="en-GB"/>
    </w:rPr>
  </w:style>
  <w:style w:type="character" w:customStyle="1" w:styleId="Artdef">
    <w:name w:val="Art_def"/>
    <w:basedOn w:val="DefaultParagraphFont"/>
    <w:rsid w:val="00273D4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73D4E"/>
    <w:pPr>
      <w:tabs>
        <w:tab w:val="clear" w:pos="1134"/>
        <w:tab w:val="clear" w:pos="1871"/>
        <w:tab w:val="clear" w:pos="2268"/>
        <w:tab w:val="left" w:pos="794"/>
      </w:tabs>
      <w:spacing w:before="480"/>
      <w:jc w:val="center"/>
    </w:pPr>
    <w:rPr>
      <w:rFonts w:ascii="Times New Roman Bold" w:hAnsi="Times New Roman Bold"/>
      <w:b/>
      <w:sz w:val="26"/>
    </w:rPr>
  </w:style>
  <w:style w:type="paragraph" w:customStyle="1" w:styleId="ArtNo">
    <w:name w:val="Art_No"/>
    <w:basedOn w:val="Normal"/>
    <w:next w:val="Normal"/>
    <w:link w:val="ArtNoChar"/>
    <w:rsid w:val="00273D4E"/>
    <w:pPr>
      <w:keepNext/>
      <w:keepLines/>
      <w:tabs>
        <w:tab w:val="clear" w:pos="1134"/>
        <w:tab w:val="clear" w:pos="1871"/>
        <w:tab w:val="clear" w:pos="2268"/>
        <w:tab w:val="left" w:pos="794"/>
      </w:tabs>
      <w:spacing w:before="480"/>
      <w:jc w:val="center"/>
    </w:pPr>
    <w:rPr>
      <w:caps/>
      <w:sz w:val="26"/>
    </w:rPr>
  </w:style>
  <w:style w:type="character" w:customStyle="1" w:styleId="ArtNoChar">
    <w:name w:val="Art_No Char"/>
    <w:basedOn w:val="DefaultParagraphFont"/>
    <w:link w:val="ArtNo"/>
    <w:locked/>
    <w:rsid w:val="00273D4E"/>
    <w:rPr>
      <w:rFonts w:ascii="Times New Roman" w:hAnsi="Times New Roman"/>
      <w:caps/>
      <w:sz w:val="26"/>
      <w:lang w:val="ru-RU" w:eastAsia="en-US"/>
    </w:rPr>
  </w:style>
  <w:style w:type="character" w:customStyle="1" w:styleId="Artref">
    <w:name w:val="Art_ref"/>
    <w:basedOn w:val="DefaultParagraphFont"/>
    <w:rsid w:val="00273D4E"/>
    <w:rPr>
      <w:rFonts w:cs="Times New Roman"/>
      <w:bCs/>
      <w:sz w:val="18"/>
      <w:lang w:val="en-US" w:eastAsia="x-none"/>
    </w:rPr>
  </w:style>
  <w:style w:type="paragraph" w:customStyle="1" w:styleId="Arttitle">
    <w:name w:val="Art_title"/>
    <w:basedOn w:val="Normal"/>
    <w:next w:val="Normal"/>
    <w:link w:val="ArttitleCar"/>
    <w:rsid w:val="00273D4E"/>
    <w:pPr>
      <w:keepNext/>
      <w:keepLines/>
      <w:tabs>
        <w:tab w:val="clear" w:pos="1134"/>
        <w:tab w:val="clear" w:pos="1871"/>
        <w:tab w:val="clear" w:pos="2268"/>
        <w:tab w:val="left" w:pos="794"/>
      </w:tabs>
      <w:spacing w:before="240"/>
      <w:jc w:val="center"/>
    </w:pPr>
    <w:rPr>
      <w:b/>
      <w:sz w:val="26"/>
    </w:rPr>
  </w:style>
  <w:style w:type="character" w:customStyle="1" w:styleId="ArttitleCar">
    <w:name w:val="Art_title Car"/>
    <w:basedOn w:val="DefaultParagraphFont"/>
    <w:link w:val="Arttitle"/>
    <w:locked/>
    <w:rsid w:val="00273D4E"/>
    <w:rPr>
      <w:rFonts w:ascii="Times New Roman" w:hAnsi="Times New Roman"/>
      <w:b/>
      <w:sz w:val="26"/>
      <w:lang w:val="ru-RU" w:eastAsia="en-US"/>
    </w:rPr>
  </w:style>
  <w:style w:type="paragraph" w:customStyle="1" w:styleId="Booktitle">
    <w:name w:val="Book_title"/>
    <w:basedOn w:val="Normal"/>
    <w:qFormat/>
    <w:rsid w:val="00273D4E"/>
    <w:pPr>
      <w:tabs>
        <w:tab w:val="clear" w:pos="1134"/>
        <w:tab w:val="clear" w:pos="1871"/>
        <w:tab w:val="clear" w:pos="2268"/>
        <w:tab w:val="left" w:pos="794"/>
      </w:tabs>
      <w:jc w:val="center"/>
    </w:pPr>
    <w:rPr>
      <w:b/>
      <w:bCs/>
      <w:sz w:val="26"/>
      <w:szCs w:val="28"/>
      <w:lang w:val="en-GB"/>
    </w:rPr>
  </w:style>
  <w:style w:type="paragraph" w:customStyle="1" w:styleId="FooterQP">
    <w:name w:val="Footer_QP"/>
    <w:basedOn w:val="Normal"/>
    <w:rsid w:val="00273D4E"/>
    <w:pPr>
      <w:tabs>
        <w:tab w:val="clear" w:pos="1134"/>
        <w:tab w:val="clear" w:pos="1871"/>
        <w:tab w:val="clear" w:pos="2268"/>
        <w:tab w:val="left" w:pos="794"/>
        <w:tab w:val="left" w:pos="907"/>
        <w:tab w:val="right" w:pos="8789"/>
        <w:tab w:val="right" w:pos="9639"/>
      </w:tabs>
      <w:spacing w:before="0"/>
    </w:pPr>
    <w:rPr>
      <w:b/>
      <w:lang w:val="en-GB"/>
    </w:rPr>
  </w:style>
  <w:style w:type="paragraph" w:customStyle="1" w:styleId="Formal">
    <w:name w:val="Formal"/>
    <w:basedOn w:val="Normal"/>
    <w:rsid w:val="00273D4E"/>
    <w:pPr>
      <w:tabs>
        <w:tab w:val="clear" w:pos="1134"/>
        <w:tab w:val="clear" w:pos="1871"/>
        <w:tab w:val="clear" w:pos="2268"/>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Index1">
    <w:name w:val="index 1"/>
    <w:basedOn w:val="Normal"/>
    <w:next w:val="Normal"/>
    <w:rsid w:val="00273D4E"/>
    <w:pPr>
      <w:tabs>
        <w:tab w:val="clear" w:pos="1134"/>
        <w:tab w:val="clear" w:pos="1871"/>
        <w:tab w:val="clear" w:pos="2268"/>
        <w:tab w:val="left" w:pos="794"/>
      </w:tabs>
    </w:pPr>
  </w:style>
  <w:style w:type="paragraph" w:styleId="Index2">
    <w:name w:val="index 2"/>
    <w:basedOn w:val="Normal"/>
    <w:next w:val="Normal"/>
    <w:rsid w:val="00273D4E"/>
    <w:pPr>
      <w:tabs>
        <w:tab w:val="clear" w:pos="1134"/>
        <w:tab w:val="clear" w:pos="1871"/>
        <w:tab w:val="clear" w:pos="2268"/>
        <w:tab w:val="left" w:pos="794"/>
      </w:tabs>
      <w:ind w:left="283"/>
    </w:pPr>
  </w:style>
  <w:style w:type="paragraph" w:styleId="Index3">
    <w:name w:val="index 3"/>
    <w:basedOn w:val="Normal"/>
    <w:next w:val="Normal"/>
    <w:rsid w:val="00273D4E"/>
    <w:pPr>
      <w:tabs>
        <w:tab w:val="clear" w:pos="1134"/>
        <w:tab w:val="clear" w:pos="1871"/>
        <w:tab w:val="clear" w:pos="2268"/>
        <w:tab w:val="left" w:pos="794"/>
      </w:tabs>
      <w:ind w:left="566"/>
    </w:pPr>
  </w:style>
  <w:style w:type="paragraph" w:styleId="Index4">
    <w:name w:val="index 4"/>
    <w:basedOn w:val="Normal"/>
    <w:next w:val="Normal"/>
    <w:rsid w:val="00273D4E"/>
    <w:pPr>
      <w:tabs>
        <w:tab w:val="clear" w:pos="1134"/>
        <w:tab w:val="clear" w:pos="1871"/>
        <w:tab w:val="clear" w:pos="2268"/>
        <w:tab w:val="left" w:pos="794"/>
      </w:tabs>
      <w:ind w:left="849"/>
    </w:pPr>
  </w:style>
  <w:style w:type="paragraph" w:styleId="Index5">
    <w:name w:val="index 5"/>
    <w:basedOn w:val="Normal"/>
    <w:next w:val="Normal"/>
    <w:rsid w:val="00273D4E"/>
    <w:pPr>
      <w:tabs>
        <w:tab w:val="clear" w:pos="1134"/>
        <w:tab w:val="clear" w:pos="1871"/>
        <w:tab w:val="clear" w:pos="2268"/>
        <w:tab w:val="left" w:pos="794"/>
      </w:tabs>
      <w:ind w:left="1132"/>
    </w:pPr>
  </w:style>
  <w:style w:type="paragraph" w:styleId="Index6">
    <w:name w:val="index 6"/>
    <w:basedOn w:val="Normal"/>
    <w:next w:val="Normal"/>
    <w:rsid w:val="00273D4E"/>
    <w:pPr>
      <w:tabs>
        <w:tab w:val="clear" w:pos="1134"/>
        <w:tab w:val="clear" w:pos="1871"/>
        <w:tab w:val="clear" w:pos="2268"/>
        <w:tab w:val="left" w:pos="794"/>
      </w:tabs>
      <w:ind w:left="1415"/>
    </w:pPr>
  </w:style>
  <w:style w:type="paragraph" w:styleId="Index7">
    <w:name w:val="index 7"/>
    <w:basedOn w:val="Normal"/>
    <w:next w:val="Normal"/>
    <w:rsid w:val="00273D4E"/>
    <w:pPr>
      <w:tabs>
        <w:tab w:val="clear" w:pos="1134"/>
        <w:tab w:val="clear" w:pos="1871"/>
        <w:tab w:val="clear" w:pos="2268"/>
        <w:tab w:val="left" w:pos="794"/>
      </w:tabs>
      <w:ind w:left="1698"/>
    </w:pPr>
  </w:style>
  <w:style w:type="paragraph" w:styleId="IndexHeading">
    <w:name w:val="index heading"/>
    <w:basedOn w:val="Normal"/>
    <w:next w:val="Index1"/>
    <w:rsid w:val="00273D4E"/>
    <w:pPr>
      <w:tabs>
        <w:tab w:val="clear" w:pos="1134"/>
        <w:tab w:val="clear" w:pos="1871"/>
        <w:tab w:val="clear" w:pos="2268"/>
        <w:tab w:val="left" w:pos="794"/>
      </w:tabs>
    </w:pPr>
  </w:style>
  <w:style w:type="character" w:styleId="LineNumber">
    <w:name w:val="line number"/>
    <w:basedOn w:val="DefaultParagraphFont"/>
    <w:rsid w:val="00273D4E"/>
    <w:rPr>
      <w:rFonts w:cs="Times New Roman"/>
    </w:rPr>
  </w:style>
  <w:style w:type="paragraph" w:customStyle="1" w:styleId="Repdate">
    <w:name w:val="Rep_date"/>
    <w:basedOn w:val="Recdate"/>
    <w:next w:val="Normalaftertitle"/>
    <w:rsid w:val="00273D4E"/>
    <w:pPr>
      <w:tabs>
        <w:tab w:val="clear" w:pos="1134"/>
        <w:tab w:val="clear" w:pos="1871"/>
        <w:tab w:val="clear" w:pos="2268"/>
        <w:tab w:val="left" w:pos="794"/>
      </w:tabs>
      <w:jc w:val="right"/>
    </w:pPr>
    <w:rPr>
      <w:rFonts w:cs="Times New Roman"/>
      <w:bCs w:val="0"/>
      <w:i w:val="0"/>
    </w:rPr>
  </w:style>
  <w:style w:type="paragraph" w:customStyle="1" w:styleId="RepNo">
    <w:name w:val="Rep_No"/>
    <w:basedOn w:val="RecNo"/>
    <w:next w:val="Normal"/>
    <w:rsid w:val="00273D4E"/>
    <w:pPr>
      <w:tabs>
        <w:tab w:val="clear" w:pos="1134"/>
        <w:tab w:val="clear" w:pos="1871"/>
        <w:tab w:val="clear" w:pos="2268"/>
        <w:tab w:val="left" w:pos="794"/>
      </w:tabs>
      <w:jc w:val="center"/>
    </w:pPr>
    <w:rPr>
      <w:rFonts w:ascii="Times New Roman" w:hAnsi="Times New Roman" w:cs="Times New Roman"/>
      <w:b w:val="0"/>
      <w:caps/>
    </w:rPr>
  </w:style>
  <w:style w:type="paragraph" w:customStyle="1" w:styleId="Repref">
    <w:name w:val="Rep_ref"/>
    <w:basedOn w:val="Recref"/>
    <w:next w:val="Repdate"/>
    <w:rsid w:val="00273D4E"/>
    <w:pPr>
      <w:tabs>
        <w:tab w:val="clear" w:pos="1134"/>
        <w:tab w:val="clear" w:pos="1871"/>
        <w:tab w:val="clear" w:pos="2268"/>
        <w:tab w:val="left" w:pos="794"/>
      </w:tabs>
    </w:pPr>
    <w:rPr>
      <w:rFonts w:cs="Times New Roman"/>
      <w:bCs w:val="0"/>
      <w:i w:val="0"/>
      <w:sz w:val="24"/>
    </w:rPr>
  </w:style>
  <w:style w:type="paragraph" w:customStyle="1" w:styleId="Reptitle">
    <w:name w:val="Rep_title"/>
    <w:basedOn w:val="Rectitle"/>
    <w:next w:val="Repref"/>
    <w:rsid w:val="00273D4E"/>
    <w:pPr>
      <w:tabs>
        <w:tab w:val="clear" w:pos="1134"/>
        <w:tab w:val="clear" w:pos="1871"/>
        <w:tab w:val="clear" w:pos="2268"/>
        <w:tab w:val="left" w:pos="794"/>
      </w:tabs>
    </w:pPr>
    <w:rPr>
      <w:rFonts w:cs="Times New Roman"/>
      <w:bCs w:val="0"/>
    </w:rPr>
  </w:style>
  <w:style w:type="paragraph" w:customStyle="1" w:styleId="Subsection1">
    <w:name w:val="Subsection_1"/>
    <w:basedOn w:val="Section1"/>
    <w:next w:val="Section1"/>
    <w:qFormat/>
    <w:rsid w:val="00273D4E"/>
    <w:pPr>
      <w:tabs>
        <w:tab w:val="clear" w:pos="1134"/>
        <w:tab w:val="clear" w:pos="1871"/>
        <w:tab w:val="clear" w:pos="2268"/>
        <w:tab w:val="left" w:pos="794"/>
      </w:tabs>
    </w:pPr>
    <w:rPr>
      <w:lang w:val="en-GB"/>
    </w:rPr>
  </w:style>
  <w:style w:type="table" w:styleId="TableGrid">
    <w:name w:val="Table Grid"/>
    <w:basedOn w:val="TableNormal"/>
    <w:uiPriority w:val="39"/>
    <w:rsid w:val="00273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link w:val="TableTextS5Char"/>
    <w:rsid w:val="00273D4E"/>
    <w:pPr>
      <w:tabs>
        <w:tab w:val="clear" w:pos="1134"/>
        <w:tab w:val="clear" w:pos="1871"/>
        <w:tab w:val="clear" w:pos="2268"/>
        <w:tab w:val="left" w:pos="170"/>
        <w:tab w:val="left" w:pos="567"/>
        <w:tab w:val="left" w:pos="737"/>
        <w:tab w:val="left" w:pos="794"/>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273D4E"/>
    <w:rPr>
      <w:rFonts w:ascii="Times New Roman" w:hAnsi="Times New Roman"/>
      <w:sz w:val="18"/>
      <w:lang w:val="en-GB" w:eastAsia="en-US"/>
    </w:rPr>
  </w:style>
  <w:style w:type="paragraph" w:customStyle="1" w:styleId="TableNote">
    <w:name w:val="TableNote"/>
    <w:basedOn w:val="Tabletext"/>
    <w:rsid w:val="00273D4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94"/>
      </w:tabs>
    </w:pPr>
    <w:rPr>
      <w:lang w:val="fr-FR"/>
    </w:rPr>
  </w:style>
  <w:style w:type="paragraph" w:customStyle="1" w:styleId="AppArttitle">
    <w:name w:val="App_Art_title"/>
    <w:basedOn w:val="Arttitle"/>
    <w:next w:val="Normalaftertitle"/>
    <w:qFormat/>
    <w:rsid w:val="00273D4E"/>
  </w:style>
  <w:style w:type="paragraph" w:customStyle="1" w:styleId="AppArtNo">
    <w:name w:val="App_Art_No"/>
    <w:basedOn w:val="ArtNo"/>
    <w:next w:val="AppArttitle"/>
    <w:qFormat/>
    <w:rsid w:val="00273D4E"/>
  </w:style>
  <w:style w:type="paragraph" w:customStyle="1" w:styleId="Normalaftertitle0">
    <w:name w:val="Normal_after_title"/>
    <w:basedOn w:val="Normal"/>
    <w:next w:val="Normal"/>
    <w:rsid w:val="00273D4E"/>
    <w:pPr>
      <w:tabs>
        <w:tab w:val="clear" w:pos="1134"/>
        <w:tab w:val="clear" w:pos="1871"/>
        <w:tab w:val="clear" w:pos="2268"/>
        <w:tab w:val="left" w:pos="794"/>
        <w:tab w:val="left" w:pos="1191"/>
        <w:tab w:val="left" w:pos="1588"/>
        <w:tab w:val="left" w:pos="1985"/>
      </w:tabs>
      <w:spacing w:before="360"/>
    </w:pPr>
  </w:style>
  <w:style w:type="paragraph" w:customStyle="1" w:styleId="AppendixNotitle">
    <w:name w:val="Appendix_No &amp; title"/>
    <w:basedOn w:val="AnnexNotitle"/>
    <w:next w:val="Normalaftertitle0"/>
    <w:rsid w:val="00273D4E"/>
  </w:style>
  <w:style w:type="paragraph" w:customStyle="1" w:styleId="AnnexNotitle">
    <w:name w:val="Annex_No &amp; title"/>
    <w:basedOn w:val="Normal"/>
    <w:next w:val="Normalaftertitle0"/>
    <w:rsid w:val="00273D4E"/>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SN1">
    <w:name w:val="ASN.1"/>
    <w:basedOn w:val="Normal"/>
    <w:rsid w:val="00273D4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273D4E"/>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
    <w:name w:val="Table_No &amp; title"/>
    <w:basedOn w:val="Normal"/>
    <w:next w:val="Tablehead"/>
    <w:rsid w:val="00273D4E"/>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RecNoBR">
    <w:name w:val="Rec_No_BR"/>
    <w:basedOn w:val="Normal"/>
    <w:next w:val="Rectitle"/>
    <w:link w:val="RecNoBRChar"/>
    <w:rsid w:val="00273D4E"/>
    <w:pPr>
      <w:keepNext/>
      <w:keepLines/>
      <w:tabs>
        <w:tab w:val="clear" w:pos="1134"/>
        <w:tab w:val="clear" w:pos="1871"/>
        <w:tab w:val="clear" w:pos="2268"/>
        <w:tab w:val="left" w:pos="794"/>
        <w:tab w:val="left" w:pos="1191"/>
        <w:tab w:val="left" w:pos="1588"/>
        <w:tab w:val="left" w:pos="1985"/>
      </w:tabs>
      <w:spacing w:before="480"/>
      <w:jc w:val="center"/>
    </w:pPr>
    <w:rPr>
      <w:caps/>
      <w:sz w:val="26"/>
    </w:rPr>
  </w:style>
  <w:style w:type="paragraph" w:customStyle="1" w:styleId="QuestionNoBR">
    <w:name w:val="Question_No_BR"/>
    <w:basedOn w:val="RecNoBR"/>
    <w:next w:val="Questiontitle"/>
    <w:link w:val="QuestionNoBRChar"/>
    <w:rsid w:val="00273D4E"/>
  </w:style>
  <w:style w:type="paragraph" w:customStyle="1" w:styleId="RepNoBR">
    <w:name w:val="Rep_No_BR"/>
    <w:basedOn w:val="RecNoBR"/>
    <w:next w:val="Reptitle"/>
    <w:rsid w:val="00273D4E"/>
  </w:style>
  <w:style w:type="paragraph" w:customStyle="1" w:styleId="ResNoBR">
    <w:name w:val="Res_No_BR"/>
    <w:basedOn w:val="RecNoBR"/>
    <w:next w:val="Restitle"/>
    <w:rsid w:val="00273D4E"/>
  </w:style>
  <w:style w:type="paragraph" w:customStyle="1" w:styleId="TabletitleBR">
    <w:name w:val="Table_title_BR"/>
    <w:basedOn w:val="Normal"/>
    <w:next w:val="Tablehead"/>
    <w:rsid w:val="00273D4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NoBR">
    <w:name w:val="Table_No_BR"/>
    <w:basedOn w:val="Normal"/>
    <w:next w:val="TabletitleBR"/>
    <w:rsid w:val="00273D4E"/>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273D4E"/>
    <w:pPr>
      <w:keepNext w:val="0"/>
      <w:spacing w:after="480"/>
    </w:pPr>
  </w:style>
  <w:style w:type="paragraph" w:customStyle="1" w:styleId="FigureNoBR">
    <w:name w:val="Figure_No_BR"/>
    <w:basedOn w:val="Normal"/>
    <w:next w:val="FiguretitleBR"/>
    <w:rsid w:val="00273D4E"/>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styleId="BalloonText">
    <w:name w:val="Balloon Text"/>
    <w:basedOn w:val="Normal"/>
    <w:link w:val="BalloonTextChar"/>
    <w:rsid w:val="00273D4E"/>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rsid w:val="00273D4E"/>
    <w:rPr>
      <w:rFonts w:ascii="Tahoma" w:hAnsi="Tahoma" w:cs="Tahoma"/>
      <w:sz w:val="16"/>
      <w:szCs w:val="16"/>
      <w:lang w:val="ru-RU" w:eastAsia="en-US"/>
    </w:rPr>
  </w:style>
  <w:style w:type="paragraph" w:styleId="NormalWeb">
    <w:name w:val="Normal (Web)"/>
    <w:basedOn w:val="Normal"/>
    <w:uiPriority w:val="99"/>
    <w:rsid w:val="00273D4E"/>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273D4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273D4E"/>
    <w:rPr>
      <w:rFonts w:ascii="GulimChe" w:eastAsia="GulimChe" w:hAnsi="GulimChe" w:cs="GulimChe"/>
      <w:color w:val="000000"/>
      <w:sz w:val="24"/>
      <w:szCs w:val="24"/>
      <w:lang w:eastAsia="ko-KR"/>
    </w:rPr>
  </w:style>
  <w:style w:type="paragraph" w:customStyle="1" w:styleId="CM36">
    <w:name w:val="CM36"/>
    <w:basedOn w:val="Normal"/>
    <w:next w:val="Normal"/>
    <w:rsid w:val="00273D4E"/>
    <w:pPr>
      <w:widowControl w:val="0"/>
      <w:tabs>
        <w:tab w:val="clear" w:pos="1134"/>
        <w:tab w:val="clear" w:pos="1871"/>
        <w:tab w:val="clear" w:pos="2268"/>
      </w:tabs>
      <w:overflowPunct/>
      <w:spacing w:before="0" w:after="240"/>
      <w:textAlignment w:val="auto"/>
    </w:pPr>
    <w:rPr>
      <w:rFonts w:ascii="Arial" w:eastAsia="Arial Unicode MS" w:hAnsi="Arial"/>
      <w:sz w:val="24"/>
      <w:szCs w:val="24"/>
      <w:lang w:val="en-US" w:eastAsia="ko-KR"/>
    </w:rPr>
  </w:style>
  <w:style w:type="paragraph" w:customStyle="1" w:styleId="Default">
    <w:name w:val="Default"/>
    <w:rsid w:val="00273D4E"/>
    <w:pPr>
      <w:autoSpaceDE w:val="0"/>
      <w:autoSpaceDN w:val="0"/>
      <w:adjustRightInd w:val="0"/>
    </w:pPr>
    <w:rPr>
      <w:rFonts w:ascii="Arial" w:hAnsi="Arial" w:cs="Arial"/>
      <w:color w:val="000000"/>
      <w:sz w:val="24"/>
      <w:szCs w:val="24"/>
      <w:lang w:eastAsia="en-US"/>
    </w:rPr>
  </w:style>
  <w:style w:type="paragraph" w:customStyle="1" w:styleId="CarCar">
    <w:name w:val="Car Car"/>
    <w:basedOn w:val="Normal"/>
    <w:rsid w:val="00273D4E"/>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styleId="BodyText">
    <w:name w:val="Body Text"/>
    <w:basedOn w:val="Normal"/>
    <w:link w:val="BodyTextChar"/>
    <w:rsid w:val="00273D4E"/>
    <w:pPr>
      <w:tabs>
        <w:tab w:val="clear" w:pos="1134"/>
        <w:tab w:val="clear" w:pos="1871"/>
        <w:tab w:val="clear" w:pos="2268"/>
        <w:tab w:val="left" w:pos="794"/>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273D4E"/>
    <w:rPr>
      <w:rFonts w:ascii="Times New Roman" w:eastAsia="MS Mincho" w:hAnsi="Times New Roman"/>
      <w:b/>
      <w:sz w:val="16"/>
      <w:lang w:val="ru-RU" w:eastAsia="en-US"/>
    </w:rPr>
  </w:style>
  <w:style w:type="paragraph" w:styleId="BodyText2">
    <w:name w:val="Body Text 2"/>
    <w:basedOn w:val="Normal"/>
    <w:link w:val="BodyText2Char"/>
    <w:rsid w:val="00273D4E"/>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273D4E"/>
    <w:rPr>
      <w:rFonts w:ascii="Times New Roman" w:hAnsi="Times New Roman"/>
      <w:sz w:val="22"/>
      <w:lang w:val="ru-RU" w:eastAsia="en-US"/>
    </w:rPr>
  </w:style>
  <w:style w:type="character" w:styleId="Emphasis">
    <w:name w:val="Emphasis"/>
    <w:basedOn w:val="DefaultParagraphFont"/>
    <w:qFormat/>
    <w:rsid w:val="00273D4E"/>
    <w:rPr>
      <w:i/>
      <w:iCs/>
    </w:rPr>
  </w:style>
  <w:style w:type="paragraph" w:customStyle="1" w:styleId="TableHead0">
    <w:name w:val="Table_Head"/>
    <w:basedOn w:val="TableText0"/>
    <w:rsid w:val="00273D4E"/>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273D4E"/>
    <w:rPr>
      <w:color w:val="606420"/>
      <w:u w:val="single"/>
    </w:rPr>
  </w:style>
  <w:style w:type="character" w:customStyle="1" w:styleId="RecNoBRChar">
    <w:name w:val="Rec_No_BR Char"/>
    <w:basedOn w:val="DefaultParagraphFont"/>
    <w:link w:val="RecNoBR"/>
    <w:rsid w:val="00273D4E"/>
    <w:rPr>
      <w:rFonts w:ascii="Times New Roman" w:hAnsi="Times New Roman"/>
      <w:caps/>
      <w:sz w:val="26"/>
      <w:lang w:val="ru-RU" w:eastAsia="en-US"/>
    </w:rPr>
  </w:style>
  <w:style w:type="character" w:customStyle="1" w:styleId="QuestionNoBRChar">
    <w:name w:val="Question_No_BR Char"/>
    <w:basedOn w:val="RecNoBRChar"/>
    <w:link w:val="QuestionNoBR"/>
    <w:rsid w:val="00273D4E"/>
    <w:rPr>
      <w:rFonts w:ascii="Times New Roman" w:hAnsi="Times New Roman"/>
      <w:caps/>
      <w:sz w:val="26"/>
      <w:lang w:val="ru-RU" w:eastAsia="en-US"/>
    </w:rPr>
  </w:style>
  <w:style w:type="character" w:customStyle="1" w:styleId="RecrefChar">
    <w:name w:val="Rec_ref Char"/>
    <w:basedOn w:val="DefaultParagraphFont"/>
    <w:link w:val="Recref"/>
    <w:rsid w:val="00273D4E"/>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273D4E"/>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273D4E"/>
    <w:pPr>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ascii="Times New Roman" w:hAnsi="Times New Roman" w:cs="Times New Roman"/>
      <w:bCs/>
      <w:lang w:val="ru-RU"/>
    </w:rPr>
  </w:style>
  <w:style w:type="character" w:styleId="Strong">
    <w:name w:val="Strong"/>
    <w:basedOn w:val="DefaultParagraphFont"/>
    <w:qFormat/>
    <w:rsid w:val="00273D4E"/>
    <w:rPr>
      <w:b/>
      <w:bCs/>
    </w:rPr>
  </w:style>
  <w:style w:type="character" w:customStyle="1" w:styleId="headingbChar0">
    <w:name w:val="heading_b Char"/>
    <w:basedOn w:val="DefaultParagraphFont"/>
    <w:link w:val="headingb0"/>
    <w:rsid w:val="00273D4E"/>
    <w:rPr>
      <w:rFonts w:ascii="Times New Roman" w:hAnsi="Times New Roman"/>
      <w:b/>
      <w:bCs/>
      <w:sz w:val="22"/>
      <w:lang w:val="ru-RU" w:eastAsia="en-US"/>
    </w:rPr>
  </w:style>
  <w:style w:type="character" w:customStyle="1" w:styleId="Symbol">
    <w:name w:val="Symbol"/>
    <w:basedOn w:val="DefaultParagraphFont"/>
    <w:rsid w:val="00273D4E"/>
    <w:rPr>
      <w:rFonts w:ascii="Symbol" w:hAnsi="Symbol"/>
      <w:i/>
    </w:rPr>
  </w:style>
  <w:style w:type="paragraph" w:customStyle="1" w:styleId="sistliste">
    <w:name w:val="sistliste"/>
    <w:basedOn w:val="Normal"/>
    <w:rsid w:val="00273D4E"/>
    <w:pPr>
      <w:widowControl w:val="0"/>
      <w:tabs>
        <w:tab w:val="clear" w:pos="1134"/>
        <w:tab w:val="clear" w:pos="1871"/>
        <w:tab w:val="clear" w:pos="2268"/>
        <w:tab w:val="left" w:pos="360"/>
      </w:tabs>
      <w:spacing w:before="0" w:after="240"/>
      <w:ind w:left="360" w:hanging="360"/>
    </w:pPr>
    <w:rPr>
      <w:rFonts w:eastAsia="Batang"/>
      <w:sz w:val="24"/>
      <w:lang w:val="nb-NO" w:eastAsia="zh-CN"/>
    </w:rPr>
  </w:style>
  <w:style w:type="paragraph" w:customStyle="1" w:styleId="Abstract">
    <w:name w:val="Abstract"/>
    <w:basedOn w:val="Normal"/>
    <w:rsid w:val="00273D4E"/>
    <w:pPr>
      <w:textAlignment w:val="auto"/>
    </w:pPr>
    <w:rPr>
      <w:sz w:val="24"/>
      <w:lang w:val="en-US"/>
    </w:rPr>
  </w:style>
  <w:style w:type="table" w:customStyle="1" w:styleId="TableGrid8">
    <w:name w:val="Table Grid8"/>
    <w:basedOn w:val="TableNormal"/>
    <w:next w:val="TableGrid"/>
    <w:rsid w:val="00A3161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4D2E"/>
    <w:rPr>
      <w:color w:val="605E5C"/>
      <w:shd w:val="clear" w:color="auto" w:fill="E1DFDD"/>
    </w:rPr>
  </w:style>
  <w:style w:type="table" w:customStyle="1" w:styleId="TableGridLight1">
    <w:name w:val="Table Grid Light1"/>
    <w:basedOn w:val="TableNormal"/>
    <w:next w:val="TableGridLight"/>
    <w:uiPriority w:val="40"/>
    <w:rsid w:val="00A0157D"/>
    <w:pPr>
      <w:spacing w:before="120"/>
      <w:jc w:val="both"/>
    </w:pPr>
    <w:rPr>
      <w:rFonts w:ascii="Times New Roman" w:hAnsi="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015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NoTitle0">
    <w:name w:val="Figure_NoTitle"/>
    <w:basedOn w:val="Normal"/>
    <w:next w:val="Normal"/>
    <w:rsid w:val="00345B21"/>
    <w:pPr>
      <w:keepLines/>
      <w:tabs>
        <w:tab w:val="clear" w:pos="1134"/>
        <w:tab w:val="clear" w:pos="1871"/>
        <w:tab w:val="clear" w:pos="2268"/>
        <w:tab w:val="left" w:pos="794"/>
        <w:tab w:val="left" w:pos="1191"/>
        <w:tab w:val="left" w:pos="1588"/>
        <w:tab w:val="left" w:pos="1985"/>
      </w:tabs>
      <w:spacing w:before="240" w:after="120"/>
      <w:jc w:val="center"/>
      <w:textAlignment w:val="auto"/>
    </w:pPr>
    <w:rPr>
      <w:b/>
      <w:sz w:val="24"/>
      <w:lang w:val="en-GB"/>
    </w:rPr>
  </w:style>
  <w:style w:type="paragraph" w:customStyle="1" w:styleId="AppendixNoTitle0">
    <w:name w:val="Appendix_NoTitle"/>
    <w:basedOn w:val="Normal"/>
    <w:next w:val="Normalaftertitle0"/>
    <w:rsid w:val="00345B21"/>
    <w:pPr>
      <w:keepNext/>
      <w:keepLines/>
      <w:tabs>
        <w:tab w:val="clear" w:pos="1134"/>
        <w:tab w:val="clear" w:pos="1871"/>
        <w:tab w:val="clear" w:pos="2268"/>
        <w:tab w:val="left" w:pos="794"/>
        <w:tab w:val="left" w:pos="1191"/>
        <w:tab w:val="left" w:pos="1588"/>
        <w:tab w:val="left" w:pos="1985"/>
      </w:tabs>
      <w:spacing w:before="720"/>
      <w:jc w:val="center"/>
      <w:outlineLvl w:val="0"/>
    </w:pPr>
    <w:rPr>
      <w:b/>
      <w:sz w:val="28"/>
      <w:lang w:val="en-GB"/>
    </w:rPr>
  </w:style>
  <w:style w:type="paragraph" w:customStyle="1" w:styleId="AnnexNoTitle0">
    <w:name w:val="Annex_NoTitle"/>
    <w:basedOn w:val="Normal"/>
    <w:next w:val="Normalaftertitle0"/>
    <w:rsid w:val="00345B21"/>
    <w:pPr>
      <w:keepNext/>
      <w:keepLines/>
      <w:tabs>
        <w:tab w:val="clear" w:pos="1134"/>
        <w:tab w:val="clear" w:pos="1871"/>
        <w:tab w:val="clear" w:pos="2268"/>
        <w:tab w:val="left" w:pos="794"/>
        <w:tab w:val="left" w:pos="1191"/>
        <w:tab w:val="left" w:pos="1588"/>
        <w:tab w:val="left" w:pos="1985"/>
      </w:tabs>
      <w:spacing w:before="720"/>
      <w:jc w:val="center"/>
      <w:outlineLvl w:val="0"/>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763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itu.int/pub/T-RES-T.1-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ITU-T/go/authors-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agchair@nca.gov.s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pub/T-RES-T.18-2022"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ip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44f76b-2066-40d4-b4cc-00cd456967c6">Documents Proposals Manager (DPM)</DPM_x0020_Author>
    <DPM_x0020_File_x0020_name xmlns="4d44f76b-2066-40d4-b4cc-00cd456967c6">T13-WTSA.16-C-0020!!MSW-R</DPM_x0020_File_x0020_name>
    <DPM_x0020_Version xmlns="4d44f76b-2066-40d4-b4cc-00cd456967c6">DPM_v2016.7.7.1_prod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44f76b-2066-40d4-b4cc-00cd456967c6" targetNamespace="http://schemas.microsoft.com/office/2006/metadata/properties" ma:root="true" ma:fieldsID="d41af5c836d734370eb92e7ee5f83852" ns2:_="" ns3:_="">
    <xsd:import namespace="996b2e75-67fd-4955-a3b0-5ab9934cb50b"/>
    <xsd:import namespace="4d44f76b-2066-40d4-b4cc-00cd456967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44f76b-2066-40d4-b4cc-00cd456967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d44f76b-2066-40d4-b4cc-00cd456967c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44f76b-2066-40d4-b4cc-00cd45696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609D6-8752-4310-B179-9DE4640D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7092</Words>
  <Characters>53091</Characters>
  <Application>Microsoft Office Word</Application>
  <DocSecurity>0</DocSecurity>
  <Lines>442</Lines>
  <Paragraphs>120</Paragraphs>
  <ScaleCrop>false</ScaleCrop>
  <HeadingPairs>
    <vt:vector size="2" baseType="variant">
      <vt:variant>
        <vt:lpstr>Title</vt:lpstr>
      </vt:variant>
      <vt:variant>
        <vt:i4>1</vt:i4>
      </vt:variant>
    </vt:vector>
  </HeadingPairs>
  <TitlesOfParts>
    <vt:vector size="1" baseType="lpstr">
      <vt:lpstr>Вставить название</vt:lpstr>
    </vt:vector>
  </TitlesOfParts>
  <Manager>General Secretariat - Pool</Manager>
  <Company>International Telecommunication Union (ITU)</Company>
  <LinksUpToDate>false</LinksUpToDate>
  <CharactersWithSpaces>60063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Вставить название</dc:title>
  <dc:subject>World Telecommunication Standardization Assembly</dc:subject>
  <dc:creator>AA</dc:creator>
  <cp:keywords>Вставить ключевые слова, разделенные точкой с запятой (;)</cp:keywords>
  <dc:description>Template used by DPM and CPI for the WTSA-16</dc:description>
  <cp:lastModifiedBy>Al-Mnini, Lara</cp:lastModifiedBy>
  <cp:revision>13</cp:revision>
  <cp:lastPrinted>2017-02-22T08:26:00Z</cp:lastPrinted>
  <dcterms:created xsi:type="dcterms:W3CDTF">2024-05-03T14:28:00Z</dcterms:created>
  <dcterms:modified xsi:type="dcterms:W3CDTF">2024-05-06T08:47:00Z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