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37415F" w14:paraId="70887366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407EA93" w14:textId="77777777" w:rsidR="005A64A7" w:rsidRPr="00567F52" w:rsidRDefault="005A64A7" w:rsidP="0081064E">
            <w:pPr>
              <w:spacing w:before="0"/>
              <w:jc w:val="center"/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0E40E600" wp14:editId="6AC4568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EBEC25A" w14:textId="77777777"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4732ABF8" w14:textId="77777777"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FC288D" w14:textId="77777777"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14:paraId="4DAC92CC" w14:textId="69709932" w:rsidR="005A64A7" w:rsidRPr="0095099F" w:rsidRDefault="005A64A7" w:rsidP="005A64A7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TSAG</w:t>
            </w:r>
            <w:r w:rsidRPr="005C4F27">
              <w:t>-</w:t>
            </w:r>
            <w:r w:rsidR="00F5014A">
              <w:t>TD0</w:t>
            </w:r>
            <w:r w:rsidR="008132CC">
              <w:t>1</w:t>
            </w:r>
            <w:r w:rsidR="002B14C7">
              <w:t>3</w:t>
            </w:r>
            <w:r w:rsidR="00416B31">
              <w:t>R1</w:t>
            </w:r>
          </w:p>
        </w:tc>
      </w:tr>
      <w:bookmarkEnd w:id="0"/>
      <w:tr w:rsidR="005A64A7" w:rsidRPr="0095099F" w14:paraId="05B4C48B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3DC00159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0A007F63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5023BA74" w14:textId="5F5907B1" w:rsidR="005A64A7" w:rsidRPr="0095099F" w:rsidRDefault="005A64A7" w:rsidP="00FD35D4">
            <w:pPr>
              <w:pStyle w:val="TSBHeaderRight14"/>
            </w:pPr>
            <w:r w:rsidRPr="001970B3">
              <w:rPr>
                <w:noProof/>
              </w:rPr>
              <w:t>TSAG</w:t>
            </w:r>
          </w:p>
        </w:tc>
      </w:tr>
      <w:tr w:rsidR="005A64A7" w:rsidRPr="0037415F" w14:paraId="09868C21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E4B828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B7977BA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1DF2DFF5" w14:textId="77777777" w:rsidR="005A64A7" w:rsidRPr="00333E15" w:rsidRDefault="005A64A7" w:rsidP="006F4361">
            <w:pPr>
              <w:pStyle w:val="TSBHeaderRight14"/>
            </w:pPr>
            <w:r>
              <w:t xml:space="preserve">Original: </w:t>
            </w:r>
            <w:r w:rsidRPr="009441E2">
              <w:t>English</w:t>
            </w:r>
          </w:p>
        </w:tc>
      </w:tr>
      <w:tr w:rsidR="005A64A7" w:rsidRPr="0037415F" w14:paraId="08F8430A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9BA8477" w14:textId="77777777" w:rsidR="005A64A7" w:rsidRPr="0037415F" w:rsidRDefault="005A64A7" w:rsidP="00691C94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53787EBA" w14:textId="0AC3B1BF" w:rsidR="005A64A7" w:rsidRPr="00FA2E6D" w:rsidRDefault="00AF5055" w:rsidP="002534C9">
            <w:pPr>
              <w:pStyle w:val="TSBHeaderQuestion"/>
              <w:rPr>
                <w:highlight w:val="yellow"/>
              </w:rPr>
            </w:pPr>
            <w:r>
              <w:rPr>
                <w:noProof/>
              </w:rPr>
              <w:t>N/A</w:t>
            </w:r>
          </w:p>
        </w:tc>
        <w:tc>
          <w:tcPr>
            <w:tcW w:w="4395" w:type="dxa"/>
            <w:gridSpan w:val="2"/>
          </w:tcPr>
          <w:p w14:paraId="50A299EF" w14:textId="35673C46" w:rsidR="005A64A7" w:rsidRPr="0037415F" w:rsidRDefault="00B62733" w:rsidP="0081064E">
            <w:pPr>
              <w:pStyle w:val="VenueDate"/>
            </w:pPr>
            <w:r w:rsidRPr="00B62733">
              <w:t>Geneva</w:t>
            </w:r>
            <w:r w:rsidR="005A64A7" w:rsidRPr="00B62733">
              <w:t xml:space="preserve">, </w:t>
            </w:r>
            <w:r w:rsidRPr="00B62733">
              <w:t>12</w:t>
            </w:r>
            <w:r w:rsidR="005A64A7" w:rsidRPr="00B62733">
              <w:t>-</w:t>
            </w:r>
            <w:r w:rsidRPr="00B62733">
              <w:t>16 December 2022</w:t>
            </w:r>
          </w:p>
        </w:tc>
      </w:tr>
      <w:tr w:rsidR="005A64A7" w:rsidRPr="00A4045F" w14:paraId="5BF5A86E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3730889C" w14:textId="4AF54DB3" w:rsidR="005A64A7" w:rsidRPr="002534C9" w:rsidRDefault="00083C7D" w:rsidP="0095099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>
              <w:rPr>
                <w:b/>
                <w:bCs/>
              </w:rPr>
              <w:t>TD</w:t>
            </w:r>
          </w:p>
        </w:tc>
      </w:tr>
      <w:tr w:rsidR="005A64A7" w:rsidRPr="0037415F" w14:paraId="2375802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A4B630B" w14:textId="77777777" w:rsidR="005A64A7" w:rsidRPr="0037415F" w:rsidRDefault="005A64A7" w:rsidP="00691C94">
            <w:pPr>
              <w:rPr>
                <w:b/>
                <w:bCs/>
              </w:rPr>
            </w:pPr>
            <w:bookmarkStart w:id="6" w:name="dsource" w:colFirst="1" w:colLast="1"/>
            <w:bookmarkEnd w:id="5"/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39238A18" w14:textId="7876E2A2" w:rsidR="005A64A7" w:rsidRPr="00FA2E6D" w:rsidRDefault="006D78DC" w:rsidP="002534C9">
            <w:pPr>
              <w:pStyle w:val="TSBHeaderSource"/>
              <w:rPr>
                <w:highlight w:val="yellow"/>
              </w:rPr>
            </w:pPr>
            <w:r w:rsidRPr="006D78DC">
              <w:t>Rapporteur, TSAG RG-</w:t>
            </w:r>
            <w:r w:rsidR="00350298">
              <w:t>IEM</w:t>
            </w:r>
          </w:p>
        </w:tc>
      </w:tr>
      <w:tr w:rsidR="005A64A7" w:rsidRPr="0037415F" w14:paraId="0850A352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DC326CC" w14:textId="77777777" w:rsidR="005A64A7" w:rsidRPr="0037415F" w:rsidRDefault="005A64A7" w:rsidP="00691C94">
            <w:bookmarkStart w:id="7" w:name="dtitle1" w:colFirst="1" w:colLast="1"/>
            <w:bookmarkEnd w:id="6"/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72B441E3" w14:textId="6DB7ED5F" w:rsidR="005A64A7" w:rsidRPr="00FA2E6D" w:rsidRDefault="00350298" w:rsidP="00054813">
            <w:pPr>
              <w:pStyle w:val="TSBHeaderTitle"/>
              <w:rPr>
                <w:highlight w:val="yellow"/>
              </w:rPr>
            </w:pPr>
            <w:r w:rsidRPr="00350298">
              <w:t>Industry Engagement, Metrics</w:t>
            </w:r>
            <w:r w:rsidR="008132CC" w:rsidRPr="008132CC">
              <w:t xml:space="preserve"> (TSAG RG-</w:t>
            </w:r>
            <w:r w:rsidR="00973920">
              <w:t>IEM</w:t>
            </w:r>
            <w:r w:rsidR="008132CC" w:rsidRPr="008132CC">
              <w:t xml:space="preserve">) </w:t>
            </w:r>
            <w:r w:rsidR="00E34FC1">
              <w:t>Report</w:t>
            </w:r>
            <w:r w:rsidR="008132CC" w:rsidRPr="008132CC">
              <w:t xml:space="preserve"> </w:t>
            </w:r>
            <w:r w:rsidR="00EA56F2">
              <w:t>(</w:t>
            </w:r>
            <w:r w:rsidR="00E87030">
              <w:fldChar w:fldCharType="begin"/>
            </w:r>
            <w:r w:rsidR="00E87030">
              <w:instrText xml:space="preserve"> styleref VenueDate </w:instrText>
            </w:r>
            <w:r w:rsidR="00E87030">
              <w:fldChar w:fldCharType="separate"/>
            </w:r>
            <w:r w:rsidR="00E87030">
              <w:rPr>
                <w:noProof/>
              </w:rPr>
              <w:t>Geneva, 12-16 December 2022</w:t>
            </w:r>
            <w:r w:rsidR="00E87030">
              <w:fldChar w:fldCharType="end"/>
            </w:r>
            <w:r w:rsidR="00E87030">
              <w:t>)</w:t>
            </w:r>
          </w:p>
        </w:tc>
      </w:tr>
      <w:bookmarkEnd w:id="2"/>
      <w:bookmarkEnd w:id="7"/>
      <w:tr w:rsidR="006D78DC" w:rsidRPr="00350298" w14:paraId="1080B462" w14:textId="77777777" w:rsidTr="006700EA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7A61F9" w14:textId="77777777" w:rsidR="006D78DC" w:rsidRPr="00B769A8" w:rsidRDefault="006D78DC" w:rsidP="006D78DC">
            <w:pPr>
              <w:rPr>
                <w:b/>
                <w:bCs/>
              </w:rPr>
            </w:pPr>
            <w:r w:rsidRPr="00B769A8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2D8DB44" w14:textId="21E0A280" w:rsidR="006D78DC" w:rsidRPr="00350298" w:rsidRDefault="00350298" w:rsidP="006D78DC">
            <w:pPr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Glenn PARSONS</w:t>
            </w:r>
          </w:p>
          <w:p w14:paraId="3C0D730F" w14:textId="7AF75B87" w:rsidR="006D78DC" w:rsidRPr="00350298" w:rsidRDefault="006D78DC" w:rsidP="00D55168">
            <w:pPr>
              <w:spacing w:before="0"/>
              <w:rPr>
                <w:lang w:val="fr-FR"/>
              </w:rPr>
            </w:pPr>
            <w:r w:rsidRPr="00350298">
              <w:rPr>
                <w:rFonts w:asciiTheme="majorBidi" w:hAnsiTheme="majorBidi" w:cstheme="majorBidi"/>
                <w:bCs/>
                <w:lang w:val="fr-FR"/>
              </w:rPr>
              <w:t>Rapporteur, TSAG RG-</w:t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IEM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br/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Ericsson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t xml:space="preserve">, </w:t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Canada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ED5E235" w14:textId="77777777" w:rsidR="00350298" w:rsidRPr="00350298" w:rsidRDefault="00350298" w:rsidP="00350298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350298">
              <w:rPr>
                <w:rFonts w:asciiTheme="majorBidi" w:hAnsiTheme="majorBidi" w:cstheme="majorBidi"/>
                <w:bCs/>
                <w:lang w:val="de-DE"/>
              </w:rPr>
              <w:t>Tel: +1-514 379 9037</w:t>
            </w:r>
          </w:p>
          <w:p w14:paraId="6B03EBFA" w14:textId="7B38F120" w:rsidR="006D78DC" w:rsidRPr="00B769A8" w:rsidRDefault="00350298" w:rsidP="00350298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350298">
              <w:rPr>
                <w:rFonts w:asciiTheme="majorBidi" w:hAnsiTheme="majorBidi" w:cstheme="majorBidi"/>
                <w:bCs/>
                <w:lang w:val="de-DE"/>
              </w:rPr>
              <w:t xml:space="preserve">Email: </w:t>
            </w:r>
            <w:hyperlink r:id="rId11" w:history="1">
              <w:r w:rsidRPr="006C3544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glenn.parsons@ericsson.com</w:t>
              </w:r>
            </w:hyperlink>
            <w:r>
              <w:rPr>
                <w:rStyle w:val="Hyperlink"/>
                <w:rFonts w:asciiTheme="majorBidi" w:hAnsiTheme="majorBidi" w:cstheme="majorBidi"/>
                <w:bCs/>
              </w:rPr>
              <w:t xml:space="preserve"> </w:t>
            </w:r>
          </w:p>
        </w:tc>
      </w:tr>
    </w:tbl>
    <w:p w14:paraId="5C06F0AD" w14:textId="77777777" w:rsidR="005A64A7" w:rsidRPr="00AF5055" w:rsidRDefault="005A64A7" w:rsidP="0089088E">
      <w:pPr>
        <w:rPr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43EEA29B" w14:textId="77777777" w:rsidTr="00D57D7F">
        <w:trPr>
          <w:cantSplit/>
          <w:jc w:val="center"/>
        </w:trPr>
        <w:tc>
          <w:tcPr>
            <w:tcW w:w="1418" w:type="dxa"/>
          </w:tcPr>
          <w:p w14:paraId="114BF185" w14:textId="77777777" w:rsidR="005A64A7" w:rsidRPr="008F7104" w:rsidRDefault="005A64A7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297D3889" w14:textId="5342DE4A" w:rsidR="005A64A7" w:rsidRPr="00165942" w:rsidRDefault="00DE1F2E" w:rsidP="00052350">
            <w:pPr>
              <w:pStyle w:val="TSBHeaderSummary"/>
              <w:rPr>
                <w:highlight w:val="yellow"/>
              </w:rPr>
            </w:pPr>
            <w:r w:rsidRPr="00DE1F2E">
              <w:t xml:space="preserve">This TD contains the draft </w:t>
            </w:r>
            <w:r w:rsidR="00913071">
              <w:t>report</w:t>
            </w:r>
            <w:r w:rsidRPr="00DE1F2E">
              <w:t xml:space="preserve"> </w:t>
            </w:r>
            <w:r w:rsidR="00C6028E">
              <w:t xml:space="preserve">of </w:t>
            </w:r>
            <w:r w:rsidRPr="00DE1F2E">
              <w:t xml:space="preserve">the sessions of the TSAG Rapporteur Group on </w:t>
            </w:r>
            <w:r w:rsidR="00350298">
              <w:t>Industry Engagement, Metrics</w:t>
            </w:r>
            <w:r w:rsidRPr="00DE1F2E">
              <w:t xml:space="preserve"> during this TSAG meeting</w:t>
            </w:r>
            <w:r>
              <w:t xml:space="preserve"> (</w:t>
            </w:r>
            <w:r w:rsidRPr="00DE1F2E">
              <w:t>Geneva, 12-16 December 2022</w:t>
            </w:r>
            <w:r>
              <w:t>)</w:t>
            </w:r>
            <w:r w:rsidR="009C50CF">
              <w:t>.</w:t>
            </w:r>
          </w:p>
        </w:tc>
      </w:tr>
    </w:tbl>
    <w:p w14:paraId="09122813" w14:textId="6D2852C9" w:rsidR="0045769F" w:rsidRDefault="00C14202" w:rsidP="00C14202">
      <w:r w:rsidRPr="00F23D5E">
        <w:rPr>
          <w:b/>
        </w:rPr>
        <w:t>Action</w:t>
      </w:r>
      <w:r w:rsidR="006C5843">
        <w:rPr>
          <w:b/>
        </w:rPr>
        <w:t xml:space="preserve"> from RG-IEM to WP2</w:t>
      </w:r>
      <w:r w:rsidRPr="00F23D5E">
        <w:t>:</w:t>
      </w:r>
      <w:r w:rsidR="0026479D">
        <w:t xml:space="preserve"> </w:t>
      </w:r>
    </w:p>
    <w:p w14:paraId="44B4B4C7" w14:textId="6A13F868" w:rsidR="0026479D" w:rsidRDefault="00416B31" w:rsidP="00416B31">
      <w:pPr>
        <w:pStyle w:val="ListParagraph"/>
        <w:numPr>
          <w:ilvl w:val="0"/>
          <w:numId w:val="25"/>
        </w:numPr>
      </w:pPr>
      <w:r>
        <w:t xml:space="preserve">RG-IEM-1: </w:t>
      </w:r>
      <w:r w:rsidR="002354CE">
        <w:t xml:space="preserve">to adopt </w:t>
      </w:r>
      <w:hyperlink r:id="rId12" w:history="1">
        <w:r w:rsidR="00992DDA" w:rsidRPr="002354CE">
          <w:rPr>
            <w:rStyle w:val="Hyperlink"/>
          </w:rPr>
          <w:t>TSAG-TD153R2</w:t>
        </w:r>
      </w:hyperlink>
      <w:r w:rsidR="00992DDA">
        <w:t xml:space="preserve"> as the basis for further discussion and development of the action plan on industry engagement</w:t>
      </w:r>
      <w:r w:rsidR="00D74C00">
        <w:t>,</w:t>
      </w:r>
      <w:r w:rsidR="0026479D">
        <w:t xml:space="preserve"> </w:t>
      </w:r>
    </w:p>
    <w:p w14:paraId="69FC9505" w14:textId="5B486C94" w:rsidR="0026479D" w:rsidRDefault="00992DDA" w:rsidP="00416B31">
      <w:pPr>
        <w:pStyle w:val="ListParagraph"/>
        <w:numPr>
          <w:ilvl w:val="0"/>
          <w:numId w:val="25"/>
        </w:numPr>
      </w:pPr>
      <w:r>
        <w:t>RG-IEM-2: to authorize RG-IEM</w:t>
      </w:r>
      <w:r w:rsidR="0060211D">
        <w:t xml:space="preserve"> </w:t>
      </w:r>
      <w:r w:rsidR="0026479D" w:rsidRPr="00484EDE">
        <w:t xml:space="preserve">to organize four interim virtual meetings with </w:t>
      </w:r>
      <w:r w:rsidR="00F14CB7" w:rsidRPr="00484EDE">
        <w:t xml:space="preserve">a contribution </w:t>
      </w:r>
      <w:r w:rsidR="0026479D" w:rsidRPr="00484EDE">
        <w:t xml:space="preserve">deadline </w:t>
      </w:r>
      <w:r w:rsidR="00484EDE" w:rsidRPr="00484EDE">
        <w:t xml:space="preserve">7 days before </w:t>
      </w:r>
      <w:r w:rsidR="00F14CB7" w:rsidRPr="00484EDE">
        <w:t>the meetings</w:t>
      </w:r>
      <w:r w:rsidR="00110F89">
        <w:t>:</w:t>
      </w:r>
    </w:p>
    <w:p w14:paraId="3CA700DA" w14:textId="77777777" w:rsidR="00110F89" w:rsidRPr="00723624" w:rsidRDefault="00110F89" w:rsidP="00110F89">
      <w:pPr>
        <w:numPr>
          <w:ilvl w:val="1"/>
          <w:numId w:val="26"/>
        </w:numPr>
      </w:pPr>
      <w:r w:rsidRPr="00723624">
        <w:t xml:space="preserve">31 January 2023, 13:00-15:00 Geneva time. Main topic: Action </w:t>
      </w:r>
      <w:proofErr w:type="gramStart"/>
      <w:r w:rsidRPr="00723624">
        <w:t>plan</w:t>
      </w:r>
      <w:r>
        <w:t>;</w:t>
      </w:r>
      <w:proofErr w:type="gramEnd"/>
      <w:r>
        <w:t xml:space="preserve"> </w:t>
      </w:r>
    </w:p>
    <w:p w14:paraId="6DD872D3" w14:textId="3ABE7ED4" w:rsidR="00110F89" w:rsidRPr="00723624" w:rsidRDefault="00110F89" w:rsidP="00110F89">
      <w:pPr>
        <w:numPr>
          <w:ilvl w:val="1"/>
          <w:numId w:val="26"/>
        </w:numPr>
      </w:pPr>
      <w:r w:rsidRPr="00723624">
        <w:t>7 Mar</w:t>
      </w:r>
      <w:r w:rsidR="003F0550">
        <w:t>ch</w:t>
      </w:r>
      <w:r w:rsidRPr="00723624">
        <w:t xml:space="preserve"> 2023, 13:00-15:00 Geneva time. Main topic: Res.</w:t>
      </w:r>
      <w:proofErr w:type="gramStart"/>
      <w:r w:rsidRPr="00723624">
        <w:t>68</w:t>
      </w:r>
      <w:r>
        <w:t>;</w:t>
      </w:r>
      <w:proofErr w:type="gramEnd"/>
      <w:r>
        <w:t xml:space="preserve"> </w:t>
      </w:r>
    </w:p>
    <w:p w14:paraId="23B9FB5F" w14:textId="4F5B9E16" w:rsidR="00110F89" w:rsidRPr="00723624" w:rsidRDefault="00110F89" w:rsidP="00110F89">
      <w:pPr>
        <w:numPr>
          <w:ilvl w:val="1"/>
          <w:numId w:val="26"/>
        </w:numPr>
      </w:pPr>
      <w:r w:rsidRPr="00723624">
        <w:t>4 Apr</w:t>
      </w:r>
      <w:r w:rsidR="003F0550">
        <w:t>il</w:t>
      </w:r>
      <w:r w:rsidRPr="00723624">
        <w:t xml:space="preserve"> 2023, 13:00-15:00 Geneva time. Main topic: metrics</w:t>
      </w:r>
      <w:r>
        <w:t xml:space="preserve">; and </w:t>
      </w:r>
    </w:p>
    <w:p w14:paraId="047A47F4" w14:textId="1AC90E60" w:rsidR="00110F89" w:rsidRPr="00484EDE" w:rsidRDefault="00110F89" w:rsidP="00110F89">
      <w:pPr>
        <w:pStyle w:val="ListParagraph"/>
        <w:numPr>
          <w:ilvl w:val="1"/>
          <w:numId w:val="26"/>
        </w:numPr>
      </w:pPr>
      <w:r w:rsidRPr="00723624">
        <w:t>5 May 2023, 13:00-15:00 Geneva time: Main topic: new technologies mechanism</w:t>
      </w:r>
      <w:r>
        <w:t>.</w:t>
      </w:r>
    </w:p>
    <w:p w14:paraId="56274DCB" w14:textId="77777777" w:rsidR="007A4FD8" w:rsidRPr="00463873" w:rsidRDefault="007A4FD8" w:rsidP="006F6D78">
      <w:pPr>
        <w:pStyle w:val="Heading1"/>
      </w:pPr>
      <w:r>
        <w:t>0</w:t>
      </w:r>
      <w:r>
        <w:tab/>
      </w:r>
      <w:r w:rsidRPr="00463873">
        <w:t>Introduction</w:t>
      </w:r>
    </w:p>
    <w:p w14:paraId="3CE050CB" w14:textId="669E70E8" w:rsidR="007A4FD8" w:rsidRPr="00463873" w:rsidRDefault="007A4FD8" w:rsidP="007A4FD8">
      <w:pPr>
        <w:rPr>
          <w:rFonts w:eastAsia="SimSun"/>
        </w:rPr>
      </w:pPr>
      <w:r w:rsidRPr="00463873">
        <w:rPr>
          <w:rFonts w:eastAsia="SimSun"/>
        </w:rPr>
        <w:t xml:space="preserve">A meeting of the TSAG Rapporteur Group on </w:t>
      </w:r>
      <w:r w:rsidRPr="00350298">
        <w:t>Industry Engagement, Metrics</w:t>
      </w:r>
      <w:r w:rsidRPr="008132CC">
        <w:t xml:space="preserve"> (RG-</w:t>
      </w:r>
      <w:r>
        <w:t>IEM</w:t>
      </w:r>
      <w:r w:rsidRPr="008132CC">
        <w:t xml:space="preserve">) </w:t>
      </w:r>
      <w:r w:rsidRPr="00463873">
        <w:rPr>
          <w:rFonts w:eastAsia="SimSun"/>
        </w:rPr>
        <w:t xml:space="preserve">took place during TSAG on 12-16 December 2022, </w:t>
      </w:r>
      <w:r w:rsidR="00BB6DD8">
        <w:rPr>
          <w:rFonts w:eastAsia="SimSun"/>
        </w:rPr>
        <w:t xml:space="preserve">on </w:t>
      </w:r>
      <w:r>
        <w:rPr>
          <w:rFonts w:eastAsia="SimSun"/>
        </w:rPr>
        <w:t xml:space="preserve">Tuesday 13 Dec </w:t>
      </w:r>
      <w:r w:rsidR="00787DED">
        <w:rPr>
          <w:rFonts w:eastAsia="SimSun"/>
        </w:rPr>
        <w:t xml:space="preserve">(1615-1740 hours) </w:t>
      </w:r>
      <w:r>
        <w:rPr>
          <w:rFonts w:eastAsia="SimSun"/>
        </w:rPr>
        <w:t xml:space="preserve">and </w:t>
      </w:r>
      <w:r w:rsidR="00BB6DD8">
        <w:rPr>
          <w:rFonts w:eastAsia="SimSun"/>
        </w:rPr>
        <w:t>on Thursday 15 Dec (1615-1730</w:t>
      </w:r>
      <w:r w:rsidRPr="00463873">
        <w:rPr>
          <w:rFonts w:eastAsia="SimSun"/>
        </w:rPr>
        <w:t xml:space="preserve">). </w:t>
      </w:r>
    </w:p>
    <w:p w14:paraId="298E8784" w14:textId="77777777" w:rsidR="007758AB" w:rsidRDefault="007A4FD8" w:rsidP="007A4FD8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TSAG plenary (ref. </w:t>
      </w:r>
      <w:hyperlink r:id="rId13" w:history="1">
        <w:r w:rsidRPr="00997892">
          <w:rPr>
            <w:rStyle w:val="Hyperlink"/>
            <w:rFonts w:eastAsia="SimSun"/>
            <w:lang w:val="en-US"/>
          </w:rPr>
          <w:t>TSAG-TD064</w:t>
        </w:r>
        <w:r w:rsidRPr="00997892">
          <w:rPr>
            <w:rStyle w:val="Hyperlink"/>
            <w:rFonts w:eastAsia="SimSun"/>
          </w:rPr>
          <w:t>R1</w:t>
        </w:r>
      </w:hyperlink>
      <w:r>
        <w:rPr>
          <w:rFonts w:eastAsia="SimSun"/>
          <w:lang w:val="en-US"/>
        </w:rPr>
        <w:t>) on 12 Dec 2022</w:t>
      </w:r>
      <w:r w:rsidRPr="00997892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approved TSAG </w:t>
      </w:r>
      <w:r w:rsidR="00BF373A" w:rsidRPr="00BF373A">
        <w:rPr>
          <w:rFonts w:eastAsia="SimSun"/>
          <w:lang w:val="en-US"/>
        </w:rPr>
        <w:t>structure, organization, and leadership for the 2022-2024 study period</w:t>
      </w:r>
      <w:r w:rsidR="00BF373A">
        <w:rPr>
          <w:rFonts w:eastAsia="SimSun"/>
          <w:lang w:val="en-US"/>
        </w:rPr>
        <w:t xml:space="preserve">. It </w:t>
      </w:r>
      <w:r>
        <w:rPr>
          <w:rFonts w:eastAsia="SimSun"/>
          <w:lang w:val="en-US"/>
        </w:rPr>
        <w:t>appointed Rapporteur and associate Rapporteurs for RG-</w:t>
      </w:r>
      <w:r w:rsidR="001C4EEC">
        <w:rPr>
          <w:rFonts w:eastAsia="SimSun"/>
          <w:lang w:val="en-US"/>
        </w:rPr>
        <w:t>IEM</w:t>
      </w:r>
      <w:r>
        <w:rPr>
          <w:rFonts w:eastAsia="SimSun"/>
          <w:lang w:val="en-US"/>
        </w:rPr>
        <w:t xml:space="preserve">.  </w:t>
      </w:r>
    </w:p>
    <w:p w14:paraId="139CAA27" w14:textId="2F12615C" w:rsidR="007A4FD8" w:rsidRDefault="007A4FD8" w:rsidP="00CF5AAC">
      <w:r w:rsidRPr="00463873">
        <w:rPr>
          <w:rFonts w:eastAsia="SimSun"/>
        </w:rPr>
        <w:t>M</w:t>
      </w:r>
      <w:r w:rsidR="001C4EEC">
        <w:rPr>
          <w:rFonts w:eastAsia="SimSun"/>
        </w:rPr>
        <w:t xml:space="preserve">r Glenn PARSONS </w:t>
      </w:r>
      <w:r w:rsidRPr="00463873">
        <w:rPr>
          <w:rFonts w:eastAsia="SimSun"/>
          <w:lang w:val="en-US"/>
        </w:rPr>
        <w:t>(</w:t>
      </w:r>
      <w:r w:rsidR="001C4EEC">
        <w:rPr>
          <w:rFonts w:eastAsia="SimSun"/>
          <w:lang w:val="en-US"/>
        </w:rPr>
        <w:t>Ericsson Canada</w:t>
      </w:r>
      <w:r w:rsidRPr="00463873">
        <w:rPr>
          <w:rFonts w:eastAsia="SimSun"/>
          <w:lang w:val="en-US"/>
        </w:rPr>
        <w:t xml:space="preserve">), </w:t>
      </w:r>
      <w:r w:rsidRPr="00463873">
        <w:rPr>
          <w:rFonts w:eastAsia="SimSun"/>
        </w:rPr>
        <w:t>Rapporteur of TSAG RG-</w:t>
      </w:r>
      <w:r w:rsidR="001C4EEC">
        <w:rPr>
          <w:rFonts w:eastAsia="SimSun"/>
        </w:rPr>
        <w:t>IEM</w:t>
      </w:r>
      <w:r w:rsidRPr="00463873">
        <w:rPr>
          <w:rFonts w:eastAsia="SimSun"/>
        </w:rPr>
        <w:t>,</w:t>
      </w:r>
      <w:r w:rsidRPr="00463873">
        <w:rPr>
          <w:rFonts w:eastAsia="SimSun"/>
          <w:lang w:val="en-US"/>
        </w:rPr>
        <w:t xml:space="preserve"> chaired the meeting</w:t>
      </w:r>
      <w:r w:rsidR="007758AB">
        <w:rPr>
          <w:rFonts w:eastAsia="SimSun"/>
          <w:lang w:val="en-US"/>
        </w:rPr>
        <w:t xml:space="preserve"> of RG-IEM</w:t>
      </w:r>
      <w:r w:rsidR="001C4EEC">
        <w:rPr>
          <w:rFonts w:eastAsia="SimSun"/>
          <w:lang w:val="en-US"/>
        </w:rPr>
        <w:t xml:space="preserve">, supported by </w:t>
      </w:r>
      <w:r>
        <w:rPr>
          <w:rFonts w:eastAsia="SimSun"/>
          <w:lang w:val="en-US"/>
        </w:rPr>
        <w:t xml:space="preserve">Mr </w:t>
      </w:r>
      <w:r w:rsidR="001C4EEC">
        <w:rPr>
          <w:rFonts w:eastAsia="SimSun"/>
          <w:lang w:val="en-US"/>
        </w:rPr>
        <w:t xml:space="preserve">Noah LUO </w:t>
      </w:r>
      <w:r>
        <w:rPr>
          <w:rFonts w:eastAsia="SimSun"/>
          <w:lang w:val="en-US"/>
        </w:rPr>
        <w:t>(</w:t>
      </w:r>
      <w:r w:rsidR="002E035C">
        <w:rPr>
          <w:rFonts w:eastAsia="SimSun"/>
          <w:lang w:val="en-US"/>
        </w:rPr>
        <w:t>Huawei</w:t>
      </w:r>
      <w:r w:rsidR="00540E73">
        <w:rPr>
          <w:rFonts w:eastAsia="SimSun"/>
          <w:lang w:val="en-US"/>
        </w:rPr>
        <w:t xml:space="preserve"> Technologies</w:t>
      </w:r>
      <w:r>
        <w:rPr>
          <w:rFonts w:eastAsia="SimSun"/>
          <w:lang w:val="en-US"/>
        </w:rPr>
        <w:t xml:space="preserve">, </w:t>
      </w:r>
      <w:r w:rsidR="002E035C">
        <w:rPr>
          <w:rFonts w:eastAsia="SimSun"/>
          <w:lang w:val="en-US"/>
        </w:rPr>
        <w:t>China</w:t>
      </w:r>
      <w:r>
        <w:rPr>
          <w:rFonts w:eastAsia="SimSun"/>
          <w:lang w:val="en-US"/>
        </w:rPr>
        <w:t>)</w:t>
      </w:r>
      <w:r w:rsidR="002E035C">
        <w:rPr>
          <w:rFonts w:eastAsia="SimSun"/>
          <w:lang w:val="en-US"/>
        </w:rPr>
        <w:t xml:space="preserve">, </w:t>
      </w:r>
      <w:r w:rsidR="003B2555">
        <w:rPr>
          <w:rFonts w:eastAsia="SimSun"/>
          <w:lang w:val="en-US"/>
        </w:rPr>
        <w:t xml:space="preserve">Associate </w:t>
      </w:r>
      <w:r w:rsidR="002E035C">
        <w:rPr>
          <w:rFonts w:eastAsia="SimSun"/>
          <w:lang w:val="en-US"/>
        </w:rPr>
        <w:t xml:space="preserve">Rapporteur </w:t>
      </w:r>
      <w:r w:rsidR="00AF7CC3">
        <w:rPr>
          <w:rFonts w:eastAsia="SimSun"/>
          <w:lang w:val="en-US"/>
        </w:rPr>
        <w:t xml:space="preserve">on </w:t>
      </w:r>
      <w:r w:rsidR="00CC6555">
        <w:rPr>
          <w:rFonts w:eastAsia="SimSun"/>
          <w:lang w:val="en-US"/>
        </w:rPr>
        <w:t>m</w:t>
      </w:r>
      <w:r w:rsidR="00AF7CC3">
        <w:rPr>
          <w:rFonts w:eastAsia="SimSun"/>
          <w:lang w:val="en-US"/>
        </w:rPr>
        <w:t>etrics</w:t>
      </w:r>
      <w:r w:rsidR="003B2555">
        <w:rPr>
          <w:rFonts w:eastAsia="SimSun"/>
          <w:lang w:val="en-US"/>
        </w:rPr>
        <w:t>,</w:t>
      </w:r>
      <w:r>
        <w:rPr>
          <w:rFonts w:eastAsia="SimSun"/>
          <w:lang w:val="en-US"/>
        </w:rPr>
        <w:t xml:space="preserve"> and Mr </w:t>
      </w:r>
      <w:r w:rsidR="003B2555">
        <w:rPr>
          <w:rFonts w:eastAsia="SimSun"/>
          <w:lang w:val="en-US"/>
        </w:rPr>
        <w:t>Arnaud TAD</w:t>
      </w:r>
      <w:r w:rsidR="006C74C8">
        <w:rPr>
          <w:rFonts w:eastAsia="SimSun"/>
          <w:lang w:val="en-US"/>
        </w:rPr>
        <w:t>DEI</w:t>
      </w:r>
      <w:r w:rsidR="007841C7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>(</w:t>
      </w:r>
      <w:r w:rsidR="00B86F9E">
        <w:rPr>
          <w:rFonts w:eastAsia="SimSun"/>
          <w:lang w:val="en-US"/>
        </w:rPr>
        <w:t>Broadcom</w:t>
      </w:r>
      <w:r w:rsidR="0085292E">
        <w:rPr>
          <w:rFonts w:eastAsia="SimSun"/>
          <w:lang w:val="en-US"/>
        </w:rPr>
        <w:t>, United States</w:t>
      </w:r>
      <w:r>
        <w:rPr>
          <w:rFonts w:eastAsia="SimSun"/>
          <w:lang w:val="en-US"/>
        </w:rPr>
        <w:t>)</w:t>
      </w:r>
      <w:r w:rsidR="007758AB">
        <w:rPr>
          <w:rFonts w:eastAsia="SimSun"/>
          <w:lang w:val="en-US"/>
        </w:rPr>
        <w:t xml:space="preserve">, Associate Rapporteur on </w:t>
      </w:r>
      <w:r w:rsidR="00CC6555">
        <w:rPr>
          <w:rFonts w:eastAsia="SimSun"/>
          <w:lang w:val="en-US"/>
        </w:rPr>
        <w:t>emerging technologies</w:t>
      </w:r>
      <w:r>
        <w:rPr>
          <w:rFonts w:eastAsia="SimSun"/>
          <w:lang w:val="en-US"/>
        </w:rPr>
        <w:t xml:space="preserve">. </w:t>
      </w:r>
    </w:p>
    <w:p w14:paraId="01910960" w14:textId="11963AC7" w:rsidR="00F14CB7" w:rsidRDefault="006551EE" w:rsidP="006F6D78">
      <w:pPr>
        <w:pStyle w:val="Heading1"/>
      </w:pPr>
      <w:r>
        <w:t>1</w:t>
      </w:r>
      <w:r>
        <w:tab/>
      </w:r>
      <w:r w:rsidRPr="006551EE">
        <w:t>Opening and welcome</w:t>
      </w:r>
    </w:p>
    <w:p w14:paraId="48BC599C" w14:textId="77777777" w:rsidR="009A7D69" w:rsidRDefault="00321045" w:rsidP="00CF5AAC">
      <w:r>
        <w:t>The chairman provided brief opening remarks</w:t>
      </w:r>
      <w:r w:rsidR="0079460B">
        <w:t xml:space="preserve">. The meeting adopted the draft agenda provided in </w:t>
      </w:r>
      <w:hyperlink r:id="rId14" w:history="1">
        <w:r w:rsidR="0079460B" w:rsidRPr="0025618B">
          <w:rPr>
            <w:rStyle w:val="Hyperlink"/>
          </w:rPr>
          <w:t>TSAG-TD</w:t>
        </w:r>
        <w:r w:rsidR="00903118" w:rsidRPr="0025618B">
          <w:rPr>
            <w:rStyle w:val="Hyperlink"/>
          </w:rPr>
          <w:t>012</w:t>
        </w:r>
      </w:hyperlink>
      <w:r w:rsidR="00903118">
        <w:t>.</w:t>
      </w:r>
      <w:r w:rsidR="002C003A">
        <w:t xml:space="preserve"> </w:t>
      </w:r>
      <w:r w:rsidR="009A7D69">
        <w:t>The list of documents is provided in Annex 1 of the same document.</w:t>
      </w:r>
    </w:p>
    <w:p w14:paraId="14849C45" w14:textId="58FADA0B" w:rsidR="00903118" w:rsidRDefault="00E310D9" w:rsidP="00CF5AAC">
      <w:r>
        <w:t xml:space="preserve">The </w:t>
      </w:r>
      <w:r w:rsidR="00FF695F">
        <w:t xml:space="preserve">meeting noted the RG-IEM terms of reference, as amended by WP2/TSAG in </w:t>
      </w:r>
      <w:hyperlink r:id="rId15" w:history="1">
        <w:r w:rsidR="00FF695F" w:rsidRPr="002C7AD6">
          <w:rPr>
            <w:rStyle w:val="Hyperlink"/>
          </w:rPr>
          <w:t>T</w:t>
        </w:r>
        <w:r w:rsidR="002C7AD6">
          <w:rPr>
            <w:rStyle w:val="Hyperlink"/>
          </w:rPr>
          <w:t>SAG-T</w:t>
        </w:r>
        <w:r w:rsidR="00FF695F" w:rsidRPr="002C7AD6">
          <w:rPr>
            <w:rStyle w:val="Hyperlink"/>
          </w:rPr>
          <w:t>D</w:t>
        </w:r>
        <w:r w:rsidR="002C7AD6" w:rsidRPr="002C7AD6">
          <w:rPr>
            <w:rStyle w:val="Hyperlink"/>
          </w:rPr>
          <w:t>009</w:t>
        </w:r>
      </w:hyperlink>
      <w:r w:rsidR="002C7AD6">
        <w:t>.</w:t>
      </w:r>
      <w:r w:rsidR="009A7D69">
        <w:t xml:space="preserve"> </w:t>
      </w:r>
    </w:p>
    <w:p w14:paraId="787A2752" w14:textId="77777777" w:rsidR="00484EDE" w:rsidRPr="00484EDE" w:rsidRDefault="00DD1D0C" w:rsidP="00484EDE">
      <w:r w:rsidRPr="00484EDE">
        <w:lastRenderedPageBreak/>
        <w:t>The</w:t>
      </w:r>
      <w:r w:rsidR="000853C6" w:rsidRPr="00484EDE">
        <w:t xml:space="preserve"> </w:t>
      </w:r>
      <w:r w:rsidRPr="00484EDE">
        <w:t>meeting noted the TSAG</w:t>
      </w:r>
      <w:r w:rsidR="000853C6" w:rsidRPr="00484EDE">
        <w:t xml:space="preserve"> Action Plan </w:t>
      </w:r>
      <w:r w:rsidR="00F519D8" w:rsidRPr="00484EDE">
        <w:t xml:space="preserve">(TSAG-TD065R1), </w:t>
      </w:r>
      <w:proofErr w:type="gramStart"/>
      <w:r w:rsidR="00F519D8" w:rsidRPr="00484EDE">
        <w:t>in particular items</w:t>
      </w:r>
      <w:proofErr w:type="gramEnd"/>
      <w:r w:rsidR="00F519D8" w:rsidRPr="00484EDE">
        <w:t xml:space="preserve"> </w:t>
      </w:r>
      <w:r w:rsidR="00CD15AC" w:rsidRPr="00484EDE">
        <w:t>22-02, 22-06, 22-24 pertaining to the RG-IEM mandate.</w:t>
      </w:r>
    </w:p>
    <w:p w14:paraId="232EF3A8" w14:textId="3AE4D989" w:rsidR="00BC36EC" w:rsidRDefault="00BC36EC" w:rsidP="00BC36EC">
      <w:pPr>
        <w:pStyle w:val="Heading1"/>
      </w:pPr>
      <w:r>
        <w:t>2</w:t>
      </w:r>
      <w:r>
        <w:tab/>
        <w:t>Industry engagement</w:t>
      </w:r>
    </w:p>
    <w:p w14:paraId="577D2E51" w14:textId="0E4A43A8" w:rsidR="0025618B" w:rsidRDefault="00364FB8" w:rsidP="00CF5AAC">
      <w:r>
        <w:t xml:space="preserve">The meeting noted the outcome of ITU Plenipotentiary conference related to industry engagement </w:t>
      </w:r>
      <w:r w:rsidR="00C45EAB">
        <w:t xml:space="preserve">contained in </w:t>
      </w:r>
      <w:r w:rsidR="004B0A5B" w:rsidRPr="004B0A5B">
        <w:t>COM5 Recommendation 5</w:t>
      </w:r>
      <w:r w:rsidR="009A5CA0">
        <w:t xml:space="preserve"> (</w:t>
      </w:r>
      <w:r w:rsidR="007A5D0C">
        <w:t xml:space="preserve">as </w:t>
      </w:r>
      <w:r w:rsidR="009A5CA0">
        <w:t xml:space="preserve">reproduced in </w:t>
      </w:r>
      <w:hyperlink r:id="rId16" w:history="1">
        <w:r w:rsidR="009A5CA0" w:rsidRPr="00F2288B">
          <w:rPr>
            <w:rStyle w:val="Hyperlink"/>
          </w:rPr>
          <w:t>TSAG-TD112</w:t>
        </w:r>
      </w:hyperlink>
      <w:r w:rsidR="009A5CA0">
        <w:t>).</w:t>
      </w:r>
    </w:p>
    <w:p w14:paraId="049DA756" w14:textId="6DE46028" w:rsidR="007A5D0C" w:rsidRDefault="00D61389" w:rsidP="006C2834">
      <w:r>
        <w:t xml:space="preserve">With respect to related </w:t>
      </w:r>
      <w:r w:rsidR="00196DE2">
        <w:t>outcomes of WTSA-20, t</w:t>
      </w:r>
      <w:r w:rsidR="00AE5071">
        <w:t xml:space="preserve">he chairman introduced </w:t>
      </w:r>
      <w:r w:rsidR="004A5D8B" w:rsidRPr="004A5D8B">
        <w:t>WTSA-20 Action 10</w:t>
      </w:r>
      <w:r w:rsidR="004A5D8B">
        <w:t xml:space="preserve"> </w:t>
      </w:r>
      <w:r w:rsidR="00AE5071">
        <w:t>in detail</w:t>
      </w:r>
      <w:r w:rsidR="004A5D8B">
        <w:t xml:space="preserve"> (</w:t>
      </w:r>
      <w:hyperlink r:id="rId17" w:history="1">
        <w:r w:rsidR="004A5D8B" w:rsidRPr="00F2288B">
          <w:rPr>
            <w:rStyle w:val="Hyperlink"/>
          </w:rPr>
          <w:t>TSAG-TD131</w:t>
        </w:r>
      </w:hyperlink>
      <w:r w:rsidR="004A5D8B">
        <w:t>)</w:t>
      </w:r>
      <w:r w:rsidR="001B07DB">
        <w:t xml:space="preserve"> as it </w:t>
      </w:r>
      <w:r w:rsidR="00CB7FF1">
        <w:t>is in the scope of RG</w:t>
      </w:r>
      <w:r w:rsidR="002D38F4">
        <w:t>-IEM</w:t>
      </w:r>
      <w:r w:rsidR="00AE5071">
        <w:t xml:space="preserve">. </w:t>
      </w:r>
    </w:p>
    <w:p w14:paraId="542057B8" w14:textId="4B24F9BB" w:rsidR="006C2834" w:rsidRDefault="00AB35CB" w:rsidP="006C2834">
      <w:hyperlink r:id="rId18" w:history="1">
        <w:r w:rsidR="008576BE" w:rsidRPr="00F2288B">
          <w:rPr>
            <w:rStyle w:val="Hyperlink"/>
          </w:rPr>
          <w:t>TSAG-</w:t>
        </w:r>
        <w:r w:rsidR="00AE5071" w:rsidRPr="00F2288B">
          <w:rPr>
            <w:rStyle w:val="Hyperlink"/>
          </w:rPr>
          <w:t>TD145</w:t>
        </w:r>
      </w:hyperlink>
      <w:r w:rsidR="00AE5071">
        <w:t xml:space="preserve"> </w:t>
      </w:r>
      <w:r w:rsidR="008576BE">
        <w:t xml:space="preserve">was shown on the </w:t>
      </w:r>
      <w:r w:rsidR="006C2834">
        <w:t xml:space="preserve">screen </w:t>
      </w:r>
      <w:r w:rsidR="00AE5071">
        <w:t xml:space="preserve">to </w:t>
      </w:r>
      <w:r w:rsidR="00F2288B">
        <w:t>inform</w:t>
      </w:r>
      <w:r w:rsidR="00AE5071">
        <w:t xml:space="preserve"> participants </w:t>
      </w:r>
      <w:r w:rsidR="00F2288B">
        <w:t>about</w:t>
      </w:r>
      <w:r w:rsidR="00AE5071">
        <w:t xml:space="preserve"> the text under discussion at WTSA</w:t>
      </w:r>
      <w:r w:rsidR="006C2834">
        <w:t xml:space="preserve"> (C99R1)</w:t>
      </w:r>
      <w:r w:rsidR="00AE5071">
        <w:t>.</w:t>
      </w:r>
      <w:r w:rsidR="006C2834">
        <w:t xml:space="preserve"> </w:t>
      </w:r>
      <w:r w:rsidR="007A5D0C">
        <w:t>Both</w:t>
      </w:r>
      <w:r w:rsidR="006C2834">
        <w:t xml:space="preserve"> documents were noted</w:t>
      </w:r>
      <w:r w:rsidR="00FF5BAA">
        <w:t xml:space="preserve"> to </w:t>
      </w:r>
      <w:r w:rsidR="006C2834">
        <w:t xml:space="preserve">serve as </w:t>
      </w:r>
      <w:r w:rsidR="00DB00B2">
        <w:t>guidance and starting point</w:t>
      </w:r>
      <w:r w:rsidR="006C2834">
        <w:t xml:space="preserve"> </w:t>
      </w:r>
      <w:r w:rsidR="00DB00B2">
        <w:t>for</w:t>
      </w:r>
      <w:r w:rsidR="006C2834">
        <w:t xml:space="preserve"> the RG-IEM</w:t>
      </w:r>
      <w:r w:rsidR="00DB00B2">
        <w:t xml:space="preserve"> work</w:t>
      </w:r>
      <w:r w:rsidR="006C2834">
        <w:t>.</w:t>
      </w:r>
    </w:p>
    <w:p w14:paraId="648D5A3E" w14:textId="00E38569" w:rsidR="00454DD3" w:rsidRDefault="00454DD3" w:rsidP="006C2834">
      <w:r>
        <w:t>A comment suggested that the RG should develop separate strategies for industry that is already an ITU-T member versus for industry that is not an ITU-T member.</w:t>
      </w:r>
    </w:p>
    <w:p w14:paraId="727D46C7" w14:textId="770C0B56" w:rsidR="007E5CDC" w:rsidRDefault="003A62AF" w:rsidP="007E5CDC">
      <w:r>
        <w:t xml:space="preserve">A delegate of the United Kingdom presented </w:t>
      </w:r>
      <w:hyperlink r:id="rId19" w:history="1">
        <w:r w:rsidR="007E5CDC" w:rsidRPr="00290F57">
          <w:rPr>
            <w:rStyle w:val="Hyperlink"/>
          </w:rPr>
          <w:t>TSAG-C014</w:t>
        </w:r>
      </w:hyperlink>
      <w:r w:rsidR="007E5CDC">
        <w:t xml:space="preserve"> (jointly submitted by </w:t>
      </w:r>
      <w:r w:rsidR="007E5CDC" w:rsidRPr="007E5CDC">
        <w:t>Canada, Netherlands, Romania, Sweden, United Kingdom</w:t>
      </w:r>
      <w:r w:rsidR="00C57C22">
        <w:t xml:space="preserve">). Proposals 2 and 3 </w:t>
      </w:r>
      <w:r w:rsidR="00912C68">
        <w:t xml:space="preserve">were considered by RG-IEM </w:t>
      </w:r>
      <w:r w:rsidR="00C57C22">
        <w:t>(</w:t>
      </w:r>
      <w:r w:rsidR="00C820A7">
        <w:t>P</w:t>
      </w:r>
      <w:r w:rsidR="00912C68">
        <w:t>roposal 1 by WP2/TSAG</w:t>
      </w:r>
      <w:r w:rsidR="00C57C22">
        <w:t>)</w:t>
      </w:r>
      <w:r w:rsidR="00912C68">
        <w:t>.</w:t>
      </w:r>
    </w:p>
    <w:p w14:paraId="36CBC1DB" w14:textId="1F24BBA7" w:rsidR="00912C68" w:rsidRDefault="00CC3D4A" w:rsidP="007E5CDC">
      <w:r>
        <w:t xml:space="preserve">Questions and </w:t>
      </w:r>
      <w:r w:rsidR="00FA7140">
        <w:t xml:space="preserve">comments raised by several delegations </w:t>
      </w:r>
      <w:r w:rsidR="007862F0">
        <w:t>highlighted</w:t>
      </w:r>
      <w:r w:rsidR="004456D1">
        <w:t xml:space="preserve"> the following aspects:</w:t>
      </w:r>
    </w:p>
    <w:p w14:paraId="698EC575" w14:textId="6FA6A7C5" w:rsidR="004456D1" w:rsidRDefault="009551EC" w:rsidP="004456D1">
      <w:pPr>
        <w:pStyle w:val="ListParagraph"/>
        <w:numPr>
          <w:ilvl w:val="0"/>
          <w:numId w:val="24"/>
        </w:numPr>
      </w:pPr>
      <w:r>
        <w:t>T</w:t>
      </w:r>
      <w:r w:rsidR="003D2D85">
        <w:t xml:space="preserve">he </w:t>
      </w:r>
      <w:r w:rsidR="00201D37">
        <w:t xml:space="preserve">need to identify </w:t>
      </w:r>
      <w:r w:rsidR="007421CB" w:rsidRPr="007421CB">
        <w:t>obstacles/difficulties for</w:t>
      </w:r>
      <w:r w:rsidR="007421CB">
        <w:t xml:space="preserve"> </w:t>
      </w:r>
      <w:r w:rsidR="000610A5" w:rsidRPr="000610A5">
        <w:t>new/next generation of engineers</w:t>
      </w:r>
      <w:r w:rsidR="000610A5">
        <w:t xml:space="preserve"> / and industry to </w:t>
      </w:r>
      <w:r w:rsidR="000C3485">
        <w:t>participate</w:t>
      </w:r>
      <w:r w:rsidR="00BD3B79">
        <w:t>.</w:t>
      </w:r>
    </w:p>
    <w:p w14:paraId="3A637062" w14:textId="5FBBAD31" w:rsidR="000C3485" w:rsidRDefault="000C3485" w:rsidP="004456D1">
      <w:pPr>
        <w:pStyle w:val="ListParagraph"/>
        <w:numPr>
          <w:ilvl w:val="0"/>
          <w:numId w:val="24"/>
        </w:numPr>
      </w:pPr>
      <w:r>
        <w:t xml:space="preserve">The need to identify reasons </w:t>
      </w:r>
      <w:r w:rsidR="009551EC">
        <w:t xml:space="preserve">for industry </w:t>
      </w:r>
      <w:r>
        <w:t>to engage / not to engage</w:t>
      </w:r>
      <w:r w:rsidR="005D5379">
        <w:t>.</w:t>
      </w:r>
    </w:p>
    <w:p w14:paraId="22454F7A" w14:textId="3420D4E4" w:rsidR="00BD3B79" w:rsidRDefault="00720754" w:rsidP="004456D1">
      <w:pPr>
        <w:pStyle w:val="ListParagraph"/>
        <w:numPr>
          <w:ilvl w:val="0"/>
          <w:numId w:val="24"/>
        </w:numPr>
      </w:pPr>
      <w:r>
        <w:t xml:space="preserve">The need to </w:t>
      </w:r>
      <w:r w:rsidR="005D5379">
        <w:t xml:space="preserve">articulate / </w:t>
      </w:r>
      <w:r w:rsidR="00B91219">
        <w:t xml:space="preserve">demonstrate the value proposition </w:t>
      </w:r>
      <w:r w:rsidR="005D5379">
        <w:t xml:space="preserve">for </w:t>
      </w:r>
      <w:r w:rsidR="005D5379" w:rsidRPr="000610A5">
        <w:t>new/next generation of engineers</w:t>
      </w:r>
      <w:r w:rsidR="005D5379">
        <w:t xml:space="preserve"> / and industry to engage.</w:t>
      </w:r>
    </w:p>
    <w:p w14:paraId="6A940538" w14:textId="7BBD8E3C" w:rsidR="003B44EB" w:rsidRDefault="003B44EB" w:rsidP="004456D1">
      <w:pPr>
        <w:pStyle w:val="ListParagraph"/>
        <w:numPr>
          <w:ilvl w:val="0"/>
          <w:numId w:val="24"/>
        </w:numPr>
      </w:pPr>
      <w:r>
        <w:t xml:space="preserve">The need to identify </w:t>
      </w:r>
      <w:r w:rsidR="006C3E5D">
        <w:t xml:space="preserve">regions </w:t>
      </w:r>
      <w:r w:rsidR="0080640D">
        <w:t>with little industry participation.</w:t>
      </w:r>
    </w:p>
    <w:p w14:paraId="3206943A" w14:textId="51BEFDD5" w:rsidR="007862F0" w:rsidRDefault="007862F0" w:rsidP="004456D1">
      <w:pPr>
        <w:pStyle w:val="ListParagraph"/>
        <w:numPr>
          <w:ilvl w:val="0"/>
          <w:numId w:val="24"/>
        </w:numPr>
      </w:pPr>
      <w:r>
        <w:t xml:space="preserve">The need </w:t>
      </w:r>
      <w:r w:rsidR="00425160">
        <w:t>to</w:t>
      </w:r>
      <w:r>
        <w:t xml:space="preserve"> cooperate with other </w:t>
      </w:r>
      <w:r w:rsidR="00725044">
        <w:t>organizations</w:t>
      </w:r>
      <w:r w:rsidR="0073446D">
        <w:t>.</w:t>
      </w:r>
    </w:p>
    <w:p w14:paraId="271CB291" w14:textId="5E6592D0" w:rsidR="008942B0" w:rsidRPr="007E5CDC" w:rsidRDefault="008942B0" w:rsidP="004456D1">
      <w:pPr>
        <w:pStyle w:val="ListParagraph"/>
        <w:numPr>
          <w:ilvl w:val="0"/>
          <w:numId w:val="24"/>
        </w:numPr>
      </w:pPr>
      <w:r>
        <w:t>The l</w:t>
      </w:r>
      <w:r w:rsidRPr="008942B0">
        <w:t>ack of education (briefings, courses) about standards and standardization in schools and universities.</w:t>
      </w:r>
    </w:p>
    <w:p w14:paraId="5DCFE11A" w14:textId="346C8B45" w:rsidR="00AE5071" w:rsidRDefault="003D0269" w:rsidP="00AE5071">
      <w:r>
        <w:t xml:space="preserve">Related to </w:t>
      </w:r>
      <w:r w:rsidR="00C820A7">
        <w:t>P</w:t>
      </w:r>
      <w:r>
        <w:t>roposal 2 of the contribution, s</w:t>
      </w:r>
      <w:r w:rsidR="00907380">
        <w:t xml:space="preserve">everal delegates </w:t>
      </w:r>
      <w:r w:rsidR="005A7412">
        <w:t>shared</w:t>
      </w:r>
      <w:r w:rsidR="00907380">
        <w:t xml:space="preserve"> their experience </w:t>
      </w:r>
      <w:r w:rsidR="005A7412">
        <w:t xml:space="preserve">participating in </w:t>
      </w:r>
      <w:r w:rsidR="00983246">
        <w:t xml:space="preserve">previous </w:t>
      </w:r>
      <w:r w:rsidR="005A7412">
        <w:t>CTO/</w:t>
      </w:r>
      <w:proofErr w:type="spellStart"/>
      <w:r w:rsidR="005A7412">
        <w:t>CxO</w:t>
      </w:r>
      <w:proofErr w:type="spellEnd"/>
      <w:r w:rsidR="005A7412">
        <w:t xml:space="preserve"> meetings. </w:t>
      </w:r>
      <w:r w:rsidR="00ED3018">
        <w:t>The efficient coordination process</w:t>
      </w:r>
      <w:r w:rsidR="00020EA1">
        <w:t xml:space="preserve"> and</w:t>
      </w:r>
      <w:r w:rsidR="00ED3018">
        <w:t xml:space="preserve"> positive outcome (Communiqué)</w:t>
      </w:r>
      <w:r w:rsidR="00283CA1">
        <w:t xml:space="preserve"> </w:t>
      </w:r>
      <w:r w:rsidR="00020EA1">
        <w:t>was</w:t>
      </w:r>
      <w:r w:rsidR="00283CA1">
        <w:t xml:space="preserve"> highlighted</w:t>
      </w:r>
      <w:r w:rsidR="00983246">
        <w:t xml:space="preserve"> by some delegates. </w:t>
      </w:r>
      <w:r w:rsidR="00020EA1">
        <w:t>R</w:t>
      </w:r>
      <w:r w:rsidR="007B0E30">
        <w:t>epresentation</w:t>
      </w:r>
      <w:r w:rsidR="005A7412">
        <w:t xml:space="preserve"> </w:t>
      </w:r>
      <w:r w:rsidR="00020EA1">
        <w:t xml:space="preserve">of </w:t>
      </w:r>
      <w:r w:rsidR="007A4AE1">
        <w:t xml:space="preserve">participating </w:t>
      </w:r>
      <w:r w:rsidR="00020EA1">
        <w:t xml:space="preserve">organizations at the appropriate level </w:t>
      </w:r>
      <w:r w:rsidR="003F14DA">
        <w:t>(C-level)</w:t>
      </w:r>
      <w:r w:rsidR="007A4AE1">
        <w:t xml:space="preserve"> and the </w:t>
      </w:r>
      <w:r w:rsidR="000F4622">
        <w:t xml:space="preserve">involvement of </w:t>
      </w:r>
      <w:r w:rsidR="003902EB">
        <w:t xml:space="preserve">the participating organizations in the </w:t>
      </w:r>
      <w:r w:rsidR="002D6CC9">
        <w:t xml:space="preserve">Study Groups were mentioned as </w:t>
      </w:r>
      <w:r w:rsidR="00023104">
        <w:t xml:space="preserve">possible </w:t>
      </w:r>
      <w:r w:rsidR="002D6CC9">
        <w:t xml:space="preserve">areas for improvement by other </w:t>
      </w:r>
      <w:r w:rsidR="00023104">
        <w:t>delegates.</w:t>
      </w:r>
    </w:p>
    <w:p w14:paraId="0E3D2CF2" w14:textId="6E8E85CC" w:rsidR="00023104" w:rsidRDefault="00AB35CB" w:rsidP="00AE5071">
      <w:hyperlink r:id="rId20" w:history="1">
        <w:r w:rsidR="009564E4" w:rsidRPr="00D84C61">
          <w:rPr>
            <w:rStyle w:val="Hyperlink"/>
          </w:rPr>
          <w:t xml:space="preserve">PP22 </w:t>
        </w:r>
        <w:r w:rsidR="00D84C61" w:rsidRPr="00D84C61">
          <w:rPr>
            <w:rStyle w:val="Hyperlink"/>
          </w:rPr>
          <w:t>I</w:t>
        </w:r>
        <w:r w:rsidR="009564E4" w:rsidRPr="00D84C61">
          <w:rPr>
            <w:rStyle w:val="Hyperlink"/>
          </w:rPr>
          <w:t xml:space="preserve">nformation </w:t>
        </w:r>
        <w:r w:rsidR="00D84C61" w:rsidRPr="00D84C61">
          <w:rPr>
            <w:rStyle w:val="Hyperlink"/>
          </w:rPr>
          <w:t>D</w:t>
        </w:r>
        <w:r w:rsidR="009564E4" w:rsidRPr="00D84C61">
          <w:rPr>
            <w:rStyle w:val="Hyperlink"/>
          </w:rPr>
          <w:t>ocument 1</w:t>
        </w:r>
      </w:hyperlink>
      <w:r w:rsidR="009564E4">
        <w:t xml:space="preserve"> “</w:t>
      </w:r>
      <w:r w:rsidR="009564E4" w:rsidRPr="009564E4">
        <w:t>Main rights and financial obligations of the various categories of membership and participation in the work of ITU</w:t>
      </w:r>
      <w:r w:rsidR="009564E4">
        <w:t>”</w:t>
      </w:r>
      <w:r w:rsidR="00D84C61">
        <w:t xml:space="preserve"> was </w:t>
      </w:r>
      <w:r w:rsidR="00957E9D">
        <w:t xml:space="preserve">highlighted as </w:t>
      </w:r>
      <w:r w:rsidR="00957E9D" w:rsidRPr="00957E9D">
        <w:t xml:space="preserve">useful reference </w:t>
      </w:r>
      <w:r w:rsidR="007C71BD">
        <w:t xml:space="preserve">on the </w:t>
      </w:r>
      <w:r w:rsidR="00EB30ED" w:rsidRPr="00EB30ED">
        <w:t>rights and obligations of the various categories of membership and participation in the work of ITU</w:t>
      </w:r>
      <w:r w:rsidR="007C71BD">
        <w:t>.</w:t>
      </w:r>
    </w:p>
    <w:p w14:paraId="6CAFCAA8" w14:textId="0656064C" w:rsidR="007C71BD" w:rsidRDefault="00C820A7" w:rsidP="00AE5071">
      <w:r>
        <w:t>Summarizing the discussion, the c</w:t>
      </w:r>
      <w:r w:rsidRPr="00C820A7">
        <w:t>hair</w:t>
      </w:r>
      <w:r>
        <w:t>man noted that P</w:t>
      </w:r>
      <w:r w:rsidRPr="00C820A7">
        <w:t xml:space="preserve">roposal 2 </w:t>
      </w:r>
      <w:r>
        <w:t xml:space="preserve">was </w:t>
      </w:r>
      <w:r w:rsidRPr="00C820A7">
        <w:t xml:space="preserve">within </w:t>
      </w:r>
      <w:r>
        <w:t xml:space="preserve">the </w:t>
      </w:r>
      <w:r w:rsidRPr="00C820A7">
        <w:t xml:space="preserve">scope of </w:t>
      </w:r>
      <w:r w:rsidR="00D840C4">
        <w:t xml:space="preserve">working towards a revision of WTSA </w:t>
      </w:r>
      <w:r w:rsidRPr="00C820A7">
        <w:t>Res</w:t>
      </w:r>
      <w:r w:rsidR="00D840C4">
        <w:t xml:space="preserve">olution </w:t>
      </w:r>
      <w:r w:rsidRPr="00C820A7">
        <w:t>68</w:t>
      </w:r>
      <w:r>
        <w:t>, and that</w:t>
      </w:r>
      <w:r w:rsidRPr="00C820A7">
        <w:t xml:space="preserve"> Proposal 3 </w:t>
      </w:r>
      <w:r>
        <w:t xml:space="preserve">was </w:t>
      </w:r>
      <w:r w:rsidRPr="00C820A7">
        <w:t xml:space="preserve">part of </w:t>
      </w:r>
      <w:r>
        <w:t xml:space="preserve">the RG-IEM </w:t>
      </w:r>
      <w:r w:rsidRPr="00C820A7">
        <w:t xml:space="preserve">mandate to reach out to industry to encourage more </w:t>
      </w:r>
      <w:r w:rsidR="00DC39B0">
        <w:t>engagement in the work of ITU-T</w:t>
      </w:r>
      <w:r w:rsidRPr="00C820A7">
        <w:t xml:space="preserve">, including </w:t>
      </w:r>
      <w:r>
        <w:t xml:space="preserve">from </w:t>
      </w:r>
      <w:r w:rsidRPr="00C820A7">
        <w:t>young engineers.</w:t>
      </w:r>
    </w:p>
    <w:p w14:paraId="2A26C2DA" w14:textId="462547E7" w:rsidR="001D3800" w:rsidRDefault="001478AF" w:rsidP="00AE5071">
      <w:r>
        <w:t xml:space="preserve">A delegate of </w:t>
      </w:r>
      <w:r w:rsidRPr="001478AF">
        <w:t>ZTE Corporation (China)</w:t>
      </w:r>
      <w:r>
        <w:t xml:space="preserve"> presented </w:t>
      </w:r>
      <w:hyperlink r:id="rId21" w:history="1">
        <w:r w:rsidRPr="00290F57">
          <w:rPr>
            <w:rStyle w:val="Hyperlink"/>
          </w:rPr>
          <w:t>TSAG-C015R1</w:t>
        </w:r>
      </w:hyperlink>
      <w:r w:rsidR="00D6309B">
        <w:t xml:space="preserve"> (jointly submitted by </w:t>
      </w:r>
      <w:r w:rsidRPr="001478AF">
        <w:t xml:space="preserve">China Information Communication Technologies Group, China Mobile Communications Co. Ltd., China Telecommunications Corporation, China Unicom, Huawei Technologies Co., Ltd. (China), </w:t>
      </w:r>
      <w:r w:rsidR="00D6309B" w:rsidRPr="001478AF">
        <w:t>ZTE Corporation (China)</w:t>
      </w:r>
      <w:r w:rsidR="00D6309B">
        <w:t>).</w:t>
      </w:r>
    </w:p>
    <w:p w14:paraId="31E6645F" w14:textId="34E0F51F" w:rsidR="00316AA5" w:rsidRDefault="001733C6" w:rsidP="00AE5071">
      <w:r>
        <w:t xml:space="preserve">Some delegations </w:t>
      </w:r>
      <w:r w:rsidR="00ED0E78">
        <w:t>supported the proposal to submit a Circular letter as a first step</w:t>
      </w:r>
      <w:r w:rsidR="002859E0">
        <w:t xml:space="preserve"> to raise awareness</w:t>
      </w:r>
      <w:r w:rsidR="00ED0E78">
        <w:t xml:space="preserve">, others </w:t>
      </w:r>
      <w:r w:rsidR="006C28FB">
        <w:t xml:space="preserve">recommended </w:t>
      </w:r>
      <w:r w:rsidR="00880EB7">
        <w:t xml:space="preserve">that the elaboration of a Circular and other </w:t>
      </w:r>
      <w:r w:rsidR="00A30608">
        <w:t>means to disseminate information</w:t>
      </w:r>
      <w:r w:rsidR="00880EB7">
        <w:t xml:space="preserve"> be part of a</w:t>
      </w:r>
      <w:r w:rsidR="00150787">
        <w:t xml:space="preserve"> wider industry engagement </w:t>
      </w:r>
      <w:r w:rsidR="00880EB7">
        <w:t>action plan</w:t>
      </w:r>
      <w:r w:rsidR="003F2AEA">
        <w:t xml:space="preserve">. </w:t>
      </w:r>
      <w:r w:rsidR="008205B1">
        <w:t xml:space="preserve">The </w:t>
      </w:r>
      <w:r w:rsidR="00152279">
        <w:t xml:space="preserve">target audience for the Circular required further consideration (e.g., information needs of existing members </w:t>
      </w:r>
      <w:r w:rsidR="00DE5F3D">
        <w:t xml:space="preserve">vs. prospective </w:t>
      </w:r>
      <w:r w:rsidR="00DE5F3D">
        <w:lastRenderedPageBreak/>
        <w:t>members)</w:t>
      </w:r>
      <w:r w:rsidR="00947D50">
        <w:t xml:space="preserve">. </w:t>
      </w:r>
      <w:r w:rsidR="00056CE0">
        <w:t xml:space="preserve">A further suggestion was to </w:t>
      </w:r>
      <w:r w:rsidR="00B221D5">
        <w:t>take into consideration</w:t>
      </w:r>
      <w:r w:rsidR="00056CE0">
        <w:t xml:space="preserve"> </w:t>
      </w:r>
      <w:r w:rsidR="00056CE0" w:rsidRPr="00056CE0">
        <w:t>different company strategies</w:t>
      </w:r>
      <w:r w:rsidR="008B1928">
        <w:t xml:space="preserve"> with ITU memb</w:t>
      </w:r>
      <w:r w:rsidR="008860E1">
        <w:t>e</w:t>
      </w:r>
      <w:r w:rsidR="008B1928">
        <w:t>rship</w:t>
      </w:r>
      <w:r w:rsidR="00056CE0" w:rsidRPr="00056CE0">
        <w:t xml:space="preserve">, e.g., lead, participate, monitor, </w:t>
      </w:r>
      <w:proofErr w:type="gramStart"/>
      <w:r w:rsidR="00B221D5">
        <w:t xml:space="preserve">in order </w:t>
      </w:r>
      <w:r w:rsidR="00056CE0" w:rsidRPr="00056CE0">
        <w:t>to</w:t>
      </w:r>
      <w:proofErr w:type="gramEnd"/>
      <w:r w:rsidR="00056CE0" w:rsidRPr="00056CE0">
        <w:t xml:space="preserve"> better understand industry engagement.</w:t>
      </w:r>
    </w:p>
    <w:p w14:paraId="6D1B142F" w14:textId="44903E32" w:rsidR="006B6303" w:rsidRDefault="006B6303" w:rsidP="00AE5071">
      <w:r>
        <w:t xml:space="preserve">In response to the comments, </w:t>
      </w:r>
      <w:r w:rsidR="001C5462">
        <w:t xml:space="preserve">the contributor noted that </w:t>
      </w:r>
      <w:r w:rsidR="006378FB">
        <w:t xml:space="preserve">the content of </w:t>
      </w:r>
      <w:r w:rsidR="001C5462" w:rsidRPr="001C5462">
        <w:t xml:space="preserve">Annex A </w:t>
      </w:r>
      <w:r w:rsidR="00632695">
        <w:t xml:space="preserve">was </w:t>
      </w:r>
      <w:r w:rsidR="001C5462" w:rsidRPr="001C5462">
        <w:t>not mature yet</w:t>
      </w:r>
      <w:r w:rsidR="0071112F">
        <w:t xml:space="preserve"> and that the proposal was complementary to </w:t>
      </w:r>
      <w:r w:rsidR="00600C62">
        <w:t xml:space="preserve">developing an </w:t>
      </w:r>
      <w:r w:rsidR="0071112F">
        <w:t>action plan</w:t>
      </w:r>
      <w:r w:rsidR="001C5462" w:rsidRPr="001C5462">
        <w:t xml:space="preserve">. </w:t>
      </w:r>
      <w:r w:rsidR="005A54DD">
        <w:t>One additional objective of the Circular was to inform the membership to participate in the RG-IEM discussion</w:t>
      </w:r>
      <w:r w:rsidR="00433526">
        <w:t xml:space="preserve">s. </w:t>
      </w:r>
    </w:p>
    <w:p w14:paraId="7DAF860D" w14:textId="77777777" w:rsidR="00290F57" w:rsidRDefault="005A7CF3" w:rsidP="00AE5071">
      <w:r>
        <w:t>A delegate of Broadcom (United States)</w:t>
      </w:r>
      <w:r w:rsidR="009A5BA8">
        <w:t xml:space="preserve"> introduced </w:t>
      </w:r>
      <w:hyperlink r:id="rId22" w:history="1">
        <w:r w:rsidR="009A5BA8" w:rsidRPr="00290F57">
          <w:rPr>
            <w:rStyle w:val="Hyperlink"/>
          </w:rPr>
          <w:t>TSAG-C020</w:t>
        </w:r>
      </w:hyperlink>
      <w:r w:rsidR="009A5BA8">
        <w:t xml:space="preserve">. </w:t>
      </w:r>
    </w:p>
    <w:p w14:paraId="6CAEE1BF" w14:textId="559985D1" w:rsidR="00943F1C" w:rsidRDefault="00AE413C" w:rsidP="00AE5071">
      <w:r>
        <w:t xml:space="preserve">It was noted that the contribution </w:t>
      </w:r>
      <w:r w:rsidR="005162C3">
        <w:t>highlighted many of the aspects discussed in response to the previous two contributions</w:t>
      </w:r>
      <w:r w:rsidR="00EC09B2">
        <w:t xml:space="preserve">, including the proposal of the development of an action plan </w:t>
      </w:r>
      <w:r w:rsidR="003C59BE">
        <w:t>for industry engagement.</w:t>
      </w:r>
      <w:r w:rsidR="001F4586">
        <w:t xml:space="preserve"> </w:t>
      </w:r>
    </w:p>
    <w:p w14:paraId="5E2A8A57" w14:textId="1940EAA6" w:rsidR="001F4586" w:rsidRDefault="001F4586" w:rsidP="00AE5071">
      <w:r>
        <w:t xml:space="preserve">The meeting agreed to </w:t>
      </w:r>
      <w:r w:rsidR="001D4B05">
        <w:t xml:space="preserve">holding </w:t>
      </w:r>
      <w:r w:rsidR="00904B80">
        <w:t xml:space="preserve">a drafting </w:t>
      </w:r>
      <w:r w:rsidR="001D4B05">
        <w:t xml:space="preserve">session on </w:t>
      </w:r>
      <w:r w:rsidR="001D4B05" w:rsidRPr="001D4B05">
        <w:t>industry engagement</w:t>
      </w:r>
      <w:r w:rsidR="001D4B05">
        <w:t xml:space="preserve"> on Thursday, 15 December 2022, from 08:15 to 09:30 hours, </w:t>
      </w:r>
      <w:r w:rsidR="00E554D0">
        <w:t xml:space="preserve">to review and develop the </w:t>
      </w:r>
      <w:r w:rsidR="00E554D0" w:rsidRPr="00E554D0">
        <w:t xml:space="preserve">action </w:t>
      </w:r>
      <w:r w:rsidR="00595010">
        <w:t>plan</w:t>
      </w:r>
      <w:r w:rsidR="001E1280">
        <w:t xml:space="preserve"> </w:t>
      </w:r>
      <w:r w:rsidR="00E554D0" w:rsidRPr="00E554D0">
        <w:t xml:space="preserve">list </w:t>
      </w:r>
      <w:r w:rsidR="00E554D0">
        <w:t xml:space="preserve">contained in </w:t>
      </w:r>
      <w:r w:rsidR="00DF669A">
        <w:t>TSAG-</w:t>
      </w:r>
      <w:r w:rsidR="00E554D0">
        <w:t>C020</w:t>
      </w:r>
      <w:r w:rsidR="00DF669A">
        <w:t xml:space="preserve"> </w:t>
      </w:r>
      <w:r w:rsidR="00E554D0" w:rsidRPr="00E554D0">
        <w:t>in more detail</w:t>
      </w:r>
      <w:r w:rsidR="00811233">
        <w:t xml:space="preserve"> and report back to the second session of RG-IEM.</w:t>
      </w:r>
    </w:p>
    <w:p w14:paraId="418E3053" w14:textId="77777777" w:rsidR="00FB2EFC" w:rsidRDefault="00FB2EFC" w:rsidP="00AE5071"/>
    <w:p w14:paraId="25884A4A" w14:textId="2CF15672" w:rsidR="00811233" w:rsidRDefault="004C3DE5" w:rsidP="00AE5071">
      <w:r>
        <w:t xml:space="preserve">The outcome of the drafting session </w:t>
      </w:r>
      <w:r w:rsidR="00F52F64">
        <w:t>(</w:t>
      </w:r>
      <w:hyperlink r:id="rId23" w:history="1">
        <w:r w:rsidR="00F52F64" w:rsidRPr="008564D2">
          <w:rPr>
            <w:rStyle w:val="Hyperlink"/>
          </w:rPr>
          <w:t>TSAG-TD153R1</w:t>
        </w:r>
      </w:hyperlink>
      <w:r w:rsidR="00F52F64">
        <w:t xml:space="preserve">) </w:t>
      </w:r>
      <w:r w:rsidR="00773653">
        <w:t xml:space="preserve">was reviewed </w:t>
      </w:r>
      <w:r w:rsidR="00F70066">
        <w:t xml:space="preserve">and further edited and elaborated </w:t>
      </w:r>
      <w:r w:rsidR="00773653">
        <w:t xml:space="preserve">by RG-IEM in its second session </w:t>
      </w:r>
      <w:r w:rsidR="00E033C9">
        <w:t xml:space="preserve">on Thursday, </w:t>
      </w:r>
      <w:r w:rsidR="00754623">
        <w:t>15 December 2022, from 16:15 to 17:30</w:t>
      </w:r>
      <w:r w:rsidR="00E9307A">
        <w:t xml:space="preserve"> hours</w:t>
      </w:r>
      <w:r w:rsidR="00754623">
        <w:t>.</w:t>
      </w:r>
      <w:r w:rsidR="00F70066">
        <w:t xml:space="preserve"> </w:t>
      </w:r>
    </w:p>
    <w:p w14:paraId="0585D107" w14:textId="7C790EE1" w:rsidR="00F70066" w:rsidRDefault="00F70066" w:rsidP="00AE5071">
      <w:r>
        <w:t xml:space="preserve">The result of this </w:t>
      </w:r>
      <w:r w:rsidR="002354CE">
        <w:t>review</w:t>
      </w:r>
      <w:r w:rsidR="00992DDA">
        <w:t xml:space="preserve"> in</w:t>
      </w:r>
      <w:r>
        <w:t xml:space="preserve"> </w:t>
      </w:r>
      <w:hyperlink r:id="rId24" w:history="1">
        <w:r w:rsidRPr="002354CE">
          <w:rPr>
            <w:rStyle w:val="Hyperlink"/>
          </w:rPr>
          <w:t>TSAG-TD153R2</w:t>
        </w:r>
      </w:hyperlink>
      <w:r w:rsidR="00004918">
        <w:t xml:space="preserve"> was adopted by RG-IEM as the basis for further </w:t>
      </w:r>
      <w:r w:rsidR="002865C0">
        <w:t xml:space="preserve">discussion and development of the action plan in the interim RG-IEM meetings. </w:t>
      </w:r>
      <w:r w:rsidR="00CF2B96">
        <w:t>The Rapporteur in</w:t>
      </w:r>
      <w:r w:rsidR="00631BBD">
        <w:t>vited delegates to contribute actively</w:t>
      </w:r>
      <w:r w:rsidR="00CF2B96">
        <w:t>.</w:t>
      </w:r>
    </w:p>
    <w:p w14:paraId="5E091B2B" w14:textId="18DE673A" w:rsidR="0038552E" w:rsidRDefault="0038552E" w:rsidP="0038552E">
      <w:pPr>
        <w:pStyle w:val="Heading1"/>
      </w:pPr>
      <w:r>
        <w:t>3</w:t>
      </w:r>
      <w:r>
        <w:tab/>
        <w:t>Metrics</w:t>
      </w:r>
    </w:p>
    <w:p w14:paraId="0EBF4096" w14:textId="3B2728AF" w:rsidR="00D474BB" w:rsidRDefault="00114503" w:rsidP="00AE5071">
      <w:r>
        <w:t xml:space="preserve">A representative from </w:t>
      </w:r>
      <w:r w:rsidR="00AE5428">
        <w:t xml:space="preserve">the TSB introduced </w:t>
      </w:r>
      <w:hyperlink r:id="rId25" w:history="1">
        <w:r w:rsidR="00AC2FC2" w:rsidRPr="00011D9D">
          <w:rPr>
            <w:rStyle w:val="Hyperlink"/>
          </w:rPr>
          <w:t>TSAG-TD025</w:t>
        </w:r>
      </w:hyperlink>
      <w:r w:rsidR="00AC2FC2">
        <w:t xml:space="preserve"> containing s</w:t>
      </w:r>
      <w:r w:rsidR="00AC2FC2" w:rsidRPr="00AC2FC2">
        <w:t>tatistics regarding ITU-T study group work (position of 2022-12-05)</w:t>
      </w:r>
      <w:r w:rsidR="00AC2FC2">
        <w:t>. These include download figures</w:t>
      </w:r>
      <w:r w:rsidR="00924C07">
        <w:t xml:space="preserve"> (Power BI report)</w:t>
      </w:r>
      <w:r w:rsidR="00AC2FC2">
        <w:t xml:space="preserve">, </w:t>
      </w:r>
      <w:r w:rsidR="00BA6FB6">
        <w:t>data on the activities of each study groups</w:t>
      </w:r>
      <w:r w:rsidR="00754327">
        <w:t>, including rapporteur group meetings, as well as a snapshot of “stale work items”.</w:t>
      </w:r>
      <w:r w:rsidR="00103855">
        <w:t xml:space="preserve"> TSB was invited to </w:t>
      </w:r>
      <w:r w:rsidR="00CA6219">
        <w:t xml:space="preserve">make available raw data for further analysis. </w:t>
      </w:r>
      <w:r w:rsidR="001772D5">
        <w:t>Several delegates expressed their appreciation for the presentation and the work of the TSB on this matter.</w:t>
      </w:r>
    </w:p>
    <w:p w14:paraId="64A3DBB4" w14:textId="5D7824C8" w:rsidR="00CF2B96" w:rsidRDefault="00CA6219" w:rsidP="00AE5071">
      <w:r>
        <w:t xml:space="preserve">A delegate asked for further clarification about </w:t>
      </w:r>
      <w:r w:rsidR="00B30EAC">
        <w:t>any actions on “stale work items”. One of the study group chairmen present</w:t>
      </w:r>
      <w:r w:rsidR="006C77E1">
        <w:t xml:space="preserve"> </w:t>
      </w:r>
      <w:r w:rsidR="00D474BB">
        <w:t xml:space="preserve">in the meeting </w:t>
      </w:r>
      <w:r w:rsidR="006C77E1">
        <w:t>explained the approach taken by his study group (</w:t>
      </w:r>
      <w:r w:rsidR="00BB0086">
        <w:t xml:space="preserve">deletion of the work item if </w:t>
      </w:r>
      <w:r w:rsidR="006C77E1">
        <w:t xml:space="preserve">no contributions </w:t>
      </w:r>
      <w:r w:rsidR="00BB0086">
        <w:t xml:space="preserve">are received </w:t>
      </w:r>
      <w:r w:rsidR="006C77E1">
        <w:t xml:space="preserve">after </w:t>
      </w:r>
      <w:r w:rsidR="00BB0086">
        <w:t>a certain number of meetings).</w:t>
      </w:r>
    </w:p>
    <w:p w14:paraId="3F504C8F" w14:textId="20488616" w:rsidR="00754327" w:rsidRDefault="00AB35CB" w:rsidP="00AE5071">
      <w:hyperlink r:id="rId26" w:history="1">
        <w:r w:rsidR="00FB5C9C" w:rsidRPr="00D64A79">
          <w:rPr>
            <w:rStyle w:val="Hyperlink"/>
          </w:rPr>
          <w:t>TSAG-</w:t>
        </w:r>
        <w:r w:rsidR="00011D9D" w:rsidRPr="00D64A79">
          <w:rPr>
            <w:rStyle w:val="Hyperlink"/>
          </w:rPr>
          <w:t>TD</w:t>
        </w:r>
        <w:r w:rsidR="00FB5C9C" w:rsidRPr="00D64A79">
          <w:rPr>
            <w:rStyle w:val="Hyperlink"/>
          </w:rPr>
          <w:t>026</w:t>
        </w:r>
      </w:hyperlink>
      <w:r w:rsidR="00011D9D">
        <w:t xml:space="preserve"> introduced </w:t>
      </w:r>
      <w:r w:rsidR="00924C07">
        <w:t xml:space="preserve">by the TSB presents Question-level statistics in the form of a Power BI </w:t>
      </w:r>
      <w:r w:rsidR="00FB5C9C">
        <w:t>report. A delegate highlighted the importan</w:t>
      </w:r>
      <w:r w:rsidR="00482A2B">
        <w:t>ce</w:t>
      </w:r>
      <w:r w:rsidR="00FB5C9C">
        <w:t xml:space="preserve"> of </w:t>
      </w:r>
      <w:r w:rsidR="00482A2B">
        <w:t>data and such reports</w:t>
      </w:r>
      <w:r w:rsidR="00103855">
        <w:t xml:space="preserve"> </w:t>
      </w:r>
      <w:r w:rsidR="00482A2B">
        <w:t>as the basis for planning</w:t>
      </w:r>
      <w:r w:rsidR="00D64A79">
        <w:t xml:space="preserve"> of the work of the Questions.</w:t>
      </w:r>
      <w:r w:rsidR="00482A2B">
        <w:t xml:space="preserve"> </w:t>
      </w:r>
      <w:r w:rsidR="009704D1">
        <w:t xml:space="preserve">It was suggested to consider the feasibility of including Question level attendance figures in </w:t>
      </w:r>
      <w:r w:rsidR="00516FFC">
        <w:t>future</w:t>
      </w:r>
      <w:r w:rsidR="009704D1">
        <w:t xml:space="preserve"> reports. </w:t>
      </w:r>
    </w:p>
    <w:p w14:paraId="522207F6" w14:textId="6E120B47" w:rsidR="00516FFC" w:rsidRDefault="00A31BE8" w:rsidP="001E08C9">
      <w:pPr>
        <w:pStyle w:val="Heading1"/>
      </w:pPr>
      <w:r>
        <w:t>4</w:t>
      </w:r>
      <w:r>
        <w:tab/>
        <w:t>Future meetings</w:t>
      </w:r>
    </w:p>
    <w:p w14:paraId="4547A7CA" w14:textId="4255C7E5" w:rsidR="00A31BE8" w:rsidRDefault="00475197" w:rsidP="00AE5071">
      <w:r>
        <w:t xml:space="preserve">The meeting agreed on the following dates, </w:t>
      </w:r>
      <w:proofErr w:type="gramStart"/>
      <w:r>
        <w:t>times</w:t>
      </w:r>
      <w:proofErr w:type="gramEnd"/>
      <w:r>
        <w:t xml:space="preserve"> and main topics for </w:t>
      </w:r>
      <w:r w:rsidR="00723624">
        <w:t>virtual interim RG-IEM meetings:</w:t>
      </w:r>
    </w:p>
    <w:p w14:paraId="5FBE75F2" w14:textId="09BB251A" w:rsidR="00723624" w:rsidRPr="00723624" w:rsidRDefault="00723624" w:rsidP="00723624">
      <w:pPr>
        <w:numPr>
          <w:ilvl w:val="0"/>
          <w:numId w:val="21"/>
        </w:numPr>
      </w:pPr>
      <w:r w:rsidRPr="00723624">
        <w:t xml:space="preserve">31 January 2023, 13:00-15:00 Geneva time. Main topic: Action </w:t>
      </w:r>
      <w:proofErr w:type="gramStart"/>
      <w:r w:rsidRPr="00723624">
        <w:t>plan</w:t>
      </w:r>
      <w:r>
        <w:t>;</w:t>
      </w:r>
      <w:proofErr w:type="gramEnd"/>
      <w:r>
        <w:t xml:space="preserve"> </w:t>
      </w:r>
    </w:p>
    <w:p w14:paraId="28BFC09F" w14:textId="094717C8" w:rsidR="00723624" w:rsidRPr="00723624" w:rsidRDefault="00723624" w:rsidP="00723624">
      <w:pPr>
        <w:numPr>
          <w:ilvl w:val="0"/>
          <w:numId w:val="21"/>
        </w:numPr>
      </w:pPr>
      <w:r w:rsidRPr="00723624">
        <w:t>7 Mar</w:t>
      </w:r>
      <w:r w:rsidR="003F0550">
        <w:t>ch</w:t>
      </w:r>
      <w:r w:rsidRPr="00723624">
        <w:t xml:space="preserve"> 2023, 13:00-15:00 Geneva time. Main topic: Res.</w:t>
      </w:r>
      <w:proofErr w:type="gramStart"/>
      <w:r w:rsidRPr="00723624">
        <w:t>68</w:t>
      </w:r>
      <w:r>
        <w:t>;</w:t>
      </w:r>
      <w:proofErr w:type="gramEnd"/>
      <w:r>
        <w:t xml:space="preserve"> </w:t>
      </w:r>
    </w:p>
    <w:p w14:paraId="5F4D6954" w14:textId="5D1DDF42" w:rsidR="00723624" w:rsidRPr="00723624" w:rsidRDefault="00723624" w:rsidP="00723624">
      <w:pPr>
        <w:numPr>
          <w:ilvl w:val="0"/>
          <w:numId w:val="21"/>
        </w:numPr>
      </w:pPr>
      <w:r w:rsidRPr="00723624">
        <w:t>4 Apr</w:t>
      </w:r>
      <w:r w:rsidR="003F0550">
        <w:t>il</w:t>
      </w:r>
      <w:r w:rsidRPr="00723624">
        <w:t xml:space="preserve"> 2023, 13:00-15:00 Geneva time. Main topic: metrics</w:t>
      </w:r>
      <w:r>
        <w:t xml:space="preserve">; and </w:t>
      </w:r>
    </w:p>
    <w:p w14:paraId="2E8C0F62" w14:textId="09A9C52F" w:rsidR="00723624" w:rsidRDefault="00723624" w:rsidP="00723624">
      <w:pPr>
        <w:pStyle w:val="ListParagraph"/>
        <w:numPr>
          <w:ilvl w:val="0"/>
          <w:numId w:val="21"/>
        </w:numPr>
      </w:pPr>
      <w:r w:rsidRPr="00723624">
        <w:t>5 May 2023, 13:00-15:00 Geneva time: Main topic: new technologies mechanism</w:t>
      </w:r>
      <w:r>
        <w:t>.</w:t>
      </w:r>
    </w:p>
    <w:p w14:paraId="260110FE" w14:textId="54E5BB92" w:rsidR="008564D2" w:rsidRDefault="00723624" w:rsidP="00AE5071">
      <w:r>
        <w:t>The contribution deadline</w:t>
      </w:r>
      <w:r w:rsidR="00507080">
        <w:t xml:space="preserve"> is 7 days before the respective meeting. Contributions on the </w:t>
      </w:r>
      <w:r w:rsidR="00515EF9">
        <w:t>main topic of the call will be treated with priority, contributions on other topics within scope of RG-IEM</w:t>
      </w:r>
      <w:r w:rsidR="00724991">
        <w:t xml:space="preserve"> will be treated if time </w:t>
      </w:r>
      <w:proofErr w:type="gramStart"/>
      <w:r w:rsidR="00724991">
        <w:t>permits, or</w:t>
      </w:r>
      <w:proofErr w:type="gramEnd"/>
      <w:r w:rsidR="00724991">
        <w:t xml:space="preserve"> moved to the following meeting.</w:t>
      </w:r>
    </w:p>
    <w:p w14:paraId="7EA3143B" w14:textId="45D7F7AD" w:rsidR="00DC5A52" w:rsidRDefault="00DC5A52" w:rsidP="00DC5A52">
      <w:pPr>
        <w:pStyle w:val="Heading1"/>
      </w:pPr>
      <w:r>
        <w:lastRenderedPageBreak/>
        <w:t>5</w:t>
      </w:r>
      <w:r>
        <w:tab/>
      </w:r>
      <w:r w:rsidR="006C124A">
        <w:t>AOB</w:t>
      </w:r>
    </w:p>
    <w:p w14:paraId="32C55A36" w14:textId="1E3214AE" w:rsidR="00C02A40" w:rsidRDefault="00DC5A52" w:rsidP="00AE5071">
      <w:r>
        <w:t>None.</w:t>
      </w:r>
    </w:p>
    <w:p w14:paraId="02501448" w14:textId="02BA90FA" w:rsidR="006C124A" w:rsidRDefault="00EB483C" w:rsidP="001A2A44">
      <w:pPr>
        <w:pStyle w:val="Heading1"/>
      </w:pPr>
      <w:r>
        <w:t>6</w:t>
      </w:r>
      <w:r>
        <w:tab/>
      </w:r>
      <w:r w:rsidRPr="00EB483C">
        <w:t>Closure of the meeting</w:t>
      </w:r>
    </w:p>
    <w:p w14:paraId="4018B841" w14:textId="77777777" w:rsidR="00E9307A" w:rsidRDefault="00EB483C" w:rsidP="00AE5071">
      <w:r>
        <w:t xml:space="preserve">In closing, the Rapporteur informed delegates that the meeting report will be made available in TSAG-TD013. </w:t>
      </w:r>
    </w:p>
    <w:p w14:paraId="4A58689D" w14:textId="10A3E18F" w:rsidR="00EB483C" w:rsidRDefault="00E9307A" w:rsidP="00AE5071">
      <w:r>
        <w:t>The Rapporteur</w:t>
      </w:r>
      <w:r w:rsidR="00EB483C">
        <w:t xml:space="preserve"> expressed his gratitude to </w:t>
      </w:r>
      <w:r w:rsidR="001A2A44">
        <w:t xml:space="preserve">Associate Rapporteurs, </w:t>
      </w:r>
      <w:proofErr w:type="gramStart"/>
      <w:r w:rsidR="001A2A44">
        <w:t>Contributors</w:t>
      </w:r>
      <w:proofErr w:type="gramEnd"/>
      <w:r w:rsidR="001A2A44">
        <w:t xml:space="preserve"> and delegates for the active participation.</w:t>
      </w:r>
    </w:p>
    <w:p w14:paraId="601834F0" w14:textId="5F156376" w:rsidR="001A2A44" w:rsidRDefault="001A2A44" w:rsidP="00AE5071">
      <w:r>
        <w:t xml:space="preserve">The meeting closed at </w:t>
      </w:r>
      <w:r w:rsidR="00E9307A">
        <w:t>17:30 hours.</w:t>
      </w:r>
    </w:p>
    <w:p w14:paraId="52957F1B" w14:textId="1A600452" w:rsidR="00416B31" w:rsidRDefault="00416B31" w:rsidP="00AE5071"/>
    <w:p w14:paraId="70928FAF" w14:textId="50977FF4" w:rsidR="00416B31" w:rsidRPr="00416B31" w:rsidRDefault="00416B31" w:rsidP="00416B31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16B31" w:rsidRPr="00416B31" w:rsidSect="0085771E">
      <w:headerReference w:type="default" r:id="rId27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3609" w14:textId="77777777" w:rsidR="004520D6" w:rsidRDefault="004520D6" w:rsidP="00C42125">
      <w:pPr>
        <w:spacing w:before="0"/>
      </w:pPr>
      <w:r>
        <w:separator/>
      </w:r>
    </w:p>
  </w:endnote>
  <w:endnote w:type="continuationSeparator" w:id="0">
    <w:p w14:paraId="6B0449EE" w14:textId="77777777" w:rsidR="004520D6" w:rsidRDefault="004520D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7F33" w14:textId="77777777" w:rsidR="004520D6" w:rsidRDefault="004520D6" w:rsidP="00C42125">
      <w:pPr>
        <w:spacing w:before="0"/>
      </w:pPr>
      <w:r>
        <w:separator/>
      </w:r>
    </w:p>
  </w:footnote>
  <w:footnote w:type="continuationSeparator" w:id="0">
    <w:p w14:paraId="4492335E" w14:textId="77777777" w:rsidR="004520D6" w:rsidRDefault="004520D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9B81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03FF6056" w14:textId="583A3220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AB35CB">
      <w:rPr>
        <w:noProof/>
      </w:rPr>
      <w:t>TSAG-TD013R1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2ED"/>
    <w:multiLevelType w:val="hybridMultilevel"/>
    <w:tmpl w:val="DF00A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37FA6"/>
    <w:multiLevelType w:val="hybridMultilevel"/>
    <w:tmpl w:val="D8105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13705B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7FB1"/>
    <w:multiLevelType w:val="hybridMultilevel"/>
    <w:tmpl w:val="73E456DE"/>
    <w:lvl w:ilvl="0" w:tplc="AF8AB8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5E1327"/>
    <w:multiLevelType w:val="hybridMultilevel"/>
    <w:tmpl w:val="6644B482"/>
    <w:lvl w:ilvl="0" w:tplc="6DBC45A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20A14"/>
    <w:multiLevelType w:val="hybridMultilevel"/>
    <w:tmpl w:val="4B7ADE6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6DBC45AC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30395"/>
    <w:multiLevelType w:val="hybridMultilevel"/>
    <w:tmpl w:val="5CB4F8CA"/>
    <w:lvl w:ilvl="0" w:tplc="3D54494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61409"/>
    <w:multiLevelType w:val="hybridMultilevel"/>
    <w:tmpl w:val="C68EB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707E5"/>
    <w:multiLevelType w:val="hybridMultilevel"/>
    <w:tmpl w:val="0D886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A5C47"/>
    <w:multiLevelType w:val="hybridMultilevel"/>
    <w:tmpl w:val="5E1E2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FF7AE1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67E7D"/>
    <w:multiLevelType w:val="hybridMultilevel"/>
    <w:tmpl w:val="26C6D5E2"/>
    <w:lvl w:ilvl="0" w:tplc="0C6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D156E"/>
    <w:multiLevelType w:val="hybridMultilevel"/>
    <w:tmpl w:val="3CA6311C"/>
    <w:lvl w:ilvl="0" w:tplc="6DBC45A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D1301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C5604"/>
    <w:multiLevelType w:val="hybridMultilevel"/>
    <w:tmpl w:val="73E456D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9775654">
    <w:abstractNumId w:val="9"/>
  </w:num>
  <w:num w:numId="2" w16cid:durableId="2049642185">
    <w:abstractNumId w:val="7"/>
  </w:num>
  <w:num w:numId="3" w16cid:durableId="1484199881">
    <w:abstractNumId w:val="6"/>
  </w:num>
  <w:num w:numId="4" w16cid:durableId="397947392">
    <w:abstractNumId w:val="5"/>
  </w:num>
  <w:num w:numId="5" w16cid:durableId="1810853882">
    <w:abstractNumId w:val="4"/>
  </w:num>
  <w:num w:numId="6" w16cid:durableId="2117628948">
    <w:abstractNumId w:val="8"/>
  </w:num>
  <w:num w:numId="7" w16cid:durableId="1267348054">
    <w:abstractNumId w:val="3"/>
  </w:num>
  <w:num w:numId="8" w16cid:durableId="354156894">
    <w:abstractNumId w:val="2"/>
  </w:num>
  <w:num w:numId="9" w16cid:durableId="521093855">
    <w:abstractNumId w:val="1"/>
  </w:num>
  <w:num w:numId="10" w16cid:durableId="586114618">
    <w:abstractNumId w:val="0"/>
  </w:num>
  <w:num w:numId="11" w16cid:durableId="422069912">
    <w:abstractNumId w:val="13"/>
  </w:num>
  <w:num w:numId="12" w16cid:durableId="1793207320">
    <w:abstractNumId w:val="18"/>
  </w:num>
  <w:num w:numId="13" w16cid:durableId="1564682073">
    <w:abstractNumId w:val="12"/>
  </w:num>
  <w:num w:numId="14" w16cid:durableId="758529587">
    <w:abstractNumId w:val="24"/>
  </w:num>
  <w:num w:numId="15" w16cid:durableId="418215464">
    <w:abstractNumId w:val="10"/>
  </w:num>
  <w:num w:numId="16" w16cid:durableId="1473908171">
    <w:abstractNumId w:val="19"/>
  </w:num>
  <w:num w:numId="17" w16cid:durableId="976834639">
    <w:abstractNumId w:val="14"/>
  </w:num>
  <w:num w:numId="18" w16cid:durableId="638609261">
    <w:abstractNumId w:val="21"/>
  </w:num>
  <w:num w:numId="19" w16cid:durableId="1627347064">
    <w:abstractNumId w:val="11"/>
  </w:num>
  <w:num w:numId="20" w16cid:durableId="124084085">
    <w:abstractNumId w:val="20"/>
  </w:num>
  <w:num w:numId="21" w16cid:durableId="75714464">
    <w:abstractNumId w:val="15"/>
  </w:num>
  <w:num w:numId="22" w16cid:durableId="443966617">
    <w:abstractNumId w:val="25"/>
  </w:num>
  <w:num w:numId="23" w16cid:durableId="1372002044">
    <w:abstractNumId w:val="22"/>
  </w:num>
  <w:num w:numId="24" w16cid:durableId="1246307469">
    <w:abstractNumId w:val="17"/>
  </w:num>
  <w:num w:numId="25" w16cid:durableId="1777140192">
    <w:abstractNumId w:val="23"/>
  </w:num>
  <w:num w:numId="26" w16cid:durableId="7322372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4918"/>
    <w:rsid w:val="00011D9D"/>
    <w:rsid w:val="00012DCC"/>
    <w:rsid w:val="000171DB"/>
    <w:rsid w:val="00020EA1"/>
    <w:rsid w:val="00023104"/>
    <w:rsid w:val="00023D9A"/>
    <w:rsid w:val="0002490E"/>
    <w:rsid w:val="00031F0C"/>
    <w:rsid w:val="0003687B"/>
    <w:rsid w:val="00037538"/>
    <w:rsid w:val="00041531"/>
    <w:rsid w:val="00043D75"/>
    <w:rsid w:val="00052350"/>
    <w:rsid w:val="00054813"/>
    <w:rsid w:val="00056CE0"/>
    <w:rsid w:val="00057000"/>
    <w:rsid w:val="000610A5"/>
    <w:rsid w:val="000640E0"/>
    <w:rsid w:val="00064226"/>
    <w:rsid w:val="00066E33"/>
    <w:rsid w:val="00083C7D"/>
    <w:rsid w:val="000852C9"/>
    <w:rsid w:val="000853C6"/>
    <w:rsid w:val="000935D4"/>
    <w:rsid w:val="00097ED0"/>
    <w:rsid w:val="000A13F9"/>
    <w:rsid w:val="000A5CA2"/>
    <w:rsid w:val="000B25B1"/>
    <w:rsid w:val="000B4523"/>
    <w:rsid w:val="000B5476"/>
    <w:rsid w:val="000C3485"/>
    <w:rsid w:val="000C3DDD"/>
    <w:rsid w:val="000C46EE"/>
    <w:rsid w:val="000D17F8"/>
    <w:rsid w:val="000D37B9"/>
    <w:rsid w:val="000D3CAF"/>
    <w:rsid w:val="000D4416"/>
    <w:rsid w:val="000E363B"/>
    <w:rsid w:val="000F4622"/>
    <w:rsid w:val="00103855"/>
    <w:rsid w:val="00110F89"/>
    <w:rsid w:val="00114503"/>
    <w:rsid w:val="00115088"/>
    <w:rsid w:val="00115389"/>
    <w:rsid w:val="00122352"/>
    <w:rsid w:val="001251DA"/>
    <w:rsid w:val="00125432"/>
    <w:rsid w:val="00137F40"/>
    <w:rsid w:val="001478AF"/>
    <w:rsid w:val="00150787"/>
    <w:rsid w:val="00152279"/>
    <w:rsid w:val="001616ED"/>
    <w:rsid w:val="00164278"/>
    <w:rsid w:val="00165942"/>
    <w:rsid w:val="00166515"/>
    <w:rsid w:val="00167F09"/>
    <w:rsid w:val="0017240B"/>
    <w:rsid w:val="001733C6"/>
    <w:rsid w:val="001772D5"/>
    <w:rsid w:val="00186BA9"/>
    <w:rsid w:val="001871EC"/>
    <w:rsid w:val="00187EF9"/>
    <w:rsid w:val="00196DE2"/>
    <w:rsid w:val="001A2A44"/>
    <w:rsid w:val="001A4AAE"/>
    <w:rsid w:val="001A4B28"/>
    <w:rsid w:val="001A6336"/>
    <w:rsid w:val="001A670F"/>
    <w:rsid w:val="001B07DB"/>
    <w:rsid w:val="001B2053"/>
    <w:rsid w:val="001B22E1"/>
    <w:rsid w:val="001B2CCA"/>
    <w:rsid w:val="001B523A"/>
    <w:rsid w:val="001C3FE2"/>
    <w:rsid w:val="001C4EEC"/>
    <w:rsid w:val="001C5462"/>
    <w:rsid w:val="001C62B8"/>
    <w:rsid w:val="001D3800"/>
    <w:rsid w:val="001D4B05"/>
    <w:rsid w:val="001D5BDA"/>
    <w:rsid w:val="001E08C9"/>
    <w:rsid w:val="001E1280"/>
    <w:rsid w:val="001E51B7"/>
    <w:rsid w:val="001E7B0E"/>
    <w:rsid w:val="001F141D"/>
    <w:rsid w:val="001F4586"/>
    <w:rsid w:val="001F48AB"/>
    <w:rsid w:val="00200A06"/>
    <w:rsid w:val="00201D37"/>
    <w:rsid w:val="002041BF"/>
    <w:rsid w:val="00206269"/>
    <w:rsid w:val="00222F45"/>
    <w:rsid w:val="00224652"/>
    <w:rsid w:val="00225175"/>
    <w:rsid w:val="0022560A"/>
    <w:rsid w:val="00231DC5"/>
    <w:rsid w:val="00233868"/>
    <w:rsid w:val="002354CE"/>
    <w:rsid w:val="00241832"/>
    <w:rsid w:val="00242269"/>
    <w:rsid w:val="0025109D"/>
    <w:rsid w:val="002534C9"/>
    <w:rsid w:val="00253DBE"/>
    <w:rsid w:val="0025618B"/>
    <w:rsid w:val="002622FA"/>
    <w:rsid w:val="00263518"/>
    <w:rsid w:val="0026479D"/>
    <w:rsid w:val="002759E7"/>
    <w:rsid w:val="00275ED1"/>
    <w:rsid w:val="00277326"/>
    <w:rsid w:val="00280BF2"/>
    <w:rsid w:val="00283CA1"/>
    <w:rsid w:val="002859E0"/>
    <w:rsid w:val="00285D7C"/>
    <w:rsid w:val="002865C0"/>
    <w:rsid w:val="00290F57"/>
    <w:rsid w:val="00295655"/>
    <w:rsid w:val="002A1567"/>
    <w:rsid w:val="002A2C21"/>
    <w:rsid w:val="002A49E0"/>
    <w:rsid w:val="002B14C7"/>
    <w:rsid w:val="002B31AF"/>
    <w:rsid w:val="002C003A"/>
    <w:rsid w:val="002C015C"/>
    <w:rsid w:val="002C26C0"/>
    <w:rsid w:val="002C2BC5"/>
    <w:rsid w:val="002C3D24"/>
    <w:rsid w:val="002C7AD6"/>
    <w:rsid w:val="002D38F4"/>
    <w:rsid w:val="002D6CC9"/>
    <w:rsid w:val="002E035C"/>
    <w:rsid w:val="002E2053"/>
    <w:rsid w:val="002E78B8"/>
    <w:rsid w:val="002E79CB"/>
    <w:rsid w:val="002F103F"/>
    <w:rsid w:val="002F1CFE"/>
    <w:rsid w:val="002F7F55"/>
    <w:rsid w:val="00301AB3"/>
    <w:rsid w:val="00303722"/>
    <w:rsid w:val="0030745F"/>
    <w:rsid w:val="003111B2"/>
    <w:rsid w:val="00312A8B"/>
    <w:rsid w:val="00314630"/>
    <w:rsid w:val="00316AA5"/>
    <w:rsid w:val="00320255"/>
    <w:rsid w:val="0032090A"/>
    <w:rsid w:val="00321045"/>
    <w:rsid w:val="00321CDE"/>
    <w:rsid w:val="003221B6"/>
    <w:rsid w:val="00330528"/>
    <w:rsid w:val="00333E15"/>
    <w:rsid w:val="00336046"/>
    <w:rsid w:val="00342422"/>
    <w:rsid w:val="00345FDC"/>
    <w:rsid w:val="00347934"/>
    <w:rsid w:val="00350298"/>
    <w:rsid w:val="00350492"/>
    <w:rsid w:val="0035343D"/>
    <w:rsid w:val="00355BC3"/>
    <w:rsid w:val="0036053D"/>
    <w:rsid w:val="0036348F"/>
    <w:rsid w:val="00364FB8"/>
    <w:rsid w:val="00371F32"/>
    <w:rsid w:val="0037346B"/>
    <w:rsid w:val="0037422B"/>
    <w:rsid w:val="00380BBA"/>
    <w:rsid w:val="0038552E"/>
    <w:rsid w:val="0038715D"/>
    <w:rsid w:val="003902EB"/>
    <w:rsid w:val="0039139D"/>
    <w:rsid w:val="00394DBF"/>
    <w:rsid w:val="003957A6"/>
    <w:rsid w:val="00395C05"/>
    <w:rsid w:val="003A03D9"/>
    <w:rsid w:val="003A14B5"/>
    <w:rsid w:val="003A43EF"/>
    <w:rsid w:val="003A5982"/>
    <w:rsid w:val="003A62AF"/>
    <w:rsid w:val="003A6CA8"/>
    <w:rsid w:val="003B2555"/>
    <w:rsid w:val="003B44EB"/>
    <w:rsid w:val="003B4A85"/>
    <w:rsid w:val="003C1467"/>
    <w:rsid w:val="003C59BE"/>
    <w:rsid w:val="003C7445"/>
    <w:rsid w:val="003C7716"/>
    <w:rsid w:val="003D0269"/>
    <w:rsid w:val="003D2CC8"/>
    <w:rsid w:val="003D2D85"/>
    <w:rsid w:val="003D66B7"/>
    <w:rsid w:val="003E457F"/>
    <w:rsid w:val="003E53D9"/>
    <w:rsid w:val="003E6B47"/>
    <w:rsid w:val="003E7C5C"/>
    <w:rsid w:val="003F0550"/>
    <w:rsid w:val="003F14DA"/>
    <w:rsid w:val="003F1DF4"/>
    <w:rsid w:val="003F2AEA"/>
    <w:rsid w:val="003F2BED"/>
    <w:rsid w:val="003F3EE6"/>
    <w:rsid w:val="00403596"/>
    <w:rsid w:val="00404998"/>
    <w:rsid w:val="00411153"/>
    <w:rsid w:val="00416B31"/>
    <w:rsid w:val="00417BFD"/>
    <w:rsid w:val="00425160"/>
    <w:rsid w:val="00427F6A"/>
    <w:rsid w:val="00431CAA"/>
    <w:rsid w:val="00432D19"/>
    <w:rsid w:val="00433526"/>
    <w:rsid w:val="00433D63"/>
    <w:rsid w:val="004367CF"/>
    <w:rsid w:val="00443878"/>
    <w:rsid w:val="00444FB7"/>
    <w:rsid w:val="004456D1"/>
    <w:rsid w:val="0044609F"/>
    <w:rsid w:val="004520D6"/>
    <w:rsid w:val="004529C1"/>
    <w:rsid w:val="004539A8"/>
    <w:rsid w:val="00454DD3"/>
    <w:rsid w:val="00457223"/>
    <w:rsid w:val="0045769F"/>
    <w:rsid w:val="0046634B"/>
    <w:rsid w:val="004712CA"/>
    <w:rsid w:val="0047422E"/>
    <w:rsid w:val="00475197"/>
    <w:rsid w:val="004759F0"/>
    <w:rsid w:val="00482A2B"/>
    <w:rsid w:val="00483FB4"/>
    <w:rsid w:val="00484EDE"/>
    <w:rsid w:val="0048505B"/>
    <w:rsid w:val="0049674B"/>
    <w:rsid w:val="004A409C"/>
    <w:rsid w:val="004A5D8B"/>
    <w:rsid w:val="004B0A5B"/>
    <w:rsid w:val="004C0673"/>
    <w:rsid w:val="004C25AE"/>
    <w:rsid w:val="004C3DE5"/>
    <w:rsid w:val="004C4E4E"/>
    <w:rsid w:val="004C5B68"/>
    <w:rsid w:val="004D6DCC"/>
    <w:rsid w:val="004D72D7"/>
    <w:rsid w:val="004F1D7D"/>
    <w:rsid w:val="004F3816"/>
    <w:rsid w:val="004F6151"/>
    <w:rsid w:val="00501E6B"/>
    <w:rsid w:val="00507080"/>
    <w:rsid w:val="00514175"/>
    <w:rsid w:val="005155ED"/>
    <w:rsid w:val="00515EF9"/>
    <w:rsid w:val="005162C3"/>
    <w:rsid w:val="00516FFC"/>
    <w:rsid w:val="005248F3"/>
    <w:rsid w:val="00537338"/>
    <w:rsid w:val="00540929"/>
    <w:rsid w:val="00540E73"/>
    <w:rsid w:val="00542C68"/>
    <w:rsid w:val="00543D41"/>
    <w:rsid w:val="00550196"/>
    <w:rsid w:val="00552142"/>
    <w:rsid w:val="0055782F"/>
    <w:rsid w:val="00566EDA"/>
    <w:rsid w:val="00567F52"/>
    <w:rsid w:val="00572654"/>
    <w:rsid w:val="00577559"/>
    <w:rsid w:val="005802E9"/>
    <w:rsid w:val="0058050B"/>
    <w:rsid w:val="0058234B"/>
    <w:rsid w:val="00583CED"/>
    <w:rsid w:val="00584467"/>
    <w:rsid w:val="005946A8"/>
    <w:rsid w:val="00595010"/>
    <w:rsid w:val="005A130B"/>
    <w:rsid w:val="005A54DD"/>
    <w:rsid w:val="005A64A7"/>
    <w:rsid w:val="005A7412"/>
    <w:rsid w:val="005A7CF3"/>
    <w:rsid w:val="005B3023"/>
    <w:rsid w:val="005B5629"/>
    <w:rsid w:val="005B79FB"/>
    <w:rsid w:val="005C0300"/>
    <w:rsid w:val="005C4F27"/>
    <w:rsid w:val="005C6F97"/>
    <w:rsid w:val="005D5379"/>
    <w:rsid w:val="005D6893"/>
    <w:rsid w:val="005D7406"/>
    <w:rsid w:val="005E319D"/>
    <w:rsid w:val="005F4B6A"/>
    <w:rsid w:val="005F5839"/>
    <w:rsid w:val="00600C62"/>
    <w:rsid w:val="006010F3"/>
    <w:rsid w:val="0060211D"/>
    <w:rsid w:val="00604127"/>
    <w:rsid w:val="00615A0A"/>
    <w:rsid w:val="006243D6"/>
    <w:rsid w:val="00625A88"/>
    <w:rsid w:val="00625B98"/>
    <w:rsid w:val="00630582"/>
    <w:rsid w:val="00631BBD"/>
    <w:rsid w:val="00631F95"/>
    <w:rsid w:val="00632695"/>
    <w:rsid w:val="0063274D"/>
    <w:rsid w:val="006333D4"/>
    <w:rsid w:val="006369B2"/>
    <w:rsid w:val="006378FB"/>
    <w:rsid w:val="00640B54"/>
    <w:rsid w:val="00642D16"/>
    <w:rsid w:val="00645AE4"/>
    <w:rsid w:val="00647525"/>
    <w:rsid w:val="00651060"/>
    <w:rsid w:val="006551EE"/>
    <w:rsid w:val="006570B0"/>
    <w:rsid w:val="0066116F"/>
    <w:rsid w:val="00670B9D"/>
    <w:rsid w:val="006859A5"/>
    <w:rsid w:val="0069180E"/>
    <w:rsid w:val="00691C94"/>
    <w:rsid w:val="0069210B"/>
    <w:rsid w:val="006932AE"/>
    <w:rsid w:val="0069401D"/>
    <w:rsid w:val="006A280D"/>
    <w:rsid w:val="006A4055"/>
    <w:rsid w:val="006A7457"/>
    <w:rsid w:val="006A76D4"/>
    <w:rsid w:val="006B6303"/>
    <w:rsid w:val="006C0CF3"/>
    <w:rsid w:val="006C124A"/>
    <w:rsid w:val="006C2834"/>
    <w:rsid w:val="006C28FB"/>
    <w:rsid w:val="006C34D2"/>
    <w:rsid w:val="006C3E5D"/>
    <w:rsid w:val="006C5641"/>
    <w:rsid w:val="006C5843"/>
    <w:rsid w:val="006C74C8"/>
    <w:rsid w:val="006C77E1"/>
    <w:rsid w:val="006D1089"/>
    <w:rsid w:val="006D1B86"/>
    <w:rsid w:val="006D34C8"/>
    <w:rsid w:val="006D7355"/>
    <w:rsid w:val="006D78DC"/>
    <w:rsid w:val="006F2ACE"/>
    <w:rsid w:val="006F4361"/>
    <w:rsid w:val="006F4561"/>
    <w:rsid w:val="006F6D78"/>
    <w:rsid w:val="006F7880"/>
    <w:rsid w:val="0070065E"/>
    <w:rsid w:val="007103A6"/>
    <w:rsid w:val="0071112F"/>
    <w:rsid w:val="00715B22"/>
    <w:rsid w:val="00715CA6"/>
    <w:rsid w:val="00720754"/>
    <w:rsid w:val="00721677"/>
    <w:rsid w:val="00722263"/>
    <w:rsid w:val="00723624"/>
    <w:rsid w:val="00724991"/>
    <w:rsid w:val="00725044"/>
    <w:rsid w:val="00731135"/>
    <w:rsid w:val="00731557"/>
    <w:rsid w:val="00732434"/>
    <w:rsid w:val="007324AF"/>
    <w:rsid w:val="0073446D"/>
    <w:rsid w:val="00737D0B"/>
    <w:rsid w:val="007409B4"/>
    <w:rsid w:val="00741974"/>
    <w:rsid w:val="0074202A"/>
    <w:rsid w:val="007421CB"/>
    <w:rsid w:val="00750F6F"/>
    <w:rsid w:val="00753A79"/>
    <w:rsid w:val="00754327"/>
    <w:rsid w:val="00754623"/>
    <w:rsid w:val="0075525E"/>
    <w:rsid w:val="00756D3D"/>
    <w:rsid w:val="00761DF0"/>
    <w:rsid w:val="00773653"/>
    <w:rsid w:val="007745D0"/>
    <w:rsid w:val="007758AB"/>
    <w:rsid w:val="00780370"/>
    <w:rsid w:val="007806C2"/>
    <w:rsid w:val="00782839"/>
    <w:rsid w:val="007841C7"/>
    <w:rsid w:val="00784641"/>
    <w:rsid w:val="007862F0"/>
    <w:rsid w:val="00787DED"/>
    <w:rsid w:val="007903F8"/>
    <w:rsid w:val="0079460B"/>
    <w:rsid w:val="00794F4F"/>
    <w:rsid w:val="007974BE"/>
    <w:rsid w:val="007A090F"/>
    <w:rsid w:val="007A0916"/>
    <w:rsid w:val="007A0DFD"/>
    <w:rsid w:val="007A2021"/>
    <w:rsid w:val="007A4AE1"/>
    <w:rsid w:val="007A4FD8"/>
    <w:rsid w:val="007A59C4"/>
    <w:rsid w:val="007A5D0C"/>
    <w:rsid w:val="007A6474"/>
    <w:rsid w:val="007A75B6"/>
    <w:rsid w:val="007B0E30"/>
    <w:rsid w:val="007C0AC9"/>
    <w:rsid w:val="007C0E1E"/>
    <w:rsid w:val="007C7122"/>
    <w:rsid w:val="007C71BD"/>
    <w:rsid w:val="007D2F5B"/>
    <w:rsid w:val="007D3F11"/>
    <w:rsid w:val="007D6BA3"/>
    <w:rsid w:val="007E0771"/>
    <w:rsid w:val="007E4A20"/>
    <w:rsid w:val="007E53E4"/>
    <w:rsid w:val="007E5CDC"/>
    <w:rsid w:val="007E656A"/>
    <w:rsid w:val="007F664D"/>
    <w:rsid w:val="007F7B66"/>
    <w:rsid w:val="0080640D"/>
    <w:rsid w:val="0081064E"/>
    <w:rsid w:val="00811233"/>
    <w:rsid w:val="008128CE"/>
    <w:rsid w:val="008132CC"/>
    <w:rsid w:val="008205B1"/>
    <w:rsid w:val="00821FBA"/>
    <w:rsid w:val="0082620B"/>
    <w:rsid w:val="00826A38"/>
    <w:rsid w:val="008354B4"/>
    <w:rsid w:val="00841217"/>
    <w:rsid w:val="00842137"/>
    <w:rsid w:val="0085292E"/>
    <w:rsid w:val="00855D14"/>
    <w:rsid w:val="008564D2"/>
    <w:rsid w:val="008576BE"/>
    <w:rsid w:val="0085771E"/>
    <w:rsid w:val="00870F38"/>
    <w:rsid w:val="00872147"/>
    <w:rsid w:val="00880EB7"/>
    <w:rsid w:val="008860E1"/>
    <w:rsid w:val="00886867"/>
    <w:rsid w:val="00887ED8"/>
    <w:rsid w:val="0089088E"/>
    <w:rsid w:val="00892297"/>
    <w:rsid w:val="00893996"/>
    <w:rsid w:val="008942B0"/>
    <w:rsid w:val="00897DC4"/>
    <w:rsid w:val="008A66B7"/>
    <w:rsid w:val="008A69DD"/>
    <w:rsid w:val="008A7183"/>
    <w:rsid w:val="008B1928"/>
    <w:rsid w:val="008B3622"/>
    <w:rsid w:val="008B6F4A"/>
    <w:rsid w:val="008C0554"/>
    <w:rsid w:val="008C730E"/>
    <w:rsid w:val="008D0C7E"/>
    <w:rsid w:val="008D7467"/>
    <w:rsid w:val="008E0172"/>
    <w:rsid w:val="008E370F"/>
    <w:rsid w:val="008E5713"/>
    <w:rsid w:val="008F0642"/>
    <w:rsid w:val="008F16BE"/>
    <w:rsid w:val="00901338"/>
    <w:rsid w:val="00903118"/>
    <w:rsid w:val="0090465F"/>
    <w:rsid w:val="00904B80"/>
    <w:rsid w:val="00907380"/>
    <w:rsid w:val="00911FB2"/>
    <w:rsid w:val="00912C68"/>
    <w:rsid w:val="00913071"/>
    <w:rsid w:val="00914912"/>
    <w:rsid w:val="00924C07"/>
    <w:rsid w:val="00932AB7"/>
    <w:rsid w:val="009343E8"/>
    <w:rsid w:val="00934405"/>
    <w:rsid w:val="00934B49"/>
    <w:rsid w:val="00934C5D"/>
    <w:rsid w:val="009406B5"/>
    <w:rsid w:val="009428D7"/>
    <w:rsid w:val="00943F1C"/>
    <w:rsid w:val="00943FFC"/>
    <w:rsid w:val="009441E2"/>
    <w:rsid w:val="00946166"/>
    <w:rsid w:val="00947A28"/>
    <w:rsid w:val="00947D50"/>
    <w:rsid w:val="0095099F"/>
    <w:rsid w:val="0095429C"/>
    <w:rsid w:val="009544DA"/>
    <w:rsid w:val="009551EC"/>
    <w:rsid w:val="009564E4"/>
    <w:rsid w:val="00956947"/>
    <w:rsid w:val="00957E9D"/>
    <w:rsid w:val="00966A49"/>
    <w:rsid w:val="009704D1"/>
    <w:rsid w:val="00973920"/>
    <w:rsid w:val="00973E0C"/>
    <w:rsid w:val="00975F3B"/>
    <w:rsid w:val="00983164"/>
    <w:rsid w:val="00983246"/>
    <w:rsid w:val="0098742D"/>
    <w:rsid w:val="00991336"/>
    <w:rsid w:val="009914C2"/>
    <w:rsid w:val="00992DDA"/>
    <w:rsid w:val="009972EF"/>
    <w:rsid w:val="009A22E5"/>
    <w:rsid w:val="009A5BA8"/>
    <w:rsid w:val="009A5CA0"/>
    <w:rsid w:val="009A7D69"/>
    <w:rsid w:val="009B75B3"/>
    <w:rsid w:val="009C1DD8"/>
    <w:rsid w:val="009C3160"/>
    <w:rsid w:val="009C50CF"/>
    <w:rsid w:val="009C5ACE"/>
    <w:rsid w:val="009C7A75"/>
    <w:rsid w:val="009D6156"/>
    <w:rsid w:val="009E1403"/>
    <w:rsid w:val="009E7412"/>
    <w:rsid w:val="009E766E"/>
    <w:rsid w:val="009F1960"/>
    <w:rsid w:val="009F42B3"/>
    <w:rsid w:val="009F715E"/>
    <w:rsid w:val="00A10DBB"/>
    <w:rsid w:val="00A16253"/>
    <w:rsid w:val="00A304DD"/>
    <w:rsid w:val="00A30608"/>
    <w:rsid w:val="00A31BE8"/>
    <w:rsid w:val="00A31D47"/>
    <w:rsid w:val="00A4013E"/>
    <w:rsid w:val="00A4045F"/>
    <w:rsid w:val="00A406F1"/>
    <w:rsid w:val="00A427CD"/>
    <w:rsid w:val="00A4600B"/>
    <w:rsid w:val="00A50506"/>
    <w:rsid w:val="00A51EF0"/>
    <w:rsid w:val="00A606DC"/>
    <w:rsid w:val="00A67A81"/>
    <w:rsid w:val="00A730A6"/>
    <w:rsid w:val="00A74DD0"/>
    <w:rsid w:val="00A75783"/>
    <w:rsid w:val="00A77EA8"/>
    <w:rsid w:val="00A82246"/>
    <w:rsid w:val="00A903E5"/>
    <w:rsid w:val="00A971A0"/>
    <w:rsid w:val="00AA1F22"/>
    <w:rsid w:val="00AA203F"/>
    <w:rsid w:val="00AB0B51"/>
    <w:rsid w:val="00AB35CB"/>
    <w:rsid w:val="00AB7B0F"/>
    <w:rsid w:val="00AC1F3A"/>
    <w:rsid w:val="00AC2FC2"/>
    <w:rsid w:val="00AC6FE4"/>
    <w:rsid w:val="00AD70D4"/>
    <w:rsid w:val="00AE38E1"/>
    <w:rsid w:val="00AE413C"/>
    <w:rsid w:val="00AE4A9C"/>
    <w:rsid w:val="00AE5071"/>
    <w:rsid w:val="00AE5428"/>
    <w:rsid w:val="00AF0E41"/>
    <w:rsid w:val="00AF4ACB"/>
    <w:rsid w:val="00AF5055"/>
    <w:rsid w:val="00AF7CC3"/>
    <w:rsid w:val="00B009B6"/>
    <w:rsid w:val="00B01712"/>
    <w:rsid w:val="00B05821"/>
    <w:rsid w:val="00B05BF7"/>
    <w:rsid w:val="00B20999"/>
    <w:rsid w:val="00B21725"/>
    <w:rsid w:val="00B221D5"/>
    <w:rsid w:val="00B223AE"/>
    <w:rsid w:val="00B26C28"/>
    <w:rsid w:val="00B30EAC"/>
    <w:rsid w:val="00B370B5"/>
    <w:rsid w:val="00B4174C"/>
    <w:rsid w:val="00B434C3"/>
    <w:rsid w:val="00B4461C"/>
    <w:rsid w:val="00B453F5"/>
    <w:rsid w:val="00B52517"/>
    <w:rsid w:val="00B545AD"/>
    <w:rsid w:val="00B56FD7"/>
    <w:rsid w:val="00B57342"/>
    <w:rsid w:val="00B60539"/>
    <w:rsid w:val="00B61624"/>
    <w:rsid w:val="00B61B1A"/>
    <w:rsid w:val="00B62733"/>
    <w:rsid w:val="00B676D0"/>
    <w:rsid w:val="00B718A5"/>
    <w:rsid w:val="00B73CF5"/>
    <w:rsid w:val="00B769A8"/>
    <w:rsid w:val="00B8261A"/>
    <w:rsid w:val="00B86D85"/>
    <w:rsid w:val="00B86F9E"/>
    <w:rsid w:val="00B91219"/>
    <w:rsid w:val="00BA05D9"/>
    <w:rsid w:val="00BA6FB6"/>
    <w:rsid w:val="00BB0086"/>
    <w:rsid w:val="00BB6DD8"/>
    <w:rsid w:val="00BC1FAE"/>
    <w:rsid w:val="00BC36EC"/>
    <w:rsid w:val="00BC5810"/>
    <w:rsid w:val="00BC62E2"/>
    <w:rsid w:val="00BD09FE"/>
    <w:rsid w:val="00BD3B79"/>
    <w:rsid w:val="00BE36F8"/>
    <w:rsid w:val="00BE57FC"/>
    <w:rsid w:val="00BF0E60"/>
    <w:rsid w:val="00BF373A"/>
    <w:rsid w:val="00C02A40"/>
    <w:rsid w:val="00C052F9"/>
    <w:rsid w:val="00C14202"/>
    <w:rsid w:val="00C22C5F"/>
    <w:rsid w:val="00C24733"/>
    <w:rsid w:val="00C37FDD"/>
    <w:rsid w:val="00C41FCF"/>
    <w:rsid w:val="00C42125"/>
    <w:rsid w:val="00C43401"/>
    <w:rsid w:val="00C45EAB"/>
    <w:rsid w:val="00C57C22"/>
    <w:rsid w:val="00C6028E"/>
    <w:rsid w:val="00C61502"/>
    <w:rsid w:val="00C62814"/>
    <w:rsid w:val="00C6327C"/>
    <w:rsid w:val="00C6463D"/>
    <w:rsid w:val="00C70E32"/>
    <w:rsid w:val="00C74937"/>
    <w:rsid w:val="00C74B93"/>
    <w:rsid w:val="00C820A7"/>
    <w:rsid w:val="00C9155F"/>
    <w:rsid w:val="00C925BD"/>
    <w:rsid w:val="00CA2189"/>
    <w:rsid w:val="00CA3DB0"/>
    <w:rsid w:val="00CA6219"/>
    <w:rsid w:val="00CB381C"/>
    <w:rsid w:val="00CB4C66"/>
    <w:rsid w:val="00CB60A5"/>
    <w:rsid w:val="00CB7FF1"/>
    <w:rsid w:val="00CC33C4"/>
    <w:rsid w:val="00CC3D4A"/>
    <w:rsid w:val="00CC6555"/>
    <w:rsid w:val="00CC79A8"/>
    <w:rsid w:val="00CD132F"/>
    <w:rsid w:val="00CD15AC"/>
    <w:rsid w:val="00CD6A8F"/>
    <w:rsid w:val="00CF2B96"/>
    <w:rsid w:val="00CF34A7"/>
    <w:rsid w:val="00CF3A5C"/>
    <w:rsid w:val="00CF5AAC"/>
    <w:rsid w:val="00D0482A"/>
    <w:rsid w:val="00D14FFD"/>
    <w:rsid w:val="00D15381"/>
    <w:rsid w:val="00D165AD"/>
    <w:rsid w:val="00D44EEB"/>
    <w:rsid w:val="00D45545"/>
    <w:rsid w:val="00D474BB"/>
    <w:rsid w:val="00D526BE"/>
    <w:rsid w:val="00D53543"/>
    <w:rsid w:val="00D55168"/>
    <w:rsid w:val="00D57D7F"/>
    <w:rsid w:val="00D61389"/>
    <w:rsid w:val="00D62B7E"/>
    <w:rsid w:val="00D6309B"/>
    <w:rsid w:val="00D64A79"/>
    <w:rsid w:val="00D6556C"/>
    <w:rsid w:val="00D71198"/>
    <w:rsid w:val="00D73137"/>
    <w:rsid w:val="00D74C00"/>
    <w:rsid w:val="00D83660"/>
    <w:rsid w:val="00D838A1"/>
    <w:rsid w:val="00D840C4"/>
    <w:rsid w:val="00D84C61"/>
    <w:rsid w:val="00D903D6"/>
    <w:rsid w:val="00D90F94"/>
    <w:rsid w:val="00DA313C"/>
    <w:rsid w:val="00DA3DA2"/>
    <w:rsid w:val="00DA74C7"/>
    <w:rsid w:val="00DB00B2"/>
    <w:rsid w:val="00DB1307"/>
    <w:rsid w:val="00DB7049"/>
    <w:rsid w:val="00DC0323"/>
    <w:rsid w:val="00DC39B0"/>
    <w:rsid w:val="00DC48DC"/>
    <w:rsid w:val="00DC5A52"/>
    <w:rsid w:val="00DD1D0C"/>
    <w:rsid w:val="00DD50DE"/>
    <w:rsid w:val="00DE1F2E"/>
    <w:rsid w:val="00DE219B"/>
    <w:rsid w:val="00DE3062"/>
    <w:rsid w:val="00DE5F3D"/>
    <w:rsid w:val="00DE6401"/>
    <w:rsid w:val="00DF0EE4"/>
    <w:rsid w:val="00DF669A"/>
    <w:rsid w:val="00E015D6"/>
    <w:rsid w:val="00E01E12"/>
    <w:rsid w:val="00E033C9"/>
    <w:rsid w:val="00E060B2"/>
    <w:rsid w:val="00E0644F"/>
    <w:rsid w:val="00E067BD"/>
    <w:rsid w:val="00E07600"/>
    <w:rsid w:val="00E204DD"/>
    <w:rsid w:val="00E2145E"/>
    <w:rsid w:val="00E24D43"/>
    <w:rsid w:val="00E25B7B"/>
    <w:rsid w:val="00E310D9"/>
    <w:rsid w:val="00E34FC1"/>
    <w:rsid w:val="00E353EC"/>
    <w:rsid w:val="00E36C68"/>
    <w:rsid w:val="00E51CC1"/>
    <w:rsid w:val="00E53C24"/>
    <w:rsid w:val="00E554D0"/>
    <w:rsid w:val="00E625BC"/>
    <w:rsid w:val="00E73746"/>
    <w:rsid w:val="00E758E8"/>
    <w:rsid w:val="00E779BE"/>
    <w:rsid w:val="00E83850"/>
    <w:rsid w:val="00E8583A"/>
    <w:rsid w:val="00E85FD5"/>
    <w:rsid w:val="00E87030"/>
    <w:rsid w:val="00E9307A"/>
    <w:rsid w:val="00E94677"/>
    <w:rsid w:val="00E977CB"/>
    <w:rsid w:val="00EA56D0"/>
    <w:rsid w:val="00EA56F2"/>
    <w:rsid w:val="00EA7A21"/>
    <w:rsid w:val="00EB30ED"/>
    <w:rsid w:val="00EB444A"/>
    <w:rsid w:val="00EB444D"/>
    <w:rsid w:val="00EB483C"/>
    <w:rsid w:val="00EB7CCE"/>
    <w:rsid w:val="00EC09B2"/>
    <w:rsid w:val="00EC353C"/>
    <w:rsid w:val="00ED0E78"/>
    <w:rsid w:val="00ED3018"/>
    <w:rsid w:val="00EE4A27"/>
    <w:rsid w:val="00EF1E38"/>
    <w:rsid w:val="00F02281"/>
    <w:rsid w:val="00F02294"/>
    <w:rsid w:val="00F03973"/>
    <w:rsid w:val="00F05033"/>
    <w:rsid w:val="00F14CB7"/>
    <w:rsid w:val="00F2288B"/>
    <w:rsid w:val="00F247DC"/>
    <w:rsid w:val="00F24C7B"/>
    <w:rsid w:val="00F25254"/>
    <w:rsid w:val="00F26F3B"/>
    <w:rsid w:val="00F27D78"/>
    <w:rsid w:val="00F35F57"/>
    <w:rsid w:val="00F403F5"/>
    <w:rsid w:val="00F47EE9"/>
    <w:rsid w:val="00F5014A"/>
    <w:rsid w:val="00F503E6"/>
    <w:rsid w:val="00F50467"/>
    <w:rsid w:val="00F50DC5"/>
    <w:rsid w:val="00F519D8"/>
    <w:rsid w:val="00F52F64"/>
    <w:rsid w:val="00F562A0"/>
    <w:rsid w:val="00F70066"/>
    <w:rsid w:val="00F7052E"/>
    <w:rsid w:val="00F7747F"/>
    <w:rsid w:val="00F82BFE"/>
    <w:rsid w:val="00F87495"/>
    <w:rsid w:val="00F8791A"/>
    <w:rsid w:val="00FA1051"/>
    <w:rsid w:val="00FA2177"/>
    <w:rsid w:val="00FA2E6D"/>
    <w:rsid w:val="00FA7140"/>
    <w:rsid w:val="00FB0A28"/>
    <w:rsid w:val="00FB2EFC"/>
    <w:rsid w:val="00FB5C9C"/>
    <w:rsid w:val="00FB6F19"/>
    <w:rsid w:val="00FC1422"/>
    <w:rsid w:val="00FC33A5"/>
    <w:rsid w:val="00FD01DA"/>
    <w:rsid w:val="00FD041F"/>
    <w:rsid w:val="00FD35D4"/>
    <w:rsid w:val="00FD439E"/>
    <w:rsid w:val="00FD577C"/>
    <w:rsid w:val="00FD76CB"/>
    <w:rsid w:val="00FE18B4"/>
    <w:rsid w:val="00FE191C"/>
    <w:rsid w:val="00FE20F4"/>
    <w:rsid w:val="00FE29C6"/>
    <w:rsid w:val="00FE4A72"/>
    <w:rsid w:val="00FE6E92"/>
    <w:rsid w:val="00FF1B45"/>
    <w:rsid w:val="00FF4546"/>
    <w:rsid w:val="00FF538F"/>
    <w:rsid w:val="00FF5BAA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671DF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10F89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table" w:styleId="TableGrid">
    <w:name w:val="Table Grid"/>
    <w:basedOn w:val="TableNormal"/>
    <w:uiPriority w:val="39"/>
    <w:rsid w:val="00D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2F103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umlev1Char">
    <w:name w:val="enumlev1 Char"/>
    <w:basedOn w:val="DefaultParagraphFont"/>
    <w:link w:val="enumlev1"/>
    <w:rsid w:val="002F103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2F103F"/>
  </w:style>
  <w:style w:type="character" w:customStyle="1" w:styleId="viiyi">
    <w:name w:val="viiyi"/>
    <w:basedOn w:val="DefaultParagraphFont"/>
    <w:rsid w:val="002F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AG-221212-TD-GEN-0064" TargetMode="External"/><Relationship Id="rId18" Type="http://schemas.openxmlformats.org/officeDocument/2006/relationships/hyperlink" Target="https://www.itu.int/md/T22-TSAG-221212-TD-GEN-0145/en" TargetMode="External"/><Relationship Id="rId26" Type="http://schemas.openxmlformats.org/officeDocument/2006/relationships/hyperlink" Target="https://www.itu.int/md/T22-TSAG-221212-TD-GEN-0026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TSAG-C-0015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AG-221212-TD-GEN-0153/en" TargetMode="External"/><Relationship Id="rId17" Type="http://schemas.openxmlformats.org/officeDocument/2006/relationships/hyperlink" Target="https://www.itu.int/md/T22-TSAG-221212-TD-GEN-0131/en" TargetMode="External"/><Relationship Id="rId25" Type="http://schemas.openxmlformats.org/officeDocument/2006/relationships/hyperlink" Target="https://www.itu.int/md/T22-TSAG-221212-TD-GEN-002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21212-TD-GEN-0112/en" TargetMode="External"/><Relationship Id="rId20" Type="http://schemas.openxmlformats.org/officeDocument/2006/relationships/hyperlink" Target="https://www.itu.int/md/S22-PP-INF-0001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n.parsons@ericsson.com" TargetMode="External"/><Relationship Id="rId24" Type="http://schemas.openxmlformats.org/officeDocument/2006/relationships/hyperlink" Target="https://www.itu.int/md/T22-TSAG-221212-TD-GEN-0153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22-TSAG-221212-TD-GEN-0009/en" TargetMode="External"/><Relationship Id="rId23" Type="http://schemas.openxmlformats.org/officeDocument/2006/relationships/hyperlink" Target="https://www.itu.int/md/T22-TSAG-221212-TD-GEN-0153/e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T22-TSAG-C-0014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AG-221212-TD-GEN-0012/en" TargetMode="External"/><Relationship Id="rId22" Type="http://schemas.openxmlformats.org/officeDocument/2006/relationships/hyperlink" Target="https://www.itu.int/md/T22-TSAG-C-0020/en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B95DD-E306-4BC3-AE42-016D7C223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1497</Words>
  <Characters>8538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TSAG (2022-2024 study period)</vt:lpstr>
    </vt:vector>
  </TitlesOfParts>
  <Manager>ITU-T</Manager>
  <Company>International Telecommunication Union (ITU)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Engagement, Metrics (TSAG RG-IEM) Report (Geneva, 12-16 December 2022)</dc:title>
  <dc:subject/>
  <dc:creator>Rapporteur, TSAG RG-IEM</dc:creator>
  <cp:keywords/>
  <dc:description>TSAG-TD013R1  For: Geneva, 12-16 December 2022_x000d_Document date: _x000d_Saved by ITU51014243 at 18:45:13 on 15/12/2022</dc:description>
  <cp:lastModifiedBy>Al-Mnini, Lara</cp:lastModifiedBy>
  <cp:revision>2</cp:revision>
  <cp:lastPrinted>2017-02-22T09:55:00Z</cp:lastPrinted>
  <dcterms:created xsi:type="dcterms:W3CDTF">2022-12-15T18:02:00Z</dcterms:created>
  <dcterms:modified xsi:type="dcterms:W3CDTF">2022-12-15T18:02:00Z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TSAG-TD013R1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Rapporteur, TSAG RG-IEM</vt:lpwstr>
  </property>
</Properties>
</file>