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448D2BAE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TD0</w:t>
            </w:r>
            <w:r w:rsidR="008132CC">
              <w:t>1</w:t>
            </w:r>
            <w:r w:rsidR="00F5014A">
              <w:t>8</w:t>
            </w:r>
          </w:p>
        </w:tc>
      </w:tr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35673C46" w:rsidR="005A64A7" w:rsidRPr="0037415F" w:rsidRDefault="00B62733" w:rsidP="0081064E">
            <w:pPr>
              <w:pStyle w:val="VenueDate"/>
            </w:pPr>
            <w:r w:rsidRPr="00B62733">
              <w:t>Geneva</w:t>
            </w:r>
            <w:r w:rsidR="005A64A7" w:rsidRPr="00B62733">
              <w:t xml:space="preserve">, </w:t>
            </w:r>
            <w:r w:rsidRPr="00B62733">
              <w:t>12</w:t>
            </w:r>
            <w:r w:rsidR="005A64A7" w:rsidRPr="00B62733">
              <w:t>-</w:t>
            </w:r>
            <w:r w:rsidRPr="00B62733">
              <w:t>16 December 2022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181C039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RG-WTSA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5EABED6C" w:rsidR="005A64A7" w:rsidRPr="00FA2E6D" w:rsidRDefault="008132CC" w:rsidP="00054813">
            <w:pPr>
              <w:pStyle w:val="TSBHeaderTitle"/>
              <w:rPr>
                <w:highlight w:val="yellow"/>
              </w:rPr>
            </w:pPr>
            <w:r w:rsidRPr="008132CC">
              <w:t xml:space="preserve">WTSA Preparations (TSAG RG-WTSA) Agenda </w:t>
            </w:r>
            <w:r w:rsidR="00EA56F2">
              <w:t>(</w:t>
            </w:r>
            <w:r w:rsidR="00E87030">
              <w:fldChar w:fldCharType="begin"/>
            </w:r>
            <w:r w:rsidR="00E87030">
              <w:instrText xml:space="preserve"> styleref VenueDate </w:instrText>
            </w:r>
            <w:r w:rsidR="00E87030">
              <w:fldChar w:fldCharType="separate"/>
            </w:r>
            <w:r w:rsidR="00E87030">
              <w:rPr>
                <w:noProof/>
              </w:rPr>
              <w:t>Geneva, 12-16 December 2022</w:t>
            </w:r>
            <w:r w:rsidR="00E87030">
              <w:fldChar w:fldCharType="end"/>
            </w:r>
            <w:r w:rsidR="00E87030">
              <w:t>)</w:t>
            </w:r>
          </w:p>
        </w:tc>
      </w:tr>
      <w:tr w:rsidR="006D78DC" w:rsidRPr="00B953BC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77777777" w:rsidR="006D78DC" w:rsidRPr="00B953BC" w:rsidRDefault="006D78DC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 w:rsidRPr="00B953BC">
              <w:rPr>
                <w:rFonts w:asciiTheme="majorBidi" w:hAnsiTheme="majorBidi" w:cstheme="majorBidi"/>
                <w:bCs/>
                <w:lang w:val="fr-FR"/>
              </w:rPr>
              <w:t>Fang LI</w:t>
            </w:r>
          </w:p>
          <w:p w14:paraId="3C0D730F" w14:textId="6460998A" w:rsidR="006D78DC" w:rsidRPr="00B953BC" w:rsidRDefault="006D78DC" w:rsidP="00D55168">
            <w:pPr>
              <w:spacing w:before="0"/>
              <w:rPr>
                <w:lang w:val="fr-FR"/>
              </w:rPr>
            </w:pPr>
            <w:r w:rsidRPr="00B953BC">
              <w:rPr>
                <w:rFonts w:asciiTheme="majorBidi" w:hAnsiTheme="majorBidi" w:cstheme="majorBidi"/>
                <w:bCs/>
                <w:lang w:val="fr-FR"/>
              </w:rPr>
              <w:t>Rapporteur, TSAG RG-WTSA</w:t>
            </w:r>
            <w:r w:rsidRPr="00B953BC">
              <w:rPr>
                <w:rFonts w:asciiTheme="majorBidi" w:hAnsiTheme="majorBidi" w:cstheme="majorBidi"/>
                <w:bCs/>
                <w:lang w:val="fr-FR"/>
              </w:rPr>
              <w:br/>
              <w:t>CAICT, MIIT,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A76D44D" w14:textId="77777777" w:rsidR="006D78DC" w:rsidRPr="00B769A8" w:rsidRDefault="006D78DC" w:rsidP="006D78DC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</w:p>
          <w:p w14:paraId="6B03EBFA" w14:textId="1BBB86F2" w:rsidR="006D78DC" w:rsidRPr="00B769A8" w:rsidRDefault="006D78DC" w:rsidP="006D78DC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B769A8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1" w:history="1">
              <w:r w:rsidRPr="00B953BC">
                <w:rPr>
                  <w:rStyle w:val="Hyperlink"/>
                  <w:rFonts w:asciiTheme="majorBidi" w:hAnsiTheme="majorBidi" w:cstheme="majorBidi"/>
                  <w:lang w:val="de-DE"/>
                </w:rPr>
                <w:t>lifang@caict.ac.cn</w:t>
              </w:r>
            </w:hyperlink>
            <w:r w:rsidRPr="00B953BC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6D78DC" w:rsidRPr="00B953BC" w14:paraId="0332EAA1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962C07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CBDBA03" w14:textId="77777777" w:rsidR="006D78DC" w:rsidRPr="00B953BC" w:rsidRDefault="006D78DC" w:rsidP="006D78DC">
            <w:pPr>
              <w:rPr>
                <w:lang w:val="fr-FR"/>
              </w:rPr>
            </w:pPr>
            <w:r w:rsidRPr="00B953BC">
              <w:rPr>
                <w:lang w:val="fr-FR"/>
              </w:rPr>
              <w:t>Isaac BOATENG</w:t>
            </w:r>
          </w:p>
          <w:p w14:paraId="5595D350" w14:textId="77777777" w:rsidR="006D78DC" w:rsidRPr="00B953BC" w:rsidRDefault="006D78DC" w:rsidP="006D78DC">
            <w:pPr>
              <w:spacing w:before="0"/>
              <w:rPr>
                <w:lang w:val="fr-FR"/>
              </w:rPr>
            </w:pPr>
            <w:r w:rsidRPr="00B953BC"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</w:p>
          <w:p w14:paraId="5423B49A" w14:textId="6FD8962D" w:rsidR="006D78DC" w:rsidRPr="00B769A8" w:rsidRDefault="006D78DC" w:rsidP="006D78DC">
            <w:pPr>
              <w:spacing w:before="0"/>
            </w:pPr>
            <w:r w:rsidRPr="00B769A8">
              <w:t>National Communications Authority</w:t>
            </w:r>
            <w:r>
              <w:t xml:space="preserve">, </w:t>
            </w:r>
            <w:r w:rsidRPr="00B769A8">
              <w:t>Ghana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4DE6B78" w14:textId="412BAC97" w:rsidR="006D78DC" w:rsidRPr="00B769A8" w:rsidRDefault="006D78DC" w:rsidP="006D78DC">
            <w:pPr>
              <w:tabs>
                <w:tab w:val="left" w:pos="794"/>
              </w:tabs>
              <w:rPr>
                <w:lang w:val="de-DE"/>
              </w:rPr>
            </w:pPr>
            <w:r w:rsidRPr="00B769A8">
              <w:rPr>
                <w:lang w:val="de-DE"/>
              </w:rPr>
              <w:t>Tel: +23321763434</w:t>
            </w:r>
          </w:p>
          <w:p w14:paraId="78D44A4A" w14:textId="56D7936D" w:rsidR="006D78DC" w:rsidRPr="00B769A8" w:rsidRDefault="006D78DC" w:rsidP="006D78DC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B769A8">
              <w:rPr>
                <w:lang w:val="de-DE"/>
              </w:rPr>
              <w:t xml:space="preserve">E-mail: </w:t>
            </w:r>
            <w:hyperlink r:id="rId12" w:history="1">
              <w:r w:rsidRPr="00B953BC">
                <w:rPr>
                  <w:rStyle w:val="Hyperlink"/>
                  <w:lang w:val="de-DE"/>
                </w:rPr>
                <w:t>isaac.boateng@nca.org.gh</w:t>
              </w:r>
            </w:hyperlink>
          </w:p>
        </w:tc>
      </w:tr>
    </w:tbl>
    <w:p w14:paraId="5C06F0AD" w14:textId="77777777" w:rsidR="005A64A7" w:rsidRPr="00AF5055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1DFB9C66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agenda and document allocation for the sessions of the TSAG Rapporteur Group on </w:t>
            </w:r>
            <w:r>
              <w:t>WTSA Preparations</w:t>
            </w:r>
            <w:r w:rsidRPr="00DE1F2E">
              <w:t xml:space="preserve"> during this TSAG meeting</w:t>
            </w:r>
            <w:r>
              <w:t xml:space="preserve"> (</w:t>
            </w:r>
            <w:r w:rsidRPr="00DE1F2E">
              <w:t>Geneva, 12-16 December 2022</w:t>
            </w:r>
            <w:r>
              <w:t>)</w:t>
            </w:r>
            <w:r w:rsidRPr="00DE1F2E">
              <w:t>.</w:t>
            </w:r>
          </w:p>
        </w:tc>
      </w:tr>
    </w:tbl>
    <w:p w14:paraId="1F05FFC2" w14:textId="5B1602DE" w:rsidR="00DE1F2E" w:rsidRPr="00DE1F2E" w:rsidRDefault="00DE1F2E" w:rsidP="00DE1F2E">
      <w:pPr>
        <w:numPr>
          <w:ilvl w:val="0"/>
          <w:numId w:val="11"/>
        </w:numPr>
      </w:pPr>
      <w:r w:rsidRPr="00DE1F2E">
        <w:t>Opening</w:t>
      </w:r>
      <w:r w:rsidR="006D78DC">
        <w:t xml:space="preserve"> and ap</w:t>
      </w:r>
      <w:r w:rsidRPr="00DE1F2E">
        <w:t>proval of the agenda</w:t>
      </w:r>
    </w:p>
    <w:p w14:paraId="44317FE1" w14:textId="77777777" w:rsidR="00DE1F2E" w:rsidRPr="00DE1F2E" w:rsidRDefault="00DE1F2E" w:rsidP="00DE1F2E">
      <w:pPr>
        <w:numPr>
          <w:ilvl w:val="0"/>
          <w:numId w:val="11"/>
        </w:numPr>
      </w:pPr>
      <w:r w:rsidRPr="00DE1F2E">
        <w:t>Documentation (</w:t>
      </w:r>
      <w:hyperlink w:anchor="AnnexA" w:history="1">
        <w:r w:rsidRPr="00DE1F2E">
          <w:rPr>
            <w:rStyle w:val="Hyperlink"/>
          </w:rPr>
          <w:t>Annex A</w:t>
        </w:r>
      </w:hyperlink>
      <w:r w:rsidRPr="00DE1F2E">
        <w:t>)</w:t>
      </w:r>
    </w:p>
    <w:p w14:paraId="0F7E3757" w14:textId="3BFB800C" w:rsidR="00DE1F2E" w:rsidRPr="00DE1F2E" w:rsidRDefault="00DE1F2E" w:rsidP="00DE1F2E">
      <w:pPr>
        <w:numPr>
          <w:ilvl w:val="0"/>
          <w:numId w:val="11"/>
        </w:numPr>
      </w:pPr>
      <w:r w:rsidRPr="00DE1F2E">
        <w:t>WTSA</w:t>
      </w:r>
      <w:r w:rsidR="00B370B5">
        <w:t>-24:</w:t>
      </w:r>
    </w:p>
    <w:p w14:paraId="781DC7E3" w14:textId="77777777" w:rsidR="00DE1F2E" w:rsidRPr="00DE1F2E" w:rsidRDefault="00DE1F2E" w:rsidP="00DE1F2E">
      <w:pPr>
        <w:numPr>
          <w:ilvl w:val="1"/>
          <w:numId w:val="11"/>
        </w:numPr>
      </w:pPr>
      <w:r w:rsidRPr="00DE1F2E">
        <w:t>General</w:t>
      </w:r>
    </w:p>
    <w:p w14:paraId="298A5404" w14:textId="66E1730F" w:rsidR="00DE1F2E" w:rsidRDefault="00DE1F2E" w:rsidP="00DE1F2E">
      <w:pPr>
        <w:numPr>
          <w:ilvl w:val="1"/>
          <w:numId w:val="11"/>
        </w:numPr>
      </w:pPr>
      <w:r w:rsidRPr="00DE1F2E">
        <w:t xml:space="preserve">Question and mandate updates for </w:t>
      </w:r>
      <w:r w:rsidR="00B370B5">
        <w:t>the next</w:t>
      </w:r>
      <w:r w:rsidR="00B370B5" w:rsidRPr="00DE1F2E">
        <w:t xml:space="preserve"> study period</w:t>
      </w:r>
    </w:p>
    <w:p w14:paraId="7207E6F4" w14:textId="083EE21E" w:rsidR="00F74144" w:rsidRPr="00DE1F2E" w:rsidRDefault="00F74144" w:rsidP="00551D1D">
      <w:pPr>
        <w:numPr>
          <w:ilvl w:val="1"/>
          <w:numId w:val="11"/>
        </w:num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WTSA </w:t>
      </w:r>
      <w:r w:rsidR="00551D1D" w:rsidRPr="00551D1D">
        <w:rPr>
          <w:lang w:eastAsia="zh-CN"/>
        </w:rPr>
        <w:t xml:space="preserve">preparation </w:t>
      </w:r>
      <w:r>
        <w:rPr>
          <w:lang w:eastAsia="zh-CN"/>
        </w:rPr>
        <w:t xml:space="preserve">guideline  </w:t>
      </w:r>
    </w:p>
    <w:p w14:paraId="63EF4A41" w14:textId="4C2ACA22" w:rsidR="00DE1F2E" w:rsidRPr="00DE1F2E" w:rsidRDefault="00DE1F2E" w:rsidP="004A3FFC">
      <w:pPr>
        <w:numPr>
          <w:ilvl w:val="0"/>
          <w:numId w:val="11"/>
        </w:numPr>
      </w:pPr>
      <w:r w:rsidRPr="00DE1F2E">
        <w:t>WTSA Resolutions</w:t>
      </w:r>
      <w:r w:rsidR="004A3FFC">
        <w:t xml:space="preserve"> </w:t>
      </w:r>
      <w:r w:rsidR="0057226D">
        <w:t>s</w:t>
      </w:r>
      <w:r w:rsidR="0057226D" w:rsidRPr="00EA56D0">
        <w:t>treamlining</w:t>
      </w:r>
      <w:r w:rsidR="0057226D" w:rsidRPr="004A3FFC">
        <w:t xml:space="preserve"> </w:t>
      </w:r>
      <w:r w:rsidR="0057226D">
        <w:t xml:space="preserve">and </w:t>
      </w:r>
      <w:r w:rsidR="004A3FFC" w:rsidRPr="004A3FFC">
        <w:t>review</w:t>
      </w:r>
      <w:r w:rsidR="004A3FFC">
        <w:t xml:space="preserve"> principles</w:t>
      </w:r>
    </w:p>
    <w:p w14:paraId="21C4BE6F" w14:textId="77777777" w:rsidR="00DE1F2E" w:rsidRDefault="00DE1F2E" w:rsidP="00DE1F2E">
      <w:pPr>
        <w:numPr>
          <w:ilvl w:val="0"/>
          <w:numId w:val="11"/>
        </w:numPr>
      </w:pPr>
      <w:r w:rsidRPr="00DE1F2E">
        <w:t>AOB</w:t>
      </w:r>
    </w:p>
    <w:p w14:paraId="0091DF99" w14:textId="455C9D74" w:rsidR="008132CC" w:rsidRDefault="00DE1F2E" w:rsidP="00DE1F2E">
      <w:pPr>
        <w:numPr>
          <w:ilvl w:val="0"/>
          <w:numId w:val="11"/>
        </w:numPr>
      </w:pPr>
      <w:r w:rsidRPr="00DE1F2E">
        <w:t>Closing</w:t>
      </w:r>
    </w:p>
    <w:p w14:paraId="0257A9D7" w14:textId="77777777" w:rsidR="00CF5AAC" w:rsidRDefault="00CF5AAC" w:rsidP="00CF5AAC"/>
    <w:p w14:paraId="5F374DAD" w14:textId="10B4C78A" w:rsidR="00CF5AAC" w:rsidRPr="00CF5AAC" w:rsidRDefault="00CF5AAC" w:rsidP="00CF5AAC">
      <w:r w:rsidRPr="00CF5AAC">
        <w:br w:type="page"/>
      </w:r>
    </w:p>
    <w:p w14:paraId="28470AC3" w14:textId="6E9094E9" w:rsidR="00DE1F2E" w:rsidRPr="00DE1F2E" w:rsidRDefault="00DE1F2E" w:rsidP="00DE1F2E">
      <w:pPr>
        <w:pStyle w:val="AnnexNotitle"/>
      </w:pPr>
      <w:bookmarkStart w:id="0" w:name="AnnexA"/>
      <w:bookmarkStart w:id="1" w:name="_Ref505768856"/>
      <w:bookmarkStart w:id="2" w:name="_Ref505769420"/>
      <w:r w:rsidRPr="00DE1F2E">
        <w:lastRenderedPageBreak/>
        <w:t>Annex A</w:t>
      </w:r>
      <w:bookmarkEnd w:id="0"/>
      <w:r w:rsidRPr="00DE1F2E">
        <w:t>:</w:t>
      </w:r>
      <w:r w:rsidRPr="00DE1F2E">
        <w:br/>
        <w:t>Allocation of documents</w:t>
      </w:r>
      <w:bookmarkEnd w:id="1"/>
      <w:bookmarkEnd w:id="2"/>
    </w:p>
    <w:tbl>
      <w:tblPr>
        <w:tblStyle w:val="TableGrid"/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1"/>
        <w:gridCol w:w="3606"/>
        <w:gridCol w:w="5529"/>
      </w:tblGrid>
      <w:tr w:rsidR="00732434" w:rsidRPr="00DE1F2E" w14:paraId="696D92FF" w14:textId="77777777" w:rsidTr="001928F1">
        <w:trPr>
          <w:cantSplit/>
          <w:tblHeader/>
          <w:jc w:val="center"/>
        </w:trPr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AB59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Category</w:t>
            </w:r>
          </w:p>
        </w:tc>
        <w:tc>
          <w:tcPr>
            <w:tcW w:w="17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05026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Contribution #, Source</w:t>
            </w:r>
            <w:r w:rsidRPr="00DE1F2E">
              <w:rPr>
                <w:lang w:val="en-US"/>
              </w:rPr>
              <w:br/>
              <w:t>Title</w:t>
            </w:r>
          </w:p>
        </w:tc>
        <w:tc>
          <w:tcPr>
            <w:tcW w:w="2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F7AFA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Note</w:t>
            </w:r>
          </w:p>
        </w:tc>
      </w:tr>
      <w:tr w:rsidR="00732434" w:rsidRPr="00DE1F2E" w14:paraId="414E77D1" w14:textId="77777777" w:rsidTr="001928F1">
        <w:trPr>
          <w:cantSplit/>
          <w:jc w:val="center"/>
        </w:trPr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</w:tcPr>
          <w:p w14:paraId="1853C606" w14:textId="0F2BE5B7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tcBorders>
              <w:top w:val="single" w:sz="12" w:space="0" w:color="auto"/>
            </w:tcBorders>
            <w:shd w:val="clear" w:color="auto" w:fill="auto"/>
          </w:tcPr>
          <w:p w14:paraId="60E09B96" w14:textId="77777777" w:rsidR="00732434" w:rsidRPr="00DE1F2E" w:rsidRDefault="00B953BC" w:rsidP="00DE6401">
            <w:pPr>
              <w:pStyle w:val="Tabletext"/>
              <w:rPr>
                <w:lang w:val="fr-FR"/>
              </w:rPr>
            </w:pPr>
            <w:hyperlink r:id="rId13" w:history="1">
              <w:r w:rsidR="00732434" w:rsidRPr="001D5BDA">
                <w:rPr>
                  <w:rStyle w:val="Hyperlink"/>
                  <w:lang w:val="en-US"/>
                </w:rPr>
                <w:t>TSAG-TD018</w:t>
              </w:r>
            </w:hyperlink>
            <w:r w:rsidR="00732434" w:rsidRPr="00DE1F2E">
              <w:rPr>
                <w:lang w:val="fr-FR"/>
              </w:rPr>
              <w:t>: Rapporteur RG-</w:t>
            </w:r>
            <w:r w:rsidR="00732434">
              <w:rPr>
                <w:lang w:val="fr-FR"/>
              </w:rPr>
              <w:t>WTSA</w:t>
            </w:r>
          </w:p>
          <w:p w14:paraId="23BDA74E" w14:textId="192ACD14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1D5BDA">
              <w:rPr>
                <w:lang w:val="en-US"/>
              </w:rPr>
              <w:t>WTSA Preparations (RG</w:t>
            </w:r>
            <w:r>
              <w:rPr>
                <w:lang w:val="en-US"/>
              </w:rPr>
              <w:noBreakHyphen/>
            </w:r>
            <w:r w:rsidRPr="001D5BDA">
              <w:rPr>
                <w:lang w:val="en-US"/>
              </w:rPr>
              <w:t xml:space="preserve">WTSA) Agenda </w:t>
            </w:r>
            <w:r>
              <w:t>(</w:t>
            </w:r>
            <w:r>
              <w:fldChar w:fldCharType="begin"/>
            </w:r>
            <w:r>
              <w:instrText xml:space="preserve"> styleref VenueDate </w:instrText>
            </w:r>
            <w:r>
              <w:fldChar w:fldCharType="separate"/>
            </w:r>
            <w:r>
              <w:rPr>
                <w:noProof/>
              </w:rPr>
              <w:t>Geneva, 12-16 December 2022</w:t>
            </w:r>
            <w:r>
              <w:fldChar w:fldCharType="end"/>
            </w:r>
            <w:r>
              <w:t>)</w:t>
            </w:r>
          </w:p>
        </w:tc>
        <w:tc>
          <w:tcPr>
            <w:tcW w:w="2639" w:type="pct"/>
            <w:tcBorders>
              <w:top w:val="single" w:sz="12" w:space="0" w:color="auto"/>
            </w:tcBorders>
            <w:shd w:val="clear" w:color="auto" w:fill="auto"/>
          </w:tcPr>
          <w:p w14:paraId="3DC81EB2" w14:textId="2217CDB0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This document (latest revision)</w:t>
            </w:r>
          </w:p>
        </w:tc>
      </w:tr>
      <w:tr w:rsidR="00732434" w:rsidRPr="00D55168" w14:paraId="4D93BC29" w14:textId="77777777" w:rsidTr="001928F1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50245FF0" w14:textId="722D0E21" w:rsidR="00732434" w:rsidRPr="009914C2" w:rsidRDefault="00732434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0F1D8558" w14:textId="77777777" w:rsidR="00732434" w:rsidRPr="009914C2" w:rsidRDefault="00B953BC" w:rsidP="00DE6401">
            <w:pPr>
              <w:pStyle w:val="Tabletext"/>
              <w:rPr>
                <w:lang w:val="en-US"/>
              </w:rPr>
            </w:pPr>
            <w:hyperlink r:id="rId14" w:history="1">
              <w:r w:rsidR="00732434" w:rsidRPr="009914C2">
                <w:rPr>
                  <w:rStyle w:val="Hyperlink"/>
                  <w:lang w:val="en-US"/>
                </w:rPr>
                <w:t>TSAG-TD064</w:t>
              </w:r>
            </w:hyperlink>
            <w:r w:rsidR="00732434" w:rsidRPr="009914C2">
              <w:rPr>
                <w:lang w:val="en-US"/>
              </w:rPr>
              <w:t>: Chairman, TSAG</w:t>
            </w:r>
          </w:p>
          <w:p w14:paraId="60FA73CD" w14:textId="75D19E76" w:rsidR="00732434" w:rsidRPr="009914C2" w:rsidRDefault="00732434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Proposed TSAG structure, organization, and leadership for the 2022-2024 study period</w:t>
            </w:r>
          </w:p>
        </w:tc>
        <w:tc>
          <w:tcPr>
            <w:tcW w:w="2639" w:type="pct"/>
            <w:shd w:val="clear" w:color="auto" w:fill="auto"/>
          </w:tcPr>
          <w:p w14:paraId="0339703E" w14:textId="2FD458ED" w:rsidR="00732434" w:rsidRPr="009914C2" w:rsidRDefault="00732434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Proposed Terms of Reference for TSAG RG-WTSA</w:t>
            </w:r>
          </w:p>
        </w:tc>
      </w:tr>
      <w:tr w:rsidR="00732434" w:rsidRPr="00D55168" w14:paraId="2B17F5E1" w14:textId="77777777" w:rsidTr="001928F1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00BA3CEE" w14:textId="549CD949" w:rsidR="00732434" w:rsidRPr="00606C34" w:rsidRDefault="00732434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Report</w:t>
            </w:r>
          </w:p>
        </w:tc>
        <w:tc>
          <w:tcPr>
            <w:tcW w:w="1721" w:type="pct"/>
            <w:shd w:val="clear" w:color="auto" w:fill="auto"/>
          </w:tcPr>
          <w:p w14:paraId="3ACC5042" w14:textId="527BDCCF" w:rsidR="00732434" w:rsidRPr="00606C34" w:rsidRDefault="00B953BC" w:rsidP="00DE6401">
            <w:pPr>
              <w:pStyle w:val="Tabletext"/>
              <w:rPr>
                <w:lang w:val="en-US"/>
              </w:rPr>
            </w:pPr>
            <w:hyperlink r:id="rId15" w:history="1">
              <w:r w:rsidR="00732434" w:rsidRPr="00606C34">
                <w:rPr>
                  <w:rStyle w:val="Hyperlink"/>
                  <w:lang w:val="en-US"/>
                </w:rPr>
                <w:t>TSAG-TD022</w:t>
              </w:r>
            </w:hyperlink>
            <w:r w:rsidR="00732434" w:rsidRPr="00606C34">
              <w:rPr>
                <w:lang w:val="en-US"/>
              </w:rPr>
              <w:t>: Director, TSB</w:t>
            </w:r>
          </w:p>
          <w:p w14:paraId="03C01556" w14:textId="763D5514" w:rsidR="00732434" w:rsidRPr="00606C34" w:rsidRDefault="00732434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Title: Report of the Global Standards Symposium (GSS-20) and the World Telecommunication Standardization Assembly (WTSA-20)</w:t>
            </w:r>
          </w:p>
        </w:tc>
        <w:tc>
          <w:tcPr>
            <w:tcW w:w="2639" w:type="pct"/>
            <w:shd w:val="clear" w:color="auto" w:fill="auto"/>
          </w:tcPr>
          <w:p w14:paraId="7AFF316C" w14:textId="5E71FA73" w:rsidR="00732434" w:rsidRPr="00606C34" w:rsidRDefault="00732434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To note (candidate to be considered by RG-WM)</w:t>
            </w:r>
          </w:p>
        </w:tc>
      </w:tr>
      <w:tr w:rsidR="00732434" w:rsidRPr="00D55168" w14:paraId="13B85911" w14:textId="77777777" w:rsidTr="001928F1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501EA4F3" w14:textId="306E6AD3" w:rsidR="00732434" w:rsidRPr="00606C34" w:rsidRDefault="00732434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Action plan</w:t>
            </w:r>
          </w:p>
        </w:tc>
        <w:tc>
          <w:tcPr>
            <w:tcW w:w="1721" w:type="pct"/>
            <w:shd w:val="clear" w:color="auto" w:fill="auto"/>
          </w:tcPr>
          <w:p w14:paraId="467D6E8C" w14:textId="3BD40825" w:rsidR="00732434" w:rsidRPr="00606C34" w:rsidRDefault="00B953BC" w:rsidP="00DE6401">
            <w:pPr>
              <w:pStyle w:val="Tabletext"/>
              <w:rPr>
                <w:lang w:val="en-US"/>
              </w:rPr>
            </w:pPr>
            <w:hyperlink r:id="rId16" w:history="1">
              <w:r w:rsidR="00732434" w:rsidRPr="00606C34">
                <w:rPr>
                  <w:rStyle w:val="Hyperlink"/>
                  <w:lang w:val="en-US"/>
                </w:rPr>
                <w:t>TSAG-TD024</w:t>
              </w:r>
            </w:hyperlink>
            <w:r w:rsidR="00732434" w:rsidRPr="00606C34">
              <w:rPr>
                <w:lang w:val="en-US"/>
              </w:rPr>
              <w:t>: Director, TSB</w:t>
            </w:r>
          </w:p>
          <w:p w14:paraId="42AAE980" w14:textId="13234223" w:rsidR="00732434" w:rsidRPr="00606C34" w:rsidRDefault="00732434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Action plan related to the Resolutions and Opinion of WTSA</w:t>
            </w:r>
          </w:p>
        </w:tc>
        <w:tc>
          <w:tcPr>
            <w:tcW w:w="2639" w:type="pct"/>
            <w:shd w:val="clear" w:color="auto" w:fill="auto"/>
          </w:tcPr>
          <w:p w14:paraId="31CCAA91" w14:textId="250B8204" w:rsidR="00732434" w:rsidRPr="00606C34" w:rsidRDefault="00732434" w:rsidP="00DE6401">
            <w:pPr>
              <w:pStyle w:val="Tabletext"/>
              <w:rPr>
                <w:lang w:val="en-US"/>
              </w:rPr>
            </w:pPr>
            <w:r w:rsidRPr="00606C34">
              <w:rPr>
                <w:lang w:val="en-US"/>
              </w:rPr>
              <w:t>To note (candidate to be considered by WP1)</w:t>
            </w:r>
          </w:p>
        </w:tc>
      </w:tr>
      <w:tr w:rsidR="00732434" w:rsidRPr="00DE1F2E" w14:paraId="27C24D5C" w14:textId="77777777" w:rsidTr="001928F1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59ADBEAC" w14:textId="172B0A0E" w:rsidR="00732434" w:rsidRPr="00DE1F2E" w:rsidRDefault="00732434" w:rsidP="00DE6401">
            <w:pPr>
              <w:pStyle w:val="Tabletext"/>
              <w:rPr>
                <w:lang w:val="en-US"/>
              </w:rPr>
            </w:pPr>
            <w:bookmarkStart w:id="3" w:name="_Hlk121737178"/>
            <w:r>
              <w:rPr>
                <w:lang w:val="en-US"/>
              </w:rPr>
              <w:t>Liaison statement</w:t>
            </w:r>
          </w:p>
        </w:tc>
        <w:tc>
          <w:tcPr>
            <w:tcW w:w="1721" w:type="pct"/>
            <w:shd w:val="clear" w:color="auto" w:fill="auto"/>
          </w:tcPr>
          <w:p w14:paraId="51CD66FE" w14:textId="77777777" w:rsidR="00732434" w:rsidRPr="00B953BC" w:rsidRDefault="00B953BC" w:rsidP="00DE6401">
            <w:pPr>
              <w:pStyle w:val="Tabletext"/>
            </w:pPr>
            <w:hyperlink r:id="rId17" w:history="1">
              <w:r w:rsidR="00732434" w:rsidRPr="001D5BDA">
                <w:rPr>
                  <w:rStyle w:val="Hyperlink"/>
                  <w:lang w:val="en-US"/>
                </w:rPr>
                <w:t>TSAG-TD</w:t>
              </w:r>
              <w:r w:rsidR="00732434">
                <w:rPr>
                  <w:rStyle w:val="Hyperlink"/>
                  <w:lang w:val="en-US"/>
                </w:rPr>
                <w:t>1</w:t>
              </w:r>
              <w:r w:rsidR="00732434">
                <w:rPr>
                  <w:rStyle w:val="Hyperlink"/>
                </w:rPr>
                <w:t>08</w:t>
              </w:r>
            </w:hyperlink>
            <w:r w:rsidR="00732434" w:rsidRPr="00B953BC">
              <w:t>:</w:t>
            </w:r>
            <w:r w:rsidR="00732434">
              <w:t xml:space="preserve"> </w:t>
            </w:r>
            <w:r w:rsidR="00732434" w:rsidRPr="00B953BC">
              <w:t>ITU-T SG5</w:t>
            </w:r>
          </w:p>
          <w:p w14:paraId="27CD6A95" w14:textId="41237C61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B370B5">
              <w:rPr>
                <w:lang w:val="en-US"/>
              </w:rPr>
              <w:t>LS/i on PP Resolution 176 on Measurement and assessment concerns related to human exposure to electromagnetic fields [from ITU-T SG5]</w:t>
            </w:r>
          </w:p>
        </w:tc>
        <w:tc>
          <w:tcPr>
            <w:tcW w:w="2639" w:type="pct"/>
            <w:shd w:val="clear" w:color="auto" w:fill="auto"/>
          </w:tcPr>
          <w:p w14:paraId="71790EB0" w14:textId="7DCD3523" w:rsidR="00732434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Clarification of the role of ISO/IEC regarding limits of exposure to EMF in PP Resolution 176 (Rev. Bucharest, 2022).</w:t>
            </w:r>
          </w:p>
          <w:p w14:paraId="0E7E8BB5" w14:textId="00589C13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TSAG is invited to take this into consideration in any work on revisions to </w:t>
            </w:r>
            <w:r w:rsidR="00457223">
              <w:rPr>
                <w:lang w:val="en-US"/>
              </w:rPr>
              <w:t xml:space="preserve">PP </w:t>
            </w:r>
            <w:r>
              <w:rPr>
                <w:lang w:val="en-US"/>
              </w:rPr>
              <w:t>Resolution 176.</w:t>
            </w:r>
          </w:p>
        </w:tc>
      </w:tr>
      <w:bookmarkEnd w:id="3"/>
      <w:tr w:rsidR="001928F1" w:rsidRPr="00DE1F2E" w14:paraId="74E1DDF6" w14:textId="77777777" w:rsidTr="001928F1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72EF25DF" w14:textId="08B4C348" w:rsidR="001928F1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</w:t>
            </w:r>
          </w:p>
        </w:tc>
        <w:tc>
          <w:tcPr>
            <w:tcW w:w="1721" w:type="pct"/>
            <w:shd w:val="clear" w:color="auto" w:fill="auto"/>
          </w:tcPr>
          <w:p w14:paraId="19B45516" w14:textId="77777777" w:rsidR="001928F1" w:rsidRPr="003C0739" w:rsidRDefault="001928F1" w:rsidP="001928F1">
            <w:pPr>
              <w:pStyle w:val="Tabletext"/>
            </w:pPr>
            <w:hyperlink r:id="rId18" w:history="1">
              <w:r>
                <w:rPr>
                  <w:rStyle w:val="Hyperlink"/>
                </w:rPr>
                <w:t>TSAG-TD121R1</w:t>
              </w:r>
            </w:hyperlink>
            <w:r w:rsidRPr="003C0739">
              <w:t>:</w:t>
            </w:r>
            <w:r>
              <w:t xml:space="preserve"> </w:t>
            </w:r>
            <w:r w:rsidRPr="001928F1">
              <w:t xml:space="preserve">TSAG management team  </w:t>
            </w:r>
          </w:p>
          <w:p w14:paraId="5B8CD073" w14:textId="3630DBC0" w:rsidR="001928F1" w:rsidRDefault="001928F1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 w:rsidRPr="001928F1">
              <w:rPr>
                <w:lang w:val="en-US"/>
              </w:rPr>
              <w:t xml:space="preserve">Guidance on principles for reviewing WTSA resolutions    </w:t>
            </w:r>
          </w:p>
        </w:tc>
        <w:tc>
          <w:tcPr>
            <w:tcW w:w="2639" w:type="pct"/>
            <w:shd w:val="clear" w:color="auto" w:fill="auto"/>
          </w:tcPr>
          <w:p w14:paraId="4425B01B" w14:textId="02994178" w:rsidR="001928F1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1928F1">
              <w:rPr>
                <w:lang w:val="en-US"/>
              </w:rPr>
              <w:t>cknowledge</w:t>
            </w:r>
            <w:r>
              <w:rPr>
                <w:lang w:val="en-US"/>
              </w:rPr>
              <w:t>ment of</w:t>
            </w:r>
            <w:r w:rsidRPr="001928F1">
              <w:rPr>
                <w:lang w:val="en-US"/>
              </w:rPr>
              <w:t xml:space="preserve"> the extensive work on principle and guideline for reviewing WTSA resolutions in previous study period, and propos</w:t>
            </w:r>
            <w:r>
              <w:rPr>
                <w:lang w:val="en-US"/>
              </w:rPr>
              <w:t>al</w:t>
            </w:r>
            <w:r w:rsidRPr="001928F1">
              <w:rPr>
                <w:lang w:val="en-US"/>
              </w:rPr>
              <w:t xml:space="preserve"> to consider </w:t>
            </w:r>
            <w:hyperlink r:id="rId19" w:history="1">
              <w:r w:rsidRPr="001928F1">
                <w:rPr>
                  <w:rStyle w:val="Hyperlink"/>
                </w:rPr>
                <w:t>TSAG-TD751</w:t>
              </w:r>
            </w:hyperlink>
            <w:r>
              <w:rPr>
                <w:lang w:val="en-US"/>
              </w:rPr>
              <w:t xml:space="preserve"> </w:t>
            </w:r>
            <w:r w:rsidRPr="001928F1">
              <w:rPr>
                <w:lang w:val="en-US"/>
              </w:rPr>
              <w:t>as a baseline for enhancing this important work during the current study period</w:t>
            </w:r>
            <w:r>
              <w:rPr>
                <w:lang w:val="en-US"/>
              </w:rPr>
              <w:t xml:space="preserve"> in TSAG RG-WTSA.</w:t>
            </w:r>
          </w:p>
        </w:tc>
      </w:tr>
      <w:tr w:rsidR="001928F1" w:rsidRPr="00DE1F2E" w14:paraId="3D8D5A78" w14:textId="77777777" w:rsidTr="001928F1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2F9A956B" w14:textId="3F4E9FE7" w:rsidR="001928F1" w:rsidRPr="00DE1F2E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66FB42C3" w14:textId="7C5FB575" w:rsidR="001928F1" w:rsidRDefault="00B953BC" w:rsidP="001928F1">
            <w:pPr>
              <w:pStyle w:val="Tabletext"/>
              <w:rPr>
                <w:lang w:val="en-US"/>
              </w:rPr>
            </w:pPr>
            <w:hyperlink r:id="rId20" w:history="1">
              <w:r w:rsidR="001928F1" w:rsidRPr="00444FB7">
                <w:rPr>
                  <w:rStyle w:val="Hyperlink"/>
                  <w:lang w:val="en-US"/>
                </w:rPr>
                <w:t>TSAG-C005</w:t>
              </w:r>
            </w:hyperlink>
            <w:r w:rsidR="001928F1">
              <w:rPr>
                <w:lang w:val="en-US"/>
              </w:rPr>
              <w:t>: MIIT (China), China Mobile, China Telecom, China Unicom, Huawei, ZTE.</w:t>
            </w:r>
          </w:p>
          <w:p w14:paraId="6798458C" w14:textId="3953237D" w:rsidR="001928F1" w:rsidRPr="00DE1F2E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  <w:r w:rsidRPr="00432D19">
              <w:rPr>
                <w:lang w:val="en-US"/>
              </w:rPr>
              <w:t>Propose to start a new work item on developing WTSA preparation guideline on Resolutions</w:t>
            </w:r>
          </w:p>
        </w:tc>
        <w:tc>
          <w:tcPr>
            <w:tcW w:w="2639" w:type="pct"/>
            <w:shd w:val="clear" w:color="auto" w:fill="auto"/>
          </w:tcPr>
          <w:p w14:paraId="666650B8" w14:textId="77777777" w:rsidR="001928F1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220BC4E8" w14:textId="367EAA99" w:rsidR="001928F1" w:rsidRDefault="001928F1" w:rsidP="001928F1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lang w:val="en-US"/>
              </w:rPr>
            </w:pPr>
            <w:r>
              <w:rPr>
                <w:lang w:val="en-US"/>
              </w:rPr>
              <w:t>Start work on either one or two guideline documents per the attached A.13 justification.</w:t>
            </w:r>
          </w:p>
          <w:p w14:paraId="2D070C65" w14:textId="057F25AF" w:rsidR="001928F1" w:rsidRDefault="001928F1" w:rsidP="001928F1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lang w:val="en-US"/>
              </w:rPr>
            </w:pPr>
            <w:r>
              <w:rPr>
                <w:lang w:val="en-US"/>
              </w:rPr>
              <w:t>Convene regular (monthly) e-meetings to develop draft text.</w:t>
            </w:r>
          </w:p>
          <w:p w14:paraId="57B10804" w14:textId="5EA2AD93" w:rsidR="001928F1" w:rsidRPr="00444FB7" w:rsidRDefault="001928F1" w:rsidP="001928F1">
            <w:pPr>
              <w:pStyle w:val="Tabletext"/>
              <w:numPr>
                <w:ilvl w:val="0"/>
                <w:numId w:val="16"/>
              </w:numPr>
              <w:tabs>
                <w:tab w:val="clear" w:pos="284"/>
                <w:tab w:val="clear" w:pos="567"/>
                <w:tab w:val="clear" w:pos="851"/>
              </w:tabs>
              <w:ind w:left="346"/>
              <w:rPr>
                <w:lang w:val="en-US"/>
              </w:rPr>
            </w:pPr>
            <w:r>
              <w:rPr>
                <w:lang w:val="en-US"/>
              </w:rPr>
              <w:t>Target date for Agreement is the next TSAG meeting (November 2023).</w:t>
            </w:r>
          </w:p>
        </w:tc>
      </w:tr>
      <w:tr w:rsidR="001928F1" w:rsidRPr="00DE1F2E" w14:paraId="69E59115" w14:textId="77777777" w:rsidTr="001928F1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41A8C774" w14:textId="541BB7DA" w:rsidR="001928F1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536D5B39" w14:textId="5FC04065" w:rsidR="001928F1" w:rsidRDefault="00B953BC" w:rsidP="001928F1">
            <w:pPr>
              <w:pStyle w:val="Tabletext"/>
            </w:pPr>
            <w:hyperlink r:id="rId21" w:history="1">
              <w:r w:rsidR="001928F1" w:rsidRPr="00EA56D0">
                <w:rPr>
                  <w:rStyle w:val="Hyperlink"/>
                </w:rPr>
                <w:t>TSAG-C016</w:t>
              </w:r>
            </w:hyperlink>
            <w:r w:rsidR="001928F1">
              <w:t xml:space="preserve">: </w:t>
            </w:r>
            <w:r w:rsidR="001928F1" w:rsidRPr="00EA56D0">
              <w:t>Canada , Ericsson Canada, InterDigital Canada</w:t>
            </w:r>
          </w:p>
          <w:p w14:paraId="02F895F8" w14:textId="08D7D19A" w:rsidR="001928F1" w:rsidRDefault="001928F1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>
              <w:t>Development of a one-pager for WTSA chairpersons</w:t>
            </w:r>
          </w:p>
        </w:tc>
        <w:tc>
          <w:tcPr>
            <w:tcW w:w="2639" w:type="pct"/>
            <w:shd w:val="clear" w:color="auto" w:fill="auto"/>
          </w:tcPr>
          <w:p w14:paraId="24A06E13" w14:textId="2DD3B5B2" w:rsidR="001928F1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25C36A80" w14:textId="77777777" w:rsidR="001928F1" w:rsidRDefault="001928F1" w:rsidP="001928F1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lang w:val="en-US"/>
              </w:rPr>
            </w:pPr>
            <w:r>
              <w:rPr>
                <w:lang w:val="en-US"/>
              </w:rPr>
              <w:t>Draft an aggregation of WTSA Resolution 1 and selected A-series Recommendations and Supplements.</w:t>
            </w:r>
          </w:p>
          <w:p w14:paraId="159E02FE" w14:textId="3D2CF77C" w:rsidR="001928F1" w:rsidRDefault="001928F1" w:rsidP="001928F1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lang w:val="en-US"/>
              </w:rPr>
            </w:pPr>
            <w:r>
              <w:rPr>
                <w:lang w:val="en-US"/>
              </w:rPr>
              <w:t>Any refinements developed during the drafting could result in proposed amendments to those texts.</w:t>
            </w:r>
          </w:p>
        </w:tc>
      </w:tr>
      <w:tr w:rsidR="001928F1" w:rsidRPr="00DE1F2E" w14:paraId="077F70FF" w14:textId="77777777" w:rsidTr="001928F1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32A4D168" w14:textId="04C5232C" w:rsidR="001928F1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7311B32B" w14:textId="4DBF76B1" w:rsidR="001928F1" w:rsidRDefault="00B953BC" w:rsidP="001928F1">
            <w:pPr>
              <w:pStyle w:val="Tabletext"/>
            </w:pPr>
            <w:hyperlink r:id="rId22" w:history="1">
              <w:r w:rsidR="001928F1" w:rsidRPr="00EA56D0">
                <w:rPr>
                  <w:rStyle w:val="Hyperlink"/>
                </w:rPr>
                <w:t>TSAG-C017</w:t>
              </w:r>
            </w:hyperlink>
            <w:r w:rsidR="001928F1">
              <w:t xml:space="preserve">: </w:t>
            </w:r>
            <w:r w:rsidR="001928F1" w:rsidRPr="00EA56D0">
              <w:t>Russian Federation</w:t>
            </w:r>
          </w:p>
          <w:p w14:paraId="78026203" w14:textId="329EED0B" w:rsidR="001928F1" w:rsidRDefault="001928F1" w:rsidP="001928F1">
            <w:pPr>
              <w:pStyle w:val="Tabletext"/>
            </w:pPr>
            <w:r>
              <w:rPr>
                <w:lang w:val="en-US"/>
              </w:rPr>
              <w:t xml:space="preserve">Title: </w:t>
            </w:r>
            <w:r w:rsidRPr="00EA56D0">
              <w:t>Streamlining WTSA and PP resolutions</w:t>
            </w:r>
          </w:p>
        </w:tc>
        <w:tc>
          <w:tcPr>
            <w:tcW w:w="2639" w:type="pct"/>
            <w:shd w:val="clear" w:color="auto" w:fill="auto"/>
          </w:tcPr>
          <w:p w14:paraId="5A173673" w14:textId="77777777" w:rsidR="001928F1" w:rsidRDefault="001928F1" w:rsidP="001928F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3344FF48" w14:textId="7504779A" w:rsidR="001928F1" w:rsidRPr="00784641" w:rsidRDefault="001928F1" w:rsidP="001928F1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</w:tabs>
              <w:ind w:left="332"/>
              <w:rPr>
                <w:lang w:val="en-US"/>
              </w:rPr>
            </w:pPr>
            <w:r w:rsidRPr="00784641">
              <w:rPr>
                <w:lang w:val="en-US"/>
              </w:rPr>
              <w:t xml:space="preserve">To continue </w:t>
            </w:r>
            <w:r>
              <w:rPr>
                <w:lang w:val="en-US"/>
              </w:rPr>
              <w:t xml:space="preserve">TSAG’s </w:t>
            </w:r>
            <w:r w:rsidRPr="00784641">
              <w:rPr>
                <w:lang w:val="en-US"/>
              </w:rPr>
              <w:t>work on streamlining WTSA and PP Resolutions.</w:t>
            </w:r>
          </w:p>
          <w:p w14:paraId="0E770820" w14:textId="12360DC1" w:rsidR="001928F1" w:rsidRPr="00784641" w:rsidRDefault="001928F1" w:rsidP="001928F1">
            <w:pPr>
              <w:pStyle w:val="Tabletext"/>
              <w:numPr>
                <w:ilvl w:val="0"/>
                <w:numId w:val="18"/>
              </w:numPr>
              <w:tabs>
                <w:tab w:val="clear" w:pos="284"/>
                <w:tab w:val="clear" w:pos="567"/>
                <w:tab w:val="clear" w:pos="851"/>
              </w:tabs>
              <w:ind w:left="332"/>
              <w:rPr>
                <w:lang w:val="en-US"/>
              </w:rPr>
            </w:pPr>
            <w:r w:rsidRPr="00784641">
              <w:rPr>
                <w:lang w:val="en-US"/>
              </w:rPr>
              <w:t>To identify specific instructions from PP-22 to ITU-T and to simplify/suppress WTSA Resolutions accordingly</w:t>
            </w:r>
            <w:r>
              <w:rPr>
                <w:lang w:val="en-US"/>
              </w:rPr>
              <w:t>, referencing PP Resolutions where needed</w:t>
            </w:r>
            <w:r w:rsidRPr="00784641">
              <w:rPr>
                <w:lang w:val="en-US"/>
              </w:rPr>
              <w:t>.</w:t>
            </w:r>
          </w:p>
        </w:tc>
      </w:tr>
    </w:tbl>
    <w:p w14:paraId="5E5BDBD0" w14:textId="47DCA757" w:rsidR="00DB7049" w:rsidRDefault="005A64A7" w:rsidP="00732434">
      <w:pPr>
        <w:jc w:val="center"/>
      </w:pPr>
      <w:r>
        <w:t>_______________________</w:t>
      </w:r>
    </w:p>
    <w:sectPr w:rsidR="00DB7049" w:rsidSect="00B953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134" w:right="1134" w:bottom="567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FC40" w14:textId="77777777" w:rsidR="00934FD6" w:rsidRDefault="00934FD6" w:rsidP="00C42125">
      <w:pPr>
        <w:spacing w:before="0"/>
      </w:pPr>
      <w:r>
        <w:separator/>
      </w:r>
    </w:p>
  </w:endnote>
  <w:endnote w:type="continuationSeparator" w:id="0">
    <w:p w14:paraId="68A65780" w14:textId="77777777" w:rsidR="00934FD6" w:rsidRDefault="00934FD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B3BD" w14:textId="77777777" w:rsidR="00B953BC" w:rsidRDefault="00B95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AD74" w14:textId="77777777" w:rsidR="00B953BC" w:rsidRDefault="00B95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E6AE" w14:textId="77777777" w:rsidR="00B953BC" w:rsidRDefault="00B95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817B" w14:textId="77777777" w:rsidR="00934FD6" w:rsidRDefault="00934FD6" w:rsidP="00C42125">
      <w:pPr>
        <w:spacing w:before="0"/>
      </w:pPr>
      <w:r>
        <w:separator/>
      </w:r>
    </w:p>
  </w:footnote>
  <w:footnote w:type="continuationSeparator" w:id="0">
    <w:p w14:paraId="39F4088D" w14:textId="77777777" w:rsidR="00934FD6" w:rsidRDefault="00934FD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3056" w14:textId="77777777" w:rsidR="00B953BC" w:rsidRDefault="00B95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81" w14:textId="42DA6840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1E2951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3E055CAD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B953BC">
      <w:rPr>
        <w:noProof/>
      </w:rPr>
      <w:t>TSAG-TD018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0D2" w14:textId="77777777" w:rsidR="00B953BC" w:rsidRDefault="00B95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47FB1"/>
    <w:multiLevelType w:val="hybridMultilevel"/>
    <w:tmpl w:val="D8105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258936">
    <w:abstractNumId w:val="9"/>
  </w:num>
  <w:num w:numId="2" w16cid:durableId="334722130">
    <w:abstractNumId w:val="7"/>
  </w:num>
  <w:num w:numId="3" w16cid:durableId="1537234855">
    <w:abstractNumId w:val="6"/>
  </w:num>
  <w:num w:numId="4" w16cid:durableId="652224332">
    <w:abstractNumId w:val="5"/>
  </w:num>
  <w:num w:numId="5" w16cid:durableId="964579124">
    <w:abstractNumId w:val="4"/>
  </w:num>
  <w:num w:numId="6" w16cid:durableId="458303590">
    <w:abstractNumId w:val="8"/>
  </w:num>
  <w:num w:numId="7" w16cid:durableId="1617562281">
    <w:abstractNumId w:val="3"/>
  </w:num>
  <w:num w:numId="8" w16cid:durableId="1583491656">
    <w:abstractNumId w:val="2"/>
  </w:num>
  <w:num w:numId="9" w16cid:durableId="1413812378">
    <w:abstractNumId w:val="1"/>
  </w:num>
  <w:num w:numId="10" w16cid:durableId="1094089555">
    <w:abstractNumId w:val="0"/>
  </w:num>
  <w:num w:numId="11" w16cid:durableId="443620173">
    <w:abstractNumId w:val="12"/>
  </w:num>
  <w:num w:numId="12" w16cid:durableId="1424960767">
    <w:abstractNumId w:val="14"/>
  </w:num>
  <w:num w:numId="13" w16cid:durableId="329450041">
    <w:abstractNumId w:val="11"/>
  </w:num>
  <w:num w:numId="14" w16cid:durableId="1221749958">
    <w:abstractNumId w:val="17"/>
  </w:num>
  <w:num w:numId="15" w16cid:durableId="1456949771">
    <w:abstractNumId w:val="10"/>
  </w:num>
  <w:num w:numId="16" w16cid:durableId="1166021312">
    <w:abstractNumId w:val="15"/>
  </w:num>
  <w:num w:numId="17" w16cid:durableId="1357005360">
    <w:abstractNumId w:val="13"/>
  </w:num>
  <w:num w:numId="18" w16cid:durableId="1207333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1F0C"/>
    <w:rsid w:val="0003687B"/>
    <w:rsid w:val="00037538"/>
    <w:rsid w:val="00043D75"/>
    <w:rsid w:val="00052350"/>
    <w:rsid w:val="00054813"/>
    <w:rsid w:val="00057000"/>
    <w:rsid w:val="000640E0"/>
    <w:rsid w:val="00064226"/>
    <w:rsid w:val="00066E33"/>
    <w:rsid w:val="00083C7D"/>
    <w:rsid w:val="000935D4"/>
    <w:rsid w:val="00097ED0"/>
    <w:rsid w:val="000A13F9"/>
    <w:rsid w:val="000A5CA2"/>
    <w:rsid w:val="000B25B1"/>
    <w:rsid w:val="000B4523"/>
    <w:rsid w:val="000C3DDD"/>
    <w:rsid w:val="000C46EE"/>
    <w:rsid w:val="000D17F8"/>
    <w:rsid w:val="000D4416"/>
    <w:rsid w:val="000E363B"/>
    <w:rsid w:val="00115088"/>
    <w:rsid w:val="00115389"/>
    <w:rsid w:val="00122352"/>
    <w:rsid w:val="001251DA"/>
    <w:rsid w:val="00125432"/>
    <w:rsid w:val="00137F40"/>
    <w:rsid w:val="00164278"/>
    <w:rsid w:val="00165942"/>
    <w:rsid w:val="00167F09"/>
    <w:rsid w:val="0017240B"/>
    <w:rsid w:val="00186BA9"/>
    <w:rsid w:val="001871EC"/>
    <w:rsid w:val="001928F1"/>
    <w:rsid w:val="001A4AAE"/>
    <w:rsid w:val="001A670F"/>
    <w:rsid w:val="001B22E1"/>
    <w:rsid w:val="001B2CCA"/>
    <w:rsid w:val="001B523A"/>
    <w:rsid w:val="001C3FE2"/>
    <w:rsid w:val="001C62B8"/>
    <w:rsid w:val="001D5BDA"/>
    <w:rsid w:val="001E2951"/>
    <w:rsid w:val="001E51B7"/>
    <w:rsid w:val="001E7B0E"/>
    <w:rsid w:val="001F141D"/>
    <w:rsid w:val="00200A06"/>
    <w:rsid w:val="002041BF"/>
    <w:rsid w:val="00222F45"/>
    <w:rsid w:val="00224652"/>
    <w:rsid w:val="00225175"/>
    <w:rsid w:val="00231DC5"/>
    <w:rsid w:val="00241832"/>
    <w:rsid w:val="00242269"/>
    <w:rsid w:val="0025109D"/>
    <w:rsid w:val="002534C9"/>
    <w:rsid w:val="00253DBE"/>
    <w:rsid w:val="002622FA"/>
    <w:rsid w:val="00263518"/>
    <w:rsid w:val="002759E7"/>
    <w:rsid w:val="00275ED1"/>
    <w:rsid w:val="00277326"/>
    <w:rsid w:val="00280BF2"/>
    <w:rsid w:val="002A1567"/>
    <w:rsid w:val="002A2C21"/>
    <w:rsid w:val="002A49E0"/>
    <w:rsid w:val="002B31AF"/>
    <w:rsid w:val="002C015C"/>
    <w:rsid w:val="002C26C0"/>
    <w:rsid w:val="002C2BC5"/>
    <w:rsid w:val="002E2053"/>
    <w:rsid w:val="002E78B8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2422"/>
    <w:rsid w:val="00345FDC"/>
    <w:rsid w:val="00350492"/>
    <w:rsid w:val="0035343D"/>
    <w:rsid w:val="0036053D"/>
    <w:rsid w:val="0037422B"/>
    <w:rsid w:val="0038715D"/>
    <w:rsid w:val="0039139D"/>
    <w:rsid w:val="00394DBF"/>
    <w:rsid w:val="003957A6"/>
    <w:rsid w:val="00395C05"/>
    <w:rsid w:val="003A14B5"/>
    <w:rsid w:val="003A43EF"/>
    <w:rsid w:val="003A5982"/>
    <w:rsid w:val="003C7445"/>
    <w:rsid w:val="003D2CC8"/>
    <w:rsid w:val="003D66B7"/>
    <w:rsid w:val="003E457F"/>
    <w:rsid w:val="003E6B47"/>
    <w:rsid w:val="003F1DF4"/>
    <w:rsid w:val="003F2BED"/>
    <w:rsid w:val="003F3EE6"/>
    <w:rsid w:val="00403596"/>
    <w:rsid w:val="00404998"/>
    <w:rsid w:val="00411153"/>
    <w:rsid w:val="00432D19"/>
    <w:rsid w:val="00433D63"/>
    <w:rsid w:val="004367CF"/>
    <w:rsid w:val="00443878"/>
    <w:rsid w:val="00444FB7"/>
    <w:rsid w:val="0044609F"/>
    <w:rsid w:val="004539A8"/>
    <w:rsid w:val="00457223"/>
    <w:rsid w:val="0046634B"/>
    <w:rsid w:val="004712CA"/>
    <w:rsid w:val="0047422E"/>
    <w:rsid w:val="004759F0"/>
    <w:rsid w:val="0049674B"/>
    <w:rsid w:val="004A3FFC"/>
    <w:rsid w:val="004A409C"/>
    <w:rsid w:val="004C0673"/>
    <w:rsid w:val="004C25AE"/>
    <w:rsid w:val="004C4E4E"/>
    <w:rsid w:val="004D72D7"/>
    <w:rsid w:val="004F1D7D"/>
    <w:rsid w:val="004F3816"/>
    <w:rsid w:val="004F6151"/>
    <w:rsid w:val="00501E6B"/>
    <w:rsid w:val="005155ED"/>
    <w:rsid w:val="005248F3"/>
    <w:rsid w:val="00543D41"/>
    <w:rsid w:val="00550196"/>
    <w:rsid w:val="00551D1D"/>
    <w:rsid w:val="00552142"/>
    <w:rsid w:val="0055782F"/>
    <w:rsid w:val="00566EDA"/>
    <w:rsid w:val="00567F52"/>
    <w:rsid w:val="0057226D"/>
    <w:rsid w:val="00572654"/>
    <w:rsid w:val="00577559"/>
    <w:rsid w:val="0058050B"/>
    <w:rsid w:val="00583CED"/>
    <w:rsid w:val="005A130B"/>
    <w:rsid w:val="005A64A7"/>
    <w:rsid w:val="005B3023"/>
    <w:rsid w:val="005B5629"/>
    <w:rsid w:val="005B79FB"/>
    <w:rsid w:val="005C0300"/>
    <w:rsid w:val="005C4F27"/>
    <w:rsid w:val="005C6F97"/>
    <w:rsid w:val="005D7406"/>
    <w:rsid w:val="005F4B6A"/>
    <w:rsid w:val="005F5839"/>
    <w:rsid w:val="006010F3"/>
    <w:rsid w:val="00604127"/>
    <w:rsid w:val="00606C34"/>
    <w:rsid w:val="00615A0A"/>
    <w:rsid w:val="006243D6"/>
    <w:rsid w:val="00625A88"/>
    <w:rsid w:val="00625B98"/>
    <w:rsid w:val="006333D4"/>
    <w:rsid w:val="006369B2"/>
    <w:rsid w:val="00640B54"/>
    <w:rsid w:val="00642D16"/>
    <w:rsid w:val="00645AE4"/>
    <w:rsid w:val="00647525"/>
    <w:rsid w:val="006570B0"/>
    <w:rsid w:val="0069180E"/>
    <w:rsid w:val="00691C94"/>
    <w:rsid w:val="0069210B"/>
    <w:rsid w:val="006932AE"/>
    <w:rsid w:val="006A4055"/>
    <w:rsid w:val="006A7457"/>
    <w:rsid w:val="006C2449"/>
    <w:rsid w:val="006C34D2"/>
    <w:rsid w:val="006C5641"/>
    <w:rsid w:val="006D1089"/>
    <w:rsid w:val="006D1B86"/>
    <w:rsid w:val="006D34C8"/>
    <w:rsid w:val="006D7355"/>
    <w:rsid w:val="006D78DC"/>
    <w:rsid w:val="006F2ACE"/>
    <w:rsid w:val="006F4361"/>
    <w:rsid w:val="006F4561"/>
    <w:rsid w:val="006F7880"/>
    <w:rsid w:val="007103A6"/>
    <w:rsid w:val="00715B22"/>
    <w:rsid w:val="00715CA6"/>
    <w:rsid w:val="00721677"/>
    <w:rsid w:val="00722263"/>
    <w:rsid w:val="00731135"/>
    <w:rsid w:val="00731557"/>
    <w:rsid w:val="00732434"/>
    <w:rsid w:val="007324AF"/>
    <w:rsid w:val="00737D0B"/>
    <w:rsid w:val="007409B4"/>
    <w:rsid w:val="00741974"/>
    <w:rsid w:val="00750F6F"/>
    <w:rsid w:val="00753A79"/>
    <w:rsid w:val="0075525E"/>
    <w:rsid w:val="00756D3D"/>
    <w:rsid w:val="00761DF0"/>
    <w:rsid w:val="007745D0"/>
    <w:rsid w:val="007806C2"/>
    <w:rsid w:val="00784641"/>
    <w:rsid w:val="007903F8"/>
    <w:rsid w:val="00794F4F"/>
    <w:rsid w:val="007974BE"/>
    <w:rsid w:val="007A090F"/>
    <w:rsid w:val="007A0916"/>
    <w:rsid w:val="007A0DFD"/>
    <w:rsid w:val="007A59C4"/>
    <w:rsid w:val="007A6474"/>
    <w:rsid w:val="007A75B6"/>
    <w:rsid w:val="007C0AC9"/>
    <w:rsid w:val="007C7122"/>
    <w:rsid w:val="007D2F5B"/>
    <w:rsid w:val="007D3F11"/>
    <w:rsid w:val="007D6BA3"/>
    <w:rsid w:val="007E53E4"/>
    <w:rsid w:val="007E656A"/>
    <w:rsid w:val="007F664D"/>
    <w:rsid w:val="007F7B66"/>
    <w:rsid w:val="0081064E"/>
    <w:rsid w:val="008128CE"/>
    <w:rsid w:val="008132CC"/>
    <w:rsid w:val="00821FBA"/>
    <w:rsid w:val="008354B4"/>
    <w:rsid w:val="00841217"/>
    <w:rsid w:val="00842137"/>
    <w:rsid w:val="00855D14"/>
    <w:rsid w:val="0085771E"/>
    <w:rsid w:val="00872147"/>
    <w:rsid w:val="00886867"/>
    <w:rsid w:val="00887ED8"/>
    <w:rsid w:val="0089088E"/>
    <w:rsid w:val="00892297"/>
    <w:rsid w:val="00893996"/>
    <w:rsid w:val="00897DC4"/>
    <w:rsid w:val="008A66B7"/>
    <w:rsid w:val="008B3622"/>
    <w:rsid w:val="008B6F4A"/>
    <w:rsid w:val="008C730E"/>
    <w:rsid w:val="008D0C7E"/>
    <w:rsid w:val="008E0172"/>
    <w:rsid w:val="008E370F"/>
    <w:rsid w:val="00901338"/>
    <w:rsid w:val="0090465F"/>
    <w:rsid w:val="00914912"/>
    <w:rsid w:val="00932AB7"/>
    <w:rsid w:val="009343E8"/>
    <w:rsid w:val="00934405"/>
    <w:rsid w:val="00934C5D"/>
    <w:rsid w:val="00934FD6"/>
    <w:rsid w:val="009406B5"/>
    <w:rsid w:val="00943FFC"/>
    <w:rsid w:val="009441E2"/>
    <w:rsid w:val="00946166"/>
    <w:rsid w:val="00947A28"/>
    <w:rsid w:val="0095099F"/>
    <w:rsid w:val="00975F3B"/>
    <w:rsid w:val="00983164"/>
    <w:rsid w:val="009914C2"/>
    <w:rsid w:val="009972EF"/>
    <w:rsid w:val="009A22E5"/>
    <w:rsid w:val="009B75B3"/>
    <w:rsid w:val="009C3160"/>
    <w:rsid w:val="009C7A75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3C44"/>
    <w:rsid w:val="00A4600B"/>
    <w:rsid w:val="00A50506"/>
    <w:rsid w:val="00A51EF0"/>
    <w:rsid w:val="00A67A81"/>
    <w:rsid w:val="00A730A6"/>
    <w:rsid w:val="00A74DD0"/>
    <w:rsid w:val="00A75783"/>
    <w:rsid w:val="00A77EA8"/>
    <w:rsid w:val="00A971A0"/>
    <w:rsid w:val="00AA1F22"/>
    <w:rsid w:val="00AA203F"/>
    <w:rsid w:val="00AB0B51"/>
    <w:rsid w:val="00AB7B0F"/>
    <w:rsid w:val="00AC6FE4"/>
    <w:rsid w:val="00AE38E1"/>
    <w:rsid w:val="00AE4A9C"/>
    <w:rsid w:val="00AF0E41"/>
    <w:rsid w:val="00AF5055"/>
    <w:rsid w:val="00B009B6"/>
    <w:rsid w:val="00B01712"/>
    <w:rsid w:val="00B05821"/>
    <w:rsid w:val="00B05BF7"/>
    <w:rsid w:val="00B20999"/>
    <w:rsid w:val="00B21725"/>
    <w:rsid w:val="00B223AE"/>
    <w:rsid w:val="00B26C28"/>
    <w:rsid w:val="00B370B5"/>
    <w:rsid w:val="00B4174C"/>
    <w:rsid w:val="00B434C3"/>
    <w:rsid w:val="00B453F5"/>
    <w:rsid w:val="00B52517"/>
    <w:rsid w:val="00B545AD"/>
    <w:rsid w:val="00B56FD7"/>
    <w:rsid w:val="00B57342"/>
    <w:rsid w:val="00B61624"/>
    <w:rsid w:val="00B62733"/>
    <w:rsid w:val="00B676D0"/>
    <w:rsid w:val="00B718A5"/>
    <w:rsid w:val="00B769A8"/>
    <w:rsid w:val="00B8261A"/>
    <w:rsid w:val="00B86D85"/>
    <w:rsid w:val="00B953BC"/>
    <w:rsid w:val="00BA05D9"/>
    <w:rsid w:val="00BC1FAE"/>
    <w:rsid w:val="00BC62E2"/>
    <w:rsid w:val="00BE36F8"/>
    <w:rsid w:val="00BE57FC"/>
    <w:rsid w:val="00BF0E60"/>
    <w:rsid w:val="00C052F9"/>
    <w:rsid w:val="00C22C5F"/>
    <w:rsid w:val="00C24733"/>
    <w:rsid w:val="00C37FDD"/>
    <w:rsid w:val="00C42125"/>
    <w:rsid w:val="00C61502"/>
    <w:rsid w:val="00C62814"/>
    <w:rsid w:val="00C6327C"/>
    <w:rsid w:val="00C6463D"/>
    <w:rsid w:val="00C74937"/>
    <w:rsid w:val="00C74B93"/>
    <w:rsid w:val="00C9155F"/>
    <w:rsid w:val="00CA2189"/>
    <w:rsid w:val="00CB381C"/>
    <w:rsid w:val="00CB4C66"/>
    <w:rsid w:val="00CC33C4"/>
    <w:rsid w:val="00CC79A8"/>
    <w:rsid w:val="00CD132F"/>
    <w:rsid w:val="00CD6A8F"/>
    <w:rsid w:val="00CF34A7"/>
    <w:rsid w:val="00CF3A5C"/>
    <w:rsid w:val="00CF5AAC"/>
    <w:rsid w:val="00D0482A"/>
    <w:rsid w:val="00D44EEB"/>
    <w:rsid w:val="00D55168"/>
    <w:rsid w:val="00D57D7F"/>
    <w:rsid w:val="00D6556C"/>
    <w:rsid w:val="00D71198"/>
    <w:rsid w:val="00D73137"/>
    <w:rsid w:val="00D83660"/>
    <w:rsid w:val="00D838A1"/>
    <w:rsid w:val="00DA313C"/>
    <w:rsid w:val="00DB1307"/>
    <w:rsid w:val="00DB7049"/>
    <w:rsid w:val="00DC0323"/>
    <w:rsid w:val="00DC48DC"/>
    <w:rsid w:val="00DD50DE"/>
    <w:rsid w:val="00DE1F2E"/>
    <w:rsid w:val="00DE219B"/>
    <w:rsid w:val="00DE3062"/>
    <w:rsid w:val="00DE6401"/>
    <w:rsid w:val="00DF0EE4"/>
    <w:rsid w:val="00E015D6"/>
    <w:rsid w:val="00E01E12"/>
    <w:rsid w:val="00E060B2"/>
    <w:rsid w:val="00E0644F"/>
    <w:rsid w:val="00E067BD"/>
    <w:rsid w:val="00E07600"/>
    <w:rsid w:val="00E204DD"/>
    <w:rsid w:val="00E2145E"/>
    <w:rsid w:val="00E24D43"/>
    <w:rsid w:val="00E25B7B"/>
    <w:rsid w:val="00E353EC"/>
    <w:rsid w:val="00E51CC1"/>
    <w:rsid w:val="00E53C24"/>
    <w:rsid w:val="00E625BC"/>
    <w:rsid w:val="00E73746"/>
    <w:rsid w:val="00E758E8"/>
    <w:rsid w:val="00E83850"/>
    <w:rsid w:val="00E85FD5"/>
    <w:rsid w:val="00E87030"/>
    <w:rsid w:val="00E94677"/>
    <w:rsid w:val="00EA56D0"/>
    <w:rsid w:val="00EA56F2"/>
    <w:rsid w:val="00EB444A"/>
    <w:rsid w:val="00EB444D"/>
    <w:rsid w:val="00EE4A27"/>
    <w:rsid w:val="00EF1E38"/>
    <w:rsid w:val="00F02281"/>
    <w:rsid w:val="00F02294"/>
    <w:rsid w:val="00F247DC"/>
    <w:rsid w:val="00F24C7B"/>
    <w:rsid w:val="00F25254"/>
    <w:rsid w:val="00F26F3B"/>
    <w:rsid w:val="00F27D78"/>
    <w:rsid w:val="00F35F57"/>
    <w:rsid w:val="00F403F5"/>
    <w:rsid w:val="00F47EE9"/>
    <w:rsid w:val="00F5014A"/>
    <w:rsid w:val="00F50467"/>
    <w:rsid w:val="00F562A0"/>
    <w:rsid w:val="00F74144"/>
    <w:rsid w:val="00F7747F"/>
    <w:rsid w:val="00F87495"/>
    <w:rsid w:val="00F8791A"/>
    <w:rsid w:val="00FA1051"/>
    <w:rsid w:val="00FA2177"/>
    <w:rsid w:val="00FA2E6D"/>
    <w:rsid w:val="00FB0A28"/>
    <w:rsid w:val="00FB6F19"/>
    <w:rsid w:val="00FD01DA"/>
    <w:rsid w:val="00FD35D4"/>
    <w:rsid w:val="00FD439E"/>
    <w:rsid w:val="00FD577C"/>
    <w:rsid w:val="00FD76CB"/>
    <w:rsid w:val="00FE18B4"/>
    <w:rsid w:val="00FE191C"/>
    <w:rsid w:val="00FE29C6"/>
    <w:rsid w:val="00FE4A72"/>
    <w:rsid w:val="00FE6E92"/>
    <w:rsid w:val="00FF1B4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"/>
    <w:basedOn w:val="DefaultParagraphFont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D0C7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21212-TD-GEN-0018/en" TargetMode="External"/><Relationship Id="rId18" Type="http://schemas.openxmlformats.org/officeDocument/2006/relationships/hyperlink" Target="https://www.itu.int/md/T22-TSAG-221212-TD-GEN-012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2-TSAG-C-0016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saac.boateng@nca.org.gh" TargetMode="External"/><Relationship Id="rId17" Type="http://schemas.openxmlformats.org/officeDocument/2006/relationships/hyperlink" Target="https://www.itu.int/md/T22-TSAG-221212-TD-GEN-0108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024" TargetMode="External"/><Relationship Id="rId20" Type="http://schemas.openxmlformats.org/officeDocument/2006/relationships/hyperlink" Target="https://www.itu.int/md/T22-TSAG-C-0005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fang@caict.ac.cn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21212-TD-GEN-0022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s://www.itu.int/md/meetingdoc.asp?lang=en&amp;parent=T17-TSAG-200210-TD-GEN-07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21212-TD-GEN-0064" TargetMode="External"/><Relationship Id="rId22" Type="http://schemas.openxmlformats.org/officeDocument/2006/relationships/hyperlink" Target="https://www.itu.int/md/T22-TSAG-C-0017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Al-Mnini, Lara</cp:lastModifiedBy>
  <cp:revision>2</cp:revision>
  <cp:lastPrinted>2017-02-22T09:55:00Z</cp:lastPrinted>
  <dcterms:created xsi:type="dcterms:W3CDTF">2022-12-12T10:50:00Z</dcterms:created>
  <dcterms:modified xsi:type="dcterms:W3CDTF">2022-12-12T10:50:00Z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