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25" w14:textId="12F6B647" w:rsidR="00560C43" w:rsidRPr="002A6CF6" w:rsidRDefault="00560C43" w:rsidP="00000D1C">
      <w:pPr>
        <w:rPr>
          <w:rFonts w:ascii="Arial" w:hAnsi="Arial"/>
          <w:b/>
          <w:sz w:val="22"/>
          <w:lang w:val="en-GB"/>
        </w:rPr>
      </w:pPr>
    </w:p>
    <w:tbl>
      <w:tblPr>
        <w:tblW w:w="9930" w:type="dxa"/>
        <w:tblLayout w:type="fixed"/>
        <w:tblCellMar>
          <w:left w:w="57" w:type="dxa"/>
          <w:right w:w="57" w:type="dxa"/>
        </w:tblCellMar>
        <w:tblLook w:val="04A0" w:firstRow="1" w:lastRow="0" w:firstColumn="1" w:lastColumn="0" w:noHBand="0" w:noVBand="1"/>
      </w:tblPr>
      <w:tblGrid>
        <w:gridCol w:w="1192"/>
        <w:gridCol w:w="359"/>
        <w:gridCol w:w="9"/>
        <w:gridCol w:w="3402"/>
        <w:gridCol w:w="1336"/>
        <w:gridCol w:w="3632"/>
      </w:tblGrid>
      <w:tr w:rsidR="00BE79F5" w:rsidRPr="002A6CF6" w14:paraId="265B3FD1" w14:textId="77777777" w:rsidTr="00960F43">
        <w:trPr>
          <w:cantSplit/>
          <w:trHeight w:val="20"/>
        </w:trPr>
        <w:tc>
          <w:tcPr>
            <w:tcW w:w="1192" w:type="dxa"/>
            <w:vMerge w:val="restart"/>
            <w:tcBorders>
              <w:top w:val="nil"/>
              <w:left w:val="nil"/>
              <w:bottom w:val="single" w:sz="12" w:space="0" w:color="auto"/>
              <w:right w:val="nil"/>
            </w:tcBorders>
            <w:hideMark/>
          </w:tcPr>
          <w:p w14:paraId="3530F316" w14:textId="4AF9CEFD" w:rsidR="00BE79F5" w:rsidRPr="002A6CF6" w:rsidRDefault="009905C9" w:rsidP="00960F43">
            <w:pPr>
              <w:spacing w:before="120"/>
              <w:rPr>
                <w:b/>
                <w:bCs/>
                <w:sz w:val="26"/>
                <w:lang w:val="en-GB"/>
              </w:rPr>
            </w:pPr>
            <w:r w:rsidRPr="002A6CF6">
              <w:rPr>
                <w:noProof/>
                <w:lang w:val="en-GB"/>
              </w:rPr>
              <w:drawing>
                <wp:inline distT="0" distB="0" distL="0" distR="0" wp14:anchorId="6C869447" wp14:editId="01F355DE">
                  <wp:extent cx="647700" cy="704850"/>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5106" w:type="dxa"/>
            <w:gridSpan w:val="4"/>
            <w:vMerge w:val="restart"/>
            <w:tcBorders>
              <w:top w:val="nil"/>
              <w:left w:val="nil"/>
              <w:bottom w:val="single" w:sz="12" w:space="0" w:color="auto"/>
              <w:right w:val="nil"/>
            </w:tcBorders>
            <w:hideMark/>
          </w:tcPr>
          <w:p w14:paraId="31EA52AF" w14:textId="77777777" w:rsidR="00BE79F5" w:rsidRPr="002A6CF6" w:rsidRDefault="00BE79F5" w:rsidP="00960F43">
            <w:pPr>
              <w:spacing w:before="120"/>
              <w:rPr>
                <w:lang w:val="en-GB"/>
              </w:rPr>
            </w:pPr>
            <w:r w:rsidRPr="002A6CF6">
              <w:rPr>
                <w:lang w:val="en-GB"/>
              </w:rPr>
              <w:t>INTERNATIONAL TELECOMMUNICATION UNION</w:t>
            </w:r>
          </w:p>
          <w:p w14:paraId="0572C630" w14:textId="77777777" w:rsidR="00BE79F5" w:rsidRPr="002A6CF6" w:rsidRDefault="00BE79F5" w:rsidP="00960F43">
            <w:pPr>
              <w:spacing w:before="120"/>
              <w:rPr>
                <w:b/>
                <w:bCs/>
                <w:sz w:val="26"/>
                <w:lang w:val="en-GB"/>
              </w:rPr>
            </w:pPr>
            <w:r w:rsidRPr="002A6CF6">
              <w:rPr>
                <w:b/>
                <w:bCs/>
                <w:sz w:val="26"/>
                <w:lang w:val="en-GB"/>
              </w:rPr>
              <w:t>TELECOMMUNICATION STANDARDIZATION SECTOR</w:t>
            </w:r>
          </w:p>
          <w:p w14:paraId="1F29E546" w14:textId="7BC545CB" w:rsidR="00BE79F5" w:rsidRPr="002A6CF6" w:rsidRDefault="00BE79F5" w:rsidP="00960F43">
            <w:pPr>
              <w:spacing w:before="120"/>
              <w:rPr>
                <w:lang w:val="en-GB"/>
              </w:rPr>
            </w:pPr>
            <w:r w:rsidRPr="002A6CF6">
              <w:rPr>
                <w:lang w:val="en-GB"/>
              </w:rPr>
              <w:t>STUDY PERIOD 20</w:t>
            </w:r>
            <w:r w:rsidR="00C43AA5" w:rsidRPr="002A6CF6">
              <w:rPr>
                <w:lang w:val="en-GB"/>
              </w:rPr>
              <w:t>22</w:t>
            </w:r>
            <w:r w:rsidRPr="002A6CF6">
              <w:rPr>
                <w:lang w:val="en-GB"/>
              </w:rPr>
              <w:t>-20</w:t>
            </w:r>
            <w:r w:rsidR="00C43AA5" w:rsidRPr="002A6CF6">
              <w:rPr>
                <w:lang w:val="en-GB"/>
              </w:rPr>
              <w:t>24</w:t>
            </w:r>
          </w:p>
        </w:tc>
        <w:tc>
          <w:tcPr>
            <w:tcW w:w="3632" w:type="dxa"/>
            <w:hideMark/>
          </w:tcPr>
          <w:p w14:paraId="254D6CFF" w14:textId="7F6ABEC4" w:rsidR="00BE79F5" w:rsidRPr="002A6CF6" w:rsidRDefault="00BE79F5" w:rsidP="00960F43">
            <w:pPr>
              <w:pStyle w:val="Docnumber"/>
              <w:rPr>
                <w:lang w:val="en-GB"/>
              </w:rPr>
            </w:pPr>
            <w:r w:rsidRPr="00C162EE">
              <w:rPr>
                <w:sz w:val="32"/>
                <w:lang w:val="en-GB"/>
              </w:rPr>
              <w:t>TSAG-TD</w:t>
            </w:r>
            <w:r w:rsidR="00C162EE" w:rsidRPr="00C162EE">
              <w:rPr>
                <w:sz w:val="32"/>
                <w:lang w:val="en-GB"/>
              </w:rPr>
              <w:t>112</w:t>
            </w:r>
          </w:p>
        </w:tc>
      </w:tr>
      <w:tr w:rsidR="00BE79F5" w:rsidRPr="002A6CF6" w14:paraId="08B4A705" w14:textId="77777777" w:rsidTr="00960F43">
        <w:trPr>
          <w:cantSplit/>
          <w:trHeight w:val="20"/>
        </w:trPr>
        <w:tc>
          <w:tcPr>
            <w:tcW w:w="1192" w:type="dxa"/>
            <w:vMerge/>
            <w:tcBorders>
              <w:top w:val="nil"/>
              <w:left w:val="nil"/>
              <w:bottom w:val="single" w:sz="12" w:space="0" w:color="auto"/>
              <w:right w:val="nil"/>
            </w:tcBorders>
            <w:vAlign w:val="center"/>
            <w:hideMark/>
          </w:tcPr>
          <w:p w14:paraId="15ABEBDA" w14:textId="77777777" w:rsidR="00BE79F5" w:rsidRPr="002A6CF6" w:rsidRDefault="00BE79F5" w:rsidP="00960F43">
            <w:pPr>
              <w:spacing w:before="120"/>
              <w:rPr>
                <w:b/>
                <w:bCs/>
                <w:sz w:val="26"/>
                <w:lang w:val="en-GB"/>
              </w:rPr>
            </w:pPr>
            <w:bookmarkStart w:id="0" w:name="dsg" w:colFirst="4" w:colLast="4"/>
          </w:p>
        </w:tc>
        <w:tc>
          <w:tcPr>
            <w:tcW w:w="5106" w:type="dxa"/>
            <w:gridSpan w:val="4"/>
            <w:vMerge/>
            <w:tcBorders>
              <w:top w:val="nil"/>
              <w:left w:val="nil"/>
              <w:bottom w:val="single" w:sz="12" w:space="0" w:color="auto"/>
              <w:right w:val="nil"/>
            </w:tcBorders>
            <w:vAlign w:val="center"/>
            <w:hideMark/>
          </w:tcPr>
          <w:p w14:paraId="7F83C323" w14:textId="77777777" w:rsidR="00BE79F5" w:rsidRPr="002A6CF6" w:rsidRDefault="00BE79F5" w:rsidP="00960F43">
            <w:pPr>
              <w:spacing w:before="120"/>
              <w:rPr>
                <w:lang w:val="en-GB"/>
              </w:rPr>
            </w:pPr>
          </w:p>
        </w:tc>
        <w:tc>
          <w:tcPr>
            <w:tcW w:w="3632" w:type="dxa"/>
            <w:hideMark/>
          </w:tcPr>
          <w:p w14:paraId="7CE217B6" w14:textId="77777777" w:rsidR="00BE79F5" w:rsidRPr="002A6CF6" w:rsidRDefault="00BE79F5" w:rsidP="00960F43">
            <w:pPr>
              <w:spacing w:before="120"/>
              <w:jc w:val="right"/>
              <w:rPr>
                <w:b/>
                <w:bCs/>
                <w:sz w:val="28"/>
                <w:lang w:val="en-GB"/>
              </w:rPr>
            </w:pPr>
            <w:r w:rsidRPr="002A6CF6">
              <w:rPr>
                <w:b/>
                <w:bCs/>
                <w:sz w:val="28"/>
                <w:lang w:val="en-GB"/>
              </w:rPr>
              <w:t>TSAG</w:t>
            </w:r>
          </w:p>
        </w:tc>
      </w:tr>
      <w:bookmarkEnd w:id="0"/>
      <w:tr w:rsidR="00BE79F5" w:rsidRPr="002A6CF6" w14:paraId="670040E3" w14:textId="77777777" w:rsidTr="00960F43">
        <w:trPr>
          <w:cantSplit/>
          <w:trHeight w:val="20"/>
        </w:trPr>
        <w:tc>
          <w:tcPr>
            <w:tcW w:w="1192" w:type="dxa"/>
            <w:vMerge/>
            <w:tcBorders>
              <w:top w:val="nil"/>
              <w:left w:val="nil"/>
              <w:bottom w:val="single" w:sz="12" w:space="0" w:color="auto"/>
              <w:right w:val="nil"/>
            </w:tcBorders>
            <w:vAlign w:val="center"/>
            <w:hideMark/>
          </w:tcPr>
          <w:p w14:paraId="15780EB6" w14:textId="77777777" w:rsidR="00BE79F5" w:rsidRPr="002A6CF6" w:rsidRDefault="00BE79F5" w:rsidP="00960F43">
            <w:pPr>
              <w:spacing w:before="120"/>
              <w:rPr>
                <w:b/>
                <w:bCs/>
                <w:sz w:val="26"/>
                <w:lang w:val="en-GB"/>
              </w:rPr>
            </w:pPr>
          </w:p>
        </w:tc>
        <w:tc>
          <w:tcPr>
            <w:tcW w:w="5106" w:type="dxa"/>
            <w:gridSpan w:val="4"/>
            <w:vMerge/>
            <w:tcBorders>
              <w:top w:val="nil"/>
              <w:left w:val="nil"/>
              <w:bottom w:val="single" w:sz="12" w:space="0" w:color="auto"/>
              <w:right w:val="nil"/>
            </w:tcBorders>
            <w:vAlign w:val="center"/>
            <w:hideMark/>
          </w:tcPr>
          <w:p w14:paraId="39D90FD2" w14:textId="77777777" w:rsidR="00BE79F5" w:rsidRPr="002A6CF6" w:rsidRDefault="00BE79F5" w:rsidP="00960F43">
            <w:pPr>
              <w:spacing w:before="120"/>
              <w:rPr>
                <w:lang w:val="en-GB"/>
              </w:rPr>
            </w:pPr>
          </w:p>
        </w:tc>
        <w:tc>
          <w:tcPr>
            <w:tcW w:w="3632" w:type="dxa"/>
            <w:tcBorders>
              <w:top w:val="nil"/>
              <w:left w:val="nil"/>
              <w:bottom w:val="single" w:sz="12" w:space="0" w:color="auto"/>
              <w:right w:val="nil"/>
            </w:tcBorders>
            <w:hideMark/>
          </w:tcPr>
          <w:p w14:paraId="5740AB80" w14:textId="77777777" w:rsidR="00BE79F5" w:rsidRPr="002A6CF6" w:rsidRDefault="00BE79F5" w:rsidP="00960F43">
            <w:pPr>
              <w:spacing w:before="120"/>
              <w:jc w:val="right"/>
              <w:rPr>
                <w:b/>
                <w:bCs/>
                <w:sz w:val="28"/>
                <w:lang w:val="en-GB"/>
              </w:rPr>
            </w:pPr>
            <w:r w:rsidRPr="002A6CF6">
              <w:rPr>
                <w:b/>
                <w:bCs/>
                <w:sz w:val="28"/>
                <w:lang w:val="en-GB"/>
              </w:rPr>
              <w:t>Original: English</w:t>
            </w:r>
          </w:p>
        </w:tc>
      </w:tr>
      <w:tr w:rsidR="00BE79F5" w:rsidRPr="002A6CF6" w14:paraId="59E74E8D" w14:textId="77777777" w:rsidTr="00960F43">
        <w:trPr>
          <w:cantSplit/>
          <w:trHeight w:val="20"/>
        </w:trPr>
        <w:tc>
          <w:tcPr>
            <w:tcW w:w="1551" w:type="dxa"/>
            <w:gridSpan w:val="2"/>
            <w:hideMark/>
          </w:tcPr>
          <w:p w14:paraId="0FC63A2E" w14:textId="77777777" w:rsidR="00BE79F5" w:rsidRPr="00146EB4" w:rsidRDefault="00BE79F5" w:rsidP="00960F43">
            <w:pPr>
              <w:spacing w:before="120"/>
              <w:rPr>
                <w:b/>
                <w:bCs/>
                <w:sz w:val="24"/>
                <w:szCs w:val="24"/>
                <w:lang w:val="en-GB"/>
              </w:rPr>
            </w:pPr>
            <w:bookmarkStart w:id="1" w:name="dmeeting" w:colFirst="4" w:colLast="4"/>
            <w:bookmarkStart w:id="2" w:name="dbluepink" w:colFirst="2" w:colLast="2"/>
            <w:r w:rsidRPr="00146EB4">
              <w:rPr>
                <w:b/>
                <w:bCs/>
                <w:sz w:val="24"/>
                <w:szCs w:val="24"/>
                <w:lang w:val="en-GB"/>
              </w:rPr>
              <w:t>Question(s):</w:t>
            </w:r>
          </w:p>
        </w:tc>
        <w:tc>
          <w:tcPr>
            <w:tcW w:w="4747" w:type="dxa"/>
            <w:gridSpan w:val="3"/>
            <w:hideMark/>
          </w:tcPr>
          <w:p w14:paraId="42B2B7E6" w14:textId="77777777" w:rsidR="00BE79F5" w:rsidRPr="00146EB4" w:rsidRDefault="00BE79F5" w:rsidP="00960F43">
            <w:pPr>
              <w:spacing w:before="120"/>
              <w:rPr>
                <w:sz w:val="24"/>
                <w:szCs w:val="24"/>
                <w:lang w:val="en-GB"/>
              </w:rPr>
            </w:pPr>
            <w:r w:rsidRPr="00146EB4">
              <w:rPr>
                <w:sz w:val="24"/>
                <w:szCs w:val="24"/>
                <w:lang w:val="en-GB"/>
              </w:rPr>
              <w:t>N/A</w:t>
            </w:r>
          </w:p>
        </w:tc>
        <w:tc>
          <w:tcPr>
            <w:tcW w:w="3632" w:type="dxa"/>
            <w:hideMark/>
          </w:tcPr>
          <w:p w14:paraId="5D45CD71" w14:textId="7D1E1A56" w:rsidR="00BE79F5" w:rsidRPr="00146EB4" w:rsidRDefault="009905C9" w:rsidP="00960F43">
            <w:pPr>
              <w:spacing w:before="120"/>
              <w:jc w:val="right"/>
              <w:rPr>
                <w:sz w:val="24"/>
                <w:szCs w:val="24"/>
                <w:lang w:val="en-GB"/>
              </w:rPr>
            </w:pPr>
            <w:r w:rsidRPr="00146EB4">
              <w:rPr>
                <w:sz w:val="24"/>
                <w:szCs w:val="24"/>
                <w:lang w:val="en-GB"/>
              </w:rPr>
              <w:t>Geneva</w:t>
            </w:r>
            <w:r w:rsidR="00084ABF" w:rsidRPr="00146EB4">
              <w:rPr>
                <w:sz w:val="24"/>
                <w:szCs w:val="24"/>
                <w:lang w:val="en-GB"/>
              </w:rPr>
              <w:t xml:space="preserve">, </w:t>
            </w:r>
            <w:r w:rsidRPr="00146EB4">
              <w:rPr>
                <w:sz w:val="24"/>
                <w:szCs w:val="24"/>
                <w:lang w:val="en-GB"/>
              </w:rPr>
              <w:t>12</w:t>
            </w:r>
            <w:r w:rsidR="00084ABF" w:rsidRPr="00146EB4">
              <w:rPr>
                <w:sz w:val="24"/>
                <w:szCs w:val="24"/>
                <w:lang w:val="en-GB"/>
              </w:rPr>
              <w:t>-</w:t>
            </w:r>
            <w:r w:rsidRPr="00146EB4">
              <w:rPr>
                <w:sz w:val="24"/>
                <w:szCs w:val="24"/>
                <w:lang w:val="en-GB"/>
              </w:rPr>
              <w:t>16 December</w:t>
            </w:r>
            <w:r w:rsidR="00084ABF" w:rsidRPr="00146EB4">
              <w:rPr>
                <w:sz w:val="24"/>
                <w:szCs w:val="24"/>
                <w:lang w:val="en-GB"/>
              </w:rPr>
              <w:t xml:space="preserve"> 202</w:t>
            </w:r>
            <w:r w:rsidRPr="00146EB4">
              <w:rPr>
                <w:sz w:val="24"/>
                <w:szCs w:val="24"/>
                <w:lang w:val="en-GB"/>
              </w:rPr>
              <w:t>2</w:t>
            </w:r>
          </w:p>
        </w:tc>
      </w:tr>
      <w:tr w:rsidR="00BE79F5" w:rsidRPr="002A6CF6" w14:paraId="11A4846A" w14:textId="77777777" w:rsidTr="00960F43">
        <w:trPr>
          <w:cantSplit/>
          <w:trHeight w:val="20"/>
        </w:trPr>
        <w:tc>
          <w:tcPr>
            <w:tcW w:w="9930" w:type="dxa"/>
            <w:gridSpan w:val="6"/>
            <w:hideMark/>
          </w:tcPr>
          <w:p w14:paraId="19BD63A6" w14:textId="0BFDCEFE" w:rsidR="00BE79F5" w:rsidRPr="00146EB4" w:rsidRDefault="00BE79F5" w:rsidP="00960F43">
            <w:pPr>
              <w:spacing w:before="120"/>
              <w:jc w:val="center"/>
              <w:rPr>
                <w:b/>
                <w:bCs/>
                <w:sz w:val="24"/>
                <w:szCs w:val="24"/>
                <w:lang w:val="en-GB"/>
              </w:rPr>
            </w:pPr>
            <w:bookmarkStart w:id="3" w:name="dtitle"/>
            <w:bookmarkEnd w:id="1"/>
            <w:bookmarkEnd w:id="2"/>
            <w:r w:rsidRPr="00146EB4">
              <w:rPr>
                <w:b/>
                <w:bCs/>
                <w:sz w:val="24"/>
                <w:szCs w:val="24"/>
                <w:lang w:val="en-GB"/>
              </w:rPr>
              <w:t>TD</w:t>
            </w:r>
          </w:p>
        </w:tc>
        <w:bookmarkEnd w:id="3"/>
      </w:tr>
      <w:tr w:rsidR="00BE79F5" w:rsidRPr="002A6CF6" w14:paraId="65519045" w14:textId="77777777" w:rsidTr="00960F43">
        <w:trPr>
          <w:cantSplit/>
          <w:trHeight w:val="20"/>
        </w:trPr>
        <w:tc>
          <w:tcPr>
            <w:tcW w:w="1551" w:type="dxa"/>
            <w:gridSpan w:val="2"/>
            <w:hideMark/>
          </w:tcPr>
          <w:p w14:paraId="6F789751" w14:textId="77777777" w:rsidR="00BE79F5" w:rsidRPr="00146EB4" w:rsidRDefault="00BE79F5" w:rsidP="00960F43">
            <w:pPr>
              <w:spacing w:before="120"/>
              <w:rPr>
                <w:b/>
                <w:bCs/>
                <w:sz w:val="24"/>
                <w:szCs w:val="24"/>
                <w:lang w:val="en-GB"/>
              </w:rPr>
            </w:pPr>
            <w:r w:rsidRPr="00146EB4">
              <w:rPr>
                <w:b/>
                <w:bCs/>
                <w:sz w:val="24"/>
                <w:szCs w:val="24"/>
                <w:lang w:val="en-GB"/>
              </w:rPr>
              <w:t>Source:</w:t>
            </w:r>
          </w:p>
        </w:tc>
        <w:tc>
          <w:tcPr>
            <w:tcW w:w="8379" w:type="dxa"/>
            <w:gridSpan w:val="4"/>
            <w:hideMark/>
          </w:tcPr>
          <w:p w14:paraId="00520334" w14:textId="12B14B76" w:rsidR="00BE79F5" w:rsidRPr="00146EB4" w:rsidRDefault="00BE79F5" w:rsidP="00960F43">
            <w:pPr>
              <w:spacing w:before="120"/>
              <w:rPr>
                <w:sz w:val="24"/>
                <w:szCs w:val="24"/>
                <w:lang w:val="en-GB"/>
              </w:rPr>
            </w:pPr>
            <w:r w:rsidRPr="00146EB4">
              <w:rPr>
                <w:sz w:val="24"/>
                <w:szCs w:val="24"/>
                <w:lang w:val="en-GB"/>
              </w:rPr>
              <w:t>TSB</w:t>
            </w:r>
            <w:r w:rsidR="000E55DB" w:rsidRPr="00146EB4">
              <w:rPr>
                <w:sz w:val="24"/>
                <w:szCs w:val="24"/>
                <w:lang w:val="en-GB"/>
              </w:rPr>
              <w:t xml:space="preserve"> Director</w:t>
            </w:r>
          </w:p>
        </w:tc>
      </w:tr>
      <w:tr w:rsidR="00BE79F5" w:rsidRPr="00C162EE" w14:paraId="33D32FD2" w14:textId="77777777" w:rsidTr="00960F43">
        <w:trPr>
          <w:cantSplit/>
          <w:trHeight w:val="20"/>
        </w:trPr>
        <w:tc>
          <w:tcPr>
            <w:tcW w:w="1551" w:type="dxa"/>
            <w:gridSpan w:val="2"/>
            <w:hideMark/>
          </w:tcPr>
          <w:p w14:paraId="0518919F" w14:textId="77777777" w:rsidR="00BE79F5" w:rsidRPr="00146EB4" w:rsidRDefault="00BE79F5" w:rsidP="00960F43">
            <w:pPr>
              <w:spacing w:before="120"/>
              <w:rPr>
                <w:b/>
                <w:bCs/>
                <w:sz w:val="24"/>
                <w:szCs w:val="24"/>
                <w:lang w:val="en-GB"/>
              </w:rPr>
            </w:pPr>
            <w:r w:rsidRPr="00146EB4">
              <w:rPr>
                <w:b/>
                <w:bCs/>
                <w:sz w:val="24"/>
                <w:szCs w:val="24"/>
                <w:lang w:val="en-GB"/>
              </w:rPr>
              <w:t>Title:</w:t>
            </w:r>
          </w:p>
        </w:tc>
        <w:tc>
          <w:tcPr>
            <w:tcW w:w="8379" w:type="dxa"/>
            <w:gridSpan w:val="4"/>
            <w:hideMark/>
          </w:tcPr>
          <w:p w14:paraId="1A972781" w14:textId="0F51A797" w:rsidR="00BE79F5" w:rsidRPr="00146EB4" w:rsidRDefault="00202FDE" w:rsidP="00960F43">
            <w:pPr>
              <w:spacing w:before="120" w:after="120"/>
              <w:rPr>
                <w:sz w:val="24"/>
                <w:szCs w:val="24"/>
                <w:lang w:val="en-GB"/>
              </w:rPr>
            </w:pPr>
            <w:r w:rsidRPr="00146EB4">
              <w:rPr>
                <w:sz w:val="24"/>
                <w:szCs w:val="24"/>
                <w:lang w:val="en-GB"/>
              </w:rPr>
              <w:t>Outcome of</w:t>
            </w:r>
            <w:r w:rsidR="000E55DB" w:rsidRPr="00146EB4">
              <w:rPr>
                <w:sz w:val="24"/>
                <w:szCs w:val="24"/>
                <w:lang w:val="en-GB"/>
              </w:rPr>
              <w:t xml:space="preserve"> </w:t>
            </w:r>
            <w:r w:rsidR="00CB1F4B" w:rsidRPr="00146EB4">
              <w:rPr>
                <w:sz w:val="24"/>
                <w:szCs w:val="24"/>
                <w:lang w:val="en-GB"/>
              </w:rPr>
              <w:t>PP</w:t>
            </w:r>
            <w:r w:rsidR="000E55DB" w:rsidRPr="00146EB4">
              <w:rPr>
                <w:sz w:val="24"/>
                <w:szCs w:val="24"/>
                <w:lang w:val="en-GB"/>
              </w:rPr>
              <w:t xml:space="preserve">-22 </w:t>
            </w:r>
            <w:r w:rsidRPr="00146EB4">
              <w:rPr>
                <w:sz w:val="24"/>
                <w:szCs w:val="24"/>
                <w:lang w:val="en-GB"/>
              </w:rPr>
              <w:t>concerning a draft new Resolution</w:t>
            </w:r>
            <w:r w:rsidR="001E32FD" w:rsidRPr="00146EB4">
              <w:rPr>
                <w:sz w:val="24"/>
                <w:szCs w:val="24"/>
                <w:lang w:val="en-GB"/>
              </w:rPr>
              <w:t xml:space="preserve"> on industry participation</w:t>
            </w:r>
          </w:p>
        </w:tc>
      </w:tr>
      <w:tr w:rsidR="00960F43" w:rsidRPr="00C162EE" w14:paraId="3E35D1FA" w14:textId="77777777" w:rsidTr="00146EB4">
        <w:trPr>
          <w:trHeight w:val="20"/>
        </w:trPr>
        <w:tc>
          <w:tcPr>
            <w:tcW w:w="1560" w:type="dxa"/>
            <w:gridSpan w:val="3"/>
            <w:tcBorders>
              <w:top w:val="nil"/>
              <w:left w:val="nil"/>
              <w:bottom w:val="nil"/>
              <w:right w:val="nil"/>
            </w:tcBorders>
            <w:hideMark/>
          </w:tcPr>
          <w:p w14:paraId="547A8347" w14:textId="77777777" w:rsidR="00960F43" w:rsidRPr="00146EB4" w:rsidRDefault="00960F43" w:rsidP="00960F43">
            <w:pPr>
              <w:spacing w:before="120"/>
              <w:rPr>
                <w:b/>
                <w:bCs/>
                <w:sz w:val="24"/>
                <w:szCs w:val="24"/>
                <w:lang w:val="en-GB"/>
              </w:rPr>
            </w:pPr>
            <w:r w:rsidRPr="00146EB4">
              <w:rPr>
                <w:b/>
                <w:bCs/>
                <w:sz w:val="24"/>
                <w:szCs w:val="24"/>
                <w:lang w:val="en-GB"/>
              </w:rPr>
              <w:t>Contact:</w:t>
            </w:r>
          </w:p>
        </w:tc>
        <w:tc>
          <w:tcPr>
            <w:tcW w:w="3402" w:type="dxa"/>
            <w:tcBorders>
              <w:top w:val="nil"/>
              <w:left w:val="nil"/>
              <w:bottom w:val="nil"/>
              <w:right w:val="nil"/>
            </w:tcBorders>
            <w:hideMark/>
          </w:tcPr>
          <w:p w14:paraId="7B0B1B99" w14:textId="1C1E3921" w:rsidR="0060323E" w:rsidRPr="00146EB4" w:rsidRDefault="001B5A44" w:rsidP="00084ABF">
            <w:pPr>
              <w:spacing w:before="120"/>
              <w:rPr>
                <w:sz w:val="24"/>
                <w:szCs w:val="24"/>
                <w:lang w:val="en-GB"/>
              </w:rPr>
            </w:pPr>
            <w:r w:rsidRPr="00146EB4">
              <w:rPr>
                <w:rFonts w:asciiTheme="majorBidi" w:hAnsiTheme="majorBidi" w:cstheme="majorBidi"/>
                <w:sz w:val="24"/>
                <w:szCs w:val="24"/>
                <w:lang w:val="en-GB"/>
              </w:rPr>
              <w:t>Emile-Bourne Armour-Heselton</w:t>
            </w:r>
            <w:r w:rsidRPr="00146EB4">
              <w:rPr>
                <w:rFonts w:asciiTheme="majorBidi" w:hAnsiTheme="majorBidi" w:cstheme="majorBidi"/>
                <w:sz w:val="24"/>
                <w:szCs w:val="24"/>
                <w:lang w:val="en-GB"/>
              </w:rPr>
              <w:br/>
              <w:t>TSB</w:t>
            </w:r>
          </w:p>
        </w:tc>
        <w:tc>
          <w:tcPr>
            <w:tcW w:w="4968" w:type="dxa"/>
            <w:gridSpan w:val="2"/>
            <w:tcBorders>
              <w:top w:val="nil"/>
              <w:left w:val="nil"/>
              <w:bottom w:val="nil"/>
              <w:right w:val="nil"/>
            </w:tcBorders>
            <w:hideMark/>
          </w:tcPr>
          <w:p w14:paraId="742EB07E" w14:textId="7F11A186" w:rsidR="00960F43" w:rsidRPr="00146EB4" w:rsidRDefault="00960F43" w:rsidP="00960F43">
            <w:pPr>
              <w:spacing w:before="120"/>
              <w:rPr>
                <w:sz w:val="24"/>
                <w:szCs w:val="24"/>
                <w:lang w:val="de-DE"/>
              </w:rPr>
            </w:pPr>
            <w:r w:rsidRPr="00146EB4">
              <w:rPr>
                <w:rFonts w:asciiTheme="majorBidi" w:hAnsiTheme="majorBidi" w:cstheme="majorBidi"/>
                <w:sz w:val="24"/>
                <w:szCs w:val="24"/>
                <w:lang w:val="de-DE"/>
              </w:rPr>
              <w:t>Tel:</w:t>
            </w:r>
            <w:r w:rsidRPr="00146EB4">
              <w:rPr>
                <w:rFonts w:asciiTheme="majorBidi" w:hAnsiTheme="majorBidi" w:cstheme="majorBidi"/>
                <w:sz w:val="24"/>
                <w:szCs w:val="24"/>
                <w:lang w:val="de-DE"/>
              </w:rPr>
              <w:tab/>
            </w:r>
            <w:r w:rsidR="001B5A44" w:rsidRPr="00146EB4">
              <w:rPr>
                <w:rFonts w:asciiTheme="majorBidi" w:hAnsiTheme="majorBidi" w:cstheme="majorBidi"/>
                <w:sz w:val="24"/>
                <w:szCs w:val="24"/>
                <w:lang w:val="de-DE"/>
              </w:rPr>
              <w:t>+41</w:t>
            </w:r>
            <w:r w:rsidR="00146EB4" w:rsidRPr="00146EB4">
              <w:rPr>
                <w:rFonts w:asciiTheme="majorBidi" w:hAnsiTheme="majorBidi" w:cstheme="majorBidi"/>
                <w:sz w:val="24"/>
                <w:szCs w:val="24"/>
                <w:lang w:val="de-DE"/>
              </w:rPr>
              <w:t xml:space="preserve"> </w:t>
            </w:r>
            <w:r w:rsidR="001B5A44" w:rsidRPr="00146EB4">
              <w:rPr>
                <w:rFonts w:asciiTheme="majorBidi" w:hAnsiTheme="majorBidi" w:cstheme="majorBidi"/>
                <w:sz w:val="24"/>
                <w:szCs w:val="24"/>
                <w:lang w:val="de-DE"/>
              </w:rPr>
              <w:t>22</w:t>
            </w:r>
            <w:r w:rsidR="00146EB4" w:rsidRPr="00146EB4">
              <w:rPr>
                <w:rFonts w:asciiTheme="majorBidi" w:hAnsiTheme="majorBidi" w:cstheme="majorBidi"/>
                <w:sz w:val="24"/>
                <w:szCs w:val="24"/>
                <w:lang w:val="de-DE"/>
              </w:rPr>
              <w:t> </w:t>
            </w:r>
            <w:r w:rsidR="001B5A44" w:rsidRPr="00146EB4">
              <w:rPr>
                <w:rFonts w:asciiTheme="majorBidi" w:hAnsiTheme="majorBidi" w:cstheme="majorBidi"/>
                <w:sz w:val="24"/>
                <w:szCs w:val="24"/>
                <w:lang w:val="de-DE"/>
              </w:rPr>
              <w:t>730</w:t>
            </w:r>
            <w:r w:rsidR="00146EB4" w:rsidRPr="00146EB4">
              <w:rPr>
                <w:rFonts w:asciiTheme="majorBidi" w:hAnsiTheme="majorBidi" w:cstheme="majorBidi"/>
                <w:sz w:val="24"/>
                <w:szCs w:val="24"/>
                <w:lang w:val="de-DE"/>
              </w:rPr>
              <w:t xml:space="preserve"> </w:t>
            </w:r>
            <w:r w:rsidR="001B5A44" w:rsidRPr="00146EB4">
              <w:rPr>
                <w:rFonts w:asciiTheme="majorBidi" w:hAnsiTheme="majorBidi" w:cstheme="majorBidi"/>
                <w:sz w:val="24"/>
                <w:szCs w:val="24"/>
                <w:lang w:val="de-DE"/>
              </w:rPr>
              <w:t>5247</w:t>
            </w:r>
            <w:r w:rsidRPr="00146EB4">
              <w:rPr>
                <w:rFonts w:asciiTheme="majorBidi" w:hAnsiTheme="majorBidi" w:cstheme="majorBidi"/>
                <w:sz w:val="24"/>
                <w:szCs w:val="24"/>
                <w:lang w:val="de-DE"/>
              </w:rPr>
              <w:br/>
              <w:t xml:space="preserve">E-mail: </w:t>
            </w:r>
            <w:hyperlink r:id="rId12" w:history="1">
              <w:r w:rsidR="001B5A44" w:rsidRPr="00146EB4">
                <w:rPr>
                  <w:rStyle w:val="Hyperlink"/>
                  <w:rFonts w:asciiTheme="majorBidi" w:hAnsiTheme="majorBidi" w:cstheme="majorBidi"/>
                  <w:sz w:val="24"/>
                  <w:szCs w:val="24"/>
                  <w:lang w:val="de-DE"/>
                </w:rPr>
                <w:t>emile-bourne.armour-heselton@itu.int</w:t>
              </w:r>
            </w:hyperlink>
          </w:p>
        </w:tc>
      </w:tr>
      <w:tr w:rsidR="001B5A44" w:rsidRPr="00C162EE" w14:paraId="6A10409F" w14:textId="77777777" w:rsidTr="00146EB4">
        <w:trPr>
          <w:trHeight w:val="20"/>
        </w:trPr>
        <w:tc>
          <w:tcPr>
            <w:tcW w:w="1560" w:type="dxa"/>
            <w:gridSpan w:val="3"/>
            <w:tcBorders>
              <w:top w:val="nil"/>
              <w:left w:val="nil"/>
              <w:bottom w:val="single" w:sz="12" w:space="0" w:color="auto"/>
              <w:right w:val="nil"/>
            </w:tcBorders>
          </w:tcPr>
          <w:p w14:paraId="4B85D536" w14:textId="1DE1D1AD" w:rsidR="001B5A44" w:rsidRPr="00146EB4" w:rsidRDefault="001B5A44" w:rsidP="00960F43">
            <w:pPr>
              <w:spacing w:before="120"/>
              <w:rPr>
                <w:b/>
                <w:bCs/>
                <w:sz w:val="24"/>
                <w:szCs w:val="24"/>
                <w:lang w:val="en-GB"/>
              </w:rPr>
            </w:pPr>
            <w:r w:rsidRPr="00146EB4">
              <w:rPr>
                <w:b/>
                <w:bCs/>
                <w:sz w:val="24"/>
                <w:szCs w:val="24"/>
                <w:lang w:val="en-GB"/>
              </w:rPr>
              <w:t>Contact:</w:t>
            </w:r>
          </w:p>
        </w:tc>
        <w:tc>
          <w:tcPr>
            <w:tcW w:w="3402" w:type="dxa"/>
            <w:tcBorders>
              <w:top w:val="nil"/>
              <w:left w:val="nil"/>
              <w:bottom w:val="single" w:sz="12" w:space="0" w:color="auto"/>
              <w:right w:val="nil"/>
            </w:tcBorders>
          </w:tcPr>
          <w:p w14:paraId="68516509" w14:textId="2CD97C68" w:rsidR="001B5A44" w:rsidRPr="00146EB4" w:rsidRDefault="001B5A44" w:rsidP="00084ABF">
            <w:pPr>
              <w:spacing w:before="120"/>
              <w:rPr>
                <w:rFonts w:asciiTheme="majorBidi" w:hAnsiTheme="majorBidi" w:cstheme="majorBidi"/>
                <w:sz w:val="24"/>
                <w:szCs w:val="24"/>
                <w:lang w:val="en-GB"/>
              </w:rPr>
            </w:pPr>
            <w:r w:rsidRPr="00146EB4">
              <w:rPr>
                <w:rFonts w:asciiTheme="majorBidi" w:hAnsiTheme="majorBidi" w:cstheme="majorBidi"/>
                <w:sz w:val="24"/>
                <w:szCs w:val="24"/>
                <w:lang w:val="en-GB"/>
              </w:rPr>
              <w:t>Martin Euchner</w:t>
            </w:r>
            <w:r w:rsidRPr="00146EB4">
              <w:rPr>
                <w:rFonts w:asciiTheme="majorBidi" w:hAnsiTheme="majorBidi" w:cstheme="majorBidi"/>
                <w:sz w:val="24"/>
                <w:szCs w:val="24"/>
                <w:lang w:val="en-GB"/>
              </w:rPr>
              <w:br/>
              <w:t>TSB</w:t>
            </w:r>
          </w:p>
        </w:tc>
        <w:tc>
          <w:tcPr>
            <w:tcW w:w="4968" w:type="dxa"/>
            <w:gridSpan w:val="2"/>
            <w:tcBorders>
              <w:top w:val="nil"/>
              <w:left w:val="nil"/>
              <w:bottom w:val="single" w:sz="12" w:space="0" w:color="auto"/>
              <w:right w:val="nil"/>
            </w:tcBorders>
          </w:tcPr>
          <w:p w14:paraId="159E041B" w14:textId="2CCE0225" w:rsidR="001B5A44" w:rsidRPr="00146EB4" w:rsidRDefault="001B5A44" w:rsidP="00960F43">
            <w:pPr>
              <w:spacing w:before="120"/>
              <w:rPr>
                <w:rFonts w:asciiTheme="majorBidi" w:hAnsiTheme="majorBidi" w:cstheme="majorBidi"/>
                <w:sz w:val="24"/>
                <w:szCs w:val="24"/>
                <w:lang w:val="de-DE"/>
              </w:rPr>
            </w:pPr>
            <w:r w:rsidRPr="00146EB4">
              <w:rPr>
                <w:rFonts w:asciiTheme="majorBidi" w:hAnsiTheme="majorBidi" w:cstheme="majorBidi"/>
                <w:sz w:val="24"/>
                <w:szCs w:val="24"/>
                <w:lang w:val="de-DE"/>
              </w:rPr>
              <w:t>Tel:</w:t>
            </w:r>
            <w:r w:rsidRPr="00146EB4">
              <w:rPr>
                <w:rFonts w:asciiTheme="majorBidi" w:hAnsiTheme="majorBidi" w:cstheme="majorBidi"/>
                <w:sz w:val="24"/>
                <w:szCs w:val="24"/>
                <w:lang w:val="de-DE"/>
              </w:rPr>
              <w:tab/>
              <w:t>+41 22 730 5866</w:t>
            </w:r>
            <w:r w:rsidRPr="00146EB4">
              <w:rPr>
                <w:rFonts w:asciiTheme="majorBidi" w:hAnsiTheme="majorBidi" w:cstheme="majorBidi"/>
                <w:sz w:val="24"/>
                <w:szCs w:val="24"/>
                <w:lang w:val="de-DE"/>
              </w:rPr>
              <w:br/>
              <w:t xml:space="preserve">E-mail: </w:t>
            </w:r>
            <w:hyperlink r:id="rId13" w:history="1">
              <w:r w:rsidRPr="00146EB4">
                <w:rPr>
                  <w:rStyle w:val="Hyperlink"/>
                  <w:rFonts w:asciiTheme="majorBidi" w:hAnsiTheme="majorBidi" w:cstheme="majorBidi"/>
                  <w:sz w:val="24"/>
                  <w:szCs w:val="24"/>
                  <w:lang w:val="de-DE"/>
                </w:rPr>
                <w:t>martin.euchner@itu.int</w:t>
              </w:r>
            </w:hyperlink>
          </w:p>
        </w:tc>
      </w:tr>
    </w:tbl>
    <w:p w14:paraId="5BB49D9E" w14:textId="67E39E23" w:rsidR="004B1D26" w:rsidRPr="00C162EE" w:rsidRDefault="004B1D26" w:rsidP="00202FDE">
      <w:pPr>
        <w:spacing w:before="120"/>
        <w:rPr>
          <w:rFonts w:ascii="Arial" w:hAnsi="Arial"/>
          <w:b/>
          <w:sz w:val="22"/>
          <w:lang w:val="de-DE"/>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2A6CF6" w:rsidRPr="00C162EE" w14:paraId="6F2D419B" w14:textId="77777777" w:rsidTr="00833CDB">
        <w:trPr>
          <w:cantSplit/>
        </w:trPr>
        <w:tc>
          <w:tcPr>
            <w:tcW w:w="1607" w:type="dxa"/>
          </w:tcPr>
          <w:p w14:paraId="2305F834" w14:textId="77777777" w:rsidR="002A6CF6" w:rsidRPr="002A6CF6" w:rsidRDefault="002A6CF6" w:rsidP="00833CDB">
            <w:pPr>
              <w:spacing w:after="60"/>
              <w:rPr>
                <w:b/>
                <w:bCs/>
                <w:sz w:val="24"/>
                <w:szCs w:val="24"/>
                <w:lang w:val="en-GB"/>
              </w:rPr>
            </w:pPr>
            <w:r w:rsidRPr="002A6CF6">
              <w:rPr>
                <w:b/>
                <w:bCs/>
                <w:sz w:val="24"/>
                <w:szCs w:val="24"/>
                <w:lang w:val="en-GB"/>
              </w:rPr>
              <w:t>Abstract:</w:t>
            </w:r>
          </w:p>
        </w:tc>
        <w:tc>
          <w:tcPr>
            <w:tcW w:w="8316" w:type="dxa"/>
          </w:tcPr>
          <w:p w14:paraId="10351297" w14:textId="0DE6D766" w:rsidR="002A6CF6" w:rsidRPr="003A0EAD" w:rsidRDefault="002A6CF6" w:rsidP="002A6CF6">
            <w:pPr>
              <w:rPr>
                <w:sz w:val="24"/>
                <w:szCs w:val="24"/>
                <w:lang w:val="en-GB"/>
              </w:rPr>
            </w:pPr>
            <w:r w:rsidRPr="003A0EAD">
              <w:rPr>
                <w:sz w:val="24"/>
                <w:szCs w:val="24"/>
                <w:lang w:val="en-GB"/>
              </w:rPr>
              <w:t xml:space="preserve">This TD informs TSAG about the outcome of the Plenipotentiary Conference (Bucharest, 2022) (PP-22) concerning a proposal from several Member States (ARG/AUS/CAN/USA/PRG/BHA/CEPT) for a draft new Resolution on </w:t>
            </w:r>
          </w:p>
          <w:p w14:paraId="5F16F4F5" w14:textId="77777777" w:rsidR="002A6CF6" w:rsidRPr="003A0EAD" w:rsidRDefault="002A6CF6" w:rsidP="002A6CF6">
            <w:pPr>
              <w:pStyle w:val="Restitle"/>
              <w:spacing w:before="0" w:after="120"/>
              <w:rPr>
                <w:rFonts w:ascii="Times New Roman" w:hAnsi="Times New Roman"/>
                <w:b w:val="0"/>
                <w:bCs/>
                <w:sz w:val="24"/>
                <w:szCs w:val="24"/>
              </w:rPr>
            </w:pPr>
            <w:r w:rsidRPr="003A0EAD">
              <w:rPr>
                <w:rFonts w:ascii="Times New Roman" w:hAnsi="Times New Roman"/>
                <w:b w:val="0"/>
                <w:bCs/>
                <w:sz w:val="24"/>
                <w:szCs w:val="24"/>
              </w:rPr>
              <w:t xml:space="preserve">[Option 1. </w:t>
            </w:r>
            <w:r w:rsidRPr="003A0EAD">
              <w:rPr>
                <w:rFonts w:ascii="Times New Roman" w:hAnsi="Times New Roman"/>
                <w:b w:val="0"/>
                <w:bCs/>
                <w:sz w:val="24"/>
                <w:szCs w:val="24"/>
              </w:rPr>
              <w:br/>
            </w:r>
            <w:r w:rsidRPr="003A0EAD">
              <w:rPr>
                <w:rFonts w:ascii="Times New Roman" w:hAnsi="Times New Roman"/>
                <w:sz w:val="24"/>
                <w:szCs w:val="24"/>
              </w:rPr>
              <w:t>Encouraging the effective and sustained participation of telecommunication/ICT industry in the work of the Union</w:t>
            </w:r>
          </w:p>
          <w:p w14:paraId="370FAB59" w14:textId="0EC04D7F" w:rsidR="002A6CF6" w:rsidRPr="003A0EAD" w:rsidRDefault="002A6CF6" w:rsidP="002A6CF6">
            <w:pPr>
              <w:spacing w:after="60"/>
              <w:jc w:val="center"/>
              <w:rPr>
                <w:sz w:val="24"/>
                <w:szCs w:val="24"/>
                <w:lang w:val="en-GB"/>
              </w:rPr>
            </w:pPr>
            <w:r w:rsidRPr="003A0EAD">
              <w:rPr>
                <w:bCs/>
                <w:sz w:val="24"/>
                <w:szCs w:val="24"/>
                <w:lang w:val="en-GB"/>
              </w:rPr>
              <w:t xml:space="preserve">Option 2. </w:t>
            </w:r>
            <w:r w:rsidRPr="003A0EAD">
              <w:rPr>
                <w:bCs/>
                <w:sz w:val="24"/>
                <w:szCs w:val="24"/>
                <w:lang w:val="en-GB"/>
              </w:rPr>
              <w:br/>
            </w:r>
            <w:r w:rsidRPr="003A0EAD">
              <w:rPr>
                <w:b/>
                <w:bCs/>
                <w:sz w:val="24"/>
                <w:szCs w:val="24"/>
                <w:lang w:val="en-GB"/>
              </w:rPr>
              <w:t>Encouraging industry participation and membership in the work of the Union].</w:t>
            </w:r>
          </w:p>
        </w:tc>
      </w:tr>
      <w:tr w:rsidR="002A6CF6" w:rsidRPr="00C162EE" w14:paraId="643C52A1" w14:textId="77777777" w:rsidTr="00833CDB">
        <w:trPr>
          <w:cantSplit/>
        </w:trPr>
        <w:tc>
          <w:tcPr>
            <w:tcW w:w="1607" w:type="dxa"/>
          </w:tcPr>
          <w:p w14:paraId="363AD411" w14:textId="77777777" w:rsidR="002A6CF6" w:rsidRPr="002A6CF6" w:rsidRDefault="002A6CF6" w:rsidP="00833CDB">
            <w:pPr>
              <w:spacing w:after="60"/>
              <w:rPr>
                <w:b/>
                <w:bCs/>
                <w:sz w:val="24"/>
                <w:szCs w:val="24"/>
                <w:lang w:val="en-GB"/>
              </w:rPr>
            </w:pPr>
            <w:r w:rsidRPr="002A6CF6">
              <w:rPr>
                <w:b/>
                <w:bCs/>
                <w:sz w:val="24"/>
                <w:szCs w:val="24"/>
                <w:lang w:val="en-GB"/>
              </w:rPr>
              <w:t>Action</w:t>
            </w:r>
            <w:r w:rsidRPr="002A6CF6">
              <w:rPr>
                <w:sz w:val="24"/>
                <w:szCs w:val="24"/>
                <w:lang w:val="en-GB"/>
              </w:rPr>
              <w:t>:</w:t>
            </w:r>
          </w:p>
        </w:tc>
        <w:tc>
          <w:tcPr>
            <w:tcW w:w="8316" w:type="dxa"/>
          </w:tcPr>
          <w:p w14:paraId="09E6544A" w14:textId="640618D5" w:rsidR="002A6CF6" w:rsidRPr="002A6CF6" w:rsidRDefault="002A6CF6" w:rsidP="00833CDB">
            <w:pPr>
              <w:spacing w:after="60"/>
              <w:rPr>
                <w:sz w:val="24"/>
                <w:szCs w:val="24"/>
                <w:lang w:val="en-GB"/>
              </w:rPr>
            </w:pPr>
            <w:r w:rsidRPr="002A6CF6">
              <w:rPr>
                <w:sz w:val="24"/>
                <w:szCs w:val="24"/>
                <w:lang w:val="en-GB"/>
              </w:rPr>
              <w:t>TSAG is invited to</w:t>
            </w:r>
            <w:r w:rsidR="00DE4BE0">
              <w:rPr>
                <w:sz w:val="24"/>
                <w:szCs w:val="24"/>
                <w:lang w:val="en-GB"/>
              </w:rPr>
              <w:t xml:space="preserve"> take</w:t>
            </w:r>
            <w:r w:rsidRPr="002A6CF6">
              <w:rPr>
                <w:sz w:val="24"/>
                <w:szCs w:val="24"/>
                <w:lang w:val="en-GB"/>
              </w:rPr>
              <w:t xml:space="preserve"> note </w:t>
            </w:r>
            <w:r w:rsidR="00DE4BE0">
              <w:rPr>
                <w:sz w:val="24"/>
                <w:szCs w:val="24"/>
                <w:lang w:val="en-GB"/>
              </w:rPr>
              <w:t xml:space="preserve">of </w:t>
            </w:r>
            <w:r w:rsidRPr="002A6CF6">
              <w:rPr>
                <w:sz w:val="24"/>
                <w:szCs w:val="24"/>
                <w:lang w:val="en-GB"/>
              </w:rPr>
              <w:t>this document.</w:t>
            </w:r>
          </w:p>
        </w:tc>
      </w:tr>
    </w:tbl>
    <w:p w14:paraId="2236952F" w14:textId="77777777" w:rsidR="002A6CF6" w:rsidRPr="002A6CF6" w:rsidRDefault="002A6CF6" w:rsidP="00202FDE">
      <w:pPr>
        <w:spacing w:before="120"/>
        <w:rPr>
          <w:rFonts w:ascii="Arial" w:hAnsi="Arial"/>
          <w:b/>
          <w:sz w:val="22"/>
          <w:lang w:val="en-GB"/>
        </w:rPr>
      </w:pPr>
    </w:p>
    <w:p w14:paraId="06DB6216" w14:textId="61D99868" w:rsidR="00C41A25" w:rsidRPr="00146EB4" w:rsidRDefault="00C41A25" w:rsidP="002A6CF6">
      <w:pPr>
        <w:pStyle w:val="Restitle"/>
        <w:spacing w:before="0"/>
        <w:jc w:val="left"/>
        <w:rPr>
          <w:b w:val="0"/>
          <w:bCs/>
          <w:sz w:val="24"/>
          <w:szCs w:val="24"/>
        </w:rPr>
      </w:pPr>
    </w:p>
    <w:p w14:paraId="2A9942A6" w14:textId="675C09F9" w:rsidR="00794205" w:rsidRPr="00146EB4" w:rsidRDefault="00202FDE" w:rsidP="00B932D2">
      <w:pPr>
        <w:spacing w:before="240"/>
        <w:rPr>
          <w:sz w:val="24"/>
          <w:szCs w:val="24"/>
          <w:lang w:val="en-GB"/>
        </w:rPr>
      </w:pPr>
      <w:r w:rsidRPr="00146EB4">
        <w:rPr>
          <w:sz w:val="24"/>
          <w:szCs w:val="24"/>
          <w:lang w:val="en-GB"/>
        </w:rPr>
        <w:t xml:space="preserve">Despite many deliberations in AHGs and by </w:t>
      </w:r>
      <w:r w:rsidR="003C1980" w:rsidRPr="00146EB4">
        <w:rPr>
          <w:sz w:val="24"/>
          <w:szCs w:val="24"/>
          <w:lang w:val="en-GB"/>
        </w:rPr>
        <w:t>PP-22 Committee 5</w:t>
      </w:r>
      <w:r w:rsidRPr="00146EB4">
        <w:rPr>
          <w:sz w:val="24"/>
          <w:szCs w:val="24"/>
          <w:lang w:val="en-GB"/>
        </w:rPr>
        <w:t xml:space="preserve">, </w:t>
      </w:r>
      <w:r w:rsidR="003C1980" w:rsidRPr="00146EB4">
        <w:rPr>
          <w:sz w:val="24"/>
          <w:szCs w:val="24"/>
          <w:lang w:val="en-GB"/>
        </w:rPr>
        <w:t xml:space="preserve">COM5 </w:t>
      </w:r>
      <w:r w:rsidR="00AB3EE8" w:rsidRPr="00146EB4">
        <w:rPr>
          <w:sz w:val="24"/>
          <w:szCs w:val="24"/>
          <w:lang w:val="en-GB"/>
        </w:rPr>
        <w:t>agreed not to adopt a new resolution based on proposals EUR/44A24/1 and ARG/AUS/CAN/USA/PRG/77/1 (</w:t>
      </w:r>
      <w:r w:rsidR="00AB3EE8" w:rsidRPr="00146EB4">
        <w:rPr>
          <w:rFonts w:eastAsia="Calibri" w:cs="Calibri"/>
          <w:i/>
          <w:iCs/>
          <w:sz w:val="24"/>
          <w:szCs w:val="24"/>
          <w:lang w:val="en-GB"/>
        </w:rPr>
        <w:t>Encouraging the participation of Industry in the work of the Union</w:t>
      </w:r>
      <w:r w:rsidR="00AB3EE8" w:rsidRPr="00146EB4">
        <w:rPr>
          <w:rFonts w:eastAsia="Calibri" w:cs="Calibri"/>
          <w:sz w:val="24"/>
          <w:szCs w:val="24"/>
          <w:lang w:val="en-GB"/>
        </w:rPr>
        <w:t>)</w:t>
      </w:r>
      <w:r w:rsidRPr="00146EB4">
        <w:rPr>
          <w:sz w:val="24"/>
          <w:szCs w:val="24"/>
          <w:lang w:val="en-GB"/>
        </w:rPr>
        <w:t xml:space="preserve">. The final draft proposal is contained in </w:t>
      </w:r>
      <w:hyperlink r:id="rId14" w:history="1">
        <w:r w:rsidR="00794205" w:rsidRPr="00146EB4">
          <w:rPr>
            <w:rStyle w:val="Hyperlink"/>
            <w:sz w:val="24"/>
            <w:szCs w:val="24"/>
            <w:lang w:val="en-GB"/>
          </w:rPr>
          <w:t>PP-22</w:t>
        </w:r>
        <w:r w:rsidR="004F5297" w:rsidRPr="00146EB4">
          <w:rPr>
            <w:rFonts w:asciiTheme="majorBidi" w:hAnsiTheme="majorBidi" w:cstheme="majorBidi"/>
            <w:sz w:val="24"/>
            <w:szCs w:val="24"/>
            <w:lang w:val="en-GB"/>
          </w:rPr>
          <w:t> </w:t>
        </w:r>
        <w:r w:rsidR="00794205" w:rsidRPr="00146EB4">
          <w:rPr>
            <w:rStyle w:val="Hyperlink"/>
            <w:sz w:val="24"/>
            <w:szCs w:val="24"/>
            <w:lang w:val="en-GB"/>
          </w:rPr>
          <w:t>TD/51-R1</w:t>
        </w:r>
      </w:hyperlink>
      <w:r w:rsidRPr="00146EB4">
        <w:rPr>
          <w:rStyle w:val="Hyperlink"/>
          <w:sz w:val="24"/>
          <w:szCs w:val="24"/>
          <w:lang w:val="en-GB"/>
        </w:rPr>
        <w:t>.</w:t>
      </w:r>
    </w:p>
    <w:p w14:paraId="4F731976" w14:textId="623A6307" w:rsidR="00936517" w:rsidRPr="00146EB4" w:rsidRDefault="009433FB" w:rsidP="00B932D2">
      <w:pPr>
        <w:spacing w:before="240"/>
        <w:rPr>
          <w:sz w:val="24"/>
          <w:szCs w:val="24"/>
          <w:lang w:val="en-GB"/>
        </w:rPr>
      </w:pPr>
      <w:r w:rsidRPr="00146EB4">
        <w:rPr>
          <w:sz w:val="24"/>
          <w:szCs w:val="24"/>
          <w:lang w:val="en-GB"/>
        </w:rPr>
        <w:t xml:space="preserve">With respect to proposals EUR/44A24/1 and ARG/AUS/CAN/USA/PRG/77/1, </w:t>
      </w:r>
      <w:r w:rsidR="002A6CF6" w:rsidRPr="00146EB4">
        <w:rPr>
          <w:sz w:val="24"/>
          <w:szCs w:val="24"/>
          <w:lang w:val="en-GB"/>
        </w:rPr>
        <w:t xml:space="preserve">PP-22 agreed </w:t>
      </w:r>
      <w:r w:rsidR="00936517" w:rsidRPr="00146EB4">
        <w:rPr>
          <w:sz w:val="24"/>
          <w:szCs w:val="24"/>
          <w:u w:val="single"/>
          <w:lang w:val="en-GB"/>
        </w:rPr>
        <w:t xml:space="preserve">COM5 </w:t>
      </w:r>
      <w:r w:rsidR="0024593E" w:rsidRPr="00146EB4">
        <w:rPr>
          <w:sz w:val="24"/>
          <w:szCs w:val="24"/>
          <w:u w:val="single"/>
          <w:lang w:val="en-GB"/>
        </w:rPr>
        <w:t>Recommendation</w:t>
      </w:r>
      <w:r w:rsidR="00936517" w:rsidRPr="00146EB4">
        <w:rPr>
          <w:sz w:val="24"/>
          <w:szCs w:val="24"/>
          <w:u w:val="single"/>
          <w:lang w:val="en-GB"/>
        </w:rPr>
        <w:t xml:space="preserve"> 5 (</w:t>
      </w:r>
      <w:r w:rsidR="002A6CF6" w:rsidRPr="00146EB4">
        <w:rPr>
          <w:sz w:val="24"/>
          <w:szCs w:val="24"/>
          <w:u w:val="single"/>
          <w:lang w:val="en-GB"/>
        </w:rPr>
        <w:t xml:space="preserve">ref. </w:t>
      </w:r>
      <w:hyperlink r:id="rId15" w:history="1">
        <w:r w:rsidR="00936517" w:rsidRPr="00146EB4">
          <w:rPr>
            <w:rStyle w:val="Hyperlink"/>
            <w:sz w:val="24"/>
            <w:szCs w:val="24"/>
            <w:lang w:val="en-GB"/>
          </w:rPr>
          <w:t>PP-22 C-189</w:t>
        </w:r>
      </w:hyperlink>
      <w:r w:rsidR="00936517" w:rsidRPr="00146EB4">
        <w:rPr>
          <w:sz w:val="24"/>
          <w:szCs w:val="24"/>
          <w:u w:val="single"/>
          <w:lang w:val="en-GB"/>
        </w:rPr>
        <w:t>)</w:t>
      </w:r>
      <w:r w:rsidR="00936517" w:rsidRPr="00146EB4">
        <w:rPr>
          <w:sz w:val="24"/>
          <w:szCs w:val="24"/>
          <w:lang w:val="en-GB"/>
        </w:rPr>
        <w:t>:</w:t>
      </w:r>
    </w:p>
    <w:p w14:paraId="0DA49791" w14:textId="77777777" w:rsidR="00936517" w:rsidRPr="00146EB4" w:rsidRDefault="00936517" w:rsidP="00202FDE">
      <w:pPr>
        <w:spacing w:before="120"/>
        <w:ind w:left="709"/>
        <w:jc w:val="both"/>
        <w:rPr>
          <w:rFonts w:eastAsia="Calibri" w:cs="Calibri"/>
          <w:i/>
          <w:iCs/>
          <w:sz w:val="24"/>
          <w:szCs w:val="24"/>
          <w:lang w:val="en-GB"/>
        </w:rPr>
      </w:pPr>
      <w:r w:rsidRPr="00146EB4">
        <w:rPr>
          <w:rFonts w:eastAsia="Calibri" w:cs="Calibri"/>
          <w:sz w:val="24"/>
          <w:szCs w:val="24"/>
          <w:lang w:val="en-GB"/>
        </w:rPr>
        <w:t>“</w:t>
      </w:r>
      <w:r w:rsidRPr="00146EB4">
        <w:rPr>
          <w:rFonts w:eastAsia="Calibri" w:cs="Calibri"/>
          <w:i/>
          <w:iCs/>
          <w:sz w:val="24"/>
          <w:szCs w:val="24"/>
          <w:lang w:val="en-GB"/>
        </w:rPr>
        <w:t>The Secretary-General and the Directors of the Bureaux continue to encourage the enhanced participation of entities and organizations in the activities of the Union, in accordance with all relevant provisions of the ITU Constitution and Convention.</w:t>
      </w:r>
    </w:p>
    <w:p w14:paraId="7E574507" w14:textId="77777777" w:rsidR="00936517" w:rsidRPr="00146EB4" w:rsidRDefault="00936517" w:rsidP="00202FDE">
      <w:pPr>
        <w:spacing w:before="120"/>
        <w:ind w:left="708"/>
        <w:rPr>
          <w:sz w:val="24"/>
          <w:szCs w:val="24"/>
          <w:lang w:val="en-GB"/>
        </w:rPr>
      </w:pPr>
      <w:r w:rsidRPr="00146EB4">
        <w:rPr>
          <w:rFonts w:eastAsia="Calibri" w:cs="Calibri"/>
          <w:i/>
          <w:iCs/>
          <w:sz w:val="24"/>
          <w:szCs w:val="24"/>
          <w:lang w:val="en-GB"/>
        </w:rPr>
        <w:t>The Plenipotentiary Conference further invites the Director of Bureaux to bring this topic to the attention of their respective advisory groups, as appropriate</w:t>
      </w:r>
      <w:r w:rsidRPr="00146EB4">
        <w:rPr>
          <w:rFonts w:eastAsia="Calibri" w:cs="Calibri"/>
          <w:sz w:val="24"/>
          <w:szCs w:val="24"/>
          <w:lang w:val="en-GB"/>
        </w:rPr>
        <w:t>.”</w:t>
      </w:r>
    </w:p>
    <w:p w14:paraId="3D1CD7BF" w14:textId="1F71EFA2" w:rsidR="00CC535F" w:rsidRPr="00146EB4" w:rsidRDefault="005E4FBC" w:rsidP="00220C61">
      <w:pPr>
        <w:jc w:val="center"/>
        <w:rPr>
          <w:rFonts w:ascii="Arial" w:hAnsi="Arial"/>
          <w:sz w:val="24"/>
          <w:szCs w:val="24"/>
          <w:lang w:val="en-GB"/>
        </w:rPr>
      </w:pPr>
      <w:r w:rsidRPr="00146EB4">
        <w:rPr>
          <w:sz w:val="24"/>
          <w:szCs w:val="24"/>
          <w:lang w:val="en-GB"/>
        </w:rPr>
        <w:t>____________</w:t>
      </w:r>
      <w:r w:rsidR="00220C61" w:rsidRPr="00146EB4">
        <w:rPr>
          <w:sz w:val="24"/>
          <w:szCs w:val="24"/>
          <w:lang w:val="en-GB"/>
        </w:rPr>
        <w:t>_____</w:t>
      </w:r>
    </w:p>
    <w:sectPr w:rsidR="00CC535F" w:rsidRPr="00146EB4" w:rsidSect="00BE79F5">
      <w:headerReference w:type="default" r:id="rId16"/>
      <w:footerReference w:type="default" r:id="rId17"/>
      <w:footnotePr>
        <w:numFmt w:val="chicago"/>
      </w:footnotePr>
      <w:pgSz w:w="11907" w:h="16840" w:code="9"/>
      <w:pgMar w:top="1267" w:right="1138" w:bottom="850" w:left="1138" w:header="0" w:footer="475"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4759" w14:textId="77777777" w:rsidR="005456DB" w:rsidRDefault="005456DB">
      <w:r>
        <w:separator/>
      </w:r>
    </w:p>
  </w:endnote>
  <w:endnote w:type="continuationSeparator" w:id="0">
    <w:p w14:paraId="44D5D6BC" w14:textId="77777777" w:rsidR="005456DB" w:rsidRDefault="0054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788867"/>
      <w:docPartObj>
        <w:docPartGallery w:val="Page Numbers (Bottom of Page)"/>
        <w:docPartUnique/>
      </w:docPartObj>
    </w:sdtPr>
    <w:sdtEndPr>
      <w:rPr>
        <w:noProof/>
      </w:rPr>
    </w:sdtEndPr>
    <w:sdtContent>
      <w:p w14:paraId="7D911D58" w14:textId="7BC4DF18" w:rsidR="00DF1126" w:rsidRDefault="00146EB4">
        <w:pPr>
          <w:pStyle w:val="Footer"/>
          <w:jc w:val="center"/>
        </w:pPr>
      </w:p>
    </w:sdtContent>
  </w:sdt>
  <w:p w14:paraId="07E7C3DD" w14:textId="77777777" w:rsidR="00DF1126" w:rsidRDefault="00DF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2707" w14:textId="77777777" w:rsidR="005456DB" w:rsidRDefault="005456DB">
      <w:r>
        <w:separator/>
      </w:r>
    </w:p>
  </w:footnote>
  <w:footnote w:type="continuationSeparator" w:id="0">
    <w:p w14:paraId="075A1817" w14:textId="77777777" w:rsidR="005456DB" w:rsidRDefault="0054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7407" w14:textId="77777777" w:rsidR="00BE79F5" w:rsidRDefault="00BE79F5">
    <w:pPr>
      <w:pStyle w:val="Header"/>
      <w:jc w:val="center"/>
    </w:pPr>
  </w:p>
  <w:p w14:paraId="4DCE4BCF" w14:textId="77777777" w:rsidR="00BE79F5" w:rsidRDefault="00BE79F5">
    <w:pPr>
      <w:pStyle w:val="Header"/>
      <w:jc w:val="center"/>
    </w:pPr>
  </w:p>
  <w:sdt>
    <w:sdtPr>
      <w:id w:val="-1133717877"/>
      <w:docPartObj>
        <w:docPartGallery w:val="Page Numbers (Top of Page)"/>
        <w:docPartUnique/>
      </w:docPartObj>
    </w:sdtPr>
    <w:sdtEndPr>
      <w:rPr>
        <w:noProof/>
      </w:rPr>
    </w:sdtEndPr>
    <w:sdtContent>
      <w:p w14:paraId="631DE558" w14:textId="7AA8D73E" w:rsidR="00BE79F5" w:rsidRDefault="00BE79F5">
        <w:pPr>
          <w:pStyle w:val="Header"/>
          <w:jc w:val="center"/>
        </w:pPr>
        <w:r>
          <w:fldChar w:fldCharType="begin"/>
        </w:r>
        <w:r>
          <w:instrText xml:space="preserve"> PAGE   \* MERGEFORMAT </w:instrText>
        </w:r>
        <w:r>
          <w:fldChar w:fldCharType="separate"/>
        </w:r>
        <w:r>
          <w:rPr>
            <w:noProof/>
          </w:rPr>
          <w:t>2</w:t>
        </w:r>
        <w:r>
          <w:rPr>
            <w:noProof/>
          </w:rPr>
          <w:fldChar w:fldCharType="end"/>
        </w:r>
        <w:r>
          <w:rPr>
            <w:noProof/>
          </w:rPr>
          <w:br/>
          <w:t>TSAG-TD</w:t>
        </w:r>
        <w:r w:rsidR="00084ABF">
          <w:rPr>
            <w:noProof/>
          </w:rPr>
          <w:t>1062</w:t>
        </w:r>
      </w:p>
    </w:sdtContent>
  </w:sdt>
  <w:p w14:paraId="1F7900E4" w14:textId="77777777" w:rsidR="00BE79F5" w:rsidRDefault="00BE79F5" w:rsidP="00BE79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F6"/>
    <w:multiLevelType w:val="multilevel"/>
    <w:tmpl w:val="9E06F2B0"/>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164"/>
        </w:tabs>
        <w:ind w:left="1164" w:hanging="600"/>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1" w15:restartNumberingAfterBreak="0">
    <w:nsid w:val="022748C0"/>
    <w:multiLevelType w:val="multilevel"/>
    <w:tmpl w:val="759C5E22"/>
    <w:lvl w:ilvl="0">
      <w:start w:val="5"/>
      <w:numFmt w:val="decimal"/>
      <w:lvlText w:val="%1"/>
      <w:lvlJc w:val="left"/>
      <w:pPr>
        <w:tabs>
          <w:tab w:val="num" w:pos="564"/>
        </w:tabs>
        <w:ind w:left="564" w:hanging="564"/>
      </w:pPr>
      <w:rPr>
        <w:rFonts w:hint="default"/>
        <w:b/>
      </w:rPr>
    </w:lvl>
    <w:lvl w:ilvl="1">
      <w:start w:val="1"/>
      <w:numFmt w:val="decimal"/>
      <w:lvlText w:val="%1.%2"/>
      <w:lvlJc w:val="left"/>
      <w:pPr>
        <w:tabs>
          <w:tab w:val="num" w:pos="1128"/>
        </w:tabs>
        <w:ind w:left="1128" w:hanging="564"/>
      </w:pPr>
      <w:rPr>
        <w:rFonts w:hint="default"/>
        <w:b/>
      </w:rPr>
    </w:lvl>
    <w:lvl w:ilvl="2">
      <w:start w:val="1"/>
      <w:numFmt w:val="decimal"/>
      <w:lvlText w:val="%1.%2.%3"/>
      <w:lvlJc w:val="left"/>
      <w:pPr>
        <w:tabs>
          <w:tab w:val="num" w:pos="1848"/>
        </w:tabs>
        <w:ind w:left="1848" w:hanging="720"/>
      </w:pPr>
      <w:rPr>
        <w:rFonts w:hint="default"/>
        <w:b/>
      </w:rPr>
    </w:lvl>
    <w:lvl w:ilvl="3">
      <w:start w:val="1"/>
      <w:numFmt w:val="decimal"/>
      <w:lvlText w:val="%1.%2.%3.%4"/>
      <w:lvlJc w:val="left"/>
      <w:pPr>
        <w:tabs>
          <w:tab w:val="num" w:pos="2412"/>
        </w:tabs>
        <w:ind w:left="2412" w:hanging="720"/>
      </w:pPr>
      <w:rPr>
        <w:rFonts w:hint="default"/>
        <w:b/>
      </w:rPr>
    </w:lvl>
    <w:lvl w:ilvl="4">
      <w:start w:val="1"/>
      <w:numFmt w:val="decimal"/>
      <w:lvlText w:val="%1.%2.%3.%4.%5"/>
      <w:lvlJc w:val="left"/>
      <w:pPr>
        <w:tabs>
          <w:tab w:val="num" w:pos="3336"/>
        </w:tabs>
        <w:ind w:left="3336" w:hanging="1080"/>
      </w:pPr>
      <w:rPr>
        <w:rFonts w:hint="default"/>
        <w:b/>
      </w:rPr>
    </w:lvl>
    <w:lvl w:ilvl="5">
      <w:start w:val="1"/>
      <w:numFmt w:val="decimal"/>
      <w:lvlText w:val="%1.%2.%3.%4.%5.%6"/>
      <w:lvlJc w:val="left"/>
      <w:pPr>
        <w:tabs>
          <w:tab w:val="num" w:pos="3900"/>
        </w:tabs>
        <w:ind w:left="3900" w:hanging="1080"/>
      </w:pPr>
      <w:rPr>
        <w:rFonts w:hint="default"/>
        <w:b/>
      </w:rPr>
    </w:lvl>
    <w:lvl w:ilvl="6">
      <w:start w:val="1"/>
      <w:numFmt w:val="decimal"/>
      <w:lvlText w:val="%1.%2.%3.%4.%5.%6.%7"/>
      <w:lvlJc w:val="left"/>
      <w:pPr>
        <w:tabs>
          <w:tab w:val="num" w:pos="4824"/>
        </w:tabs>
        <w:ind w:left="4824" w:hanging="1440"/>
      </w:pPr>
      <w:rPr>
        <w:rFonts w:hint="default"/>
        <w:b/>
      </w:rPr>
    </w:lvl>
    <w:lvl w:ilvl="7">
      <w:start w:val="1"/>
      <w:numFmt w:val="decimal"/>
      <w:lvlText w:val="%1.%2.%3.%4.%5.%6.%7.%8"/>
      <w:lvlJc w:val="left"/>
      <w:pPr>
        <w:tabs>
          <w:tab w:val="num" w:pos="5388"/>
        </w:tabs>
        <w:ind w:left="5388" w:hanging="1440"/>
      </w:pPr>
      <w:rPr>
        <w:rFonts w:hint="default"/>
        <w:b/>
      </w:rPr>
    </w:lvl>
    <w:lvl w:ilvl="8">
      <w:start w:val="1"/>
      <w:numFmt w:val="decimal"/>
      <w:lvlText w:val="%1.%2.%3.%4.%5.%6.%7.%8.%9"/>
      <w:lvlJc w:val="left"/>
      <w:pPr>
        <w:tabs>
          <w:tab w:val="num" w:pos="6312"/>
        </w:tabs>
        <w:ind w:left="6312" w:hanging="1800"/>
      </w:pPr>
      <w:rPr>
        <w:rFonts w:hint="default"/>
        <w:b/>
      </w:rPr>
    </w:lvl>
  </w:abstractNum>
  <w:abstractNum w:abstractNumId="2" w15:restartNumberingAfterBreak="0">
    <w:nsid w:val="03AD2468"/>
    <w:multiLevelType w:val="multilevel"/>
    <w:tmpl w:val="D13A45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93B50"/>
    <w:multiLevelType w:val="hybridMultilevel"/>
    <w:tmpl w:val="15B2C95A"/>
    <w:lvl w:ilvl="0" w:tplc="062AEA74">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3772"/>
    <w:multiLevelType w:val="hybridMultilevel"/>
    <w:tmpl w:val="C1320B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4AA8"/>
    <w:multiLevelType w:val="multilevel"/>
    <w:tmpl w:val="AE06CAFC"/>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8E0A61"/>
    <w:multiLevelType w:val="hybridMultilevel"/>
    <w:tmpl w:val="C6BA6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8198F"/>
    <w:multiLevelType w:val="hybridMultilevel"/>
    <w:tmpl w:val="6FC4254A"/>
    <w:lvl w:ilvl="0" w:tplc="9064C1C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9A7A43"/>
    <w:multiLevelType w:val="hybridMultilevel"/>
    <w:tmpl w:val="6FDCD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AA274A"/>
    <w:multiLevelType w:val="hybridMultilevel"/>
    <w:tmpl w:val="77883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15A17"/>
    <w:multiLevelType w:val="hybridMultilevel"/>
    <w:tmpl w:val="BC44E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01A10"/>
    <w:multiLevelType w:val="multilevel"/>
    <w:tmpl w:val="10AE1E8A"/>
    <w:lvl w:ilvl="0">
      <w:start w:val="3"/>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4E1752C"/>
    <w:multiLevelType w:val="hybridMultilevel"/>
    <w:tmpl w:val="368CFE70"/>
    <w:lvl w:ilvl="0" w:tplc="FCF85A86">
      <w:start w:val="1"/>
      <w:numFmt w:val="lowerLetter"/>
      <w:lvlText w:val="%1)"/>
      <w:lvlJc w:val="left"/>
      <w:pPr>
        <w:ind w:left="784" w:hanging="360"/>
      </w:pPr>
      <w:rPr>
        <w:rFonts w:hint="default"/>
        <w:b/>
        <w:i w:val="0"/>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27F9340F"/>
    <w:multiLevelType w:val="multilevel"/>
    <w:tmpl w:val="9E06F2B0"/>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164"/>
        </w:tabs>
        <w:ind w:left="1164" w:hanging="600"/>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14" w15:restartNumberingAfterBreak="0">
    <w:nsid w:val="2BC31019"/>
    <w:multiLevelType w:val="multilevel"/>
    <w:tmpl w:val="87A2F670"/>
    <w:lvl w:ilvl="0">
      <w:start w:val="9"/>
      <w:numFmt w:val="decimal"/>
      <w:lvlText w:val="%1"/>
      <w:lvlJc w:val="left"/>
      <w:pPr>
        <w:tabs>
          <w:tab w:val="num" w:pos="705"/>
        </w:tabs>
        <w:ind w:left="705" w:hanging="705"/>
      </w:pPr>
      <w:rPr>
        <w:rFonts w:hint="default"/>
        <w:b/>
      </w:rPr>
    </w:lvl>
    <w:lvl w:ilvl="1">
      <w:start w:val="2"/>
      <w:numFmt w:val="decimal"/>
      <w:lvlText w:val="%1.%2"/>
      <w:lvlJc w:val="left"/>
      <w:pPr>
        <w:tabs>
          <w:tab w:val="num" w:pos="847"/>
        </w:tabs>
        <w:ind w:left="847"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D2527EA"/>
    <w:multiLevelType w:val="hybridMultilevel"/>
    <w:tmpl w:val="AF501F22"/>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6" w15:restartNumberingAfterBreak="0">
    <w:nsid w:val="2DEB595A"/>
    <w:multiLevelType w:val="hybridMultilevel"/>
    <w:tmpl w:val="39DE6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B26A8"/>
    <w:multiLevelType w:val="hybridMultilevel"/>
    <w:tmpl w:val="74BA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55D51"/>
    <w:multiLevelType w:val="hybridMultilevel"/>
    <w:tmpl w:val="1D58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D1E80"/>
    <w:multiLevelType w:val="hybridMultilevel"/>
    <w:tmpl w:val="128CF456"/>
    <w:lvl w:ilvl="0" w:tplc="7C0C767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53E78"/>
    <w:multiLevelType w:val="multilevel"/>
    <w:tmpl w:val="759C5E22"/>
    <w:lvl w:ilvl="0">
      <w:start w:val="5"/>
      <w:numFmt w:val="decimal"/>
      <w:lvlText w:val="%1"/>
      <w:lvlJc w:val="left"/>
      <w:pPr>
        <w:tabs>
          <w:tab w:val="num" w:pos="564"/>
        </w:tabs>
        <w:ind w:left="564" w:hanging="564"/>
      </w:pPr>
      <w:rPr>
        <w:rFonts w:hint="default"/>
        <w:b/>
      </w:rPr>
    </w:lvl>
    <w:lvl w:ilvl="1">
      <w:start w:val="1"/>
      <w:numFmt w:val="decimal"/>
      <w:lvlText w:val="%1.%2"/>
      <w:lvlJc w:val="left"/>
      <w:pPr>
        <w:tabs>
          <w:tab w:val="num" w:pos="1128"/>
        </w:tabs>
        <w:ind w:left="1128" w:hanging="564"/>
      </w:pPr>
      <w:rPr>
        <w:rFonts w:hint="default"/>
        <w:b/>
      </w:rPr>
    </w:lvl>
    <w:lvl w:ilvl="2">
      <w:start w:val="1"/>
      <w:numFmt w:val="decimal"/>
      <w:lvlText w:val="%1.%2.%3"/>
      <w:lvlJc w:val="left"/>
      <w:pPr>
        <w:tabs>
          <w:tab w:val="num" w:pos="1848"/>
        </w:tabs>
        <w:ind w:left="1848" w:hanging="720"/>
      </w:pPr>
      <w:rPr>
        <w:rFonts w:hint="default"/>
        <w:b/>
      </w:rPr>
    </w:lvl>
    <w:lvl w:ilvl="3">
      <w:start w:val="1"/>
      <w:numFmt w:val="decimal"/>
      <w:lvlText w:val="%1.%2.%3.%4"/>
      <w:lvlJc w:val="left"/>
      <w:pPr>
        <w:tabs>
          <w:tab w:val="num" w:pos="2412"/>
        </w:tabs>
        <w:ind w:left="2412" w:hanging="720"/>
      </w:pPr>
      <w:rPr>
        <w:rFonts w:hint="default"/>
        <w:b/>
      </w:rPr>
    </w:lvl>
    <w:lvl w:ilvl="4">
      <w:start w:val="1"/>
      <w:numFmt w:val="decimal"/>
      <w:lvlText w:val="%1.%2.%3.%4.%5"/>
      <w:lvlJc w:val="left"/>
      <w:pPr>
        <w:tabs>
          <w:tab w:val="num" w:pos="3336"/>
        </w:tabs>
        <w:ind w:left="3336" w:hanging="1080"/>
      </w:pPr>
      <w:rPr>
        <w:rFonts w:hint="default"/>
        <w:b/>
      </w:rPr>
    </w:lvl>
    <w:lvl w:ilvl="5">
      <w:start w:val="1"/>
      <w:numFmt w:val="decimal"/>
      <w:lvlText w:val="%1.%2.%3.%4.%5.%6"/>
      <w:lvlJc w:val="left"/>
      <w:pPr>
        <w:tabs>
          <w:tab w:val="num" w:pos="3900"/>
        </w:tabs>
        <w:ind w:left="3900" w:hanging="1080"/>
      </w:pPr>
      <w:rPr>
        <w:rFonts w:hint="default"/>
        <w:b/>
      </w:rPr>
    </w:lvl>
    <w:lvl w:ilvl="6">
      <w:start w:val="1"/>
      <w:numFmt w:val="decimal"/>
      <w:lvlText w:val="%1.%2.%3.%4.%5.%6.%7"/>
      <w:lvlJc w:val="left"/>
      <w:pPr>
        <w:tabs>
          <w:tab w:val="num" w:pos="4824"/>
        </w:tabs>
        <w:ind w:left="4824" w:hanging="1440"/>
      </w:pPr>
      <w:rPr>
        <w:rFonts w:hint="default"/>
        <w:b/>
      </w:rPr>
    </w:lvl>
    <w:lvl w:ilvl="7">
      <w:start w:val="1"/>
      <w:numFmt w:val="decimal"/>
      <w:lvlText w:val="%1.%2.%3.%4.%5.%6.%7.%8"/>
      <w:lvlJc w:val="left"/>
      <w:pPr>
        <w:tabs>
          <w:tab w:val="num" w:pos="5388"/>
        </w:tabs>
        <w:ind w:left="5388" w:hanging="1440"/>
      </w:pPr>
      <w:rPr>
        <w:rFonts w:hint="default"/>
        <w:b/>
      </w:rPr>
    </w:lvl>
    <w:lvl w:ilvl="8">
      <w:start w:val="1"/>
      <w:numFmt w:val="decimal"/>
      <w:lvlText w:val="%1.%2.%3.%4.%5.%6.%7.%8.%9"/>
      <w:lvlJc w:val="left"/>
      <w:pPr>
        <w:tabs>
          <w:tab w:val="num" w:pos="6312"/>
        </w:tabs>
        <w:ind w:left="6312" w:hanging="1800"/>
      </w:pPr>
      <w:rPr>
        <w:rFonts w:hint="default"/>
        <w:b/>
      </w:rPr>
    </w:lvl>
  </w:abstractNum>
  <w:abstractNum w:abstractNumId="21" w15:restartNumberingAfterBreak="0">
    <w:nsid w:val="3ECB363D"/>
    <w:multiLevelType w:val="hybridMultilevel"/>
    <w:tmpl w:val="7DB4C1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F81896"/>
    <w:multiLevelType w:val="singleLevel"/>
    <w:tmpl w:val="C17654DE"/>
    <w:lvl w:ilvl="0">
      <w:start w:val="5"/>
      <w:numFmt w:val="decimal"/>
      <w:lvlText w:val="%1."/>
      <w:lvlJc w:val="left"/>
      <w:pPr>
        <w:tabs>
          <w:tab w:val="num" w:pos="570"/>
        </w:tabs>
        <w:ind w:left="570" w:hanging="570"/>
      </w:pPr>
      <w:rPr>
        <w:rFonts w:hint="default"/>
      </w:rPr>
    </w:lvl>
  </w:abstractNum>
  <w:abstractNum w:abstractNumId="23" w15:restartNumberingAfterBreak="0">
    <w:nsid w:val="493C3B58"/>
    <w:multiLevelType w:val="hybridMultilevel"/>
    <w:tmpl w:val="529C990A"/>
    <w:lvl w:ilvl="0" w:tplc="7C8A16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17D64"/>
    <w:multiLevelType w:val="hybridMultilevel"/>
    <w:tmpl w:val="52CE4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F6D32"/>
    <w:multiLevelType w:val="hybridMultilevel"/>
    <w:tmpl w:val="65A04B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615D5"/>
    <w:multiLevelType w:val="hybridMultilevel"/>
    <w:tmpl w:val="3362B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81155"/>
    <w:multiLevelType w:val="hybridMultilevel"/>
    <w:tmpl w:val="23A4B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83243"/>
    <w:multiLevelType w:val="multilevel"/>
    <w:tmpl w:val="FA787C5A"/>
    <w:lvl w:ilvl="0">
      <w:start w:val="6"/>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83107F4"/>
    <w:multiLevelType w:val="multilevel"/>
    <w:tmpl w:val="9C7E07FE"/>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BFA40B3"/>
    <w:multiLevelType w:val="hybridMultilevel"/>
    <w:tmpl w:val="0B4A53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C180D9FA">
      <w:start w:val="5"/>
      <w:numFmt w:val="bullet"/>
      <w:lvlText w:val="-"/>
      <w:lvlJc w:val="left"/>
      <w:pPr>
        <w:ind w:left="2340" w:hanging="360"/>
      </w:pPr>
      <w:rPr>
        <w:rFonts w:ascii="Arial" w:eastAsia="Times New Roman" w:hAnsi="Arial" w:cs="Arial" w:hint="default"/>
      </w:rPr>
    </w:lvl>
    <w:lvl w:ilvl="3" w:tplc="4F72552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9797A"/>
    <w:multiLevelType w:val="hybridMultilevel"/>
    <w:tmpl w:val="1E144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6B5F9B"/>
    <w:multiLevelType w:val="multilevel"/>
    <w:tmpl w:val="2AB84364"/>
    <w:lvl w:ilvl="0">
      <w:start w:val="4"/>
      <w:numFmt w:val="decimal"/>
      <w:lvlText w:val="%1"/>
      <w:lvlJc w:val="left"/>
      <w:pPr>
        <w:tabs>
          <w:tab w:val="num" w:pos="564"/>
        </w:tabs>
        <w:ind w:left="564" w:hanging="564"/>
      </w:pPr>
      <w:rPr>
        <w:rFonts w:hint="default"/>
      </w:rPr>
    </w:lvl>
    <w:lvl w:ilvl="1">
      <w:start w:val="1"/>
      <w:numFmt w:val="decimal"/>
      <w:lvlText w:val="%1.%2"/>
      <w:lvlJc w:val="left"/>
      <w:pPr>
        <w:tabs>
          <w:tab w:val="num" w:pos="1128"/>
        </w:tabs>
        <w:ind w:left="1128" w:hanging="564"/>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33" w15:restartNumberingAfterBreak="0">
    <w:nsid w:val="67724626"/>
    <w:multiLevelType w:val="hybridMultilevel"/>
    <w:tmpl w:val="16E46D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4B298E"/>
    <w:multiLevelType w:val="hybridMultilevel"/>
    <w:tmpl w:val="D67E2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1F401A"/>
    <w:multiLevelType w:val="multilevel"/>
    <w:tmpl w:val="EF74E7CA"/>
    <w:lvl w:ilvl="0">
      <w:start w:val="3"/>
      <w:numFmt w:val="decimal"/>
      <w:lvlText w:val="%1"/>
      <w:lvlJc w:val="left"/>
      <w:pPr>
        <w:tabs>
          <w:tab w:val="num" w:pos="570"/>
        </w:tabs>
        <w:ind w:left="570" w:hanging="570"/>
      </w:pPr>
      <w:rPr>
        <w:rFonts w:hint="default"/>
        <w:b/>
      </w:rPr>
    </w:lvl>
    <w:lvl w:ilvl="1">
      <w:start w:val="2"/>
      <w:numFmt w:val="decimal"/>
      <w:lvlText w:val="%1.%2"/>
      <w:lvlJc w:val="left"/>
      <w:pPr>
        <w:tabs>
          <w:tab w:val="num" w:pos="603"/>
        </w:tabs>
        <w:ind w:left="603" w:hanging="570"/>
      </w:pPr>
      <w:rPr>
        <w:rFonts w:hint="default"/>
        <w:b/>
      </w:rPr>
    </w:lvl>
    <w:lvl w:ilvl="2">
      <w:start w:val="1"/>
      <w:numFmt w:val="decimal"/>
      <w:lvlText w:val="%1.%2.%3"/>
      <w:lvlJc w:val="left"/>
      <w:pPr>
        <w:tabs>
          <w:tab w:val="num" w:pos="786"/>
        </w:tabs>
        <w:ind w:left="786" w:hanging="720"/>
      </w:pPr>
      <w:rPr>
        <w:rFonts w:hint="default"/>
        <w:b/>
      </w:rPr>
    </w:lvl>
    <w:lvl w:ilvl="3">
      <w:start w:val="1"/>
      <w:numFmt w:val="decimal"/>
      <w:lvlText w:val="%1.%2.%3.%4"/>
      <w:lvlJc w:val="left"/>
      <w:pPr>
        <w:tabs>
          <w:tab w:val="num" w:pos="819"/>
        </w:tabs>
        <w:ind w:left="819" w:hanging="720"/>
      </w:pPr>
      <w:rPr>
        <w:rFonts w:hint="default"/>
        <w:b/>
      </w:rPr>
    </w:lvl>
    <w:lvl w:ilvl="4">
      <w:start w:val="1"/>
      <w:numFmt w:val="decimal"/>
      <w:lvlText w:val="%1.%2.%3.%4.%5"/>
      <w:lvlJc w:val="left"/>
      <w:pPr>
        <w:tabs>
          <w:tab w:val="num" w:pos="1212"/>
        </w:tabs>
        <w:ind w:left="1212" w:hanging="1080"/>
      </w:pPr>
      <w:rPr>
        <w:rFonts w:hint="default"/>
        <w:b/>
      </w:rPr>
    </w:lvl>
    <w:lvl w:ilvl="5">
      <w:start w:val="1"/>
      <w:numFmt w:val="decimal"/>
      <w:lvlText w:val="%1.%2.%3.%4.%5.%6"/>
      <w:lvlJc w:val="left"/>
      <w:pPr>
        <w:tabs>
          <w:tab w:val="num" w:pos="1245"/>
        </w:tabs>
        <w:ind w:left="1245" w:hanging="1080"/>
      </w:pPr>
      <w:rPr>
        <w:rFonts w:hint="default"/>
        <w:b/>
      </w:rPr>
    </w:lvl>
    <w:lvl w:ilvl="6">
      <w:start w:val="1"/>
      <w:numFmt w:val="decimal"/>
      <w:lvlText w:val="%1.%2.%3.%4.%5.%6.%7"/>
      <w:lvlJc w:val="left"/>
      <w:pPr>
        <w:tabs>
          <w:tab w:val="num" w:pos="1638"/>
        </w:tabs>
        <w:ind w:left="1638" w:hanging="1440"/>
      </w:pPr>
      <w:rPr>
        <w:rFonts w:hint="default"/>
        <w:b/>
      </w:rPr>
    </w:lvl>
    <w:lvl w:ilvl="7">
      <w:start w:val="1"/>
      <w:numFmt w:val="decimal"/>
      <w:lvlText w:val="%1.%2.%3.%4.%5.%6.%7.%8"/>
      <w:lvlJc w:val="left"/>
      <w:pPr>
        <w:tabs>
          <w:tab w:val="num" w:pos="1671"/>
        </w:tabs>
        <w:ind w:left="1671" w:hanging="1440"/>
      </w:pPr>
      <w:rPr>
        <w:rFonts w:hint="default"/>
        <w:b/>
      </w:rPr>
    </w:lvl>
    <w:lvl w:ilvl="8">
      <w:start w:val="1"/>
      <w:numFmt w:val="decimal"/>
      <w:lvlText w:val="%1.%2.%3.%4.%5.%6.%7.%8.%9"/>
      <w:lvlJc w:val="left"/>
      <w:pPr>
        <w:tabs>
          <w:tab w:val="num" w:pos="2064"/>
        </w:tabs>
        <w:ind w:left="2064" w:hanging="1800"/>
      </w:pPr>
      <w:rPr>
        <w:rFonts w:hint="default"/>
        <w:b/>
      </w:rPr>
    </w:lvl>
  </w:abstractNum>
  <w:abstractNum w:abstractNumId="36" w15:restartNumberingAfterBreak="0">
    <w:nsid w:val="78356AC8"/>
    <w:multiLevelType w:val="hybridMultilevel"/>
    <w:tmpl w:val="7C5EAF48"/>
    <w:lvl w:ilvl="0" w:tplc="BCE2D97C">
      <w:start w:val="1"/>
      <w:numFmt w:val="bullet"/>
      <w:lvlText w:val="-"/>
      <w:lvlJc w:val="left"/>
      <w:pPr>
        <w:tabs>
          <w:tab w:val="num" w:pos="924"/>
        </w:tabs>
        <w:ind w:left="924" w:hanging="360"/>
      </w:pPr>
      <w:rPr>
        <w:rFonts w:ascii="Times New Roman" w:eastAsia="Times New Roman" w:hAnsi="Times New Roman" w:cs="Times New Roman" w:hint="default"/>
      </w:rPr>
    </w:lvl>
    <w:lvl w:ilvl="1" w:tplc="04090003" w:tentative="1">
      <w:start w:val="1"/>
      <w:numFmt w:val="bullet"/>
      <w:lvlText w:val="o"/>
      <w:lvlJc w:val="left"/>
      <w:pPr>
        <w:tabs>
          <w:tab w:val="num" w:pos="2004"/>
        </w:tabs>
        <w:ind w:left="2004" w:hanging="360"/>
      </w:pPr>
      <w:rPr>
        <w:rFonts w:ascii="Courier New" w:hAnsi="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37" w15:restartNumberingAfterBreak="0">
    <w:nsid w:val="7C272BA7"/>
    <w:multiLevelType w:val="multilevel"/>
    <w:tmpl w:val="ADDE907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077488"/>
    <w:multiLevelType w:val="hybridMultilevel"/>
    <w:tmpl w:val="DEB8DFC4"/>
    <w:lvl w:ilvl="0" w:tplc="C63681C2">
      <w:start w:val="1"/>
      <w:numFmt w:val="decimal"/>
      <w:lvlText w:val="%1"/>
      <w:lvlJc w:val="left"/>
      <w:pPr>
        <w:ind w:left="360" w:hanging="360"/>
      </w:pPr>
      <w:rPr>
        <w:rFonts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44734271">
    <w:abstractNumId w:val="22"/>
  </w:num>
  <w:num w:numId="2" w16cid:durableId="298072928">
    <w:abstractNumId w:val="20"/>
  </w:num>
  <w:num w:numId="3" w16cid:durableId="1969626241">
    <w:abstractNumId w:val="1"/>
  </w:num>
  <w:num w:numId="4" w16cid:durableId="632101037">
    <w:abstractNumId w:val="13"/>
  </w:num>
  <w:num w:numId="5" w16cid:durableId="1268388783">
    <w:abstractNumId w:val="0"/>
  </w:num>
  <w:num w:numId="6" w16cid:durableId="2005738143">
    <w:abstractNumId w:val="36"/>
  </w:num>
  <w:num w:numId="7" w16cid:durableId="193690389">
    <w:abstractNumId w:val="32"/>
  </w:num>
  <w:num w:numId="8" w16cid:durableId="384523986">
    <w:abstractNumId w:val="11"/>
  </w:num>
  <w:num w:numId="9" w16cid:durableId="1442721268">
    <w:abstractNumId w:val="5"/>
  </w:num>
  <w:num w:numId="10" w16cid:durableId="239756534">
    <w:abstractNumId w:val="28"/>
  </w:num>
  <w:num w:numId="11" w16cid:durableId="2059890711">
    <w:abstractNumId w:val="14"/>
  </w:num>
  <w:num w:numId="12" w16cid:durableId="1908343410">
    <w:abstractNumId w:val="35"/>
  </w:num>
  <w:num w:numId="13" w16cid:durableId="1843154942">
    <w:abstractNumId w:val="29"/>
  </w:num>
  <w:num w:numId="14" w16cid:durableId="141623411">
    <w:abstractNumId w:val="8"/>
  </w:num>
  <w:num w:numId="15" w16cid:durableId="1908998210">
    <w:abstractNumId w:val="7"/>
  </w:num>
  <w:num w:numId="16" w16cid:durableId="1587691836">
    <w:abstractNumId w:val="23"/>
  </w:num>
  <w:num w:numId="17" w16cid:durableId="2070300407">
    <w:abstractNumId w:val="12"/>
  </w:num>
  <w:num w:numId="18" w16cid:durableId="447435823">
    <w:abstractNumId w:val="15"/>
  </w:num>
  <w:num w:numId="19" w16cid:durableId="296185439">
    <w:abstractNumId w:val="10"/>
  </w:num>
  <w:num w:numId="20" w16cid:durableId="925459748">
    <w:abstractNumId w:val="38"/>
  </w:num>
  <w:num w:numId="21" w16cid:durableId="275261425">
    <w:abstractNumId w:val="19"/>
  </w:num>
  <w:num w:numId="22" w16cid:durableId="2035839234">
    <w:abstractNumId w:val="24"/>
  </w:num>
  <w:num w:numId="23" w16cid:durableId="690304001">
    <w:abstractNumId w:val="30"/>
  </w:num>
  <w:num w:numId="24" w16cid:durableId="1427265419">
    <w:abstractNumId w:val="31"/>
  </w:num>
  <w:num w:numId="25" w16cid:durableId="1245723988">
    <w:abstractNumId w:val="16"/>
  </w:num>
  <w:num w:numId="26" w16cid:durableId="2087846253">
    <w:abstractNumId w:val="4"/>
  </w:num>
  <w:num w:numId="27" w16cid:durableId="920019142">
    <w:abstractNumId w:val="21"/>
  </w:num>
  <w:num w:numId="28" w16cid:durableId="894849825">
    <w:abstractNumId w:val="25"/>
  </w:num>
  <w:num w:numId="29" w16cid:durableId="747460783">
    <w:abstractNumId w:val="9"/>
  </w:num>
  <w:num w:numId="30" w16cid:durableId="849879062">
    <w:abstractNumId w:val="26"/>
  </w:num>
  <w:num w:numId="31" w16cid:durableId="1502235604">
    <w:abstractNumId w:val="18"/>
  </w:num>
  <w:num w:numId="32" w16cid:durableId="870261690">
    <w:abstractNumId w:val="27"/>
  </w:num>
  <w:num w:numId="33" w16cid:durableId="487479822">
    <w:abstractNumId w:val="6"/>
  </w:num>
  <w:num w:numId="34" w16cid:durableId="2123836195">
    <w:abstractNumId w:val="33"/>
  </w:num>
  <w:num w:numId="35" w16cid:durableId="751240024">
    <w:abstractNumId w:val="34"/>
  </w:num>
  <w:num w:numId="36" w16cid:durableId="1442604353">
    <w:abstractNumId w:val="2"/>
  </w:num>
  <w:num w:numId="37" w16cid:durableId="310330598">
    <w:abstractNumId w:val="17"/>
  </w:num>
  <w:num w:numId="38" w16cid:durableId="924915989">
    <w:abstractNumId w:val="17"/>
  </w:num>
  <w:num w:numId="39" w16cid:durableId="851721270">
    <w:abstractNumId w:val="37"/>
  </w:num>
  <w:num w:numId="40" w16cid:durableId="2070573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91"/>
    <w:rsid w:val="00000B93"/>
    <w:rsid w:val="00000D1C"/>
    <w:rsid w:val="00001DA0"/>
    <w:rsid w:val="000121BA"/>
    <w:rsid w:val="00017BCD"/>
    <w:rsid w:val="000210D4"/>
    <w:rsid w:val="000274DD"/>
    <w:rsid w:val="00030FC0"/>
    <w:rsid w:val="000310D2"/>
    <w:rsid w:val="00031E13"/>
    <w:rsid w:val="000327CB"/>
    <w:rsid w:val="000354CC"/>
    <w:rsid w:val="00036658"/>
    <w:rsid w:val="00037933"/>
    <w:rsid w:val="00037B2B"/>
    <w:rsid w:val="00037B58"/>
    <w:rsid w:val="00041840"/>
    <w:rsid w:val="00043BB8"/>
    <w:rsid w:val="00043C3B"/>
    <w:rsid w:val="0004440F"/>
    <w:rsid w:val="00046F1B"/>
    <w:rsid w:val="00047843"/>
    <w:rsid w:val="00050497"/>
    <w:rsid w:val="00050810"/>
    <w:rsid w:val="0005135B"/>
    <w:rsid w:val="000521D6"/>
    <w:rsid w:val="000617CF"/>
    <w:rsid w:val="0006489F"/>
    <w:rsid w:val="000649D6"/>
    <w:rsid w:val="000707BD"/>
    <w:rsid w:val="00071021"/>
    <w:rsid w:val="00071F73"/>
    <w:rsid w:val="000765D1"/>
    <w:rsid w:val="000813EB"/>
    <w:rsid w:val="00082ACE"/>
    <w:rsid w:val="0008409F"/>
    <w:rsid w:val="00084ABF"/>
    <w:rsid w:val="000879EF"/>
    <w:rsid w:val="00090B89"/>
    <w:rsid w:val="00096B34"/>
    <w:rsid w:val="0009713E"/>
    <w:rsid w:val="00097D43"/>
    <w:rsid w:val="000A6C07"/>
    <w:rsid w:val="000B1999"/>
    <w:rsid w:val="000B1A15"/>
    <w:rsid w:val="000B2675"/>
    <w:rsid w:val="000B3E10"/>
    <w:rsid w:val="000C150E"/>
    <w:rsid w:val="000C20BC"/>
    <w:rsid w:val="000C3099"/>
    <w:rsid w:val="000C30AE"/>
    <w:rsid w:val="000C52BB"/>
    <w:rsid w:val="000C7EEA"/>
    <w:rsid w:val="000E0967"/>
    <w:rsid w:val="000E1518"/>
    <w:rsid w:val="000E55DB"/>
    <w:rsid w:val="000F5741"/>
    <w:rsid w:val="001020B8"/>
    <w:rsid w:val="00104E4F"/>
    <w:rsid w:val="00115AAB"/>
    <w:rsid w:val="00116BF1"/>
    <w:rsid w:val="001235E9"/>
    <w:rsid w:val="00133853"/>
    <w:rsid w:val="00133ED9"/>
    <w:rsid w:val="0013401E"/>
    <w:rsid w:val="00136158"/>
    <w:rsid w:val="00145591"/>
    <w:rsid w:val="00145639"/>
    <w:rsid w:val="00146B8A"/>
    <w:rsid w:val="00146EB4"/>
    <w:rsid w:val="00153EE1"/>
    <w:rsid w:val="00156F43"/>
    <w:rsid w:val="00165841"/>
    <w:rsid w:val="001701BE"/>
    <w:rsid w:val="0017032A"/>
    <w:rsid w:val="001706AA"/>
    <w:rsid w:val="001738A2"/>
    <w:rsid w:val="00181012"/>
    <w:rsid w:val="00183FD2"/>
    <w:rsid w:val="001855E7"/>
    <w:rsid w:val="00187BE4"/>
    <w:rsid w:val="001952ED"/>
    <w:rsid w:val="001A3613"/>
    <w:rsid w:val="001A65B0"/>
    <w:rsid w:val="001B11E9"/>
    <w:rsid w:val="001B2058"/>
    <w:rsid w:val="001B5A44"/>
    <w:rsid w:val="001B65AA"/>
    <w:rsid w:val="001B78F9"/>
    <w:rsid w:val="001C35C9"/>
    <w:rsid w:val="001C3F07"/>
    <w:rsid w:val="001C449E"/>
    <w:rsid w:val="001C6B87"/>
    <w:rsid w:val="001D0CF4"/>
    <w:rsid w:val="001E0480"/>
    <w:rsid w:val="001E1043"/>
    <w:rsid w:val="001E32FD"/>
    <w:rsid w:val="001E56DF"/>
    <w:rsid w:val="001E74D0"/>
    <w:rsid w:val="001F098C"/>
    <w:rsid w:val="001F0AA6"/>
    <w:rsid w:val="001F2266"/>
    <w:rsid w:val="001F43C6"/>
    <w:rsid w:val="001F4CC0"/>
    <w:rsid w:val="00202FDE"/>
    <w:rsid w:val="002044DE"/>
    <w:rsid w:val="00206118"/>
    <w:rsid w:val="00212DF7"/>
    <w:rsid w:val="00215DBF"/>
    <w:rsid w:val="00216E2D"/>
    <w:rsid w:val="00220A85"/>
    <w:rsid w:val="00220C61"/>
    <w:rsid w:val="002228F6"/>
    <w:rsid w:val="00224BA0"/>
    <w:rsid w:val="0022547D"/>
    <w:rsid w:val="00225A58"/>
    <w:rsid w:val="00233899"/>
    <w:rsid w:val="002357E6"/>
    <w:rsid w:val="00236305"/>
    <w:rsid w:val="00237906"/>
    <w:rsid w:val="002430EF"/>
    <w:rsid w:val="0024457A"/>
    <w:rsid w:val="00244836"/>
    <w:rsid w:val="0024593E"/>
    <w:rsid w:val="00246B81"/>
    <w:rsid w:val="00247628"/>
    <w:rsid w:val="00253710"/>
    <w:rsid w:val="002542A2"/>
    <w:rsid w:val="002633F4"/>
    <w:rsid w:val="00263F3F"/>
    <w:rsid w:val="00272623"/>
    <w:rsid w:val="00274CA2"/>
    <w:rsid w:val="00281E7C"/>
    <w:rsid w:val="002822F7"/>
    <w:rsid w:val="002823BE"/>
    <w:rsid w:val="002844F2"/>
    <w:rsid w:val="00285B98"/>
    <w:rsid w:val="00295038"/>
    <w:rsid w:val="00296372"/>
    <w:rsid w:val="00296D1B"/>
    <w:rsid w:val="002A3877"/>
    <w:rsid w:val="002A4578"/>
    <w:rsid w:val="002A4E7A"/>
    <w:rsid w:val="002A6CF6"/>
    <w:rsid w:val="002B4D84"/>
    <w:rsid w:val="002B5D89"/>
    <w:rsid w:val="002C41DC"/>
    <w:rsid w:val="002C710D"/>
    <w:rsid w:val="002D02C6"/>
    <w:rsid w:val="002D16D3"/>
    <w:rsid w:val="002D2F8D"/>
    <w:rsid w:val="002D34A2"/>
    <w:rsid w:val="002D60B6"/>
    <w:rsid w:val="002D6891"/>
    <w:rsid w:val="002E0999"/>
    <w:rsid w:val="002E14B3"/>
    <w:rsid w:val="002E25BA"/>
    <w:rsid w:val="002E430D"/>
    <w:rsid w:val="002E46D1"/>
    <w:rsid w:val="002E5198"/>
    <w:rsid w:val="002F7DAC"/>
    <w:rsid w:val="00300277"/>
    <w:rsid w:val="00301101"/>
    <w:rsid w:val="0030369B"/>
    <w:rsid w:val="003044C8"/>
    <w:rsid w:val="00305558"/>
    <w:rsid w:val="00305B49"/>
    <w:rsid w:val="00306FD5"/>
    <w:rsid w:val="00314A5D"/>
    <w:rsid w:val="00322D03"/>
    <w:rsid w:val="00332A0A"/>
    <w:rsid w:val="0033335F"/>
    <w:rsid w:val="00336B67"/>
    <w:rsid w:val="003402DB"/>
    <w:rsid w:val="003466DC"/>
    <w:rsid w:val="00357BF0"/>
    <w:rsid w:val="00370B7E"/>
    <w:rsid w:val="00374294"/>
    <w:rsid w:val="0037534E"/>
    <w:rsid w:val="003771C8"/>
    <w:rsid w:val="003822BB"/>
    <w:rsid w:val="0038512B"/>
    <w:rsid w:val="00391165"/>
    <w:rsid w:val="003920FE"/>
    <w:rsid w:val="00394370"/>
    <w:rsid w:val="003A0EAD"/>
    <w:rsid w:val="003A245E"/>
    <w:rsid w:val="003A2CDE"/>
    <w:rsid w:val="003A3099"/>
    <w:rsid w:val="003A79E8"/>
    <w:rsid w:val="003C1980"/>
    <w:rsid w:val="003C5852"/>
    <w:rsid w:val="003D4718"/>
    <w:rsid w:val="003D6D8F"/>
    <w:rsid w:val="003E1EBD"/>
    <w:rsid w:val="003E655E"/>
    <w:rsid w:val="003F50D8"/>
    <w:rsid w:val="003F5AE6"/>
    <w:rsid w:val="003F6331"/>
    <w:rsid w:val="003F65BF"/>
    <w:rsid w:val="00401904"/>
    <w:rsid w:val="00401F10"/>
    <w:rsid w:val="0040286A"/>
    <w:rsid w:val="00413A69"/>
    <w:rsid w:val="00414190"/>
    <w:rsid w:val="00417288"/>
    <w:rsid w:val="00417E5D"/>
    <w:rsid w:val="00420EB1"/>
    <w:rsid w:val="00422C1F"/>
    <w:rsid w:val="004321A4"/>
    <w:rsid w:val="004336C6"/>
    <w:rsid w:val="00450305"/>
    <w:rsid w:val="004534DA"/>
    <w:rsid w:val="00453D65"/>
    <w:rsid w:val="004541FA"/>
    <w:rsid w:val="00454769"/>
    <w:rsid w:val="0045497B"/>
    <w:rsid w:val="0047001E"/>
    <w:rsid w:val="00473857"/>
    <w:rsid w:val="00477AC4"/>
    <w:rsid w:val="004833A5"/>
    <w:rsid w:val="0048452C"/>
    <w:rsid w:val="00487441"/>
    <w:rsid w:val="00493A97"/>
    <w:rsid w:val="00494672"/>
    <w:rsid w:val="00496E0D"/>
    <w:rsid w:val="004A0964"/>
    <w:rsid w:val="004A570C"/>
    <w:rsid w:val="004A7578"/>
    <w:rsid w:val="004B16BF"/>
    <w:rsid w:val="004B1D26"/>
    <w:rsid w:val="004B76E0"/>
    <w:rsid w:val="004B7AD8"/>
    <w:rsid w:val="004C1182"/>
    <w:rsid w:val="004C4C78"/>
    <w:rsid w:val="004C53EF"/>
    <w:rsid w:val="004C630F"/>
    <w:rsid w:val="004C7D99"/>
    <w:rsid w:val="004D1BF6"/>
    <w:rsid w:val="004D31BA"/>
    <w:rsid w:val="004E49F8"/>
    <w:rsid w:val="004E4AE9"/>
    <w:rsid w:val="004E610D"/>
    <w:rsid w:val="004E62A5"/>
    <w:rsid w:val="004F477B"/>
    <w:rsid w:val="004F5297"/>
    <w:rsid w:val="004F5693"/>
    <w:rsid w:val="004F76A3"/>
    <w:rsid w:val="004F770B"/>
    <w:rsid w:val="00503796"/>
    <w:rsid w:val="00503B08"/>
    <w:rsid w:val="00504417"/>
    <w:rsid w:val="0050579B"/>
    <w:rsid w:val="00505A0F"/>
    <w:rsid w:val="00506E3F"/>
    <w:rsid w:val="00507AF9"/>
    <w:rsid w:val="00515513"/>
    <w:rsid w:val="00515C99"/>
    <w:rsid w:val="00515EDB"/>
    <w:rsid w:val="00516166"/>
    <w:rsid w:val="005239FA"/>
    <w:rsid w:val="0052754F"/>
    <w:rsid w:val="00530D8F"/>
    <w:rsid w:val="0053248B"/>
    <w:rsid w:val="0053452B"/>
    <w:rsid w:val="00545041"/>
    <w:rsid w:val="005456DB"/>
    <w:rsid w:val="0054704E"/>
    <w:rsid w:val="00552207"/>
    <w:rsid w:val="00552858"/>
    <w:rsid w:val="00560C43"/>
    <w:rsid w:val="00560E94"/>
    <w:rsid w:val="00563068"/>
    <w:rsid w:val="00563D6C"/>
    <w:rsid w:val="00563ED0"/>
    <w:rsid w:val="00564FAE"/>
    <w:rsid w:val="00567607"/>
    <w:rsid w:val="00572469"/>
    <w:rsid w:val="00574B37"/>
    <w:rsid w:val="005756A2"/>
    <w:rsid w:val="005761E9"/>
    <w:rsid w:val="0057744B"/>
    <w:rsid w:val="005802FA"/>
    <w:rsid w:val="005809C1"/>
    <w:rsid w:val="005816C9"/>
    <w:rsid w:val="0058190B"/>
    <w:rsid w:val="0058263E"/>
    <w:rsid w:val="00583479"/>
    <w:rsid w:val="005840A5"/>
    <w:rsid w:val="00584BCA"/>
    <w:rsid w:val="00584CD0"/>
    <w:rsid w:val="00593E76"/>
    <w:rsid w:val="005969E5"/>
    <w:rsid w:val="005A027B"/>
    <w:rsid w:val="005A45CE"/>
    <w:rsid w:val="005B0BEC"/>
    <w:rsid w:val="005B14F7"/>
    <w:rsid w:val="005B3B4D"/>
    <w:rsid w:val="005C07AB"/>
    <w:rsid w:val="005C180C"/>
    <w:rsid w:val="005C3BE0"/>
    <w:rsid w:val="005D1258"/>
    <w:rsid w:val="005E018D"/>
    <w:rsid w:val="005E07D4"/>
    <w:rsid w:val="005E1863"/>
    <w:rsid w:val="005E4FBC"/>
    <w:rsid w:val="005F1541"/>
    <w:rsid w:val="005F6E5B"/>
    <w:rsid w:val="006001C3"/>
    <w:rsid w:val="00600A9E"/>
    <w:rsid w:val="006014F9"/>
    <w:rsid w:val="0060323E"/>
    <w:rsid w:val="006055AC"/>
    <w:rsid w:val="00606B9B"/>
    <w:rsid w:val="006127DA"/>
    <w:rsid w:val="00612837"/>
    <w:rsid w:val="00615BDD"/>
    <w:rsid w:val="00620799"/>
    <w:rsid w:val="006338B6"/>
    <w:rsid w:val="00635BCD"/>
    <w:rsid w:val="00636650"/>
    <w:rsid w:val="00636955"/>
    <w:rsid w:val="0064011D"/>
    <w:rsid w:val="006404C5"/>
    <w:rsid w:val="0064051E"/>
    <w:rsid w:val="00643C9B"/>
    <w:rsid w:val="006613CC"/>
    <w:rsid w:val="006617AA"/>
    <w:rsid w:val="00662901"/>
    <w:rsid w:val="00663953"/>
    <w:rsid w:val="00663E6E"/>
    <w:rsid w:val="0066522B"/>
    <w:rsid w:val="00666274"/>
    <w:rsid w:val="00666464"/>
    <w:rsid w:val="00672202"/>
    <w:rsid w:val="00673303"/>
    <w:rsid w:val="006735FD"/>
    <w:rsid w:val="00674E08"/>
    <w:rsid w:val="006759B6"/>
    <w:rsid w:val="00676440"/>
    <w:rsid w:val="00683285"/>
    <w:rsid w:val="00684DF4"/>
    <w:rsid w:val="006878FA"/>
    <w:rsid w:val="0069273B"/>
    <w:rsid w:val="00693354"/>
    <w:rsid w:val="0069478C"/>
    <w:rsid w:val="006962A4"/>
    <w:rsid w:val="00696DBF"/>
    <w:rsid w:val="00696EAB"/>
    <w:rsid w:val="006A1459"/>
    <w:rsid w:val="006A1954"/>
    <w:rsid w:val="006A1D7E"/>
    <w:rsid w:val="006A236A"/>
    <w:rsid w:val="006A2371"/>
    <w:rsid w:val="006B138A"/>
    <w:rsid w:val="006B2886"/>
    <w:rsid w:val="006B312C"/>
    <w:rsid w:val="006B3F77"/>
    <w:rsid w:val="006C572E"/>
    <w:rsid w:val="006C6C97"/>
    <w:rsid w:val="006D031E"/>
    <w:rsid w:val="006D0704"/>
    <w:rsid w:val="006D1C94"/>
    <w:rsid w:val="006D3891"/>
    <w:rsid w:val="006D77F4"/>
    <w:rsid w:val="006E16DA"/>
    <w:rsid w:val="006E3474"/>
    <w:rsid w:val="006E72BD"/>
    <w:rsid w:val="006F301A"/>
    <w:rsid w:val="006F51AF"/>
    <w:rsid w:val="006F61EB"/>
    <w:rsid w:val="0070056A"/>
    <w:rsid w:val="00703D1B"/>
    <w:rsid w:val="007054CC"/>
    <w:rsid w:val="00705DDA"/>
    <w:rsid w:val="0071066E"/>
    <w:rsid w:val="00711257"/>
    <w:rsid w:val="00715FB6"/>
    <w:rsid w:val="007202D8"/>
    <w:rsid w:val="00722013"/>
    <w:rsid w:val="00723D1B"/>
    <w:rsid w:val="00726E88"/>
    <w:rsid w:val="007274A7"/>
    <w:rsid w:val="00731B80"/>
    <w:rsid w:val="00736A1E"/>
    <w:rsid w:val="00752C67"/>
    <w:rsid w:val="007567B8"/>
    <w:rsid w:val="00760434"/>
    <w:rsid w:val="00764BB5"/>
    <w:rsid w:val="007668A7"/>
    <w:rsid w:val="00767E07"/>
    <w:rsid w:val="00771259"/>
    <w:rsid w:val="007730B6"/>
    <w:rsid w:val="007740AB"/>
    <w:rsid w:val="0077478D"/>
    <w:rsid w:val="0077793A"/>
    <w:rsid w:val="00780B4D"/>
    <w:rsid w:val="00781F90"/>
    <w:rsid w:val="007849B7"/>
    <w:rsid w:val="00785E0E"/>
    <w:rsid w:val="00790061"/>
    <w:rsid w:val="007918DD"/>
    <w:rsid w:val="00794205"/>
    <w:rsid w:val="00795818"/>
    <w:rsid w:val="007A3151"/>
    <w:rsid w:val="007A4908"/>
    <w:rsid w:val="007A4F5E"/>
    <w:rsid w:val="007B232E"/>
    <w:rsid w:val="007B26FB"/>
    <w:rsid w:val="007B2EAB"/>
    <w:rsid w:val="007B5A31"/>
    <w:rsid w:val="007C0EF5"/>
    <w:rsid w:val="007C1527"/>
    <w:rsid w:val="007C26CE"/>
    <w:rsid w:val="007C3B57"/>
    <w:rsid w:val="007C3BB0"/>
    <w:rsid w:val="007C5FD3"/>
    <w:rsid w:val="007C7405"/>
    <w:rsid w:val="007D1058"/>
    <w:rsid w:val="007D130B"/>
    <w:rsid w:val="007D19F6"/>
    <w:rsid w:val="007D58E7"/>
    <w:rsid w:val="007D7BA6"/>
    <w:rsid w:val="007E113F"/>
    <w:rsid w:val="007E16CC"/>
    <w:rsid w:val="007E1ADD"/>
    <w:rsid w:val="007E44F9"/>
    <w:rsid w:val="007E4B3F"/>
    <w:rsid w:val="007E7D22"/>
    <w:rsid w:val="007F178A"/>
    <w:rsid w:val="007F30D9"/>
    <w:rsid w:val="00800534"/>
    <w:rsid w:val="00804F84"/>
    <w:rsid w:val="00810169"/>
    <w:rsid w:val="0081298C"/>
    <w:rsid w:val="00812EA5"/>
    <w:rsid w:val="00816435"/>
    <w:rsid w:val="00820D1B"/>
    <w:rsid w:val="00820D2C"/>
    <w:rsid w:val="008211FA"/>
    <w:rsid w:val="008214B6"/>
    <w:rsid w:val="00822EEF"/>
    <w:rsid w:val="00824F5D"/>
    <w:rsid w:val="00827B71"/>
    <w:rsid w:val="008312A6"/>
    <w:rsid w:val="00831C46"/>
    <w:rsid w:val="00837A19"/>
    <w:rsid w:val="0084066E"/>
    <w:rsid w:val="00840922"/>
    <w:rsid w:val="00844759"/>
    <w:rsid w:val="00844DBB"/>
    <w:rsid w:val="008460D3"/>
    <w:rsid w:val="008506C4"/>
    <w:rsid w:val="00855682"/>
    <w:rsid w:val="00857CD5"/>
    <w:rsid w:val="008605BA"/>
    <w:rsid w:val="00862242"/>
    <w:rsid w:val="00867D81"/>
    <w:rsid w:val="00870A26"/>
    <w:rsid w:val="00872960"/>
    <w:rsid w:val="00876666"/>
    <w:rsid w:val="00880F20"/>
    <w:rsid w:val="00881396"/>
    <w:rsid w:val="00882201"/>
    <w:rsid w:val="0088362C"/>
    <w:rsid w:val="008846EB"/>
    <w:rsid w:val="00890C86"/>
    <w:rsid w:val="008931BC"/>
    <w:rsid w:val="00895490"/>
    <w:rsid w:val="008A3A83"/>
    <w:rsid w:val="008A5029"/>
    <w:rsid w:val="008A5233"/>
    <w:rsid w:val="008A629C"/>
    <w:rsid w:val="008A7E92"/>
    <w:rsid w:val="008C782D"/>
    <w:rsid w:val="008D2C40"/>
    <w:rsid w:val="008D3CEA"/>
    <w:rsid w:val="008E07DA"/>
    <w:rsid w:val="008E1DB1"/>
    <w:rsid w:val="008E6676"/>
    <w:rsid w:val="00901933"/>
    <w:rsid w:val="00905941"/>
    <w:rsid w:val="009075D7"/>
    <w:rsid w:val="00911DAD"/>
    <w:rsid w:val="00912F2B"/>
    <w:rsid w:val="00913170"/>
    <w:rsid w:val="00913D7C"/>
    <w:rsid w:val="00914C9E"/>
    <w:rsid w:val="009208C0"/>
    <w:rsid w:val="00922F86"/>
    <w:rsid w:val="009233C0"/>
    <w:rsid w:val="00925212"/>
    <w:rsid w:val="009260F8"/>
    <w:rsid w:val="00927B93"/>
    <w:rsid w:val="009324FE"/>
    <w:rsid w:val="00932B12"/>
    <w:rsid w:val="0093303C"/>
    <w:rsid w:val="0093390C"/>
    <w:rsid w:val="00936517"/>
    <w:rsid w:val="009433FB"/>
    <w:rsid w:val="009437B1"/>
    <w:rsid w:val="00943B02"/>
    <w:rsid w:val="009459B2"/>
    <w:rsid w:val="0095038D"/>
    <w:rsid w:val="009527D4"/>
    <w:rsid w:val="009537F3"/>
    <w:rsid w:val="009545D8"/>
    <w:rsid w:val="009570DB"/>
    <w:rsid w:val="00960F43"/>
    <w:rsid w:val="00962EA2"/>
    <w:rsid w:val="009733F9"/>
    <w:rsid w:val="00980363"/>
    <w:rsid w:val="00982979"/>
    <w:rsid w:val="00983ABF"/>
    <w:rsid w:val="009905C9"/>
    <w:rsid w:val="00992161"/>
    <w:rsid w:val="00993C2C"/>
    <w:rsid w:val="00994C60"/>
    <w:rsid w:val="009A446B"/>
    <w:rsid w:val="009A4CFA"/>
    <w:rsid w:val="009A53D7"/>
    <w:rsid w:val="009A6A21"/>
    <w:rsid w:val="009B3B96"/>
    <w:rsid w:val="009B3FFE"/>
    <w:rsid w:val="009B4D49"/>
    <w:rsid w:val="009B562E"/>
    <w:rsid w:val="009B7455"/>
    <w:rsid w:val="009B774F"/>
    <w:rsid w:val="009C1CFB"/>
    <w:rsid w:val="009D3B7E"/>
    <w:rsid w:val="009D457A"/>
    <w:rsid w:val="009E05FD"/>
    <w:rsid w:val="009E3422"/>
    <w:rsid w:val="009E3B66"/>
    <w:rsid w:val="009F1E81"/>
    <w:rsid w:val="009F373D"/>
    <w:rsid w:val="00A01206"/>
    <w:rsid w:val="00A04E15"/>
    <w:rsid w:val="00A120FE"/>
    <w:rsid w:val="00A12AAE"/>
    <w:rsid w:val="00A12B3A"/>
    <w:rsid w:val="00A15010"/>
    <w:rsid w:val="00A15EB8"/>
    <w:rsid w:val="00A21825"/>
    <w:rsid w:val="00A31D0D"/>
    <w:rsid w:val="00A42339"/>
    <w:rsid w:val="00A46414"/>
    <w:rsid w:val="00A46BE8"/>
    <w:rsid w:val="00A51E80"/>
    <w:rsid w:val="00A5212B"/>
    <w:rsid w:val="00A56E18"/>
    <w:rsid w:val="00A61F50"/>
    <w:rsid w:val="00A63806"/>
    <w:rsid w:val="00A7389F"/>
    <w:rsid w:val="00A73909"/>
    <w:rsid w:val="00A842A1"/>
    <w:rsid w:val="00A867AA"/>
    <w:rsid w:val="00A96E75"/>
    <w:rsid w:val="00A97E5E"/>
    <w:rsid w:val="00AA1B81"/>
    <w:rsid w:val="00AA6B2B"/>
    <w:rsid w:val="00AB12A4"/>
    <w:rsid w:val="00AB191E"/>
    <w:rsid w:val="00AB2B9F"/>
    <w:rsid w:val="00AB3EE8"/>
    <w:rsid w:val="00AB42B5"/>
    <w:rsid w:val="00AB43D8"/>
    <w:rsid w:val="00AB48E3"/>
    <w:rsid w:val="00AB6A4D"/>
    <w:rsid w:val="00AC119E"/>
    <w:rsid w:val="00AC37A8"/>
    <w:rsid w:val="00AC6A17"/>
    <w:rsid w:val="00AD1622"/>
    <w:rsid w:val="00AD3CBA"/>
    <w:rsid w:val="00AE02E0"/>
    <w:rsid w:val="00AE76EB"/>
    <w:rsid w:val="00B00D2C"/>
    <w:rsid w:val="00B03B73"/>
    <w:rsid w:val="00B069A6"/>
    <w:rsid w:val="00B1275A"/>
    <w:rsid w:val="00B138AC"/>
    <w:rsid w:val="00B17731"/>
    <w:rsid w:val="00B24D3B"/>
    <w:rsid w:val="00B24F8B"/>
    <w:rsid w:val="00B27FFA"/>
    <w:rsid w:val="00B32393"/>
    <w:rsid w:val="00B34E78"/>
    <w:rsid w:val="00B35554"/>
    <w:rsid w:val="00B3779E"/>
    <w:rsid w:val="00B4283C"/>
    <w:rsid w:val="00B431B8"/>
    <w:rsid w:val="00B449E2"/>
    <w:rsid w:val="00B50CBF"/>
    <w:rsid w:val="00B515A8"/>
    <w:rsid w:val="00B518E2"/>
    <w:rsid w:val="00B54513"/>
    <w:rsid w:val="00B560D8"/>
    <w:rsid w:val="00B66661"/>
    <w:rsid w:val="00B67EA5"/>
    <w:rsid w:val="00B7250D"/>
    <w:rsid w:val="00B73212"/>
    <w:rsid w:val="00B772F8"/>
    <w:rsid w:val="00B81644"/>
    <w:rsid w:val="00B83437"/>
    <w:rsid w:val="00B85B3C"/>
    <w:rsid w:val="00B932D2"/>
    <w:rsid w:val="00B9541A"/>
    <w:rsid w:val="00B97236"/>
    <w:rsid w:val="00BA0204"/>
    <w:rsid w:val="00BA1AF3"/>
    <w:rsid w:val="00BA1B30"/>
    <w:rsid w:val="00BA1EAA"/>
    <w:rsid w:val="00BA2565"/>
    <w:rsid w:val="00BA278E"/>
    <w:rsid w:val="00BA4BF4"/>
    <w:rsid w:val="00BA577F"/>
    <w:rsid w:val="00BA6A88"/>
    <w:rsid w:val="00BD096F"/>
    <w:rsid w:val="00BD70F5"/>
    <w:rsid w:val="00BE4753"/>
    <w:rsid w:val="00BE53D9"/>
    <w:rsid w:val="00BE79F5"/>
    <w:rsid w:val="00BF40C2"/>
    <w:rsid w:val="00C015F5"/>
    <w:rsid w:val="00C031D8"/>
    <w:rsid w:val="00C06323"/>
    <w:rsid w:val="00C108BD"/>
    <w:rsid w:val="00C1138B"/>
    <w:rsid w:val="00C11DD1"/>
    <w:rsid w:val="00C157D4"/>
    <w:rsid w:val="00C162EE"/>
    <w:rsid w:val="00C17950"/>
    <w:rsid w:val="00C17F55"/>
    <w:rsid w:val="00C26334"/>
    <w:rsid w:val="00C31258"/>
    <w:rsid w:val="00C336B1"/>
    <w:rsid w:val="00C4054A"/>
    <w:rsid w:val="00C405FC"/>
    <w:rsid w:val="00C41A25"/>
    <w:rsid w:val="00C43AA5"/>
    <w:rsid w:val="00C47314"/>
    <w:rsid w:val="00C536F8"/>
    <w:rsid w:val="00C5422C"/>
    <w:rsid w:val="00C554B2"/>
    <w:rsid w:val="00C62A02"/>
    <w:rsid w:val="00C654B7"/>
    <w:rsid w:val="00C67729"/>
    <w:rsid w:val="00C70CEB"/>
    <w:rsid w:val="00C744EE"/>
    <w:rsid w:val="00C81F1E"/>
    <w:rsid w:val="00C84EFD"/>
    <w:rsid w:val="00C86C59"/>
    <w:rsid w:val="00C914BD"/>
    <w:rsid w:val="00C93064"/>
    <w:rsid w:val="00C93279"/>
    <w:rsid w:val="00C93482"/>
    <w:rsid w:val="00C93A35"/>
    <w:rsid w:val="00C93CBC"/>
    <w:rsid w:val="00CA6B66"/>
    <w:rsid w:val="00CB1D65"/>
    <w:rsid w:val="00CB1F4B"/>
    <w:rsid w:val="00CB558B"/>
    <w:rsid w:val="00CC504C"/>
    <w:rsid w:val="00CC535F"/>
    <w:rsid w:val="00CC53FC"/>
    <w:rsid w:val="00CD035D"/>
    <w:rsid w:val="00CD1E0B"/>
    <w:rsid w:val="00CD27BF"/>
    <w:rsid w:val="00CF2DD8"/>
    <w:rsid w:val="00CF38B4"/>
    <w:rsid w:val="00CF3C54"/>
    <w:rsid w:val="00CF5338"/>
    <w:rsid w:val="00CF55B1"/>
    <w:rsid w:val="00CF6839"/>
    <w:rsid w:val="00D006E0"/>
    <w:rsid w:val="00D01207"/>
    <w:rsid w:val="00D017D3"/>
    <w:rsid w:val="00D11A08"/>
    <w:rsid w:val="00D14794"/>
    <w:rsid w:val="00D14CF3"/>
    <w:rsid w:val="00D31C49"/>
    <w:rsid w:val="00D33E68"/>
    <w:rsid w:val="00D3680F"/>
    <w:rsid w:val="00D37765"/>
    <w:rsid w:val="00D443D7"/>
    <w:rsid w:val="00D6200E"/>
    <w:rsid w:val="00D65E03"/>
    <w:rsid w:val="00D67396"/>
    <w:rsid w:val="00D704D7"/>
    <w:rsid w:val="00D71FCD"/>
    <w:rsid w:val="00D7320F"/>
    <w:rsid w:val="00D75DC0"/>
    <w:rsid w:val="00D8286F"/>
    <w:rsid w:val="00D84FCD"/>
    <w:rsid w:val="00D8556B"/>
    <w:rsid w:val="00D85D96"/>
    <w:rsid w:val="00D86F9D"/>
    <w:rsid w:val="00D93F85"/>
    <w:rsid w:val="00D94C6B"/>
    <w:rsid w:val="00DA25A2"/>
    <w:rsid w:val="00DB0464"/>
    <w:rsid w:val="00DB1304"/>
    <w:rsid w:val="00DB2CEB"/>
    <w:rsid w:val="00DB6C0A"/>
    <w:rsid w:val="00DD02C4"/>
    <w:rsid w:val="00DD600E"/>
    <w:rsid w:val="00DD75F1"/>
    <w:rsid w:val="00DE0A4D"/>
    <w:rsid w:val="00DE4BE0"/>
    <w:rsid w:val="00DF1126"/>
    <w:rsid w:val="00DF2E45"/>
    <w:rsid w:val="00DF5665"/>
    <w:rsid w:val="00DF7084"/>
    <w:rsid w:val="00E03494"/>
    <w:rsid w:val="00E04B15"/>
    <w:rsid w:val="00E04FD7"/>
    <w:rsid w:val="00E1166A"/>
    <w:rsid w:val="00E1172A"/>
    <w:rsid w:val="00E17BD6"/>
    <w:rsid w:val="00E222E3"/>
    <w:rsid w:val="00E2798E"/>
    <w:rsid w:val="00E354CF"/>
    <w:rsid w:val="00E36027"/>
    <w:rsid w:val="00E40FDE"/>
    <w:rsid w:val="00E412F2"/>
    <w:rsid w:val="00E47409"/>
    <w:rsid w:val="00E47609"/>
    <w:rsid w:val="00E531CF"/>
    <w:rsid w:val="00E54E6F"/>
    <w:rsid w:val="00E5572B"/>
    <w:rsid w:val="00E57A7F"/>
    <w:rsid w:val="00E57FEE"/>
    <w:rsid w:val="00E731CD"/>
    <w:rsid w:val="00E800D3"/>
    <w:rsid w:val="00E9030A"/>
    <w:rsid w:val="00E9183F"/>
    <w:rsid w:val="00E94851"/>
    <w:rsid w:val="00E95AAB"/>
    <w:rsid w:val="00E967E2"/>
    <w:rsid w:val="00EA013E"/>
    <w:rsid w:val="00EA0D77"/>
    <w:rsid w:val="00EA3DFB"/>
    <w:rsid w:val="00EA5565"/>
    <w:rsid w:val="00EA6968"/>
    <w:rsid w:val="00EB19F1"/>
    <w:rsid w:val="00EC1E15"/>
    <w:rsid w:val="00EC5736"/>
    <w:rsid w:val="00EC60B1"/>
    <w:rsid w:val="00EC70CC"/>
    <w:rsid w:val="00ED2BD7"/>
    <w:rsid w:val="00ED7AA1"/>
    <w:rsid w:val="00ED7CB4"/>
    <w:rsid w:val="00EE5142"/>
    <w:rsid w:val="00EF150C"/>
    <w:rsid w:val="00EF3F8C"/>
    <w:rsid w:val="00EF4FD4"/>
    <w:rsid w:val="00EF6A2F"/>
    <w:rsid w:val="00F140CA"/>
    <w:rsid w:val="00F2139B"/>
    <w:rsid w:val="00F251A0"/>
    <w:rsid w:val="00F260C2"/>
    <w:rsid w:val="00F27FD7"/>
    <w:rsid w:val="00F3087F"/>
    <w:rsid w:val="00F34FAB"/>
    <w:rsid w:val="00F4033C"/>
    <w:rsid w:val="00F45112"/>
    <w:rsid w:val="00F45F60"/>
    <w:rsid w:val="00F50E6F"/>
    <w:rsid w:val="00F53791"/>
    <w:rsid w:val="00F647BF"/>
    <w:rsid w:val="00F66EFA"/>
    <w:rsid w:val="00F72D4B"/>
    <w:rsid w:val="00F82442"/>
    <w:rsid w:val="00F82BE7"/>
    <w:rsid w:val="00F86019"/>
    <w:rsid w:val="00F90B85"/>
    <w:rsid w:val="00F9163F"/>
    <w:rsid w:val="00F968E6"/>
    <w:rsid w:val="00FA1676"/>
    <w:rsid w:val="00FA61C6"/>
    <w:rsid w:val="00FB043D"/>
    <w:rsid w:val="00FB3600"/>
    <w:rsid w:val="00FC06AC"/>
    <w:rsid w:val="00FC28D5"/>
    <w:rsid w:val="00FD0A88"/>
    <w:rsid w:val="00FD2C4E"/>
    <w:rsid w:val="00FD73A3"/>
    <w:rsid w:val="00FE000B"/>
    <w:rsid w:val="00FE2D29"/>
    <w:rsid w:val="00FE31EF"/>
    <w:rsid w:val="00FE39CA"/>
    <w:rsid w:val="00FE6CDE"/>
    <w:rsid w:val="00FE731E"/>
    <w:rsid w:val="00FE7C9B"/>
    <w:rsid w:val="00FF63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0BB26"/>
  <w15:docId w15:val="{D063C7D7-7614-43DD-8282-0C0001F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8E7"/>
    <w:rPr>
      <w:rFonts w:eastAsia="Times New Roman"/>
      <w:lang w:val="fr-FR"/>
    </w:rPr>
  </w:style>
  <w:style w:type="paragraph" w:styleId="Heading1">
    <w:name w:val="heading 1"/>
    <w:basedOn w:val="Normal"/>
    <w:next w:val="Normal"/>
    <w:qFormat/>
    <w:rsid w:val="007D58E7"/>
    <w:pPr>
      <w:keepNext/>
      <w:spacing w:before="240" w:after="60"/>
      <w:outlineLvl w:val="0"/>
    </w:pPr>
    <w:rPr>
      <w:b/>
      <w:bCs/>
      <w:kern w:val="28"/>
    </w:rPr>
  </w:style>
  <w:style w:type="paragraph" w:styleId="Heading2">
    <w:name w:val="heading 2"/>
    <w:basedOn w:val="Normal"/>
    <w:next w:val="Normal"/>
    <w:qFormat/>
    <w:rsid w:val="007D58E7"/>
    <w:pPr>
      <w:keepNext/>
      <w:spacing w:before="240" w:after="60"/>
      <w:outlineLvl w:val="1"/>
    </w:pPr>
    <w:rPr>
      <w:b/>
      <w:bCs/>
    </w:rPr>
  </w:style>
  <w:style w:type="paragraph" w:styleId="Heading3">
    <w:name w:val="heading 3"/>
    <w:basedOn w:val="Normal"/>
    <w:next w:val="Normal"/>
    <w:qFormat/>
    <w:rsid w:val="007D58E7"/>
    <w:pPr>
      <w:keepNext/>
      <w:spacing w:before="240" w:after="60"/>
      <w:outlineLvl w:val="2"/>
    </w:pPr>
    <w:rPr>
      <w:b/>
      <w:bCs/>
    </w:rPr>
  </w:style>
  <w:style w:type="paragraph" w:styleId="Heading4">
    <w:name w:val="heading 4"/>
    <w:basedOn w:val="Normal"/>
    <w:next w:val="Normal"/>
    <w:qFormat/>
    <w:rsid w:val="007D58E7"/>
    <w:pPr>
      <w:keepNext/>
      <w:spacing w:before="240" w:after="60"/>
      <w:outlineLvl w:val="3"/>
    </w:pPr>
    <w:rPr>
      <w:b/>
      <w:bCs/>
    </w:rPr>
  </w:style>
  <w:style w:type="paragraph" w:styleId="Heading5">
    <w:name w:val="heading 5"/>
    <w:basedOn w:val="Normal"/>
    <w:next w:val="Normal"/>
    <w:qFormat/>
    <w:rsid w:val="007D58E7"/>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8E7"/>
    <w:pPr>
      <w:tabs>
        <w:tab w:val="center" w:pos="4536"/>
        <w:tab w:val="right" w:pos="9072"/>
      </w:tabs>
    </w:pPr>
  </w:style>
  <w:style w:type="paragraph" w:styleId="Footer">
    <w:name w:val="footer"/>
    <w:basedOn w:val="Normal"/>
    <w:link w:val="FooterChar"/>
    <w:uiPriority w:val="99"/>
    <w:rsid w:val="007D58E7"/>
    <w:pPr>
      <w:tabs>
        <w:tab w:val="center" w:pos="4536"/>
        <w:tab w:val="right" w:pos="9072"/>
      </w:tabs>
    </w:pPr>
  </w:style>
  <w:style w:type="character" w:styleId="PageNumber">
    <w:name w:val="page number"/>
    <w:basedOn w:val="DefaultParagraphFont"/>
    <w:rsid w:val="007D58E7"/>
    <w:rPr>
      <w:rFonts w:ascii="Arial" w:hAnsi="Arial"/>
      <w:sz w:val="22"/>
      <w:szCs w:val="22"/>
    </w:rPr>
  </w:style>
  <w:style w:type="table" w:styleId="TableGrid">
    <w:name w:val="Table Grid"/>
    <w:basedOn w:val="TableNormal"/>
    <w:uiPriority w:val="5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75D7"/>
    <w:rPr>
      <w:rFonts w:ascii="Tahoma" w:hAnsi="Tahoma" w:cs="Tahoma"/>
      <w:sz w:val="16"/>
      <w:szCs w:val="16"/>
    </w:rPr>
  </w:style>
  <w:style w:type="character" w:customStyle="1" w:styleId="BalloonTextChar">
    <w:name w:val="Balloon Text Char"/>
    <w:basedOn w:val="DefaultParagraphFont"/>
    <w:link w:val="BalloonText"/>
    <w:rsid w:val="009075D7"/>
    <w:rPr>
      <w:rFonts w:ascii="Tahoma" w:eastAsia="Times New Roman" w:hAnsi="Tahoma" w:cs="Tahoma"/>
      <w:sz w:val="16"/>
      <w:szCs w:val="16"/>
      <w:lang w:val="fr-FR"/>
    </w:rPr>
  </w:style>
  <w:style w:type="paragraph" w:styleId="ListParagraph">
    <w:name w:val="List Paragraph"/>
    <w:basedOn w:val="Normal"/>
    <w:uiPriority w:val="34"/>
    <w:qFormat/>
    <w:rsid w:val="00071021"/>
    <w:pPr>
      <w:ind w:left="720"/>
      <w:contextualSpacing/>
    </w:pPr>
  </w:style>
  <w:style w:type="paragraph" w:styleId="FootnoteText">
    <w:name w:val="footnote text"/>
    <w:basedOn w:val="Normal"/>
    <w:link w:val="FootnoteTextChar"/>
    <w:rsid w:val="00E354CF"/>
  </w:style>
  <w:style w:type="character" w:customStyle="1" w:styleId="FootnoteTextChar">
    <w:name w:val="Footnote Text Char"/>
    <w:basedOn w:val="DefaultParagraphFont"/>
    <w:link w:val="FootnoteText"/>
    <w:rsid w:val="00E354CF"/>
    <w:rPr>
      <w:rFonts w:eastAsia="Times New Roman"/>
      <w:lang w:val="fr-FR"/>
    </w:rPr>
  </w:style>
  <w:style w:type="character" w:styleId="FootnoteReference">
    <w:name w:val="footnote reference"/>
    <w:basedOn w:val="DefaultParagraphFont"/>
    <w:rsid w:val="00E354CF"/>
    <w:rPr>
      <w:vertAlign w:val="superscript"/>
    </w:rPr>
  </w:style>
  <w:style w:type="character" w:styleId="CommentReference">
    <w:name w:val="annotation reference"/>
    <w:basedOn w:val="DefaultParagraphFont"/>
    <w:rsid w:val="004D31BA"/>
    <w:rPr>
      <w:sz w:val="16"/>
      <w:szCs w:val="16"/>
    </w:rPr>
  </w:style>
  <w:style w:type="paragraph" w:styleId="CommentText">
    <w:name w:val="annotation text"/>
    <w:basedOn w:val="Normal"/>
    <w:link w:val="CommentTextChar"/>
    <w:rsid w:val="004D31BA"/>
  </w:style>
  <w:style w:type="character" w:customStyle="1" w:styleId="CommentTextChar">
    <w:name w:val="Comment Text Char"/>
    <w:basedOn w:val="DefaultParagraphFont"/>
    <w:link w:val="CommentText"/>
    <w:rsid w:val="004D31BA"/>
    <w:rPr>
      <w:rFonts w:eastAsia="Times New Roman"/>
      <w:lang w:val="fr-FR"/>
    </w:rPr>
  </w:style>
  <w:style w:type="paragraph" w:styleId="CommentSubject">
    <w:name w:val="annotation subject"/>
    <w:basedOn w:val="CommentText"/>
    <w:next w:val="CommentText"/>
    <w:link w:val="CommentSubjectChar"/>
    <w:rsid w:val="004D31BA"/>
    <w:rPr>
      <w:b/>
      <w:bCs/>
    </w:rPr>
  </w:style>
  <w:style w:type="character" w:customStyle="1" w:styleId="CommentSubjectChar">
    <w:name w:val="Comment Subject Char"/>
    <w:basedOn w:val="CommentTextChar"/>
    <w:link w:val="CommentSubject"/>
    <w:rsid w:val="004D31BA"/>
    <w:rPr>
      <w:rFonts w:eastAsia="Times New Roman"/>
      <w:b/>
      <w:bCs/>
      <w:lang w:val="fr-FR"/>
    </w:rPr>
  </w:style>
  <w:style w:type="paragraph" w:customStyle="1" w:styleId="Default">
    <w:name w:val="Default"/>
    <w:rsid w:val="00E17BD6"/>
    <w:pPr>
      <w:autoSpaceDE w:val="0"/>
      <w:autoSpaceDN w:val="0"/>
      <w:adjustRightInd w:val="0"/>
    </w:pPr>
    <w:rPr>
      <w:rFonts w:ascii="Arial" w:hAnsi="Arial" w:cs="Arial"/>
      <w:color w:val="000000"/>
      <w:sz w:val="24"/>
      <w:szCs w:val="24"/>
      <w:lang w:val="en-GB"/>
    </w:rPr>
  </w:style>
  <w:style w:type="paragraph" w:customStyle="1" w:styleId="Filet">
    <w:name w:val="Filet"/>
    <w:basedOn w:val="Normal"/>
    <w:next w:val="Normal"/>
    <w:rsid w:val="00F82BE7"/>
    <w:pPr>
      <w:pBdr>
        <w:top w:val="single" w:sz="6" w:space="1" w:color="auto"/>
        <w:between w:val="single" w:sz="6" w:space="1" w:color="auto"/>
      </w:pBdr>
      <w:spacing w:after="360" w:line="240" w:lineRule="atLeast"/>
    </w:pPr>
    <w:rPr>
      <w:rFonts w:ascii="Arial" w:hAnsi="Arial"/>
      <w:sz w:val="22"/>
      <w:lang w:val="en-GB" w:eastAsia="en-US"/>
    </w:rPr>
  </w:style>
  <w:style w:type="paragraph" w:styleId="Revision">
    <w:name w:val="Revision"/>
    <w:hidden/>
    <w:uiPriority w:val="99"/>
    <w:semiHidden/>
    <w:rsid w:val="00BA2565"/>
    <w:rPr>
      <w:rFonts w:eastAsia="Times New Roman"/>
      <w:lang w:val="fr-FR"/>
    </w:rPr>
  </w:style>
  <w:style w:type="character" w:styleId="Hyperlink">
    <w:name w:val="Hyperlink"/>
    <w:aliases w:val="超级链接,超?级链,CEO_Hyperlink,Style 58,超????,하이퍼링크2,超链接1"/>
    <w:basedOn w:val="DefaultParagraphFont"/>
    <w:uiPriority w:val="99"/>
    <w:qFormat/>
    <w:rsid w:val="00296D1B"/>
    <w:rPr>
      <w:color w:val="0000FF" w:themeColor="hyperlink"/>
      <w:u w:val="single"/>
    </w:rPr>
  </w:style>
  <w:style w:type="character" w:styleId="FollowedHyperlink">
    <w:name w:val="FollowedHyperlink"/>
    <w:basedOn w:val="DefaultParagraphFont"/>
    <w:rsid w:val="00296D1B"/>
    <w:rPr>
      <w:color w:val="800080" w:themeColor="followedHyperlink"/>
      <w:u w:val="single"/>
    </w:rPr>
  </w:style>
  <w:style w:type="paragraph" w:customStyle="1" w:styleId="default0">
    <w:name w:val="default"/>
    <w:basedOn w:val="Normal"/>
    <w:rsid w:val="001855E7"/>
    <w:pPr>
      <w:spacing w:before="100" w:beforeAutospacing="1" w:after="100" w:afterAutospacing="1"/>
    </w:pPr>
    <w:rPr>
      <w:rFonts w:eastAsiaTheme="minorHAnsi"/>
      <w:sz w:val="24"/>
      <w:szCs w:val="24"/>
      <w:lang w:val="en-US" w:eastAsia="en-US"/>
    </w:rPr>
  </w:style>
  <w:style w:type="table" w:styleId="PlainTable1">
    <w:name w:val="Plain Table 1"/>
    <w:basedOn w:val="TableNormal"/>
    <w:uiPriority w:val="41"/>
    <w:rsid w:val="00AB42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B42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000D1C"/>
    <w:pPr>
      <w:widowControl w:val="0"/>
      <w:ind w:left="112"/>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000D1C"/>
    <w:rPr>
      <w:rFonts w:ascii="Arial" w:eastAsia="Arial" w:hAnsi="Arial" w:cstheme="minorBidi"/>
      <w:sz w:val="22"/>
      <w:szCs w:val="22"/>
      <w:lang w:eastAsia="en-US"/>
    </w:rPr>
  </w:style>
  <w:style w:type="paragraph" w:styleId="NormalWeb">
    <w:name w:val="Normal (Web)"/>
    <w:basedOn w:val="Normal"/>
    <w:uiPriority w:val="99"/>
    <w:semiHidden/>
    <w:unhideWhenUsed/>
    <w:rsid w:val="006617AA"/>
    <w:pPr>
      <w:spacing w:before="100" w:beforeAutospacing="1" w:after="100" w:afterAutospacing="1"/>
    </w:pPr>
    <w:rPr>
      <w:sz w:val="24"/>
      <w:szCs w:val="24"/>
      <w:lang w:val="en-GB" w:eastAsia="en-GB"/>
    </w:rPr>
  </w:style>
  <w:style w:type="character" w:customStyle="1" w:styleId="FooterChar">
    <w:name w:val="Footer Char"/>
    <w:basedOn w:val="DefaultParagraphFont"/>
    <w:link w:val="Footer"/>
    <w:uiPriority w:val="99"/>
    <w:rsid w:val="00DF1126"/>
    <w:rPr>
      <w:rFonts w:eastAsia="Times New Roman"/>
      <w:lang w:val="fr-FR"/>
    </w:rPr>
  </w:style>
  <w:style w:type="character" w:customStyle="1" w:styleId="DocnumberChar">
    <w:name w:val="Docnumber Char"/>
    <w:link w:val="Docnumber"/>
    <w:locked/>
    <w:rsid w:val="00BE79F5"/>
    <w:rPr>
      <w:b/>
      <w:bCs/>
      <w:sz w:val="40"/>
      <w:lang w:eastAsia="en-US"/>
    </w:rPr>
  </w:style>
  <w:style w:type="paragraph" w:customStyle="1" w:styleId="Docnumber">
    <w:name w:val="Docnumber"/>
    <w:basedOn w:val="Normal"/>
    <w:link w:val="DocnumberChar"/>
    <w:rsid w:val="00BE79F5"/>
    <w:pPr>
      <w:tabs>
        <w:tab w:val="left" w:pos="794"/>
        <w:tab w:val="left" w:pos="1191"/>
        <w:tab w:val="left" w:pos="1588"/>
        <w:tab w:val="left" w:pos="1985"/>
      </w:tabs>
      <w:overflowPunct w:val="0"/>
      <w:autoSpaceDE w:val="0"/>
      <w:autoSpaceDN w:val="0"/>
      <w:adjustRightInd w:val="0"/>
      <w:spacing w:before="120"/>
      <w:jc w:val="right"/>
    </w:pPr>
    <w:rPr>
      <w:rFonts w:eastAsia="SimSun"/>
      <w:b/>
      <w:bCs/>
      <w:sz w:val="40"/>
      <w:lang w:val="en-US" w:eastAsia="en-US"/>
    </w:rPr>
  </w:style>
  <w:style w:type="character" w:customStyle="1" w:styleId="HeaderChar">
    <w:name w:val="Header Char"/>
    <w:basedOn w:val="DefaultParagraphFont"/>
    <w:link w:val="Header"/>
    <w:uiPriority w:val="99"/>
    <w:rsid w:val="00BE79F5"/>
    <w:rPr>
      <w:rFonts w:eastAsia="Times New Roman"/>
      <w:lang w:val="fr-FR"/>
    </w:rPr>
  </w:style>
  <w:style w:type="character" w:styleId="UnresolvedMention">
    <w:name w:val="Unresolved Mention"/>
    <w:basedOn w:val="DefaultParagraphFont"/>
    <w:uiPriority w:val="99"/>
    <w:semiHidden/>
    <w:unhideWhenUsed/>
    <w:rsid w:val="001B5A44"/>
    <w:rPr>
      <w:color w:val="605E5C"/>
      <w:shd w:val="clear" w:color="auto" w:fill="E1DFDD"/>
    </w:rPr>
  </w:style>
  <w:style w:type="paragraph" w:customStyle="1" w:styleId="Restitle">
    <w:name w:val="Res_title"/>
    <w:basedOn w:val="Normal"/>
    <w:next w:val="Normal"/>
    <w:rsid w:val="00C41A25"/>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lang w:val="en-GB" w:eastAsia="en-US"/>
    </w:rPr>
  </w:style>
  <w:style w:type="paragraph" w:customStyle="1" w:styleId="enumlev1">
    <w:name w:val="enumlev1"/>
    <w:basedOn w:val="Normal"/>
    <w:rsid w:val="002A6CF6"/>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260">
      <w:bodyDiv w:val="1"/>
      <w:marLeft w:val="0"/>
      <w:marRight w:val="0"/>
      <w:marTop w:val="0"/>
      <w:marBottom w:val="0"/>
      <w:divBdr>
        <w:top w:val="none" w:sz="0" w:space="0" w:color="auto"/>
        <w:left w:val="none" w:sz="0" w:space="0" w:color="auto"/>
        <w:bottom w:val="none" w:sz="0" w:space="0" w:color="auto"/>
        <w:right w:val="none" w:sz="0" w:space="0" w:color="auto"/>
      </w:divBdr>
    </w:div>
    <w:div w:id="251203484">
      <w:bodyDiv w:val="1"/>
      <w:marLeft w:val="0"/>
      <w:marRight w:val="0"/>
      <w:marTop w:val="0"/>
      <w:marBottom w:val="0"/>
      <w:divBdr>
        <w:top w:val="none" w:sz="0" w:space="0" w:color="auto"/>
        <w:left w:val="none" w:sz="0" w:space="0" w:color="auto"/>
        <w:bottom w:val="none" w:sz="0" w:space="0" w:color="auto"/>
        <w:right w:val="none" w:sz="0" w:space="0" w:color="auto"/>
      </w:divBdr>
    </w:div>
    <w:div w:id="306013014">
      <w:bodyDiv w:val="1"/>
      <w:marLeft w:val="0"/>
      <w:marRight w:val="0"/>
      <w:marTop w:val="0"/>
      <w:marBottom w:val="0"/>
      <w:divBdr>
        <w:top w:val="none" w:sz="0" w:space="0" w:color="auto"/>
        <w:left w:val="none" w:sz="0" w:space="0" w:color="auto"/>
        <w:bottom w:val="none" w:sz="0" w:space="0" w:color="auto"/>
        <w:right w:val="none" w:sz="0" w:space="0" w:color="auto"/>
      </w:divBdr>
    </w:div>
    <w:div w:id="716783082">
      <w:bodyDiv w:val="1"/>
      <w:marLeft w:val="0"/>
      <w:marRight w:val="0"/>
      <w:marTop w:val="0"/>
      <w:marBottom w:val="0"/>
      <w:divBdr>
        <w:top w:val="none" w:sz="0" w:space="0" w:color="auto"/>
        <w:left w:val="none" w:sz="0" w:space="0" w:color="auto"/>
        <w:bottom w:val="none" w:sz="0" w:space="0" w:color="auto"/>
        <w:right w:val="none" w:sz="0" w:space="0" w:color="auto"/>
      </w:divBdr>
    </w:div>
    <w:div w:id="742679623">
      <w:bodyDiv w:val="1"/>
      <w:marLeft w:val="0"/>
      <w:marRight w:val="0"/>
      <w:marTop w:val="0"/>
      <w:marBottom w:val="0"/>
      <w:divBdr>
        <w:top w:val="none" w:sz="0" w:space="0" w:color="auto"/>
        <w:left w:val="none" w:sz="0" w:space="0" w:color="auto"/>
        <w:bottom w:val="none" w:sz="0" w:space="0" w:color="auto"/>
        <w:right w:val="none" w:sz="0" w:space="0" w:color="auto"/>
      </w:divBdr>
    </w:div>
    <w:div w:id="860584312">
      <w:bodyDiv w:val="1"/>
      <w:marLeft w:val="0"/>
      <w:marRight w:val="0"/>
      <w:marTop w:val="0"/>
      <w:marBottom w:val="0"/>
      <w:divBdr>
        <w:top w:val="none" w:sz="0" w:space="0" w:color="auto"/>
        <w:left w:val="none" w:sz="0" w:space="0" w:color="auto"/>
        <w:bottom w:val="none" w:sz="0" w:space="0" w:color="auto"/>
        <w:right w:val="none" w:sz="0" w:space="0" w:color="auto"/>
      </w:divBdr>
    </w:div>
    <w:div w:id="1234121785">
      <w:bodyDiv w:val="1"/>
      <w:marLeft w:val="0"/>
      <w:marRight w:val="0"/>
      <w:marTop w:val="0"/>
      <w:marBottom w:val="0"/>
      <w:divBdr>
        <w:top w:val="none" w:sz="0" w:space="0" w:color="auto"/>
        <w:left w:val="none" w:sz="0" w:space="0" w:color="auto"/>
        <w:bottom w:val="none" w:sz="0" w:space="0" w:color="auto"/>
        <w:right w:val="none" w:sz="0" w:space="0" w:color="auto"/>
      </w:divBdr>
    </w:div>
    <w:div w:id="1276520901">
      <w:bodyDiv w:val="1"/>
      <w:marLeft w:val="0"/>
      <w:marRight w:val="0"/>
      <w:marTop w:val="0"/>
      <w:marBottom w:val="0"/>
      <w:divBdr>
        <w:top w:val="none" w:sz="0" w:space="0" w:color="auto"/>
        <w:left w:val="none" w:sz="0" w:space="0" w:color="auto"/>
        <w:bottom w:val="none" w:sz="0" w:space="0" w:color="auto"/>
        <w:right w:val="none" w:sz="0" w:space="0" w:color="auto"/>
      </w:divBdr>
    </w:div>
    <w:div w:id="1392268870">
      <w:bodyDiv w:val="1"/>
      <w:marLeft w:val="0"/>
      <w:marRight w:val="0"/>
      <w:marTop w:val="0"/>
      <w:marBottom w:val="0"/>
      <w:divBdr>
        <w:top w:val="none" w:sz="0" w:space="0" w:color="auto"/>
        <w:left w:val="none" w:sz="0" w:space="0" w:color="auto"/>
        <w:bottom w:val="none" w:sz="0" w:space="0" w:color="auto"/>
        <w:right w:val="none" w:sz="0" w:space="0" w:color="auto"/>
      </w:divBdr>
    </w:div>
    <w:div w:id="1606571634">
      <w:bodyDiv w:val="1"/>
      <w:marLeft w:val="0"/>
      <w:marRight w:val="0"/>
      <w:marTop w:val="0"/>
      <w:marBottom w:val="0"/>
      <w:divBdr>
        <w:top w:val="none" w:sz="0" w:space="0" w:color="auto"/>
        <w:left w:val="none" w:sz="0" w:space="0" w:color="auto"/>
        <w:bottom w:val="none" w:sz="0" w:space="0" w:color="auto"/>
        <w:right w:val="none" w:sz="0" w:space="0" w:color="auto"/>
      </w:divBdr>
    </w:div>
    <w:div w:id="1610776460">
      <w:bodyDiv w:val="1"/>
      <w:marLeft w:val="0"/>
      <w:marRight w:val="0"/>
      <w:marTop w:val="0"/>
      <w:marBottom w:val="0"/>
      <w:divBdr>
        <w:top w:val="none" w:sz="0" w:space="0" w:color="auto"/>
        <w:left w:val="none" w:sz="0" w:space="0" w:color="auto"/>
        <w:bottom w:val="none" w:sz="0" w:space="0" w:color="auto"/>
        <w:right w:val="none" w:sz="0" w:space="0" w:color="auto"/>
      </w:divBdr>
    </w:div>
    <w:div w:id="1665040246">
      <w:bodyDiv w:val="1"/>
      <w:marLeft w:val="0"/>
      <w:marRight w:val="0"/>
      <w:marTop w:val="0"/>
      <w:marBottom w:val="0"/>
      <w:divBdr>
        <w:top w:val="none" w:sz="0" w:space="0" w:color="auto"/>
        <w:left w:val="none" w:sz="0" w:space="0" w:color="auto"/>
        <w:bottom w:val="none" w:sz="0" w:space="0" w:color="auto"/>
        <w:right w:val="none" w:sz="0" w:space="0" w:color="auto"/>
      </w:divBdr>
    </w:div>
    <w:div w:id="1686133631">
      <w:bodyDiv w:val="1"/>
      <w:marLeft w:val="0"/>
      <w:marRight w:val="0"/>
      <w:marTop w:val="0"/>
      <w:marBottom w:val="0"/>
      <w:divBdr>
        <w:top w:val="none" w:sz="0" w:space="0" w:color="auto"/>
        <w:left w:val="none" w:sz="0" w:space="0" w:color="auto"/>
        <w:bottom w:val="none" w:sz="0" w:space="0" w:color="auto"/>
        <w:right w:val="none" w:sz="0" w:space="0" w:color="auto"/>
      </w:divBdr>
    </w:div>
    <w:div w:id="1787694228">
      <w:bodyDiv w:val="1"/>
      <w:marLeft w:val="0"/>
      <w:marRight w:val="0"/>
      <w:marTop w:val="0"/>
      <w:marBottom w:val="0"/>
      <w:divBdr>
        <w:top w:val="none" w:sz="0" w:space="0" w:color="auto"/>
        <w:left w:val="none" w:sz="0" w:space="0" w:color="auto"/>
        <w:bottom w:val="none" w:sz="0" w:space="0" w:color="auto"/>
        <w:right w:val="none" w:sz="0" w:space="0" w:color="auto"/>
      </w:divBdr>
    </w:div>
    <w:div w:id="1902448717">
      <w:bodyDiv w:val="1"/>
      <w:marLeft w:val="0"/>
      <w:marRight w:val="0"/>
      <w:marTop w:val="0"/>
      <w:marBottom w:val="0"/>
      <w:divBdr>
        <w:top w:val="none" w:sz="0" w:space="0" w:color="auto"/>
        <w:left w:val="none" w:sz="0" w:space="0" w:color="auto"/>
        <w:bottom w:val="none" w:sz="0" w:space="0" w:color="auto"/>
        <w:right w:val="none" w:sz="0" w:space="0" w:color="auto"/>
      </w:divBdr>
    </w:div>
    <w:div w:id="19400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euchner@it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e-bourne.armour-heselton@it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md/meetingdoc.asp?lang=en&amp;parent=S22-PP-C-018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meetingdoc.asp?lang=en&amp;parent=S22-PP-220926-TD-00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ECtemplates\Standard\3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3" ma:contentTypeDescription="Create a new document." ma:contentTypeScope="" ma:versionID="b5298337822dd3832529af440eb2ba80">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6071adc2e96b253d4c2b9bff5d8e41f"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83E11-DA11-46D6-A55B-7B49C35ED0E7}">
  <ds:schemaRefs>
    <ds:schemaRef ds:uri="http://schemas.openxmlformats.org/officeDocument/2006/bibliography"/>
  </ds:schemaRefs>
</ds:datastoreItem>
</file>

<file path=customXml/itemProps2.xml><?xml version="1.0" encoding="utf-8"?>
<ds:datastoreItem xmlns:ds="http://schemas.openxmlformats.org/officeDocument/2006/customXml" ds:itemID="{727B9248-6311-4AEB-95D1-1403A598F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9A3D94-0C65-43D7-AC6A-237F6BA7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0F218-B514-410E-A893-BF91E5D4D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3LOGOS.DOT</Template>
  <TotalTime>4</TotalTime>
  <Pages>1</Pages>
  <Words>245</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Report of the 20th meeting of the IEC/ISO/ITU World Standards Cooperation (WSC), 26 February 2021, virtual</vt:lpstr>
    </vt:vector>
  </TitlesOfParts>
  <Company>ITU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PP-22 concerning a draft new Resolution on industry participation</dc:title>
  <dc:creator>Al-Mnini, Lara</dc:creator>
  <cp:lastModifiedBy>Al-Mnini, Lara</cp:lastModifiedBy>
  <cp:revision>3</cp:revision>
  <cp:lastPrinted>2020-01-17T07:16:00Z</cp:lastPrinted>
  <dcterms:created xsi:type="dcterms:W3CDTF">2022-11-21T20:29:00Z</dcterms:created>
  <dcterms:modified xsi:type="dcterms:W3CDTF">2022-11-21T20:33:00Z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-814666752</vt:i4>
  </property>
  <property fmtid="{D5CDD505-2E9C-101B-9397-08002B2CF9AE}" pid="3" name="ContentTypeId">
    <vt:lpwstr>0x0101006EE2011685E409408A5E886FA9500CDE</vt:lpwstr>
  </property>
</Properties>
</file>