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5E346969" w:rsidR="001B13F5" w:rsidRPr="0068196C" w:rsidRDefault="001B13F5" w:rsidP="001A4296">
            <w:pPr>
              <w:pStyle w:val="Docnumber"/>
            </w:pPr>
            <w:r w:rsidRPr="0068196C">
              <w:t>TSAG-TD</w:t>
            </w:r>
            <w:r w:rsidR="00C5775A">
              <w:t>150</w:t>
            </w:r>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2"/>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2"/>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B13F5">
        <w:trPr>
          <w:cantSplit/>
        </w:trPr>
        <w:tc>
          <w:tcPr>
            <w:tcW w:w="1587" w:type="dxa"/>
            <w:gridSpan w:val="2"/>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tcPr>
          <w:p w14:paraId="13569AEF" w14:textId="092769DE" w:rsidR="001B13F5" w:rsidRPr="0068196C" w:rsidRDefault="004058D7" w:rsidP="001A4296">
            <w:pPr>
              <w:pStyle w:val="TSBHeaderQuestion"/>
            </w:pPr>
            <w:r>
              <w:t>RG-WM</w:t>
            </w:r>
          </w:p>
        </w:tc>
        <w:tc>
          <w:tcPr>
            <w:tcW w:w="4026"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4"/>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1B13F5">
        <w:trPr>
          <w:cantSplit/>
        </w:trPr>
        <w:tc>
          <w:tcPr>
            <w:tcW w:w="1587"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2"/>
          </w:tcPr>
          <w:p w14:paraId="2B7C0CF5" w14:textId="2FA08E73" w:rsidR="001B13F5" w:rsidRPr="00F91FF0" w:rsidRDefault="004058D7" w:rsidP="001A4296">
            <w:pPr>
              <w:pStyle w:val="TSBHeaderSource"/>
              <w:rPr>
                <w:highlight w:val="yellow"/>
              </w:rPr>
            </w:pPr>
            <w:r w:rsidRPr="00BF6BC7">
              <w:rPr>
                <w:lang w:val="fr-FR"/>
              </w:rPr>
              <w:t xml:space="preserve">Rapporteur, </w:t>
            </w:r>
            <w:r>
              <w:rPr>
                <w:lang w:val="fr-FR"/>
              </w:rPr>
              <w:t>RG-WM</w:t>
            </w:r>
          </w:p>
        </w:tc>
      </w:tr>
      <w:tr w:rsidR="001B13F5" w:rsidRPr="0068196C" w14:paraId="680D1A32" w14:textId="77777777" w:rsidTr="001B13F5">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2"/>
            <w:tcBorders>
              <w:bottom w:val="single" w:sz="8" w:space="0" w:color="auto"/>
            </w:tcBorders>
          </w:tcPr>
          <w:p w14:paraId="456FAB58" w14:textId="7C044761" w:rsidR="001B13F5" w:rsidRPr="0068196C" w:rsidRDefault="004058D7" w:rsidP="004058D7">
            <w:pPr>
              <w:pStyle w:val="TSBHeaderTitle"/>
            </w:pPr>
            <w:r>
              <w:t>Compilation to support the discussion on Recommendation ITU-T A.1 "Working methods for study groups of the ITU Telecommunication Standardization Sector"</w:t>
            </w:r>
          </w:p>
        </w:tc>
      </w:tr>
      <w:tr w:rsidR="004058D7" w:rsidRPr="00C5775A" w14:paraId="1C7E6C3D" w14:textId="77777777" w:rsidTr="001641A4">
        <w:trPr>
          <w:cantSplit/>
        </w:trPr>
        <w:tc>
          <w:tcPr>
            <w:tcW w:w="1587" w:type="dxa"/>
            <w:gridSpan w:val="2"/>
            <w:tcBorders>
              <w:top w:val="single" w:sz="8" w:space="0" w:color="auto"/>
              <w:bottom w:val="single" w:sz="8" w:space="0" w:color="auto"/>
            </w:tcBorders>
          </w:tcPr>
          <w:p w14:paraId="08B9E764" w14:textId="77777777" w:rsidR="004058D7" w:rsidRPr="00136DDD" w:rsidRDefault="004058D7" w:rsidP="001641A4">
            <w:pPr>
              <w:rPr>
                <w:b/>
                <w:bCs/>
              </w:rPr>
            </w:pPr>
            <w:r w:rsidRPr="2149A48D">
              <w:rPr>
                <w:b/>
                <w:bCs/>
              </w:rPr>
              <w:t>Contact:</w:t>
            </w:r>
          </w:p>
        </w:tc>
        <w:tc>
          <w:tcPr>
            <w:tcW w:w="4026" w:type="dxa"/>
            <w:tcBorders>
              <w:top w:val="single" w:sz="8" w:space="0" w:color="auto"/>
              <w:bottom w:val="single" w:sz="8" w:space="0" w:color="auto"/>
            </w:tcBorders>
          </w:tcPr>
          <w:p w14:paraId="5EEEAB83" w14:textId="77777777" w:rsidR="004058D7" w:rsidRPr="00203F41" w:rsidRDefault="004058D7" w:rsidP="001641A4">
            <w:r w:rsidRPr="00203F41">
              <w:t xml:space="preserve">Olivier </w:t>
            </w:r>
            <w:proofErr w:type="spellStart"/>
            <w:r w:rsidRPr="00203F41">
              <w:t>Dubuisson</w:t>
            </w:r>
            <w:proofErr w:type="spellEnd"/>
            <w:r w:rsidRPr="00203F41">
              <w:br/>
            </w:r>
            <w:r>
              <w:t>Orange</w:t>
            </w:r>
            <w:r>
              <w:br/>
              <w:t>France</w:t>
            </w:r>
          </w:p>
        </w:tc>
        <w:tc>
          <w:tcPr>
            <w:tcW w:w="4026" w:type="dxa"/>
            <w:tcBorders>
              <w:top w:val="single" w:sz="8" w:space="0" w:color="auto"/>
              <w:bottom w:val="single" w:sz="8" w:space="0" w:color="auto"/>
            </w:tcBorders>
          </w:tcPr>
          <w:p w14:paraId="0536A5AC" w14:textId="77777777" w:rsidR="004058D7" w:rsidRPr="0052629B" w:rsidRDefault="004058D7" w:rsidP="001641A4">
            <w:pPr>
              <w:tabs>
                <w:tab w:val="left" w:pos="794"/>
              </w:tabs>
              <w:rPr>
                <w:lang w:val="de-DE"/>
              </w:rPr>
            </w:pPr>
            <w:r w:rsidRPr="0052629B">
              <w:rPr>
                <w:lang w:val="de-DE"/>
              </w:rPr>
              <w:t>Tel:</w:t>
            </w:r>
            <w:r w:rsidRPr="0052629B">
              <w:rPr>
                <w:lang w:val="de-DE"/>
              </w:rPr>
              <w:tab/>
              <w:t>+33 6 74 95 46 37</w:t>
            </w:r>
            <w:r w:rsidRPr="0052629B">
              <w:rPr>
                <w:lang w:val="de-DE"/>
              </w:rPr>
              <w:br/>
              <w:t>E-mail:</w:t>
            </w:r>
            <w:r w:rsidRPr="0052629B">
              <w:rPr>
                <w:lang w:val="de-DE"/>
              </w:rPr>
              <w:tab/>
            </w:r>
            <w:r w:rsidR="00C5775A">
              <w:fldChar w:fldCharType="begin"/>
            </w:r>
            <w:r w:rsidR="00C5775A" w:rsidRPr="00C5775A">
              <w:rPr>
                <w:lang w:val="de-DE"/>
              </w:rPr>
              <w:instrText>HYPERLINK "mailto:olivier.dubuisson@orange.com"</w:instrText>
            </w:r>
            <w:r w:rsidR="00C5775A">
              <w:fldChar w:fldCharType="separate"/>
            </w:r>
            <w:r w:rsidRPr="00D8662B">
              <w:rPr>
                <w:rStyle w:val="Hyperlink"/>
                <w:lang w:val="de-DE"/>
              </w:rPr>
              <w:t>olivier.dubuisson@orange.com</w:t>
            </w:r>
            <w:r w:rsidR="00C5775A">
              <w:rPr>
                <w:rStyle w:val="Hyperlink"/>
                <w:lang w:val="de-DE"/>
              </w:rPr>
              <w:fldChar w:fldCharType="end"/>
            </w:r>
            <w:r>
              <w:rPr>
                <w:lang w:val="de-DE"/>
              </w:rPr>
              <w:t xml:space="preserve"> </w:t>
            </w:r>
          </w:p>
        </w:tc>
      </w:tr>
    </w:tbl>
    <w:p w14:paraId="46864CFF" w14:textId="77777777" w:rsidR="00DB0706" w:rsidRPr="00DA4466" w:rsidRDefault="00DB0706" w:rsidP="0089088E">
      <w:pPr>
        <w:rPr>
          <w:lang w:val="de-DE"/>
        </w:rPr>
      </w:pPr>
      <w:bookmarkStart w:id="10"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09FD1B85" w:rsidR="0089088E" w:rsidRPr="0068196C" w:rsidRDefault="004058D7" w:rsidP="001A4296">
            <w:pPr>
              <w:pStyle w:val="TSBHeaderSummary"/>
            </w:pPr>
            <w:r w:rsidRPr="00DF27DC">
              <w:t>This TD</w:t>
            </w:r>
            <w:r>
              <w:t xml:space="preserve"> is a consolidated revised text that compiles all WTSA-20 proposals to modify Rec. ITU-T A.1.</w:t>
            </w:r>
          </w:p>
        </w:tc>
      </w:tr>
    </w:tbl>
    <w:bookmarkEnd w:id="10"/>
    <w:p w14:paraId="75E1ABEE" w14:textId="6CFC0C07" w:rsidR="004C1FCF" w:rsidRPr="00F23D5E" w:rsidRDefault="004C1FCF" w:rsidP="004C1FCF">
      <w:r w:rsidRPr="00F23D5E">
        <w:rPr>
          <w:b/>
        </w:rPr>
        <w:t>Action</w:t>
      </w:r>
      <w:r w:rsidRPr="00F23D5E">
        <w:t>:</w:t>
      </w:r>
      <w:r w:rsidRPr="00F23D5E">
        <w:tab/>
      </w:r>
      <w:r w:rsidR="00513674" w:rsidRPr="00513674">
        <w:t xml:space="preserve">This TD is proposed for discussion </w:t>
      </w:r>
      <w:r w:rsidR="006C244D">
        <w:t>to</w:t>
      </w:r>
      <w:r w:rsidR="00513674" w:rsidRPr="00513674">
        <w:t xml:space="preserve"> interim meetings of RG-WM.</w:t>
      </w:r>
    </w:p>
    <w:p w14:paraId="6F8F7061" w14:textId="2A9C08D3" w:rsidR="008C5A9A" w:rsidRDefault="008C5A9A" w:rsidP="008C5A9A"/>
    <w:p w14:paraId="443AF51A" w14:textId="07C69135" w:rsidR="00513674" w:rsidRDefault="00513674" w:rsidP="00513674">
      <w:pPr>
        <w:spacing w:before="240" w:after="240"/>
        <w:rPr>
          <w:rFonts w:asciiTheme="majorBidi" w:hAnsiTheme="majorBidi" w:cstheme="majorBidi"/>
        </w:rPr>
      </w:pPr>
      <w:r>
        <w:rPr>
          <w:rFonts w:asciiTheme="majorBidi" w:hAnsiTheme="majorBidi" w:cstheme="majorBidi"/>
        </w:rPr>
        <w:t>WTSA-20 proposals to modify (or not change) Rec. ITU-T A.</w:t>
      </w:r>
      <w:r w:rsidR="00C14334">
        <w:rPr>
          <w:rFonts w:asciiTheme="majorBidi" w:hAnsiTheme="majorBidi" w:cstheme="majorBidi"/>
        </w:rPr>
        <w:t>1</w:t>
      </w:r>
      <w:r>
        <w:rPr>
          <w:rFonts w:asciiTheme="majorBidi" w:hAnsiTheme="majorBidi" w:cstheme="majorBidi"/>
        </w:rPr>
        <w:t>:</w:t>
      </w:r>
    </w:p>
    <w:tbl>
      <w:tblPr>
        <w:tblW w:w="9636" w:type="dxa"/>
        <w:tblLayout w:type="fixed"/>
        <w:tblLook w:val="0000" w:firstRow="0" w:lastRow="0" w:firstColumn="0" w:lastColumn="0" w:noHBand="0" w:noVBand="0"/>
      </w:tblPr>
      <w:tblGrid>
        <w:gridCol w:w="6518"/>
        <w:gridCol w:w="1134"/>
        <w:gridCol w:w="1984"/>
      </w:tblGrid>
      <w:tr w:rsidR="00513674" w:rsidRPr="0025137D" w14:paraId="594928B6" w14:textId="77777777" w:rsidTr="001641A4">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4D9CD79" w14:textId="77777777" w:rsidR="00513674" w:rsidRPr="0025137D" w:rsidRDefault="00513674" w:rsidP="001641A4">
            <w:pPr>
              <w:tabs>
                <w:tab w:val="left" w:pos="426"/>
              </w:tabs>
              <w:rPr>
                <w:sz w:val="22"/>
                <w:szCs w:val="22"/>
              </w:rPr>
            </w:pPr>
            <w:r w:rsidRPr="0025137D">
              <w:rPr>
                <w:rFonts w:eastAsia="SimSun" w:cs="Traditional Arabic"/>
                <w:sz w:val="22"/>
                <w:szCs w:val="22"/>
              </w:rPr>
              <w:t>Description</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2AC6B6E" w14:textId="77777777" w:rsidR="00513674" w:rsidRPr="0025137D" w:rsidRDefault="00513674" w:rsidP="001641A4">
            <w:pPr>
              <w:tabs>
                <w:tab w:val="left" w:pos="426"/>
              </w:tabs>
              <w:rPr>
                <w:sz w:val="22"/>
                <w:szCs w:val="22"/>
              </w:rPr>
            </w:pPr>
            <w:r w:rsidRPr="0025137D">
              <w:rPr>
                <w:rFonts w:eastAsia="SimSun" w:cs="Traditional Arabic"/>
                <w:sz w:val="22"/>
                <w:szCs w:val="22"/>
              </w:rPr>
              <w:t>Proposal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BA237F3" w14:textId="77777777" w:rsidR="00513674" w:rsidRPr="0025137D" w:rsidRDefault="00513674" w:rsidP="001641A4">
            <w:pPr>
              <w:tabs>
                <w:tab w:val="left" w:pos="426"/>
              </w:tabs>
              <w:rPr>
                <w:sz w:val="22"/>
                <w:szCs w:val="22"/>
              </w:rPr>
            </w:pPr>
            <w:r w:rsidRPr="0025137D">
              <w:rPr>
                <w:rFonts w:eastAsia="SimSun" w:cs="Traditional Arabic"/>
                <w:sz w:val="22"/>
                <w:szCs w:val="22"/>
              </w:rPr>
              <w:t>Source</w:t>
            </w:r>
          </w:p>
        </w:tc>
      </w:tr>
      <w:tr w:rsidR="00513674" w:rsidRPr="0025137D" w14:paraId="457946C1" w14:textId="77777777" w:rsidTr="001641A4">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ABBA3D" w14:textId="5A3E52C9" w:rsidR="00513674" w:rsidRPr="0025137D" w:rsidRDefault="00513674" w:rsidP="001641A4">
            <w:pPr>
              <w:tabs>
                <w:tab w:val="left" w:pos="426"/>
              </w:tabs>
              <w:spacing w:after="120"/>
              <w:rPr>
                <w:sz w:val="22"/>
                <w:szCs w:val="22"/>
              </w:rPr>
            </w:pPr>
            <w:r w:rsidRPr="0025137D">
              <w:rPr>
                <w:rFonts w:eastAsia="SimSun" w:cs="Traditional Arabic"/>
                <w:sz w:val="22"/>
                <w:szCs w:val="22"/>
              </w:rPr>
              <w:t>Recommendation ITU-T A.1 "Working methods for study groups of the ITU Telecommunication Standardization Sector"</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14941E" w14:textId="77777777" w:rsidR="00513674" w:rsidRPr="0025137D" w:rsidRDefault="00513674" w:rsidP="001641A4">
            <w:pPr>
              <w:tabs>
                <w:tab w:val="left" w:pos="426"/>
              </w:tabs>
              <w:spacing w:after="120"/>
              <w:rPr>
                <w:sz w:val="22"/>
                <w:szCs w:val="22"/>
              </w:rPr>
            </w:pPr>
            <w:r w:rsidRPr="0025137D">
              <w:rPr>
                <w:rFonts w:eastAsia="SimSun" w:cs="Traditional Arabic"/>
                <w:sz w:val="22"/>
                <w:szCs w:val="22"/>
                <w:u w:val="single"/>
              </w:rPr>
              <w:t>NOC</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6A5CDD" w14:textId="44A2BAD7" w:rsidR="00513674" w:rsidRPr="0025137D" w:rsidRDefault="00C5775A" w:rsidP="001641A4">
            <w:pPr>
              <w:tabs>
                <w:tab w:val="left" w:pos="426"/>
              </w:tabs>
              <w:spacing w:after="120"/>
              <w:rPr>
                <w:sz w:val="22"/>
                <w:szCs w:val="22"/>
              </w:rPr>
            </w:pPr>
            <w:hyperlink r:id="rId12" w:tgtFrame="_blank" w:history="1">
              <w:r w:rsidR="00DB7BD5" w:rsidRPr="0025137D">
                <w:rPr>
                  <w:rStyle w:val="Hyperlink"/>
                  <w:sz w:val="22"/>
                  <w:szCs w:val="22"/>
                </w:rPr>
                <w:t>ARB/36A10/1</w:t>
              </w:r>
            </w:hyperlink>
          </w:p>
        </w:tc>
      </w:tr>
      <w:tr w:rsidR="00513674" w:rsidRPr="0025137D" w14:paraId="19F5C16D" w14:textId="77777777" w:rsidTr="001641A4">
        <w:tc>
          <w:tcPr>
            <w:tcW w:w="6518"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589C23FE" w14:textId="77777777" w:rsidR="00513674" w:rsidRPr="0025137D" w:rsidRDefault="00513674" w:rsidP="001641A4">
            <w:pPr>
              <w:tabs>
                <w:tab w:val="left" w:pos="426"/>
              </w:tabs>
              <w:spacing w:after="120"/>
              <w:rPr>
                <w:sz w:val="22"/>
                <w:szCs w:val="22"/>
              </w:rPr>
            </w:pPr>
          </w:p>
        </w:tc>
        <w:tc>
          <w:tcPr>
            <w:tcW w:w="113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791DBBDC" w14:textId="77777777" w:rsidR="00513674" w:rsidRPr="0025137D" w:rsidRDefault="00513674" w:rsidP="001641A4">
            <w:pPr>
              <w:tabs>
                <w:tab w:val="left" w:pos="426"/>
              </w:tabs>
              <w:spacing w:after="120"/>
              <w:rPr>
                <w:sz w:val="22"/>
                <w:szCs w:val="22"/>
              </w:rPr>
            </w:pPr>
            <w:r w:rsidRPr="0025137D">
              <w:rPr>
                <w:rFonts w:eastAsia="SimSun" w:cs="Traditional Arabic"/>
                <w:sz w:val="22"/>
                <w:szCs w:val="22"/>
              </w:rPr>
              <w:t>MOD</w:t>
            </w:r>
          </w:p>
        </w:tc>
        <w:tc>
          <w:tcPr>
            <w:tcW w:w="1984" w:type="dxa"/>
            <w:tcBorders>
              <w:top w:val="dashSmallGap" w:sz="2" w:space="0" w:color="000000" w:themeColor="text1"/>
              <w:left w:val="single" w:sz="2" w:space="0" w:color="000000" w:themeColor="text1"/>
              <w:bottom w:val="single" w:sz="2" w:space="0" w:color="000000" w:themeColor="text1"/>
              <w:right w:val="single" w:sz="2" w:space="0" w:color="000000" w:themeColor="text1"/>
            </w:tcBorders>
          </w:tcPr>
          <w:p w14:paraId="451A28DA" w14:textId="64CDB0ED" w:rsidR="00513674" w:rsidRPr="0025137D" w:rsidRDefault="00C5775A" w:rsidP="001641A4">
            <w:pPr>
              <w:tabs>
                <w:tab w:val="left" w:pos="426"/>
              </w:tabs>
              <w:spacing w:after="120"/>
              <w:rPr>
                <w:sz w:val="22"/>
                <w:szCs w:val="22"/>
              </w:rPr>
            </w:pPr>
            <w:hyperlink r:id="rId13" w:history="1">
              <w:r w:rsidR="00F31EDC">
                <w:rPr>
                  <w:rStyle w:val="Hyperlink"/>
                  <w:sz w:val="22"/>
                  <w:szCs w:val="22"/>
                </w:rPr>
                <w:t>TSAG/2</w:t>
              </w:r>
              <w:r w:rsidR="00DB7BD5" w:rsidRPr="0025137D">
                <w:rPr>
                  <w:rStyle w:val="Hyperlink"/>
                  <w:sz w:val="22"/>
                  <w:szCs w:val="22"/>
                </w:rPr>
                <w:t>5</w:t>
              </w:r>
            </w:hyperlink>
            <w:r w:rsidR="00DB7BD5" w:rsidRPr="0025137D">
              <w:rPr>
                <w:sz w:val="22"/>
                <w:szCs w:val="22"/>
              </w:rPr>
              <w:t xml:space="preserve"> (Appendix I)</w:t>
            </w:r>
          </w:p>
          <w:p w14:paraId="118A5659" w14:textId="77777777" w:rsidR="00DB7BD5" w:rsidRPr="0025137D" w:rsidRDefault="00C5775A" w:rsidP="001641A4">
            <w:pPr>
              <w:tabs>
                <w:tab w:val="left" w:pos="426"/>
              </w:tabs>
              <w:spacing w:after="120"/>
              <w:rPr>
                <w:sz w:val="22"/>
                <w:szCs w:val="22"/>
              </w:rPr>
            </w:pPr>
            <w:hyperlink r:id="rId14" w:tgtFrame="_blank" w:history="1">
              <w:r w:rsidR="00DB7BD5" w:rsidRPr="0025137D">
                <w:rPr>
                  <w:rStyle w:val="Hyperlink"/>
                  <w:sz w:val="22"/>
                  <w:szCs w:val="22"/>
                </w:rPr>
                <w:t>AFCP/35A30/1</w:t>
              </w:r>
            </w:hyperlink>
          </w:p>
          <w:p w14:paraId="212357F4" w14:textId="77777777" w:rsidR="00DB7BD5" w:rsidRPr="0025137D" w:rsidRDefault="00C5775A" w:rsidP="001641A4">
            <w:pPr>
              <w:tabs>
                <w:tab w:val="left" w:pos="426"/>
              </w:tabs>
              <w:spacing w:after="120"/>
              <w:rPr>
                <w:sz w:val="22"/>
                <w:szCs w:val="22"/>
              </w:rPr>
            </w:pPr>
            <w:hyperlink r:id="rId15" w:tgtFrame="_blank" w:history="1">
              <w:r w:rsidR="00DB7BD5" w:rsidRPr="0025137D">
                <w:rPr>
                  <w:rStyle w:val="Hyperlink"/>
                  <w:sz w:val="22"/>
                  <w:szCs w:val="22"/>
                </w:rPr>
                <w:t>EUR/38A17/1</w:t>
              </w:r>
            </w:hyperlink>
          </w:p>
          <w:p w14:paraId="5BDF20AF" w14:textId="18218D13" w:rsidR="00DB7BD5" w:rsidRPr="0025137D" w:rsidRDefault="00C5775A" w:rsidP="001641A4">
            <w:pPr>
              <w:tabs>
                <w:tab w:val="left" w:pos="426"/>
              </w:tabs>
              <w:spacing w:after="120"/>
              <w:rPr>
                <w:sz w:val="22"/>
                <w:szCs w:val="22"/>
              </w:rPr>
            </w:pPr>
            <w:hyperlink r:id="rId16" w:history="1">
              <w:r w:rsidR="00DB7BD5" w:rsidRPr="0025137D">
                <w:rPr>
                  <w:rStyle w:val="Hyperlink"/>
                  <w:sz w:val="22"/>
                  <w:szCs w:val="22"/>
                </w:rPr>
                <w:t>RCC/40A19/1</w:t>
              </w:r>
            </w:hyperlink>
          </w:p>
        </w:tc>
      </w:tr>
    </w:tbl>
    <w:p w14:paraId="3F0B4478" w14:textId="77777777" w:rsidR="00513674" w:rsidRDefault="00513674" w:rsidP="008C5A9A"/>
    <w:p w14:paraId="5AA0C740" w14:textId="77777777" w:rsidR="00F03058" w:rsidRPr="005B0431" w:rsidRDefault="00F03058" w:rsidP="00C14334">
      <w:pPr>
        <w:pStyle w:val="RecNo"/>
        <w:pageBreakBefore/>
        <w:rPr>
          <w:lang w:val="fr-FR"/>
        </w:rPr>
      </w:pPr>
      <w:proofErr w:type="spellStart"/>
      <w:r w:rsidRPr="005B0431">
        <w:rPr>
          <w:lang w:val="fr-FR"/>
        </w:rPr>
        <w:lastRenderedPageBreak/>
        <w:t>Recommendation</w:t>
      </w:r>
      <w:proofErr w:type="spellEnd"/>
      <w:r w:rsidRPr="005B0431">
        <w:rPr>
          <w:lang w:val="fr-FR"/>
        </w:rPr>
        <w:t xml:space="preserve"> ITU</w:t>
      </w:r>
      <w:r w:rsidRPr="005B0431">
        <w:rPr>
          <w:lang w:val="fr-FR"/>
        </w:rPr>
        <w:noBreakHyphen/>
        <w:t>T A.1</w:t>
      </w:r>
    </w:p>
    <w:p w14:paraId="6508CEE5" w14:textId="77777777" w:rsidR="00F03058" w:rsidRPr="009532F9" w:rsidRDefault="00F03058" w:rsidP="00F03058">
      <w:pPr>
        <w:pStyle w:val="Rectitle"/>
      </w:pPr>
      <w:r>
        <w:t>Working methods for study groups of the ITU Telecommunication</w:t>
      </w:r>
      <w:r>
        <w:br/>
        <w:t>Standardization Sector</w:t>
      </w:r>
    </w:p>
    <w:p w14:paraId="1DF60F92" w14:textId="77777777" w:rsidR="00F03058" w:rsidRPr="009532F9" w:rsidRDefault="00F03058" w:rsidP="00F03058">
      <w:pPr>
        <w:pStyle w:val="Headingb"/>
      </w:pPr>
      <w:commentRangeStart w:id="11"/>
      <w:r>
        <w:t>Summary</w:t>
      </w:r>
    </w:p>
    <w:p w14:paraId="03C0087E" w14:textId="77777777" w:rsidR="00F03058" w:rsidRPr="009532F9" w:rsidRDefault="00F03058" w:rsidP="00F03058">
      <w:r>
        <w:t>Recommendation ITU</w:t>
      </w:r>
      <w:r>
        <w:noBreakHyphen/>
        <w:t>T A.1 describes general work methods for ITU</w:t>
      </w:r>
      <w:r>
        <w:noBreakHyphen/>
        <w:t>T study groups. It provides guidelines related to work methods, such as the conduct of meetings, preparation of studies, management of study groups, joint coordination groups, the role of rapporteurs and the processing of ITU</w:t>
      </w:r>
      <w:r>
        <w:noBreakHyphen/>
        <w:t>T contributions and TDs.</w:t>
      </w:r>
      <w:commentRangeEnd w:id="11"/>
      <w:r w:rsidR="00945677">
        <w:rPr>
          <w:rStyle w:val="CommentReference"/>
        </w:rPr>
        <w:commentReference w:id="11"/>
      </w:r>
    </w:p>
    <w:p w14:paraId="0A9CD1C2" w14:textId="77777777" w:rsidR="00F03058" w:rsidRPr="009532F9" w:rsidRDefault="00F03058" w:rsidP="00F03058">
      <w:pPr>
        <w:pStyle w:val="Heading1"/>
      </w:pPr>
      <w:r>
        <w:t>1</w:t>
      </w:r>
      <w:r>
        <w:tab/>
        <w:t>Study groups and their relevant groups</w:t>
      </w:r>
    </w:p>
    <w:p w14:paraId="3D27B01B" w14:textId="77777777" w:rsidR="00F03058" w:rsidRPr="009532F9" w:rsidRDefault="00F03058" w:rsidP="00F03058">
      <w:pPr>
        <w:pStyle w:val="Heading2"/>
        <w:rPr>
          <w:b w:val="0"/>
          <w:bCs/>
        </w:rPr>
      </w:pPr>
      <w:r>
        <w:t>1.1</w:t>
      </w:r>
      <w:r>
        <w:tab/>
        <w:t>Frequency of meetings</w:t>
      </w:r>
    </w:p>
    <w:p w14:paraId="369BD13A" w14:textId="77777777" w:rsidR="00F03058" w:rsidRPr="009532F9" w:rsidRDefault="00F03058" w:rsidP="00F03058">
      <w:r>
        <w:rPr>
          <w:b/>
          <w:bCs/>
        </w:rPr>
        <w:t>1.1.1</w:t>
      </w:r>
      <w: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noBreakHyphen/>
        <w:t>T). To minimize the number of meetings required, every effort should be made to resolve questions by correspondence (No. 245 of the ITU Convention).</w:t>
      </w:r>
    </w:p>
    <w:p w14:paraId="12B67A9C" w14:textId="77777777" w:rsidR="00F03058" w:rsidRPr="009532F9" w:rsidRDefault="00F03058" w:rsidP="00F03058">
      <w:r>
        <w:rPr>
          <w:b/>
          <w:bCs/>
        </w:rPr>
        <w:t>1.1.2</w:t>
      </w:r>
      <w:r>
        <w:tab/>
        <w:t xml:space="preserve">In the establishment of the work programme, the timetable of meetings must </w:t>
      </w:r>
      <w:proofErr w:type="gramStart"/>
      <w:r>
        <w:t>take into account</w:t>
      </w:r>
      <w:proofErr w:type="gramEnd"/>
      <w: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t>take into account</w:t>
      </w:r>
      <w:proofErr w:type="gramEnd"/>
      <w:r>
        <w:t xml:space="preserve"> TSB's capabilities to provide the necessary documentation.</w:t>
      </w:r>
    </w:p>
    <w:p w14:paraId="7D8A72A8" w14:textId="77777777" w:rsidR="00F03058" w:rsidRPr="009532F9" w:rsidRDefault="00F03058" w:rsidP="00F03058">
      <w:r>
        <w:rPr>
          <w:b/>
          <w:bCs/>
        </w:rPr>
        <w:t>1.1.3</w:t>
      </w:r>
      <w:r>
        <w:tab/>
        <w:t xml:space="preserve">Meetings of study groups having common interests or dealing with problems possessing affinities should, if possible, be arranged </w:t>
      </w:r>
      <w:proofErr w:type="gramStart"/>
      <w:r>
        <w:t>so as to</w:t>
      </w:r>
      <w:proofErr w:type="gramEnd"/>
      <w: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435D9BE1" w14:textId="77777777" w:rsidR="00F03058" w:rsidRPr="009532F9" w:rsidRDefault="00F03058" w:rsidP="00F03058">
      <w:r>
        <w:rPr>
          <w:b/>
          <w:bCs/>
        </w:rPr>
        <w:t>1.1.4</w:t>
      </w:r>
      <w: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7931E286" w14:textId="77777777" w:rsidR="00F03058" w:rsidRPr="009532F9" w:rsidRDefault="00F03058" w:rsidP="00F03058">
      <w:r>
        <w:rPr>
          <w:b/>
          <w:bCs/>
        </w:rPr>
        <w:t>1.1.5</w:t>
      </w:r>
      <w:r>
        <w:tab/>
        <w:t>Subject to physical and budgetary limitations and in consultation with the Director, the work of the study groups should be on a continuous basis and dissociated from the interval between world telecommunication standardization assemblies (WTSA).</w:t>
      </w:r>
    </w:p>
    <w:p w14:paraId="09CC1C14" w14:textId="77777777" w:rsidR="00F03058" w:rsidRPr="009532F9" w:rsidRDefault="00F03058" w:rsidP="00F03058">
      <w:pPr>
        <w:pStyle w:val="Heading2"/>
        <w:rPr>
          <w:b w:val="0"/>
          <w:bCs/>
        </w:rPr>
      </w:pPr>
      <w:r>
        <w:t>1.2</w:t>
      </w:r>
      <w:r>
        <w:tab/>
        <w:t>Coordination of work</w:t>
      </w:r>
    </w:p>
    <w:p w14:paraId="765DE63B" w14:textId="77777777" w:rsidR="00F03058" w:rsidRPr="009532F9" w:rsidRDefault="00F03058" w:rsidP="00F03058">
      <w:r>
        <w:rPr>
          <w:b/>
          <w:bCs/>
        </w:rPr>
        <w:t>1.2.1</w:t>
      </w:r>
      <w:r>
        <w:tab/>
        <w:t>A joint coordination activity (JCA) may be formed to coordinate work relating to more than one study group. Its primary role is to harmonize planned work effort in terms of subject matter, time</w:t>
      </w:r>
      <w:r>
        <w:noBreakHyphen/>
        <w:t>frames for meetings and publication goals (see clause 5).</w:t>
      </w:r>
    </w:p>
    <w:p w14:paraId="0B5663C4" w14:textId="77777777" w:rsidR="00F03058" w:rsidRPr="009532F9" w:rsidRDefault="00F03058" w:rsidP="00F03058">
      <w:pPr>
        <w:pStyle w:val="Heading2"/>
        <w:rPr>
          <w:bCs/>
        </w:rPr>
      </w:pPr>
      <w:r>
        <w:lastRenderedPageBreak/>
        <w:t>1.3</w:t>
      </w:r>
      <w:r>
        <w:tab/>
        <w:t>Preparation of studies and meetings</w:t>
      </w:r>
    </w:p>
    <w:p w14:paraId="0C3E1346" w14:textId="77777777" w:rsidR="00F03058" w:rsidRPr="009532F9" w:rsidRDefault="00F03058" w:rsidP="00F03058">
      <w:r>
        <w:rPr>
          <w:b/>
          <w:bCs/>
        </w:rPr>
        <w:t>1.3.1</w:t>
      </w:r>
      <w:r>
        <w:tab/>
        <w:t xml:space="preserve">At the beginning of each study period, an organization proposal and an action plan for the study period shall be prepared by each study group chairman with the help of TSB. The plan should </w:t>
      </w:r>
      <w:proofErr w:type="gramStart"/>
      <w:r>
        <w:t>take into account</w:t>
      </w:r>
      <w:proofErr w:type="gramEnd"/>
      <w:r>
        <w:t xml:space="preserve"> any priorities and coordination arrangements recommended by the Telecommunication Standardization Advisory Group (TSAG) or decided by WTSA.</w:t>
      </w:r>
    </w:p>
    <w:p w14:paraId="44761954" w14:textId="77777777" w:rsidR="00F03058" w:rsidRPr="009532F9" w:rsidRDefault="00F03058" w:rsidP="00F03058">
      <w:r>
        <w:t>How the proposed action plan is implemented will depend upon the contributions received from the members of ITU</w:t>
      </w:r>
      <w:r>
        <w:noBreakHyphen/>
        <w:t>T and the views expressed by participants in the meetings.</w:t>
      </w:r>
    </w:p>
    <w:p w14:paraId="538575F4"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02F7E64F" w14:textId="77777777" w:rsidTr="001641A4">
        <w:tc>
          <w:tcPr>
            <w:tcW w:w="0" w:type="auto"/>
            <w:shd w:val="clear" w:color="auto" w:fill="FAEBD7"/>
          </w:tcPr>
          <w:p w14:paraId="420AE6FD" w14:textId="593D439D" w:rsidR="00F03058" w:rsidRDefault="00F03058" w:rsidP="001641A4">
            <w:pPr>
              <w:jc w:val="both"/>
              <w:rPr>
                <w:b/>
                <w:bCs/>
              </w:rPr>
            </w:pPr>
            <w:r>
              <w:rPr>
                <w:b/>
                <w:bCs/>
              </w:rPr>
              <w:t>EUR/38A17/1:</w:t>
            </w:r>
          </w:p>
          <w:p w14:paraId="374C3E1E" w14:textId="77777777" w:rsidR="00F03058" w:rsidRDefault="00F03058" w:rsidP="001641A4">
            <w:r>
              <w:rPr>
                <w:b/>
                <w:bCs/>
              </w:rPr>
              <w:t>1.3.2</w:t>
            </w:r>
            <w:r>
              <w:tab/>
              <w:t xml:space="preserve">A collective letter with an agenda of the </w:t>
            </w:r>
            <w:ins w:id="12" w:author="EUR/38A17/1 : Member States of European Conference of Postal and Telecommunications Administrations (CEPT)" w:date="2022-02-19T13:31:00Z">
              <w:r>
                <w:t xml:space="preserve">study group or working party </w:t>
              </w:r>
            </w:ins>
            <w:r>
              <w:t>meeting, a draft work plan and a listing of the Questions or proposals under the general areas of responsibility to be examined shall be prepared by TSB with the help of the chairman.</w:t>
            </w:r>
          </w:p>
        </w:tc>
      </w:tr>
      <w:tr w:rsidR="00F03058" w14:paraId="5659826F" w14:textId="77777777" w:rsidTr="001641A4">
        <w:tblPrEx>
          <w:shd w:val="clear" w:color="auto" w:fill="E6E6FA"/>
        </w:tblPrEx>
        <w:tc>
          <w:tcPr>
            <w:tcW w:w="0" w:type="auto"/>
            <w:shd w:val="clear" w:color="auto" w:fill="E6E6FA"/>
          </w:tcPr>
          <w:p w14:paraId="0BAEBF3B" w14:textId="2BBDD961" w:rsidR="00F03058" w:rsidRDefault="00F03058" w:rsidP="001641A4">
            <w:pPr>
              <w:jc w:val="both"/>
              <w:rPr>
                <w:b/>
                <w:bCs/>
              </w:rPr>
            </w:pPr>
            <w:r>
              <w:rPr>
                <w:b/>
                <w:bCs/>
              </w:rPr>
              <w:t>AFCP/35A30/1:</w:t>
            </w:r>
          </w:p>
          <w:p w14:paraId="49EAF8D9" w14:textId="77777777" w:rsidR="00F03058" w:rsidRDefault="00F03058" w:rsidP="001641A4">
            <w:r>
              <w:rPr>
                <w:b/>
                <w:bCs/>
              </w:rPr>
              <w:t>1.3.2</w:t>
            </w:r>
            <w:r>
              <w:tab/>
              <w:t xml:space="preserve">A collective letter with an agenda of the meeting, a draft </w:t>
            </w:r>
            <w:del w:id="13" w:author="AFCP/35A30/1 : African Telecommunication Union Administrations" w:date="2022-02-19T13:31:00Z">
              <w:r>
                <w:delText>work plan</w:delText>
              </w:r>
            </w:del>
            <w:ins w:id="14" w:author="AFCP/35A30/1 : African Telecommunication Union Administrations" w:date="2022-02-19T13:31:00Z">
              <w:r>
                <w:t>timetable for the meeting</w:t>
              </w:r>
            </w:ins>
            <w:r>
              <w:t xml:space="preserve"> and a listing of the Questions or proposals under the general areas of responsibility to be examined shall be prepared by TSB with the help of the chairman.</w:t>
            </w:r>
          </w:p>
        </w:tc>
      </w:tr>
    </w:tbl>
    <w:p w14:paraId="42EDC1DA"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7A417A0C" w14:textId="77777777" w:rsidTr="001641A4">
        <w:tc>
          <w:tcPr>
            <w:tcW w:w="0" w:type="auto"/>
            <w:shd w:val="clear" w:color="auto" w:fill="E0FFFF"/>
          </w:tcPr>
          <w:p w14:paraId="3632A6C1" w14:textId="400C2C85" w:rsidR="00F03058" w:rsidRDefault="00F03058" w:rsidP="001641A4">
            <w:pPr>
              <w:jc w:val="both"/>
              <w:rPr>
                <w:b/>
                <w:bCs/>
              </w:rPr>
            </w:pPr>
            <w:r>
              <w:rPr>
                <w:b/>
                <w:bCs/>
              </w:rPr>
              <w:t>RCC/40A19/1:</w:t>
            </w:r>
          </w:p>
          <w:p w14:paraId="50341CCB" w14:textId="1E4D6582" w:rsidR="00F03058" w:rsidRDefault="00F03058" w:rsidP="001641A4">
            <w:ins w:id="15" w:author="RCC/40A19/1 : ITU Member States, members of the Regional Commonwealth in the field of Communications (RCC)" w:date="2022-02-19T13:31:00Z">
              <w:r>
                <w:t>The collective letter shall identify all documents scheduled for action under previously agreed adoption procedures, indicate the stage of approval procedures as appropriate (consent, determination</w:t>
              </w:r>
            </w:ins>
            <w:ins w:id="16" w:author="Olivier DUBUISSON" w:date="2022-12-13T15:41:00Z">
              <w:r w:rsidR="00FB1FD1">
                <w:t xml:space="preserve">, </w:t>
              </w:r>
              <w:proofErr w:type="gramStart"/>
              <w:r w:rsidR="00FB1FD1">
                <w:t>agreement</w:t>
              </w:r>
            </w:ins>
            <w:proofErr w:type="gramEnd"/>
            <w:ins w:id="17" w:author="RCC/40A19/1 : ITU Member States, members of the Regional Commonwealth in the field of Communications (RCC)" w:date="2022-02-19T13:31:00Z">
              <w:r>
                <w:t xml:space="preserve"> or approval) and provide links to the final versions available for such documents.</w:t>
              </w:r>
            </w:ins>
          </w:p>
        </w:tc>
      </w:tr>
    </w:tbl>
    <w:p w14:paraId="7585EA4F"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0AC85C5F" w14:textId="77777777" w:rsidTr="001641A4">
        <w:tc>
          <w:tcPr>
            <w:tcW w:w="0" w:type="auto"/>
            <w:shd w:val="clear" w:color="auto" w:fill="E6E6FA"/>
          </w:tcPr>
          <w:p w14:paraId="2D7ADEE6" w14:textId="5192497D" w:rsidR="00F03058" w:rsidRDefault="00F03058" w:rsidP="001641A4">
            <w:pPr>
              <w:jc w:val="both"/>
              <w:rPr>
                <w:b/>
                <w:bCs/>
              </w:rPr>
            </w:pPr>
            <w:r>
              <w:rPr>
                <w:b/>
                <w:bCs/>
              </w:rPr>
              <w:t>AFCP/35A30/1:</w:t>
            </w:r>
          </w:p>
          <w:p w14:paraId="5DC5DD51" w14:textId="77777777" w:rsidR="00F03058" w:rsidRDefault="00F03058" w:rsidP="001641A4">
            <w:del w:id="18" w:author="AFCP/35A30/1 : African Telecommunication Union Administrations" w:date="2022-02-19T13:31:00Z">
              <w:r>
                <w:delText>The</w:delText>
              </w:r>
            </w:del>
            <w:ins w:id="19" w:author="AFCP/35A30/1 : African Telecommunication Union Administrations" w:date="2022-02-19T13:31:00Z">
              <w:r>
                <w:t>Each rapporteur should prepare a draft</w:t>
              </w:r>
            </w:ins>
            <w:r>
              <w:t xml:space="preserve"> work plan </w:t>
            </w:r>
            <w:del w:id="20" w:author="AFCP/35A30/1 : African Telecommunication Union Administrations" w:date="2022-02-19T13:31:00Z">
              <w:r>
                <w:delText>should</w:delText>
              </w:r>
            </w:del>
            <w:ins w:id="21" w:author="AFCP/35A30/1 : African Telecommunication Union Administrations" w:date="2022-02-19T13:31:00Z">
              <w:r>
                <w:t>to</w:t>
              </w:r>
            </w:ins>
            <w:r>
              <w:t xml:space="preserve"> state which items are to be studied on each day, but it must be regarded as subject to change in the light of the rate at which work proceeds. Chairmen should try to follow it as far as possible.</w:t>
            </w:r>
          </w:p>
        </w:tc>
      </w:tr>
    </w:tbl>
    <w:p w14:paraId="438C6A39"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126F413F" w14:textId="77777777" w:rsidTr="001641A4">
        <w:tc>
          <w:tcPr>
            <w:tcW w:w="0" w:type="auto"/>
            <w:shd w:val="clear" w:color="auto" w:fill="E0FFFF"/>
          </w:tcPr>
          <w:p w14:paraId="6FF33624" w14:textId="77777777" w:rsidR="00F03058" w:rsidRDefault="00F03058" w:rsidP="001641A4">
            <w:pPr>
              <w:jc w:val="both"/>
              <w:rPr>
                <w:b/>
                <w:bCs/>
              </w:rPr>
            </w:pPr>
            <w:r>
              <w:rPr>
                <w:b/>
                <w:bCs/>
              </w:rPr>
              <w:t>TSAG/25</w:t>
            </w:r>
          </w:p>
          <w:p w14:paraId="6070EB3A" w14:textId="6901C695" w:rsidR="00F03058" w:rsidRDefault="00F03058" w:rsidP="001641A4">
            <w:pPr>
              <w:jc w:val="both"/>
              <w:rPr>
                <w:b/>
                <w:bCs/>
              </w:rPr>
            </w:pPr>
            <w:r>
              <w:rPr>
                <w:b/>
                <w:bCs/>
              </w:rPr>
              <w:t>RCC/40A19/1:</w:t>
            </w:r>
          </w:p>
          <w:p w14:paraId="66FCFC7D" w14:textId="77777777" w:rsidR="00F03058" w:rsidRDefault="00F03058" w:rsidP="001641A4">
            <w:r>
              <w:t xml:space="preserve">This collective letter should be received by bodies participating in the activities of </w:t>
            </w:r>
            <w:proofErr w:type="gramStart"/>
            <w:r>
              <w:t>particular ITU</w:t>
            </w:r>
            <w:r>
              <w:noBreakHyphen/>
              <w:t>T</w:t>
            </w:r>
            <w:proofErr w:type="gramEnd"/>
            <w:r>
              <w:t xml:space="preserve">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w:t>
            </w:r>
            <w:proofErr w:type="gramStart"/>
            <w:r>
              <w:t>In the event that</w:t>
            </w:r>
            <w:proofErr w:type="gramEnd"/>
            <w:r>
              <w:t xml:space="preserve"> names cannot be provided, the expected number of participants should be indicated. Such information will facilitate the registration process and the timely preparation of registration materials.</w:t>
            </w:r>
            <w:del w:id="22" w:author="RCC/40A19/1 : ITU Member States, members of the Regional Commonwealth in the field of Communications (RCC)" w:date="2022-02-19T13:31:00Z">
              <w:r>
                <w:delText xml:space="preserve"> Individuals who attend the meeting without pre-registration may experience a delay in receiving their documents.</w:delText>
              </w:r>
            </w:del>
          </w:p>
        </w:tc>
      </w:tr>
    </w:tbl>
    <w:p w14:paraId="58D48770" w14:textId="77777777" w:rsidR="00F03058" w:rsidRPr="009532F9" w:rsidRDefault="00F03058" w:rsidP="00F03058">
      <w:r>
        <w:t>If the meeting in question has not been previously planned and scheduled, a collective letter should be received at least three months before the meeting.</w:t>
      </w:r>
    </w:p>
    <w:p w14:paraId="39B66E82"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1802E99B" w14:textId="77777777" w:rsidTr="001641A4">
        <w:tc>
          <w:tcPr>
            <w:tcW w:w="0" w:type="auto"/>
            <w:shd w:val="clear" w:color="auto" w:fill="FAEBD7"/>
          </w:tcPr>
          <w:p w14:paraId="26BA5675" w14:textId="1E57C5E3" w:rsidR="00F03058" w:rsidRDefault="00F03058" w:rsidP="000464AD">
            <w:pPr>
              <w:keepNext/>
              <w:jc w:val="both"/>
              <w:rPr>
                <w:b/>
                <w:bCs/>
              </w:rPr>
            </w:pPr>
            <w:r>
              <w:rPr>
                <w:b/>
                <w:bCs/>
              </w:rPr>
              <w:lastRenderedPageBreak/>
              <w:t>EUR/38A17/1:</w:t>
            </w:r>
          </w:p>
          <w:p w14:paraId="55938930" w14:textId="67CB7D36" w:rsidR="00F03058" w:rsidRDefault="00F03058" w:rsidP="000464AD">
            <w:pPr>
              <w:keepNext/>
            </w:pPr>
            <w:r>
              <w:rPr>
                <w:b/>
                <w:bCs/>
              </w:rPr>
              <w:t>1.3.3</w:t>
            </w:r>
            <w:r>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ins w:id="23" w:author="EUR/38A17/1 : Member States of European Conference of Postal and Telecommunications Administrations (CEPT)" w:date="2022-02-19T13:31:00Z">
              <w:r>
                <w:t xml:space="preserve"> and shall be reflected in a </w:t>
              </w:r>
            </w:ins>
            <w:ins w:id="24" w:author="Olivier DUBUISSON" w:date="2022-12-13T15:42:00Z">
              <w:r w:rsidR="00FB1FD1">
                <w:t>c</w:t>
              </w:r>
            </w:ins>
            <w:ins w:id="25" w:author="EUR/38A17/1 : Member States of European Conference of Postal and Telecommunications Administrations (CEPT)" w:date="2022-02-19T13:31:00Z">
              <w:r>
                <w:t>ollective letter</w:t>
              </w:r>
            </w:ins>
            <w:r>
              <w:t>.</w:t>
            </w:r>
          </w:p>
        </w:tc>
      </w:tr>
    </w:tbl>
    <w:p w14:paraId="24BF4EAB" w14:textId="77777777" w:rsidR="00F03058" w:rsidRPr="009532F9" w:rsidRDefault="00F03058" w:rsidP="00F03058">
      <w:pPr>
        <w:pStyle w:val="Heading2"/>
        <w:rPr>
          <w:bCs/>
        </w:rPr>
      </w:pPr>
      <w:r>
        <w:t>1.4</w:t>
      </w:r>
      <w:r>
        <w:tab/>
        <w:t>Conduct of meetings</w:t>
      </w:r>
    </w:p>
    <w:p w14:paraId="5A39A985" w14:textId="77777777" w:rsidR="00F03058" w:rsidRPr="009532F9" w:rsidRDefault="00F03058" w:rsidP="00F03058">
      <w:r>
        <w:rPr>
          <w:b/>
          <w:bCs/>
        </w:rPr>
        <w:t>1.4.1</w:t>
      </w:r>
      <w:r>
        <w:tab/>
        <w:t>The chairman shall direct the debates during the meeting, with the assistance of TSB.</w:t>
      </w:r>
    </w:p>
    <w:p w14:paraId="5731411C"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13E210BF" w14:textId="77777777" w:rsidTr="001641A4">
        <w:tc>
          <w:tcPr>
            <w:tcW w:w="0" w:type="auto"/>
            <w:shd w:val="clear" w:color="auto" w:fill="E0FFFF"/>
          </w:tcPr>
          <w:p w14:paraId="179BC363" w14:textId="042C2DCE" w:rsidR="00F03058" w:rsidRDefault="00F03058" w:rsidP="001641A4">
            <w:pPr>
              <w:jc w:val="both"/>
              <w:rPr>
                <w:b/>
                <w:bCs/>
              </w:rPr>
            </w:pPr>
            <w:r>
              <w:rPr>
                <w:b/>
                <w:bCs/>
              </w:rPr>
              <w:t>RCC/40A19/1:</w:t>
            </w:r>
          </w:p>
          <w:p w14:paraId="4DA37C3D" w14:textId="77777777" w:rsidR="00F03058" w:rsidRDefault="00F03058" w:rsidP="001641A4">
            <w:r>
              <w:rPr>
                <w:b/>
                <w:bCs/>
              </w:rPr>
              <w:t>1.4.2</w:t>
            </w:r>
            <w:r>
              <w:tab/>
              <w:t>The chairman</w:t>
            </w:r>
            <w:ins w:id="26" w:author="RCC/40A19/1 : ITU Member States, members of the Regional Commonwealth in the field of Communications (RCC)" w:date="2022-02-19T13:31:00Z">
              <w:r>
                <w:t>, where time is limited,</w:t>
              </w:r>
            </w:ins>
            <w:r>
              <w:t xml:space="preserve"> is authorized to decide that there shall be no discussion on Questions on which </w:t>
            </w:r>
            <w:del w:id="27" w:author="RCC/40A19/1 : ITU Member States, members of the Regional Commonwealth in the field of Communications (RCC)" w:date="2022-02-19T13:31:00Z">
              <w:r>
                <w:delText>insufficient contributions have been received.</w:delText>
              </w:r>
            </w:del>
            <w:ins w:id="28" w:author="RCC/40A19/1 : ITU Member States, members of the Regional Commonwealth in the field of Communications (RCC)" w:date="2022-02-19T13:31:00Z">
              <w:r>
                <w:t xml:space="preserve">only one proposal has been received. This shall only be permissible in the event of </w:t>
              </w:r>
              <w:r>
                <w:rPr>
                  <w:i/>
                  <w:iCs/>
                </w:rPr>
                <w:t>force majeure</w:t>
              </w:r>
              <w:r>
                <w:t xml:space="preserve"> and shall be duly recorded in the meeting report, indicating the reason that there was no discussion of the document or the further course of action on the document. No contribution shall be dismissed from consideration entirely. Only a single deferral to the subsequent meeting shall be permitted.</w:t>
              </w:r>
            </w:ins>
          </w:p>
        </w:tc>
      </w:tr>
    </w:tbl>
    <w:p w14:paraId="0E71A109" w14:textId="77777777" w:rsidR="00F03058" w:rsidRPr="009532F9" w:rsidRDefault="00F03058" w:rsidP="00F03058">
      <w:r>
        <w:rPr>
          <w:b/>
          <w:bCs/>
        </w:rPr>
        <w:t>1.4.3</w:t>
      </w:r>
      <w:r>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62702FE8"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2013CA7D" w14:textId="77777777" w:rsidTr="001641A4">
        <w:tc>
          <w:tcPr>
            <w:tcW w:w="0" w:type="auto"/>
            <w:shd w:val="clear" w:color="auto" w:fill="FAEBD7"/>
          </w:tcPr>
          <w:p w14:paraId="04EABC97" w14:textId="284F65DD" w:rsidR="00F03058" w:rsidRDefault="00F03058" w:rsidP="001641A4">
            <w:pPr>
              <w:jc w:val="both"/>
              <w:rPr>
                <w:b/>
                <w:bCs/>
              </w:rPr>
            </w:pPr>
            <w:r>
              <w:rPr>
                <w:b/>
                <w:bCs/>
              </w:rPr>
              <w:t>EUR/38A17/1:</w:t>
            </w:r>
          </w:p>
          <w:p w14:paraId="3C519026" w14:textId="77777777" w:rsidR="00F03058" w:rsidRDefault="00F03058" w:rsidP="001641A4">
            <w:r>
              <w:rPr>
                <w:b/>
                <w:bCs/>
              </w:rPr>
              <w:t>1.4.4</w:t>
            </w:r>
            <w:r>
              <w:tab/>
              <w:t>Study groups and working parties may set up ad hoc groups (which should be as small as possible</w:t>
            </w:r>
            <w:ins w:id="29" w:author="EUR/38A17/1 : Member States of European Conference of Postal and Telecommunications Administrations (CEPT)" w:date="2022-02-19T13:31:00Z">
              <w:r>
                <w:t>, announced</w:t>
              </w:r>
            </w:ins>
            <w:r>
              <w:t xml:space="preserve"> and are subject to the normal rules of the study group or working party) during their meetings, to study Questions allocated to those study groups and working parties.</w:t>
            </w:r>
          </w:p>
        </w:tc>
      </w:tr>
    </w:tbl>
    <w:p w14:paraId="22B31977" w14:textId="77777777" w:rsidR="00F03058" w:rsidRPr="009532F9" w:rsidRDefault="00F03058" w:rsidP="00F03058">
      <w:r>
        <w:rPr>
          <w:b/>
          <w:bCs/>
        </w:rPr>
        <w:t>1.4.5</w:t>
      </w:r>
      <w:r>
        <w:tab/>
        <w:t xml:space="preserve">For projects involving more than one study group, baseline documents may be prepared </w:t>
      </w:r>
      <w:proofErr w:type="gramStart"/>
      <w:r>
        <w:t>in order to</w:t>
      </w:r>
      <w:proofErr w:type="gramEnd"/>
      <w:r>
        <w:t xml:space="preserve"> provide the basis for coordinated study among the various study groups. The term "baseline document" refers to a document which contains the elements of common agreement at a given point in time.</w:t>
      </w:r>
    </w:p>
    <w:p w14:paraId="1F295BE8"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36D36D8D" w14:textId="77777777" w:rsidTr="001641A4">
        <w:tc>
          <w:tcPr>
            <w:tcW w:w="0" w:type="auto"/>
            <w:shd w:val="clear" w:color="auto" w:fill="E6E6FA"/>
          </w:tcPr>
          <w:p w14:paraId="10B79F30" w14:textId="741A1740" w:rsidR="00F03058" w:rsidRDefault="00F03058" w:rsidP="001641A4">
            <w:pPr>
              <w:jc w:val="both"/>
              <w:rPr>
                <w:b/>
                <w:bCs/>
              </w:rPr>
            </w:pPr>
            <w:r>
              <w:rPr>
                <w:b/>
                <w:bCs/>
              </w:rPr>
              <w:t>AFCP/35A30/1:</w:t>
            </w:r>
          </w:p>
          <w:p w14:paraId="6F62A7FC" w14:textId="77777777" w:rsidR="00F03058" w:rsidRDefault="00F03058" w:rsidP="001641A4">
            <w:r>
              <w:rPr>
                <w:b/>
                <w:bCs/>
              </w:rPr>
              <w:t>1.4.6</w:t>
            </w:r>
            <w:r>
              <w:tab/>
              <w:t>Chairmen</w:t>
            </w:r>
            <w:ins w:id="30" w:author="AFCP/35A30/1 : African Telecommunication Union Administrations" w:date="2022-02-19T13:31:00Z">
              <w:r>
                <w:t xml:space="preserve"> of study groups or working parties</w:t>
              </w:r>
            </w:ins>
            <w:r>
              <w:t xml:space="preserve"> will ask, during each meeting, whether anyone has knowledge of intellectual property rights issues</w:t>
            </w:r>
            <w:r>
              <w:rPr>
                <w:rStyle w:val="FootnoteReference"/>
              </w:rPr>
              <w:t>1</w:t>
            </w:r>
            <w:r>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tc>
      </w:tr>
    </w:tbl>
    <w:p w14:paraId="7776833E" w14:textId="77777777" w:rsidR="00F03058" w:rsidRPr="009532F9" w:rsidRDefault="00F03058" w:rsidP="00F03058">
      <w:r>
        <w:rPr>
          <w:b/>
          <w:bCs/>
        </w:rPr>
        <w:t>1.4.7</w:t>
      </w:r>
      <w: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w:t>
      </w:r>
      <w:proofErr w:type="gramStart"/>
      <w:r>
        <w:t>process</w:t>
      </w:r>
      <w:proofErr w:type="gramEnd"/>
      <w:r>
        <w:t xml:space="preserve"> and the status for documents in the approval process. The database is updated to reflect progress or completion of work, re-planning of in-progress items, or addition of new work items.</w:t>
      </w:r>
    </w:p>
    <w:p w14:paraId="45BFD3D2"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3C834452" w14:textId="77777777" w:rsidTr="001641A4">
        <w:tc>
          <w:tcPr>
            <w:tcW w:w="0" w:type="auto"/>
            <w:shd w:val="clear" w:color="auto" w:fill="auto"/>
          </w:tcPr>
          <w:p w14:paraId="6B2E057D" w14:textId="77777777" w:rsidR="00F03058" w:rsidRDefault="00F03058" w:rsidP="00505393">
            <w:pPr>
              <w:keepNext/>
              <w:jc w:val="both"/>
              <w:rPr>
                <w:b/>
                <w:bCs/>
              </w:rPr>
            </w:pPr>
            <w:r>
              <w:rPr>
                <w:b/>
                <w:bCs/>
              </w:rPr>
              <w:lastRenderedPageBreak/>
              <w:t>TSAG/25</w:t>
            </w:r>
          </w:p>
          <w:p w14:paraId="5F958352" w14:textId="77777777" w:rsidR="00F03058" w:rsidRPr="006E534C" w:rsidRDefault="00F03058" w:rsidP="00505393">
            <w:pPr>
              <w:keepNext/>
              <w:rPr>
                <w:ins w:id="31" w:author="Trowbridge, Steve (Nokia - US)" w:date="2020-11-16T16:05:00Z"/>
                <w:spacing w:val="-1"/>
              </w:rPr>
            </w:pPr>
            <w:r w:rsidRPr="006E534C">
              <w:t>The decision</w:t>
            </w:r>
            <w:r w:rsidRPr="006E534C">
              <w:rPr>
                <w:spacing w:val="2"/>
              </w:rPr>
              <w:t xml:space="preserve"> </w:t>
            </w:r>
            <w:r w:rsidRPr="006E534C">
              <w:t>to</w:t>
            </w:r>
            <w:r w:rsidRPr="006E534C">
              <w:rPr>
                <w:spacing w:val="2"/>
              </w:rPr>
              <w:t xml:space="preserve"> </w:t>
            </w:r>
            <w:r w:rsidRPr="006E534C">
              <w:rPr>
                <w:spacing w:val="-1"/>
              </w:rPr>
              <w:t>add</w:t>
            </w:r>
            <w:r w:rsidRPr="006E534C">
              <w:rPr>
                <w:spacing w:val="2"/>
              </w:rPr>
              <w:t xml:space="preserve"> </w:t>
            </w:r>
            <w:r w:rsidRPr="006E534C">
              <w:t>a</w:t>
            </w:r>
            <w:r w:rsidRPr="006E534C">
              <w:rPr>
                <w:spacing w:val="3"/>
              </w:rPr>
              <w:t xml:space="preserve"> </w:t>
            </w:r>
            <w:r w:rsidRPr="006E534C">
              <w:t>new</w:t>
            </w:r>
            <w:r w:rsidRPr="006E534C">
              <w:rPr>
                <w:spacing w:val="1"/>
              </w:rPr>
              <w:t xml:space="preserve"> </w:t>
            </w:r>
            <w:ins w:id="32" w:author="Trowbridge, Steve (Nokia - US)" w:date="2021-01-07T10:51:00Z">
              <w:r w:rsidRPr="006E534C">
                <w:rPr>
                  <w:spacing w:val="1"/>
                </w:rPr>
                <w:t xml:space="preserve">normative </w:t>
              </w:r>
            </w:ins>
            <w:r w:rsidRPr="006E534C">
              <w:rPr>
                <w:spacing w:val="-1"/>
              </w:rPr>
              <w:t>work</w:t>
            </w:r>
            <w:r w:rsidRPr="006E534C">
              <w:rPr>
                <w:spacing w:val="2"/>
              </w:rPr>
              <w:t xml:space="preserve"> </w:t>
            </w:r>
            <w:r w:rsidRPr="006E534C">
              <w:rPr>
                <w:spacing w:val="-1"/>
              </w:rPr>
              <w:t>item</w:t>
            </w:r>
            <w:r w:rsidRPr="006E534C">
              <w:rPr>
                <w:spacing w:val="2"/>
              </w:rPr>
              <w:t xml:space="preserve"> </w:t>
            </w:r>
            <w:r w:rsidRPr="006E534C">
              <w:t>to</w:t>
            </w:r>
            <w:r w:rsidRPr="006E534C">
              <w:rPr>
                <w:spacing w:val="2"/>
              </w:rPr>
              <w:t xml:space="preserve"> </w:t>
            </w:r>
            <w:r w:rsidRPr="006E534C">
              <w:t>the</w:t>
            </w:r>
            <w:r w:rsidRPr="006E534C">
              <w:rPr>
                <w:spacing w:val="1"/>
              </w:rPr>
              <w:t xml:space="preserve"> </w:t>
            </w:r>
            <w:r w:rsidRPr="006E534C">
              <w:rPr>
                <w:spacing w:val="-1"/>
              </w:rPr>
              <w:t>work</w:t>
            </w:r>
            <w:r w:rsidRPr="006E534C">
              <w:rPr>
                <w:spacing w:val="6"/>
              </w:rPr>
              <w:t xml:space="preserve"> </w:t>
            </w:r>
            <w:r w:rsidRPr="006E534C">
              <w:rPr>
                <w:spacing w:val="-1"/>
              </w:rPr>
              <w:t>programme</w:t>
            </w:r>
            <w:r w:rsidRPr="006E534C">
              <w:rPr>
                <w:spacing w:val="1"/>
              </w:rPr>
              <w:t xml:space="preserve"> </w:t>
            </w:r>
            <w:r w:rsidRPr="006E534C">
              <w:t>shall</w:t>
            </w:r>
            <w:r w:rsidRPr="006E534C">
              <w:rPr>
                <w:spacing w:val="2"/>
              </w:rPr>
              <w:t xml:space="preserve"> </w:t>
            </w:r>
            <w:r w:rsidRPr="006E534C">
              <w:rPr>
                <w:spacing w:val="1"/>
              </w:rPr>
              <w:t xml:space="preserve">be </w:t>
            </w:r>
            <w:r w:rsidRPr="006E534C">
              <w:t>documented</w:t>
            </w:r>
            <w:r w:rsidRPr="006E534C">
              <w:rPr>
                <w:spacing w:val="2"/>
              </w:rPr>
              <w:t xml:space="preserve"> </w:t>
            </w:r>
            <w:r w:rsidRPr="006E534C">
              <w:t>in</w:t>
            </w:r>
            <w:r w:rsidRPr="006E534C">
              <w:rPr>
                <w:spacing w:val="2"/>
              </w:rPr>
              <w:t xml:space="preserve"> the</w:t>
            </w:r>
            <w:r w:rsidRPr="006E534C">
              <w:rPr>
                <w:spacing w:val="3"/>
              </w:rPr>
              <w:t xml:space="preserve"> </w:t>
            </w:r>
            <w:r w:rsidRPr="006E534C">
              <w:t>report</w:t>
            </w:r>
            <w:r w:rsidRPr="006E534C">
              <w:rPr>
                <w:spacing w:val="1"/>
              </w:rPr>
              <w:t xml:space="preserve"> </w:t>
            </w:r>
            <w:r w:rsidRPr="006E534C">
              <w:t>of</w:t>
            </w:r>
            <w:r w:rsidRPr="006E534C">
              <w:rPr>
                <w:spacing w:val="40"/>
              </w:rPr>
              <w:t xml:space="preserve"> </w:t>
            </w:r>
            <w:r w:rsidRPr="006E534C">
              <w:t>the</w:t>
            </w:r>
            <w:r w:rsidRPr="006E534C">
              <w:rPr>
                <w:spacing w:val="20"/>
              </w:rPr>
              <w:t xml:space="preserve"> </w:t>
            </w:r>
            <w:r w:rsidRPr="006E534C">
              <w:t>meeting</w:t>
            </w:r>
            <w:r w:rsidRPr="006E534C">
              <w:rPr>
                <w:spacing w:val="18"/>
              </w:rPr>
              <w:t xml:space="preserve"> </w:t>
            </w:r>
            <w:r w:rsidRPr="006E534C">
              <w:t>using</w:t>
            </w:r>
            <w:r w:rsidRPr="006E534C">
              <w:rPr>
                <w:spacing w:val="21"/>
              </w:rPr>
              <w:t xml:space="preserve"> </w:t>
            </w:r>
            <w:r w:rsidRPr="006E534C">
              <w:t>the</w:t>
            </w:r>
            <w:r w:rsidRPr="006E534C">
              <w:rPr>
                <w:spacing w:val="20"/>
              </w:rPr>
              <w:t xml:space="preserve"> </w:t>
            </w:r>
            <w:r w:rsidRPr="006E534C">
              <w:t>template</w:t>
            </w:r>
            <w:r w:rsidRPr="006E534C">
              <w:rPr>
                <w:spacing w:val="20"/>
              </w:rPr>
              <w:t xml:space="preserve"> </w:t>
            </w:r>
            <w:r w:rsidRPr="006E534C">
              <w:t>in</w:t>
            </w:r>
            <w:r w:rsidRPr="006E534C">
              <w:rPr>
                <w:spacing w:val="21"/>
              </w:rPr>
              <w:t xml:space="preserve"> </w:t>
            </w:r>
            <w:r w:rsidRPr="006E534C">
              <w:rPr>
                <w:spacing w:val="-1"/>
              </w:rPr>
              <w:t>Annex</w:t>
            </w:r>
            <w:r w:rsidRPr="006E534C">
              <w:rPr>
                <w:spacing w:val="23"/>
              </w:rPr>
              <w:t xml:space="preserve"> </w:t>
            </w:r>
            <w:r w:rsidRPr="006E534C">
              <w:t>A.</w:t>
            </w:r>
            <w:r w:rsidRPr="006E534C">
              <w:rPr>
                <w:spacing w:val="20"/>
              </w:rPr>
              <w:t xml:space="preserve"> </w:t>
            </w:r>
            <w:commentRangeStart w:id="33"/>
            <w:ins w:id="34" w:author="Trowbridge, Steve (Nokia - US)" w:date="2021-12-01T09:20:00Z">
              <w:r w:rsidRPr="006E534C">
                <w:t xml:space="preserve">When opening a new work item, it is mandatory to have support from at least two ITU-T members. </w:t>
              </w:r>
              <w:commentRangeEnd w:id="33"/>
              <w:r w:rsidRPr="006E534C">
                <w:rPr>
                  <w:sz w:val="16"/>
                  <w:szCs w:val="16"/>
                </w:rPr>
                <w:commentReference w:id="33"/>
              </w:r>
            </w:ins>
            <w:r w:rsidRPr="006E534C">
              <w:t>Note</w:t>
            </w:r>
            <w:r w:rsidRPr="006E534C">
              <w:rPr>
                <w:spacing w:val="20"/>
              </w:rPr>
              <w:t xml:space="preserve"> </w:t>
            </w:r>
            <w:r w:rsidRPr="006E534C">
              <w:t>that</w:t>
            </w:r>
            <w:r w:rsidRPr="006E534C">
              <w:rPr>
                <w:spacing w:val="21"/>
              </w:rPr>
              <w:t xml:space="preserve"> </w:t>
            </w:r>
            <w:r w:rsidRPr="006E534C">
              <w:t>this</w:t>
            </w:r>
            <w:r w:rsidRPr="006E534C">
              <w:rPr>
                <w:spacing w:val="21"/>
              </w:rPr>
              <w:t xml:space="preserve"> </w:t>
            </w:r>
            <w:r w:rsidRPr="006E534C">
              <w:rPr>
                <w:spacing w:val="1"/>
              </w:rPr>
              <w:t>may</w:t>
            </w:r>
            <w:r w:rsidRPr="006E534C">
              <w:rPr>
                <w:spacing w:val="16"/>
              </w:rPr>
              <w:t xml:space="preserve"> </w:t>
            </w:r>
            <w:r w:rsidRPr="006E534C">
              <w:t>not</w:t>
            </w:r>
            <w:r w:rsidRPr="006E534C">
              <w:rPr>
                <w:spacing w:val="21"/>
              </w:rPr>
              <w:t xml:space="preserve"> </w:t>
            </w:r>
            <w:r w:rsidRPr="006E534C">
              <w:t>be</w:t>
            </w:r>
            <w:r w:rsidRPr="006E534C">
              <w:rPr>
                <w:spacing w:val="20"/>
              </w:rPr>
              <w:t xml:space="preserve"> </w:t>
            </w:r>
            <w:r w:rsidRPr="006E534C">
              <w:t>necessary</w:t>
            </w:r>
            <w:r w:rsidRPr="006E534C">
              <w:rPr>
                <w:spacing w:val="16"/>
              </w:rPr>
              <w:t xml:space="preserve"> </w:t>
            </w:r>
            <w:r w:rsidRPr="006E534C">
              <w:t>to</w:t>
            </w:r>
            <w:r w:rsidRPr="006E534C">
              <w:rPr>
                <w:spacing w:val="21"/>
              </w:rPr>
              <w:t xml:space="preserve"> </w:t>
            </w:r>
            <w:r w:rsidRPr="006E534C">
              <w:rPr>
                <w:spacing w:val="-1"/>
              </w:rPr>
              <w:t>document</w:t>
            </w:r>
            <w:r w:rsidRPr="006E534C">
              <w:rPr>
                <w:spacing w:val="21"/>
              </w:rPr>
              <w:t xml:space="preserve"> </w:t>
            </w:r>
            <w:r w:rsidRPr="006E534C">
              <w:t>the</w:t>
            </w:r>
            <w:r w:rsidRPr="006E534C">
              <w:rPr>
                <w:spacing w:val="36"/>
              </w:rPr>
              <w:t xml:space="preserve"> </w:t>
            </w:r>
            <w:r w:rsidRPr="006E534C">
              <w:rPr>
                <w:spacing w:val="-1"/>
              </w:rPr>
              <w:t>continuation</w:t>
            </w:r>
            <w:r w:rsidRPr="006E534C">
              <w:t xml:space="preserve"> of</w:t>
            </w:r>
            <w:r w:rsidRPr="006E534C">
              <w:rPr>
                <w:spacing w:val="-1"/>
              </w:rPr>
              <w:t xml:space="preserve"> </w:t>
            </w:r>
            <w:r w:rsidRPr="006E534C">
              <w:t>existing</w:t>
            </w:r>
            <w:r w:rsidRPr="006E534C">
              <w:rPr>
                <w:spacing w:val="-2"/>
              </w:rPr>
              <w:t xml:space="preserve"> </w:t>
            </w:r>
            <w:r w:rsidRPr="006E534C">
              <w:rPr>
                <w:spacing w:val="-1"/>
              </w:rPr>
              <w:t>work</w:t>
            </w:r>
            <w:r w:rsidRPr="006E534C">
              <w:t xml:space="preserve"> </w:t>
            </w:r>
            <w:r w:rsidRPr="006E534C">
              <w:rPr>
                <w:spacing w:val="-1"/>
              </w:rPr>
              <w:t>(e.g.,</w:t>
            </w:r>
            <w:r w:rsidRPr="006E534C">
              <w:t> </w:t>
            </w:r>
            <w:r w:rsidRPr="006E534C">
              <w:rPr>
                <w:spacing w:val="-1"/>
              </w:rPr>
              <w:t>an</w:t>
            </w:r>
            <w:r w:rsidRPr="006E534C">
              <w:t xml:space="preserve"> amendment or </w:t>
            </w:r>
            <w:r w:rsidRPr="006E534C">
              <w:rPr>
                <w:spacing w:val="-1"/>
              </w:rPr>
              <w:t>revision</w:t>
            </w:r>
            <w:r w:rsidRPr="006E534C">
              <w:t xml:space="preserve"> of</w:t>
            </w:r>
            <w:r w:rsidRPr="006E534C">
              <w:rPr>
                <w:spacing w:val="-1"/>
              </w:rPr>
              <w:t xml:space="preserve"> an</w:t>
            </w:r>
            <w:r w:rsidRPr="006E534C">
              <w:t xml:space="preserve"> existing</w:t>
            </w:r>
            <w:r w:rsidRPr="006E534C">
              <w:rPr>
                <w:spacing w:val="-2"/>
              </w:rPr>
              <w:t xml:space="preserve"> </w:t>
            </w:r>
            <w:r w:rsidRPr="006E534C">
              <w:rPr>
                <w:spacing w:val="-1"/>
              </w:rPr>
              <w:t>Recommendation).</w:t>
            </w:r>
          </w:p>
          <w:p w14:paraId="05DBC4D2" w14:textId="6C8BDC4C" w:rsidR="00F03058" w:rsidRPr="006E534C" w:rsidRDefault="00F03058" w:rsidP="00505393">
            <w:pPr>
              <w:keepNext/>
              <w:rPr>
                <w:ins w:id="35" w:author="Trowbridge, Steve (Nokia - US)" w:date="2020-12-01T12:40:00Z"/>
              </w:rPr>
            </w:pPr>
            <w:ins w:id="36" w:author="Trowbridge, Steve (Nokia - US)" w:date="2020-12-01T12:40:00Z">
              <w:r w:rsidRPr="006E534C">
                <w:t xml:space="preserve">[In Annex A, the approval process </w:t>
              </w:r>
            </w:ins>
            <w:ins w:id="37" w:author="Yang, Xiaoya" w:date="2020-12-08T16:29:00Z">
              <w:r w:rsidRPr="006E534C">
                <w:t xml:space="preserve">for a normative work item </w:t>
              </w:r>
            </w:ins>
            <w:ins w:id="38" w:author="Trowbridge, Steve (Nokia - US)" w:date="2021-01-07T10:51:00Z">
              <w:r w:rsidRPr="006E534C">
                <w:t>is</w:t>
              </w:r>
            </w:ins>
            <w:ins w:id="39" w:author="Trowbridge, Steve (Nokia - US)" w:date="2020-12-01T12:40:00Z">
              <w:r w:rsidRPr="006E534C">
                <w:t xml:space="preserve"> selected according to </w:t>
              </w:r>
            </w:ins>
            <w:ins w:id="40" w:author="Trowbridge, Steve (Nokia - US)" w:date="2021-01-07T10:51:00Z">
              <w:r w:rsidRPr="006E534C">
                <w:t>clause</w:t>
              </w:r>
            </w:ins>
            <w:ins w:id="41" w:author="Trowbridge, Steve (Nokia - US)" w:date="2020-12-01T12:40:00Z">
              <w:r w:rsidRPr="006E534C">
                <w:t xml:space="preserve"> 8 of </w:t>
              </w:r>
            </w:ins>
            <w:ins w:id="42" w:author="Olivier DUBUISSON" w:date="2022-12-13T15:46:00Z">
              <w:r w:rsidR="001B5DAD">
                <w:t>[</w:t>
              </w:r>
            </w:ins>
            <w:ins w:id="43" w:author="Trowbridge, Steve (Nokia - US)" w:date="2020-12-01T12:40:00Z">
              <w:r w:rsidRPr="006E534C">
                <w:t>WTSA Res</w:t>
              </w:r>
            </w:ins>
            <w:ins w:id="44" w:author="Olivier DUBUISSON" w:date="2022-12-13T15:46:00Z">
              <w:r w:rsidR="001B5DAD">
                <w:t>.</w:t>
              </w:r>
            </w:ins>
            <w:ins w:id="45" w:author="Trowbridge, Steve (Nokia - US)" w:date="2020-12-01T12:40:00Z">
              <w:del w:id="46" w:author="Olivier DUBUISSON" w:date="2022-12-13T15:46:00Z">
                <w:r w:rsidRPr="006E534C" w:rsidDel="001B5DAD">
                  <w:delText>olution</w:delText>
                </w:r>
              </w:del>
              <w:r w:rsidRPr="006E534C">
                <w:t xml:space="preserve"> 1</w:t>
              </w:r>
            </w:ins>
            <w:ins w:id="47" w:author="Olivier DUBUISSON" w:date="2022-12-13T15:47:00Z">
              <w:r w:rsidR="006753C2">
                <w:t>]</w:t>
              </w:r>
            </w:ins>
            <w:ins w:id="48" w:author="Trowbridge, Steve (Nokia - US)" w:date="2020-12-01T12:40:00Z">
              <w:r w:rsidRPr="006E534C">
                <w:t>.]</w:t>
              </w:r>
            </w:ins>
          </w:p>
          <w:p w14:paraId="5B1A7292" w14:textId="5A504E05" w:rsidR="00F03058" w:rsidRPr="006E534C" w:rsidRDefault="00F03058" w:rsidP="00505393">
            <w:pPr>
              <w:keepNext/>
              <w:rPr>
                <w:ins w:id="49" w:author="Trowbridge, Steve (Nokia - US)" w:date="2020-11-16T16:06:00Z"/>
              </w:rPr>
            </w:pPr>
            <w:ins w:id="50" w:author="Trowbridge, Steve (Nokia - US)" w:date="2020-12-01T12:28:00Z">
              <w:r w:rsidRPr="006E534C">
                <w:t>[</w:t>
              </w:r>
            </w:ins>
            <w:ins w:id="51" w:author="Trowbridge, Steve (Nokia - US)" w:date="2020-11-16T16:06:00Z">
              <w:r w:rsidRPr="006E534C">
                <w:t>When a non-normative work item is completed, it is agreed per [</w:t>
              </w:r>
            </w:ins>
            <w:ins w:id="52" w:author="Olivier DUBUISSON" w:date="2022-12-13T15:42:00Z">
              <w:r w:rsidR="0053128A">
                <w:t>b-</w:t>
              </w:r>
            </w:ins>
            <w:ins w:id="53" w:author="Trowbridge, Steve (Nokia - US)" w:date="2020-11-16T16:06:00Z">
              <w:r w:rsidRPr="006E534C">
                <w:t>ITU-T A.13].</w:t>
              </w:r>
            </w:ins>
            <w:ins w:id="54" w:author="Trowbridge, Steve (Nokia - US)" w:date="2020-12-01T12:28:00Z">
              <w:r w:rsidRPr="006E534C">
                <w:t>]</w:t>
              </w:r>
            </w:ins>
          </w:p>
          <w:p w14:paraId="20AA336B" w14:textId="55574880" w:rsidR="00F03058" w:rsidRDefault="00F03058" w:rsidP="00505393">
            <w:pPr>
              <w:keepNext/>
            </w:pPr>
            <w:ins w:id="55" w:author="Trowbridge, Steve (Nokia - US)" w:date="2020-11-16T16:06:00Z">
              <w:r w:rsidRPr="006E534C">
                <w:t xml:space="preserve">When a normative work item is completed, initiation of the relevant approval process occurs either by </w:t>
              </w:r>
            </w:ins>
            <w:ins w:id="56" w:author="Olivier DUBUISSON" w:date="2022-12-13T15:43:00Z">
              <w:r w:rsidR="0053128A">
                <w:t>"</w:t>
              </w:r>
            </w:ins>
            <w:ins w:id="57" w:author="Trowbridge, Steve (Nokia - US)" w:date="2020-11-16T16:06:00Z">
              <w:r w:rsidRPr="006E534C">
                <w:t>consent</w:t>
              </w:r>
            </w:ins>
            <w:ins w:id="58" w:author="Olivier DUBUISSON" w:date="2022-12-13T15:43:00Z">
              <w:r w:rsidR="0053128A">
                <w:t>"</w:t>
              </w:r>
            </w:ins>
            <w:ins w:id="59" w:author="Trowbridge, Steve (Nokia - US)" w:date="2020-11-16T16:06:00Z">
              <w:r w:rsidRPr="006E534C">
                <w:t xml:space="preserve"> per </w:t>
              </w:r>
            </w:ins>
            <w:ins w:id="60" w:author="Olivier DUBUISSON" w:date="2022-12-13T15:46:00Z">
              <w:r w:rsidR="001B5DAD">
                <w:t>[</w:t>
              </w:r>
            </w:ins>
            <w:ins w:id="61" w:author="Trowbridge, Steve (Nokia - US)" w:date="2020-11-16T16:06:00Z">
              <w:r w:rsidRPr="006E534C">
                <w:t>ITU-T A.8</w:t>
              </w:r>
            </w:ins>
            <w:ins w:id="62" w:author="Olivier DUBUISSON" w:date="2022-12-13T15:46:00Z">
              <w:r w:rsidR="001B5DAD">
                <w:t>]</w:t>
              </w:r>
            </w:ins>
            <w:ins w:id="63" w:author="Trowbridge, Steve (Nokia - US)" w:date="2020-11-16T16:06:00Z">
              <w:r w:rsidRPr="006E534C">
                <w:t xml:space="preserve">, or by </w:t>
              </w:r>
            </w:ins>
            <w:ins w:id="64" w:author="Olivier DUBUISSON" w:date="2022-12-13T15:43:00Z">
              <w:r w:rsidR="0053128A">
                <w:t>"</w:t>
              </w:r>
            </w:ins>
            <w:ins w:id="65" w:author="Trowbridge, Steve (Nokia - US)" w:date="2020-11-16T16:06:00Z">
              <w:r w:rsidRPr="006E534C">
                <w:t>determination</w:t>
              </w:r>
            </w:ins>
            <w:ins w:id="66" w:author="Olivier DUBUISSON" w:date="2022-12-13T15:43:00Z">
              <w:r w:rsidR="0053128A">
                <w:t>"</w:t>
              </w:r>
            </w:ins>
            <w:ins w:id="67" w:author="Trowbridge, Steve (Nokia - US)" w:date="2020-11-16T16:06:00Z">
              <w:r w:rsidRPr="006E534C">
                <w:t xml:space="preserve"> per </w:t>
              </w:r>
            </w:ins>
            <w:ins w:id="68" w:author="Olivier DUBUISSON" w:date="2022-12-13T15:46:00Z">
              <w:r w:rsidR="001B5DAD">
                <w:t>[</w:t>
              </w:r>
            </w:ins>
            <w:ins w:id="69" w:author="Trowbridge, Steve (Nokia - US)" w:date="2020-11-16T16:06:00Z">
              <w:r w:rsidRPr="006E534C">
                <w:t>WTSA Res</w:t>
              </w:r>
            </w:ins>
            <w:ins w:id="70" w:author="Olivier DUBUISSON" w:date="2022-12-13T15:46:00Z">
              <w:r w:rsidR="001B5DAD">
                <w:t>.</w:t>
              </w:r>
            </w:ins>
            <w:ins w:id="71" w:author="Trowbridge, Steve (Nokia - US)" w:date="2020-11-16T16:06:00Z">
              <w:r w:rsidRPr="006E534C">
                <w:t xml:space="preserve"> 1</w:t>
              </w:r>
            </w:ins>
            <w:ins w:id="72" w:author="Olivier DUBUISSON" w:date="2022-12-13T15:46:00Z">
              <w:r w:rsidR="001B5DAD">
                <w:t>]</w:t>
              </w:r>
            </w:ins>
            <w:ins w:id="73" w:author="Olivier DUBUISSON" w:date="2022-12-13T15:43:00Z">
              <w:r w:rsidR="0053128A">
                <w:t>,</w:t>
              </w:r>
            </w:ins>
            <w:ins w:id="74" w:author="Trowbridge, Steve (Nokia - US)" w:date="2020-11-16T16:06:00Z">
              <w:r w:rsidRPr="006E534C">
                <w:t xml:space="preserve"> clause 9, depending on the approval process in effect for the work item.</w:t>
              </w:r>
            </w:ins>
          </w:p>
        </w:tc>
      </w:tr>
      <w:tr w:rsidR="00F03058" w14:paraId="0FC8F2B6" w14:textId="77777777" w:rsidTr="001641A4">
        <w:tc>
          <w:tcPr>
            <w:tcW w:w="0" w:type="auto"/>
            <w:shd w:val="clear" w:color="auto" w:fill="FAEBD7"/>
          </w:tcPr>
          <w:p w14:paraId="57978355" w14:textId="0903A54E" w:rsidR="00F03058" w:rsidRDefault="00F03058" w:rsidP="001641A4">
            <w:pPr>
              <w:jc w:val="both"/>
              <w:rPr>
                <w:b/>
                <w:bCs/>
              </w:rPr>
            </w:pPr>
            <w:bookmarkStart w:id="75" w:name="_Hlk96264468"/>
            <w:r>
              <w:rPr>
                <w:b/>
                <w:bCs/>
              </w:rPr>
              <w:t>EUR/38A17/1:</w:t>
            </w:r>
          </w:p>
          <w:p w14:paraId="6A9626F9" w14:textId="77777777" w:rsidR="00F03058" w:rsidRDefault="00F03058" w:rsidP="001641A4">
            <w:pPr>
              <w:rPr>
                <w:del w:id="76" w:author="EUR/38A17/1 : Member States of European Conference of Postal and Telecommunications Administrations (CEPT)" w:date="2022-02-19T13:31:00Z"/>
              </w:rPr>
            </w:pPr>
            <w:del w:id="77" w:author="EUR/38A17/1 : Member States of European Conference of Postal and Telecommunications Administrations (CEPT)" w:date="2022-02-19T13:31:00Z">
              <w:r>
                <w:delText>The decision to add a new work item to the work programme shall be documented in the report of the meeting using the template in Annex A. Note that this may not be necessary to document the continuation of existing work (e.g., an amendment or revision of an existing Recommendation).</w:delText>
              </w:r>
            </w:del>
          </w:p>
          <w:p w14:paraId="1D620928" w14:textId="77777777" w:rsidR="00F03058" w:rsidRDefault="00F03058" w:rsidP="001641A4">
            <w:pPr>
              <w:rPr>
                <w:ins w:id="78" w:author="EUR/38A17/1 : Member States of European Conference of Postal and Telecommunications Administrations (CEPT)" w:date="2022-02-19T13:31:00Z"/>
              </w:rPr>
            </w:pPr>
            <w:ins w:id="79" w:author="EUR/38A17/1 : Member States of European Conference of Postal and Telecommunications Administrations (CEPT)" w:date="2022-02-19T13:31:00Z">
              <w:r>
                <w:t>The creation of a new work item in a study group other than the lead study group on the issue shall be liaised to the lead study group for information.</w:t>
              </w:r>
            </w:ins>
          </w:p>
          <w:p w14:paraId="5506102F" w14:textId="77777777" w:rsidR="00F03058" w:rsidRDefault="00F03058" w:rsidP="001641A4">
            <w:pPr>
              <w:rPr>
                <w:ins w:id="80" w:author="EUR/38A17/1 : Member States of European Conference of Postal and Telecommunications Administrations (CEPT)" w:date="2022-02-19T13:31:00Z"/>
              </w:rPr>
            </w:pPr>
            <w:ins w:id="81" w:author="EUR/38A17/1 : Member States of European Conference of Postal and Telecommunications Administrations (CEPT)" w:date="2022-02-19T13:31:00Z">
              <w:r>
                <w:t>The decision to add a new work item, including draft or revised recommendations or amendments, to the work programme shall be documented in the report of the study group meeting and included in the work programme using the template in Annex A. Any changes to a work item that impacts the purpose, nature, or scope of the work shall be discussed and agreed by consensus at the parent group level. Changes shall be reflected in a revised version of the template in Annex A and work programme. For the proper procedure and template related to new work item proposals for non-normative ITU-T publications, see [b-ITU</w:t>
              </w:r>
              <w:r>
                <w:noBreakHyphen/>
                <w:t xml:space="preserve">T A.13]. </w:t>
              </w:r>
            </w:ins>
          </w:p>
          <w:p w14:paraId="64A7ADF1" w14:textId="77777777" w:rsidR="00F03058" w:rsidRDefault="00F03058" w:rsidP="001641A4">
            <w:ins w:id="82" w:author="EUR/38A17/1 : Member States of European Conference of Postal and Telecommunications Administrations (CEPT)" w:date="2022-02-19T13:31:00Z">
              <w:r>
                <w:t>The creation of a new work item in a study group other than the lead study group on the issue shall be liaised to the lead study group for information.</w:t>
              </w:r>
            </w:ins>
          </w:p>
        </w:tc>
      </w:tr>
      <w:bookmarkEnd w:id="75"/>
      <w:tr w:rsidR="00F03058" w14:paraId="023A04BD" w14:textId="77777777" w:rsidTr="001641A4">
        <w:tblPrEx>
          <w:shd w:val="clear" w:color="auto" w:fill="E0FFFF"/>
        </w:tblPrEx>
        <w:tc>
          <w:tcPr>
            <w:tcW w:w="0" w:type="auto"/>
            <w:shd w:val="clear" w:color="auto" w:fill="E0FFFF"/>
          </w:tcPr>
          <w:p w14:paraId="34EF7150" w14:textId="2DE5EBFD" w:rsidR="00F03058" w:rsidRDefault="00F03058" w:rsidP="001641A4">
            <w:pPr>
              <w:jc w:val="both"/>
              <w:rPr>
                <w:b/>
                <w:bCs/>
              </w:rPr>
            </w:pPr>
            <w:r>
              <w:rPr>
                <w:b/>
                <w:bCs/>
              </w:rPr>
              <w:t>RCC/40A19/1:</w:t>
            </w:r>
          </w:p>
          <w:p w14:paraId="60DAEA6B" w14:textId="77777777" w:rsidR="00F03058" w:rsidRDefault="00F03058" w:rsidP="001641A4">
            <w:r>
              <w:t xml:space="preserve">The decision to add a new work item to the work programme shall be documented in the report of the meeting using the template in Annex A. </w:t>
            </w:r>
            <w:del w:id="83" w:author="RCC/40A19/1 : ITU Member States, members of the Regional Commonwealth in the field of Communications (RCC)" w:date="2022-02-19T13:31:00Z">
              <w:r>
                <w:delText>Note that this</w:delText>
              </w:r>
            </w:del>
            <w:ins w:id="84" w:author="RCC/40A19/1 : ITU Member States, members of the Regional Commonwealth in the field of Communications (RCC)" w:date="2022-02-19T13:31:00Z">
              <w:r>
                <w:t>The support of at least two ITU-T members is required for the addition of a new work item. Note that the use of the template</w:t>
              </w:r>
            </w:ins>
            <w:r>
              <w:t xml:space="preserve"> may not be necessary to document the continuation of existing work (e.g., an amendment or revision of an existing Recommendation)</w:t>
            </w:r>
            <w:ins w:id="85" w:author="RCC/40A19/1 : ITU Member States, members of the Regional Commonwealth in the field of Communications (RCC)" w:date="2022-02-19T13:31:00Z">
              <w:r>
                <w:t xml:space="preserve"> but may be highly desirable in some instances</w:t>
              </w:r>
            </w:ins>
            <w:r>
              <w:t>.</w:t>
            </w:r>
          </w:p>
          <w:p w14:paraId="495FFB57" w14:textId="77777777" w:rsidR="00F03058" w:rsidRDefault="00F03058" w:rsidP="001641A4">
            <w:ins w:id="86" w:author="RCC/40A19/1 : ITU Member States, members of the Regional Commonwealth in the field of Communications (RCC)" w:date="2022-02-19T13:31:00Z">
              <w:r>
                <w:t>The decision not to add a new or existing work item to the work programme shall also be reflected, with justification, in the meeting report.</w:t>
              </w:r>
            </w:ins>
          </w:p>
        </w:tc>
      </w:tr>
    </w:tbl>
    <w:p w14:paraId="702169B6"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35C4FA82" w14:textId="77777777" w:rsidTr="001641A4">
        <w:tc>
          <w:tcPr>
            <w:tcW w:w="0" w:type="auto"/>
            <w:shd w:val="clear" w:color="auto" w:fill="FAEBD7"/>
          </w:tcPr>
          <w:p w14:paraId="4CE16390" w14:textId="575819D2" w:rsidR="00F03058" w:rsidRDefault="00F03058" w:rsidP="003644F1">
            <w:pPr>
              <w:keepNext/>
              <w:jc w:val="both"/>
              <w:rPr>
                <w:b/>
                <w:bCs/>
              </w:rPr>
            </w:pPr>
            <w:r>
              <w:rPr>
                <w:b/>
                <w:bCs/>
              </w:rPr>
              <w:t>EUR/38A17/1:</w:t>
            </w:r>
          </w:p>
          <w:p w14:paraId="7DB577E1" w14:textId="77777777" w:rsidR="00F03058" w:rsidRDefault="00F03058" w:rsidP="003644F1">
            <w:pPr>
              <w:keepNext/>
            </w:pPr>
            <w:r>
              <w:t xml:space="preserve">A work item </w:t>
            </w:r>
            <w:del w:id="87" w:author="EUR/38A17/1 : Member States of European Conference of Postal and Telecommunications Administrations (CEPT)" w:date="2022-02-19T13:31:00Z">
              <w:r>
                <w:delText>may</w:delText>
              </w:r>
            </w:del>
            <w:ins w:id="88" w:author="EUR/38A17/1 : Member States of European Conference of Postal and Telecommunications Administrations (CEPT)" w:date="2022-02-19T13:31:00Z">
              <w:r>
                <w:t>shall</w:t>
              </w:r>
            </w:ins>
            <w:r>
              <w:t xml:space="preserve"> be considered for discontinuation from the work programme if it has not given rise to any contribution in the time interval of the previous two study group meetings.</w:t>
            </w:r>
          </w:p>
        </w:tc>
      </w:tr>
    </w:tbl>
    <w:p w14:paraId="60CB2C29"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4FF294CB" w14:textId="77777777" w:rsidTr="001641A4">
        <w:tc>
          <w:tcPr>
            <w:tcW w:w="0" w:type="auto"/>
            <w:shd w:val="clear" w:color="auto" w:fill="E0FFFF"/>
          </w:tcPr>
          <w:p w14:paraId="6D6A000D" w14:textId="689B0C91" w:rsidR="00F03058" w:rsidRDefault="00F03058" w:rsidP="001641A4">
            <w:pPr>
              <w:jc w:val="both"/>
              <w:rPr>
                <w:b/>
                <w:bCs/>
              </w:rPr>
            </w:pPr>
            <w:r>
              <w:rPr>
                <w:b/>
                <w:bCs/>
              </w:rPr>
              <w:t>RCC/40A19/1:</w:t>
            </w:r>
          </w:p>
          <w:p w14:paraId="1690E6CA" w14:textId="77777777" w:rsidR="00F03058" w:rsidRDefault="00F03058" w:rsidP="001641A4">
            <w:ins w:id="89" w:author="RCC/40A19/1 : ITU Member States, members of the Regional Commonwealth in the field of Communications (RCC)" w:date="2022-02-19T13:31:00Z">
              <w:r>
                <w:rPr>
                  <w:b/>
                  <w:bCs/>
                </w:rPr>
                <w:t>1.4.8</w:t>
              </w:r>
              <w:r>
                <w:tab/>
                <w:t>Guidance on the conducting of meetings when discussing contributions for the persons presiding is given in Appendix II.</w:t>
              </w:r>
            </w:ins>
          </w:p>
        </w:tc>
      </w:tr>
    </w:tbl>
    <w:p w14:paraId="321DCB46" w14:textId="77777777" w:rsidR="00F03058" w:rsidRPr="009532F9" w:rsidRDefault="00F03058" w:rsidP="00F03058">
      <w:pPr>
        <w:pStyle w:val="Heading2"/>
        <w:rPr>
          <w:bCs/>
        </w:rPr>
      </w:pPr>
      <w:r>
        <w:t>1.5</w:t>
      </w:r>
      <w:r>
        <w:tab/>
        <w:t>Liaison statements</w:t>
      </w:r>
    </w:p>
    <w:p w14:paraId="3C0C039D" w14:textId="77777777" w:rsidR="00F03058" w:rsidRPr="009532F9" w:rsidRDefault="00F03058" w:rsidP="00F03058">
      <w:r>
        <w:rPr>
          <w:b/>
          <w:bCs/>
        </w:rPr>
        <w:t>1.5.1</w:t>
      </w:r>
      <w:r>
        <w:tab/>
        <w:t xml:space="preserve">The following information shall be included in outgoing liaison statements prepared at study group, working party or rapporteur group meetings. When necessary, between scheduled meetings, </w:t>
      </w:r>
      <w:r>
        <w:lastRenderedPageBreak/>
        <w:t>the liaison statement may be prepared by an appropriate correspondence process and approved by the study group chairman in consultation with the study group management team.</w:t>
      </w:r>
    </w:p>
    <w:p w14:paraId="33F366F1" w14:textId="77777777" w:rsidR="00F03058" w:rsidRPr="009532F9" w:rsidRDefault="00F03058" w:rsidP="00F03058">
      <w:pPr>
        <w:pStyle w:val="enumlev1"/>
      </w:pPr>
      <w:r>
        <w:t>–</w:t>
      </w:r>
      <w:r>
        <w:tab/>
        <w:t>List the appropriate Question numbers of the originating and destination study groups.</w:t>
      </w:r>
    </w:p>
    <w:p w14:paraId="1BC0FB47" w14:textId="77777777" w:rsidR="00F03058" w:rsidRPr="009532F9" w:rsidRDefault="00F03058" w:rsidP="00F03058">
      <w:pPr>
        <w:pStyle w:val="enumlev1"/>
      </w:pPr>
      <w:r>
        <w:t>–</w:t>
      </w:r>
      <w:r>
        <w:tab/>
        <w:t>Identify the study group, working party or rapporteur group meeting at which the liaison statement was prepared.</w:t>
      </w:r>
    </w:p>
    <w:p w14:paraId="55749075" w14:textId="77777777" w:rsidR="00F03058" w:rsidRPr="009532F9" w:rsidRDefault="00F03058" w:rsidP="00F03058">
      <w:pPr>
        <w:pStyle w:val="enumlev1"/>
      </w:pPr>
      <w:r>
        <w:t>–</w:t>
      </w:r>
      <w:r>
        <w:tab/>
        <w:t>Include a concise title appropriate to the subject matter. If this is in reply to a liaison statement, make this clear, e.g., "Reply to liaison statement from (</w:t>
      </w:r>
      <w:r>
        <w:rPr>
          <w:i/>
        </w:rPr>
        <w:t>source and date</w:t>
      </w:r>
      <w:r>
        <w:t>) concerning ...".</w:t>
      </w:r>
    </w:p>
    <w:p w14:paraId="73D6C526" w14:textId="77777777" w:rsidR="00F03058" w:rsidRPr="009532F9" w:rsidRDefault="00F03058" w:rsidP="00F03058">
      <w:pPr>
        <w:pStyle w:val="enumlev1"/>
      </w:pPr>
      <w:r>
        <w:t>–</w:t>
      </w:r>
      <w:r>
        <w:tab/>
        <w:t>Identify the study group(s) and working party(</w:t>
      </w:r>
      <w:proofErr w:type="spellStart"/>
      <w:r>
        <w:t>ies</w:t>
      </w:r>
      <w:proofErr w:type="spellEnd"/>
      <w:r>
        <w:t>) (</w:t>
      </w:r>
      <w:r>
        <w:rPr>
          <w:i/>
        </w:rPr>
        <w:t>if known</w:t>
      </w:r>
      <w:r>
        <w:t xml:space="preserve">) or other standards organizations to which it has been sent. </w:t>
      </w:r>
      <w:r>
        <w:rPr>
          <w:i/>
        </w:rPr>
        <w:t>(A liaison statement can be sent to more than one organization.)</w:t>
      </w:r>
    </w:p>
    <w:p w14:paraId="11562B2F" w14:textId="77777777" w:rsidR="00F03058" w:rsidRPr="009532F9" w:rsidRDefault="00F03058" w:rsidP="00F03058">
      <w:pPr>
        <w:pStyle w:val="enumlev1"/>
      </w:pPr>
      <w:r>
        <w:t>–</w:t>
      </w:r>
      <w:r>
        <w:tab/>
        <w:t>Indicate the level of approval, e.g., study group or working party, or state that the liaison statement has been agreed at a rapporteur group meeting.</w:t>
      </w:r>
    </w:p>
    <w:p w14:paraId="2F10FA16"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405AC53B" w14:textId="77777777" w:rsidTr="001641A4">
        <w:tc>
          <w:tcPr>
            <w:tcW w:w="0" w:type="auto"/>
            <w:shd w:val="clear" w:color="auto" w:fill="E0FFFF"/>
          </w:tcPr>
          <w:p w14:paraId="3956E40D" w14:textId="77777777" w:rsidR="00F03058" w:rsidRDefault="00F03058" w:rsidP="001641A4">
            <w:pPr>
              <w:jc w:val="both"/>
              <w:rPr>
                <w:b/>
                <w:bCs/>
              </w:rPr>
            </w:pPr>
            <w:r>
              <w:rPr>
                <w:b/>
                <w:bCs/>
              </w:rPr>
              <w:t>TSAG/25</w:t>
            </w:r>
          </w:p>
          <w:p w14:paraId="55779A31" w14:textId="1F3E17B4" w:rsidR="00F03058" w:rsidRDefault="00F03058" w:rsidP="001641A4">
            <w:pPr>
              <w:jc w:val="both"/>
              <w:rPr>
                <w:b/>
                <w:bCs/>
              </w:rPr>
            </w:pPr>
            <w:r>
              <w:rPr>
                <w:b/>
                <w:bCs/>
              </w:rPr>
              <w:t>RCC/40A19/1:</w:t>
            </w:r>
          </w:p>
          <w:p w14:paraId="686330FA" w14:textId="77777777" w:rsidR="00F03058" w:rsidRDefault="00F03058" w:rsidP="001641A4">
            <w:pPr>
              <w:pStyle w:val="enumlev1"/>
            </w:pPr>
            <w:r>
              <w:t>–</w:t>
            </w:r>
            <w:r>
              <w:tab/>
              <w:t xml:space="preserve">Indicate if the liaison statement is sent for action </w:t>
            </w:r>
            <w:r>
              <w:rPr>
                <w:i/>
              </w:rPr>
              <w:t xml:space="preserve">or </w:t>
            </w:r>
            <w:del w:id="90" w:author="RCC/40A19/1 : ITU Member States, members of the Regional Commonwealth in the field of Communications (RCC)" w:date="2022-02-19T13:31:00Z">
              <w:r>
                <w:delText xml:space="preserve">comment </w:delText>
              </w:r>
              <w:r>
                <w:rPr>
                  <w:i/>
                </w:rPr>
                <w:delText xml:space="preserve">or </w:delText>
              </w:r>
            </w:del>
            <w:r>
              <w:t xml:space="preserve">information. </w:t>
            </w:r>
            <w:r>
              <w:rPr>
                <w:i/>
              </w:rPr>
              <w:t>(If sent to more than one organization, indicate this for each one.)</w:t>
            </w:r>
          </w:p>
        </w:tc>
      </w:tr>
    </w:tbl>
    <w:p w14:paraId="2F30D1E6" w14:textId="77777777" w:rsidR="00F03058" w:rsidRPr="009532F9" w:rsidRDefault="00F03058" w:rsidP="00F03058">
      <w:pPr>
        <w:pStyle w:val="enumlev1"/>
      </w:pPr>
      <w:r>
        <w:t>–</w:t>
      </w:r>
      <w:r>
        <w:tab/>
        <w:t>If action is requested, indicate the date by which a reply is required.</w:t>
      </w:r>
    </w:p>
    <w:p w14:paraId="7EF1236A" w14:textId="77777777" w:rsidR="00F03058" w:rsidRPr="009532F9" w:rsidRDefault="00F03058" w:rsidP="00F03058">
      <w:pPr>
        <w:pStyle w:val="enumlev1"/>
      </w:pPr>
      <w:r>
        <w:t>–</w:t>
      </w:r>
      <w:r>
        <w:tab/>
        <w:t>Include the name and address of the contact person.</w:t>
      </w:r>
    </w:p>
    <w:p w14:paraId="03E8A8ED" w14:textId="77777777" w:rsidR="00F03058" w:rsidRPr="009532F9" w:rsidRDefault="00F03058" w:rsidP="00F03058">
      <w:r>
        <w:t>The text of the liaison statement should be concise and clear, using a minimum of jargon.</w:t>
      </w:r>
    </w:p>
    <w:p w14:paraId="0FA532B0" w14:textId="77777777" w:rsidR="00F03058" w:rsidRPr="00E61AC3" w:rsidRDefault="00F03058" w:rsidP="00F03058">
      <w:pPr>
        <w:rPr>
          <w:caps/>
        </w:rPr>
      </w:pPr>
      <w: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F03058" w:rsidRPr="009532F9" w14:paraId="183CD030" w14:textId="77777777" w:rsidTr="001641A4">
        <w:trPr>
          <w:cantSplit/>
          <w:trHeight w:val="357"/>
        </w:trPr>
        <w:tc>
          <w:tcPr>
            <w:tcW w:w="1626" w:type="dxa"/>
            <w:tcBorders>
              <w:top w:val="single" w:sz="12" w:space="0" w:color="auto"/>
            </w:tcBorders>
          </w:tcPr>
          <w:p w14:paraId="4F965251" w14:textId="77777777" w:rsidR="00F03058" w:rsidRPr="009532F9" w:rsidRDefault="00F03058" w:rsidP="001641A4">
            <w:pPr>
              <w:keepNext/>
              <w:rPr>
                <w:b/>
                <w:bCs/>
              </w:rPr>
            </w:pPr>
            <w:r>
              <w:rPr>
                <w:b/>
                <w:bCs/>
              </w:rPr>
              <w:t>Question(s):</w:t>
            </w:r>
          </w:p>
        </w:tc>
        <w:tc>
          <w:tcPr>
            <w:tcW w:w="2564" w:type="dxa"/>
            <w:gridSpan w:val="2"/>
            <w:tcBorders>
              <w:top w:val="single" w:sz="12" w:space="0" w:color="auto"/>
            </w:tcBorders>
          </w:tcPr>
          <w:p w14:paraId="54E0D919" w14:textId="77777777" w:rsidR="00F03058" w:rsidRPr="009532F9" w:rsidRDefault="00F03058" w:rsidP="001641A4">
            <w:pPr>
              <w:keepNext/>
              <w:rPr>
                <w:bCs/>
              </w:rPr>
            </w:pPr>
            <w:r>
              <w:rPr>
                <w:bCs/>
              </w:rPr>
              <w:t>4</w:t>
            </w:r>
          </w:p>
        </w:tc>
        <w:tc>
          <w:tcPr>
            <w:tcW w:w="1852" w:type="dxa"/>
            <w:tcBorders>
              <w:top w:val="single" w:sz="12" w:space="0" w:color="auto"/>
            </w:tcBorders>
          </w:tcPr>
          <w:p w14:paraId="50F56E98" w14:textId="77777777" w:rsidR="00F03058" w:rsidRPr="009532F9" w:rsidRDefault="00F03058" w:rsidP="001641A4">
            <w:pPr>
              <w:keepNext/>
              <w:rPr>
                <w:b/>
                <w:bCs/>
              </w:rPr>
            </w:pPr>
            <w:r>
              <w:rPr>
                <w:b/>
                <w:bCs/>
              </w:rPr>
              <w:t>Meeting, date:</w:t>
            </w:r>
          </w:p>
        </w:tc>
        <w:tc>
          <w:tcPr>
            <w:tcW w:w="3932" w:type="dxa"/>
            <w:tcBorders>
              <w:top w:val="single" w:sz="12" w:space="0" w:color="auto"/>
            </w:tcBorders>
          </w:tcPr>
          <w:p w14:paraId="72A0A73D" w14:textId="77777777" w:rsidR="00F03058" w:rsidRPr="009532F9" w:rsidRDefault="00F03058" w:rsidP="001641A4">
            <w:pPr>
              <w:keepNext/>
              <w:rPr>
                <w:b/>
                <w:bCs/>
              </w:rPr>
            </w:pPr>
            <w:r>
              <w:t>London, 2-6 October 2017</w:t>
            </w:r>
          </w:p>
        </w:tc>
      </w:tr>
      <w:tr w:rsidR="00F03058" w:rsidRPr="009532F9" w14:paraId="0A599C99" w14:textId="77777777" w:rsidTr="001641A4">
        <w:trPr>
          <w:cantSplit/>
          <w:trHeight w:val="357"/>
        </w:trPr>
        <w:tc>
          <w:tcPr>
            <w:tcW w:w="1626" w:type="dxa"/>
          </w:tcPr>
          <w:p w14:paraId="700B932F" w14:textId="77777777" w:rsidR="00F03058" w:rsidRPr="009532F9" w:rsidRDefault="00F03058" w:rsidP="001641A4">
            <w:pPr>
              <w:keepNext/>
              <w:rPr>
                <w:b/>
                <w:bCs/>
              </w:rPr>
            </w:pPr>
            <w:r>
              <w:rPr>
                <w:b/>
                <w:bCs/>
              </w:rPr>
              <w:t>Study Group:</w:t>
            </w:r>
          </w:p>
        </w:tc>
        <w:tc>
          <w:tcPr>
            <w:tcW w:w="570" w:type="dxa"/>
          </w:tcPr>
          <w:p w14:paraId="071A5270" w14:textId="77777777" w:rsidR="00F03058" w:rsidRPr="009532F9" w:rsidRDefault="00F03058" w:rsidP="001641A4">
            <w:pPr>
              <w:keepNext/>
              <w:rPr>
                <w:bCs/>
              </w:rPr>
            </w:pPr>
            <w:r>
              <w:rPr>
                <w:bCs/>
              </w:rPr>
              <w:t>15</w:t>
            </w:r>
          </w:p>
        </w:tc>
        <w:tc>
          <w:tcPr>
            <w:tcW w:w="1994" w:type="dxa"/>
          </w:tcPr>
          <w:p w14:paraId="17D93695" w14:textId="77777777" w:rsidR="00F03058" w:rsidRPr="009532F9" w:rsidRDefault="00F03058" w:rsidP="001641A4">
            <w:pPr>
              <w:keepNext/>
              <w:rPr>
                <w:b/>
              </w:rPr>
            </w:pPr>
            <w:r>
              <w:rPr>
                <w:b/>
              </w:rPr>
              <w:t>Working Party:</w:t>
            </w:r>
          </w:p>
        </w:tc>
        <w:tc>
          <w:tcPr>
            <w:tcW w:w="5784" w:type="dxa"/>
            <w:gridSpan w:val="2"/>
          </w:tcPr>
          <w:p w14:paraId="030FA5D5" w14:textId="77777777" w:rsidR="00F03058" w:rsidRPr="009532F9" w:rsidRDefault="00F03058" w:rsidP="001641A4">
            <w:pPr>
              <w:keepNext/>
              <w:rPr>
                <w:bCs/>
              </w:rPr>
            </w:pPr>
            <w:r>
              <w:rPr>
                <w:bCs/>
              </w:rPr>
              <w:t>1</w:t>
            </w:r>
          </w:p>
        </w:tc>
      </w:tr>
      <w:tr w:rsidR="00F03058" w:rsidRPr="009532F9" w14:paraId="0BF081AC" w14:textId="77777777" w:rsidTr="001641A4">
        <w:trPr>
          <w:cantSplit/>
          <w:trHeight w:val="357"/>
        </w:trPr>
        <w:tc>
          <w:tcPr>
            <w:tcW w:w="1626" w:type="dxa"/>
          </w:tcPr>
          <w:p w14:paraId="2AD94040" w14:textId="77777777" w:rsidR="00F03058" w:rsidRPr="009532F9" w:rsidRDefault="00F03058" w:rsidP="001641A4">
            <w:pPr>
              <w:keepNext/>
              <w:rPr>
                <w:b/>
                <w:bCs/>
              </w:rPr>
            </w:pPr>
            <w:r>
              <w:rPr>
                <w:b/>
                <w:bCs/>
              </w:rPr>
              <w:t>Source:</w:t>
            </w:r>
          </w:p>
        </w:tc>
        <w:tc>
          <w:tcPr>
            <w:tcW w:w="8348" w:type="dxa"/>
            <w:gridSpan w:val="4"/>
          </w:tcPr>
          <w:p w14:paraId="6B82973A" w14:textId="77777777" w:rsidR="00F03058" w:rsidRPr="009532F9" w:rsidRDefault="00F03058" w:rsidP="001641A4">
            <w:pPr>
              <w:pStyle w:val="LSSource"/>
              <w:keepNext/>
              <w:rPr>
                <w:b w:val="0"/>
                <w:szCs w:val="24"/>
              </w:rPr>
            </w:pPr>
            <w:r>
              <w:rPr>
                <w:b w:val="0"/>
                <w:szCs w:val="24"/>
              </w:rPr>
              <w:t>ITU</w:t>
            </w:r>
            <w:r>
              <w:rPr>
                <w:b w:val="0"/>
                <w:szCs w:val="24"/>
              </w:rPr>
              <w:noBreakHyphen/>
              <w:t>T SG15, Rapporteur group for Q4/15</w:t>
            </w:r>
          </w:p>
        </w:tc>
      </w:tr>
      <w:tr w:rsidR="00F03058" w:rsidRPr="009532F9" w14:paraId="099D893A" w14:textId="77777777" w:rsidTr="001641A4">
        <w:trPr>
          <w:cantSplit/>
          <w:trHeight w:val="357"/>
        </w:trPr>
        <w:tc>
          <w:tcPr>
            <w:tcW w:w="1626" w:type="dxa"/>
            <w:tcBorders>
              <w:bottom w:val="single" w:sz="12" w:space="0" w:color="auto"/>
            </w:tcBorders>
          </w:tcPr>
          <w:p w14:paraId="24AB6D71" w14:textId="77777777" w:rsidR="00F03058" w:rsidRPr="009532F9" w:rsidRDefault="00F03058" w:rsidP="001641A4">
            <w:pPr>
              <w:keepNext/>
              <w:rPr>
                <w:b/>
                <w:bCs/>
              </w:rPr>
            </w:pPr>
            <w:r>
              <w:rPr>
                <w:b/>
                <w:bCs/>
              </w:rPr>
              <w:t xml:space="preserve">Title: </w:t>
            </w:r>
          </w:p>
        </w:tc>
        <w:tc>
          <w:tcPr>
            <w:tcW w:w="8348" w:type="dxa"/>
            <w:gridSpan w:val="4"/>
            <w:tcBorders>
              <w:bottom w:val="single" w:sz="12" w:space="0" w:color="auto"/>
            </w:tcBorders>
          </w:tcPr>
          <w:p w14:paraId="5F92463D" w14:textId="77777777" w:rsidR="00F03058" w:rsidRPr="009532F9" w:rsidRDefault="00F03058" w:rsidP="001641A4">
            <w:pPr>
              <w:pStyle w:val="LSTitle"/>
              <w:keepNext/>
              <w:rPr>
                <w:b w:val="0"/>
                <w:szCs w:val="24"/>
              </w:rPr>
            </w:pPr>
            <w:r>
              <w:rPr>
                <w:b w:val="0"/>
                <w:szCs w:val="24"/>
              </w:rPr>
              <w:t>LS/o/r on Object identifier registration – Reply to liaison statement from Q11/17 (Geneva, 5-9 February 2017)</w:t>
            </w:r>
          </w:p>
        </w:tc>
      </w:tr>
      <w:tr w:rsidR="00F03058" w:rsidRPr="009532F9" w14:paraId="2E6FAA3C" w14:textId="77777777" w:rsidTr="001641A4">
        <w:trPr>
          <w:cantSplit/>
          <w:trHeight w:val="357"/>
        </w:trPr>
        <w:tc>
          <w:tcPr>
            <w:tcW w:w="9974" w:type="dxa"/>
            <w:gridSpan w:val="5"/>
            <w:tcBorders>
              <w:top w:val="single" w:sz="12" w:space="0" w:color="auto"/>
            </w:tcBorders>
          </w:tcPr>
          <w:p w14:paraId="7BA61B3B" w14:textId="77777777" w:rsidR="00F03058" w:rsidRPr="009532F9" w:rsidRDefault="00F03058" w:rsidP="001641A4">
            <w:pPr>
              <w:keepNext/>
              <w:jc w:val="center"/>
              <w:rPr>
                <w:b/>
              </w:rPr>
            </w:pPr>
            <w:r>
              <w:rPr>
                <w:b/>
              </w:rPr>
              <w:t>LIAISON STATEMENT</w:t>
            </w:r>
          </w:p>
        </w:tc>
      </w:tr>
      <w:tr w:rsidR="00F03058" w:rsidRPr="009532F9" w14:paraId="01794869" w14:textId="77777777" w:rsidTr="001641A4">
        <w:trPr>
          <w:cantSplit/>
          <w:trHeight w:val="357"/>
        </w:trPr>
        <w:tc>
          <w:tcPr>
            <w:tcW w:w="2196" w:type="dxa"/>
            <w:gridSpan w:val="2"/>
          </w:tcPr>
          <w:p w14:paraId="0CE286C2" w14:textId="77777777" w:rsidR="00F03058" w:rsidRPr="009532F9" w:rsidRDefault="00F03058" w:rsidP="001641A4">
            <w:pPr>
              <w:keepNext/>
              <w:rPr>
                <w:b/>
                <w:bCs/>
              </w:rPr>
            </w:pPr>
            <w:r>
              <w:rPr>
                <w:b/>
                <w:bCs/>
              </w:rPr>
              <w:t>For action to:</w:t>
            </w:r>
          </w:p>
        </w:tc>
        <w:tc>
          <w:tcPr>
            <w:tcW w:w="7778" w:type="dxa"/>
            <w:gridSpan w:val="3"/>
          </w:tcPr>
          <w:p w14:paraId="69587479" w14:textId="77777777" w:rsidR="00F03058" w:rsidRPr="009532F9" w:rsidRDefault="00F03058" w:rsidP="001641A4">
            <w:pPr>
              <w:pStyle w:val="LSForAction"/>
              <w:keepNext/>
              <w:rPr>
                <w:b w:val="0"/>
                <w:szCs w:val="24"/>
              </w:rPr>
            </w:pPr>
            <w:r>
              <w:rPr>
                <w:b w:val="0"/>
                <w:szCs w:val="24"/>
              </w:rPr>
              <w:t>ITU</w:t>
            </w:r>
            <w:r>
              <w:rPr>
                <w:b w:val="0"/>
                <w:szCs w:val="24"/>
              </w:rPr>
              <w:noBreakHyphen/>
              <w:t>T Q11/17</w:t>
            </w:r>
          </w:p>
        </w:tc>
      </w:tr>
      <w:tr w:rsidR="00F03058" w:rsidRPr="009532F9" w14:paraId="3F1813FC" w14:textId="77777777" w:rsidTr="001641A4">
        <w:trPr>
          <w:cantSplit/>
          <w:trHeight w:val="357"/>
        </w:trPr>
        <w:tc>
          <w:tcPr>
            <w:tcW w:w="2196" w:type="dxa"/>
            <w:gridSpan w:val="2"/>
          </w:tcPr>
          <w:p w14:paraId="24DBA0B0" w14:textId="77777777" w:rsidR="00F03058" w:rsidRPr="009532F9" w:rsidRDefault="00F03058" w:rsidP="001641A4">
            <w:pPr>
              <w:keepNext/>
              <w:rPr>
                <w:b/>
                <w:bCs/>
              </w:rPr>
            </w:pPr>
            <w:r>
              <w:rPr>
                <w:b/>
                <w:bCs/>
              </w:rPr>
              <w:t>For information to:</w:t>
            </w:r>
          </w:p>
        </w:tc>
        <w:tc>
          <w:tcPr>
            <w:tcW w:w="7778" w:type="dxa"/>
            <w:gridSpan w:val="3"/>
          </w:tcPr>
          <w:p w14:paraId="18B050CA" w14:textId="77777777" w:rsidR="00F03058" w:rsidRPr="009532F9" w:rsidRDefault="00F03058" w:rsidP="001641A4">
            <w:pPr>
              <w:pStyle w:val="LSForInfo"/>
              <w:keepNext/>
              <w:rPr>
                <w:b w:val="0"/>
                <w:szCs w:val="24"/>
              </w:rPr>
            </w:pPr>
            <w:r>
              <w:rPr>
                <w:b w:val="0"/>
                <w:szCs w:val="24"/>
              </w:rPr>
              <w:t>ITU-R SG11, ISO/IEC JTC 1/SC 6</w:t>
            </w:r>
          </w:p>
        </w:tc>
      </w:tr>
      <w:tr w:rsidR="00F03058" w:rsidRPr="009532F9" w14:paraId="1FAB3DF2" w14:textId="77777777" w:rsidTr="001641A4">
        <w:trPr>
          <w:cantSplit/>
          <w:trHeight w:val="357"/>
        </w:trPr>
        <w:tc>
          <w:tcPr>
            <w:tcW w:w="2196" w:type="dxa"/>
            <w:gridSpan w:val="2"/>
          </w:tcPr>
          <w:p w14:paraId="19C38E64" w14:textId="77777777" w:rsidR="00F03058" w:rsidRPr="009532F9" w:rsidRDefault="00F03058" w:rsidP="001641A4">
            <w:pPr>
              <w:keepNext/>
              <w:rPr>
                <w:b/>
                <w:bCs/>
              </w:rPr>
            </w:pPr>
            <w:r>
              <w:rPr>
                <w:b/>
                <w:bCs/>
              </w:rPr>
              <w:t>Approval:</w:t>
            </w:r>
          </w:p>
        </w:tc>
        <w:tc>
          <w:tcPr>
            <w:tcW w:w="7778" w:type="dxa"/>
            <w:gridSpan w:val="3"/>
          </w:tcPr>
          <w:p w14:paraId="7E3A5A68" w14:textId="77777777" w:rsidR="00F03058" w:rsidRPr="009532F9" w:rsidRDefault="00F03058" w:rsidP="001641A4">
            <w:pPr>
              <w:pStyle w:val="Figure"/>
              <w:jc w:val="left"/>
              <w:rPr>
                <w:b/>
                <w:bCs/>
              </w:rPr>
            </w:pPr>
            <w:r>
              <w:t>Q4/15 rapporteur group meeting (London, 6 October 2017)</w:t>
            </w:r>
          </w:p>
        </w:tc>
      </w:tr>
      <w:tr w:rsidR="00F03058" w:rsidRPr="009532F9" w14:paraId="1DCAF23F" w14:textId="77777777" w:rsidTr="001641A4">
        <w:trPr>
          <w:cantSplit/>
          <w:trHeight w:val="357"/>
        </w:trPr>
        <w:tc>
          <w:tcPr>
            <w:tcW w:w="2196" w:type="dxa"/>
            <w:gridSpan w:val="2"/>
            <w:tcBorders>
              <w:bottom w:val="single" w:sz="12" w:space="0" w:color="auto"/>
            </w:tcBorders>
          </w:tcPr>
          <w:p w14:paraId="077431A1" w14:textId="77777777" w:rsidR="00F03058" w:rsidRPr="009532F9" w:rsidRDefault="00F03058" w:rsidP="001641A4">
            <w:pPr>
              <w:keepNext/>
              <w:rPr>
                <w:b/>
                <w:bCs/>
              </w:rPr>
            </w:pPr>
            <w:r>
              <w:rPr>
                <w:b/>
                <w:bCs/>
              </w:rPr>
              <w:t>Deadline:</w:t>
            </w:r>
          </w:p>
        </w:tc>
        <w:tc>
          <w:tcPr>
            <w:tcW w:w="7778" w:type="dxa"/>
            <w:gridSpan w:val="3"/>
            <w:tcBorders>
              <w:bottom w:val="single" w:sz="12" w:space="0" w:color="auto"/>
            </w:tcBorders>
          </w:tcPr>
          <w:p w14:paraId="0FA09042" w14:textId="77777777" w:rsidR="00F03058" w:rsidRPr="009532F9" w:rsidRDefault="00F03058" w:rsidP="001641A4">
            <w:pPr>
              <w:pStyle w:val="LSDeadline"/>
              <w:keepNext/>
              <w:rPr>
                <w:b w:val="0"/>
                <w:szCs w:val="24"/>
              </w:rPr>
            </w:pPr>
            <w:r>
              <w:rPr>
                <w:b w:val="0"/>
                <w:szCs w:val="24"/>
              </w:rPr>
              <w:t>22 January 2018</w:t>
            </w:r>
          </w:p>
        </w:tc>
      </w:tr>
      <w:tr w:rsidR="00F03058" w:rsidRPr="009532F9" w14:paraId="0A09A585" w14:textId="77777777" w:rsidTr="001641A4">
        <w:trPr>
          <w:cantSplit/>
          <w:trHeight w:val="204"/>
        </w:trPr>
        <w:tc>
          <w:tcPr>
            <w:tcW w:w="1626" w:type="dxa"/>
            <w:tcBorders>
              <w:top w:val="single" w:sz="12" w:space="0" w:color="auto"/>
            </w:tcBorders>
          </w:tcPr>
          <w:p w14:paraId="0DBC0C31" w14:textId="77777777" w:rsidR="00F03058" w:rsidRPr="009532F9" w:rsidRDefault="00F03058" w:rsidP="001641A4">
            <w:pPr>
              <w:keepNext/>
              <w:rPr>
                <w:b/>
                <w:bCs/>
              </w:rPr>
            </w:pPr>
            <w:r>
              <w:rPr>
                <w:b/>
                <w:bCs/>
              </w:rPr>
              <w:t>Contact:</w:t>
            </w:r>
          </w:p>
        </w:tc>
        <w:tc>
          <w:tcPr>
            <w:tcW w:w="4416" w:type="dxa"/>
            <w:gridSpan w:val="3"/>
            <w:tcBorders>
              <w:top w:val="single" w:sz="12" w:space="0" w:color="auto"/>
            </w:tcBorders>
          </w:tcPr>
          <w:p w14:paraId="022C7B36" w14:textId="77777777" w:rsidR="00F03058" w:rsidRPr="009532F9" w:rsidRDefault="00F03058" w:rsidP="001641A4">
            <w:pPr>
              <w:keepNext/>
            </w:pPr>
            <w:r>
              <w:t>John Jones, rapporteur for Q4/15</w:t>
            </w:r>
          </w:p>
          <w:p w14:paraId="7F7F7E10" w14:textId="77777777" w:rsidR="00F03058" w:rsidRPr="009532F9" w:rsidRDefault="00F03058" w:rsidP="001641A4">
            <w:pPr>
              <w:keepNext/>
              <w:spacing w:before="0"/>
            </w:pPr>
            <w:r>
              <w:t>ABC Company</w:t>
            </w:r>
          </w:p>
          <w:p w14:paraId="5914158A" w14:textId="77777777" w:rsidR="00F03058" w:rsidRPr="009532F9" w:rsidRDefault="00F03058" w:rsidP="001641A4">
            <w:pPr>
              <w:keepNext/>
              <w:spacing w:before="0"/>
            </w:pPr>
            <w:r>
              <w:t>USA</w:t>
            </w:r>
          </w:p>
        </w:tc>
        <w:tc>
          <w:tcPr>
            <w:tcW w:w="3932" w:type="dxa"/>
            <w:tcBorders>
              <w:top w:val="single" w:sz="12" w:space="0" w:color="auto"/>
            </w:tcBorders>
          </w:tcPr>
          <w:p w14:paraId="728B24EC" w14:textId="77777777" w:rsidR="00F03058" w:rsidRPr="009532F9" w:rsidRDefault="00F03058" w:rsidP="001641A4">
            <w:pPr>
              <w:keepNext/>
            </w:pPr>
            <w:r>
              <w:t>Tel: +1 576 980 9987</w:t>
            </w:r>
          </w:p>
          <w:p w14:paraId="5F14711C" w14:textId="77777777" w:rsidR="00F03058" w:rsidRPr="009532F9" w:rsidRDefault="00F03058" w:rsidP="001641A4">
            <w:pPr>
              <w:keepNext/>
              <w:spacing w:before="0"/>
            </w:pPr>
            <w:r>
              <w:t>Fax: +1 576 980 9956</w:t>
            </w:r>
          </w:p>
          <w:p w14:paraId="2E443749" w14:textId="77777777" w:rsidR="00F03058" w:rsidRPr="009532F9" w:rsidRDefault="00F03058" w:rsidP="001641A4">
            <w:pPr>
              <w:keepNext/>
              <w:spacing w:before="0"/>
            </w:pPr>
            <w:r>
              <w:t>E-mail: jj@abcco.com</w:t>
            </w:r>
          </w:p>
        </w:tc>
      </w:tr>
    </w:tbl>
    <w:p w14:paraId="2F1F830F" w14:textId="77777777" w:rsidR="00F03058" w:rsidRPr="009532F9" w:rsidRDefault="00F03058" w:rsidP="00F03058">
      <w:pPr>
        <w:pStyle w:val="FigureNoTitle0"/>
        <w:rPr>
          <w:bCs/>
        </w:rPr>
      </w:pPr>
      <w:r>
        <w:t>Figure 1-1 – Example of the information required in a liaison statement</w:t>
      </w:r>
    </w:p>
    <w:p w14:paraId="66F3A293" w14:textId="77777777" w:rsidR="00F03058" w:rsidRPr="009532F9" w:rsidRDefault="00F03058" w:rsidP="00F03058">
      <w:r>
        <w:rPr>
          <w:b/>
          <w:bCs/>
        </w:rPr>
        <w:t>1.5.2</w:t>
      </w:r>
      <w:r>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2BB0D039" w14:textId="77777777" w:rsidR="00F03058" w:rsidRPr="009532F9" w:rsidRDefault="00F03058" w:rsidP="00F03058">
      <w:pPr>
        <w:pStyle w:val="Heading2"/>
        <w:rPr>
          <w:b w:val="0"/>
          <w:bCs/>
        </w:rPr>
      </w:pPr>
      <w:r>
        <w:lastRenderedPageBreak/>
        <w:t>1.6</w:t>
      </w:r>
      <w:r>
        <w:tab/>
        <w:t>Correspondence activities</w:t>
      </w:r>
    </w:p>
    <w:p w14:paraId="241A27F1"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561FDCB2" w14:textId="77777777" w:rsidTr="001641A4">
        <w:tc>
          <w:tcPr>
            <w:tcW w:w="0" w:type="auto"/>
            <w:shd w:val="clear" w:color="auto" w:fill="E0FFFF"/>
          </w:tcPr>
          <w:p w14:paraId="1A7B0C97" w14:textId="77777777" w:rsidR="00F03058" w:rsidRPr="00A672F4" w:rsidRDefault="00F03058" w:rsidP="001641A4">
            <w:pPr>
              <w:jc w:val="both"/>
              <w:rPr>
                <w:b/>
                <w:bCs/>
              </w:rPr>
            </w:pPr>
            <w:r w:rsidRPr="00A672F4">
              <w:rPr>
                <w:b/>
                <w:bCs/>
              </w:rPr>
              <w:t>TSAG/25</w:t>
            </w:r>
          </w:p>
          <w:p w14:paraId="7D9EADA1" w14:textId="2C2025FD" w:rsidR="00F03058" w:rsidRDefault="00F03058" w:rsidP="001641A4">
            <w:pPr>
              <w:jc w:val="both"/>
              <w:rPr>
                <w:b/>
                <w:bCs/>
              </w:rPr>
            </w:pPr>
            <w:r>
              <w:rPr>
                <w:b/>
                <w:bCs/>
              </w:rPr>
              <w:t>RCC/40A19/1:</w:t>
            </w:r>
          </w:p>
          <w:p w14:paraId="4B780335" w14:textId="77777777" w:rsidR="00F03058" w:rsidRDefault="00F03058" w:rsidP="001641A4">
            <w:r>
              <w:t>A correspondence activity on a particular topic may be authorized to be conducted via e</w:t>
            </w:r>
            <w:r>
              <w:noBreakHyphen/>
              <w:t>mail between meetings. Each correspondence activity should have specified terms of reference. A convener is appointed to moderate the e</w:t>
            </w:r>
            <w:r>
              <w:noBreakHyphen/>
              <w:t>mail discussion and prepare a report to a subsequent meeting. A correspondence activity should normally conclude no later than the contribution deadline of the meeting to which it is expected to report (see also clause 2.3.3.5).</w:t>
            </w:r>
            <w:ins w:id="91" w:author="RCC/40A19/1 : ITU Member States, members of the Regional Commonwealth in the field of Communications (RCC)" w:date="2022-02-19T13:31:00Z">
              <w:r>
                <w:t xml:space="preserve"> Correspondence should be conducted through the mailing lists adopted at study group meetings and maintained by TSB.</w:t>
              </w:r>
            </w:ins>
          </w:p>
        </w:tc>
      </w:tr>
    </w:tbl>
    <w:p w14:paraId="22E30198" w14:textId="77777777" w:rsidR="00F03058" w:rsidRPr="009532F9" w:rsidRDefault="00F03058" w:rsidP="00F03058">
      <w:pPr>
        <w:pStyle w:val="Heading2"/>
        <w:rPr>
          <w:b w:val="0"/>
          <w:bCs/>
        </w:rPr>
      </w:pPr>
      <w:r>
        <w:t>1.7</w:t>
      </w:r>
      <w:r>
        <w:tab/>
        <w:t>Preparation of reports of study groups, working parties or joint working parties, and Recommendations</w:t>
      </w:r>
    </w:p>
    <w:p w14:paraId="7616F9B9"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7733C8AB" w14:textId="77777777" w:rsidTr="001641A4">
        <w:tc>
          <w:tcPr>
            <w:tcW w:w="0" w:type="auto"/>
            <w:shd w:val="clear" w:color="auto" w:fill="E0FFFF"/>
          </w:tcPr>
          <w:p w14:paraId="6A771408" w14:textId="685E2D54" w:rsidR="00F03058" w:rsidRDefault="00F03058" w:rsidP="001641A4">
            <w:pPr>
              <w:jc w:val="both"/>
              <w:rPr>
                <w:b/>
                <w:bCs/>
              </w:rPr>
            </w:pPr>
            <w:r>
              <w:rPr>
                <w:b/>
                <w:bCs/>
              </w:rPr>
              <w:t>RCC/40A19/1:</w:t>
            </w:r>
          </w:p>
          <w:p w14:paraId="75487169" w14:textId="77777777" w:rsidR="00F03058" w:rsidRDefault="00F03058" w:rsidP="001641A4">
            <w:r>
              <w:rPr>
                <w:b/>
                <w:bCs/>
              </w:rPr>
              <w:t>1.7.1</w:t>
            </w:r>
            <w:r>
              <w:tab/>
              <w:t xml:space="preserve">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del w:id="92" w:author="RCC/40A19/1 : ITU Member States, members of the Regional Commonwealth in the field of Communications (RCC)" w:date="2022-02-19T13:31:00Z">
              <w:r>
                <w:delText xml:space="preserve">It would be desirable to have </w:delText>
              </w:r>
            </w:del>
            <w:r>
              <w:t>A concise summary of contributions (or equivalent) considered by the meeting</w:t>
            </w:r>
            <w:ins w:id="93" w:author="RCC/40A19/1 : ITU Member States, members of the Regional Commonwealth in the field of Communications (RCC)" w:date="2022-02-19T13:31:00Z">
              <w:r>
                <w:t xml:space="preserve"> is required</w:t>
              </w:r>
            </w:ins>
            <w:r>
              <w:t>.</w:t>
            </w:r>
          </w:p>
        </w:tc>
      </w:tr>
    </w:tbl>
    <w:p w14:paraId="7EB99429"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2E6C7D9A" w14:textId="77777777" w:rsidTr="001641A4">
        <w:tc>
          <w:tcPr>
            <w:tcW w:w="0" w:type="auto"/>
            <w:shd w:val="clear" w:color="auto" w:fill="E0FFFF"/>
          </w:tcPr>
          <w:p w14:paraId="3075F756" w14:textId="7FFDE839" w:rsidR="00F03058" w:rsidRDefault="00F03058" w:rsidP="001641A4">
            <w:pPr>
              <w:jc w:val="both"/>
              <w:rPr>
                <w:b/>
                <w:bCs/>
              </w:rPr>
            </w:pPr>
            <w:r>
              <w:rPr>
                <w:b/>
                <w:bCs/>
              </w:rPr>
              <w:t>RCC/40A19/1:</w:t>
            </w:r>
          </w:p>
          <w:p w14:paraId="389E5D42" w14:textId="77777777" w:rsidR="00F03058" w:rsidRDefault="00F03058" w:rsidP="001641A4">
            <w:r>
              <w:t xml:space="preserve">The report should concisely present the following: organization of work; references to and </w:t>
            </w:r>
            <w:del w:id="94"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95"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bl>
    <w:p w14:paraId="5C379CBE"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5592AFA8" w14:textId="77777777" w:rsidTr="001641A4">
        <w:tc>
          <w:tcPr>
            <w:tcW w:w="0" w:type="auto"/>
            <w:shd w:val="clear" w:color="auto" w:fill="E6E6FA"/>
          </w:tcPr>
          <w:p w14:paraId="5C84FBF0" w14:textId="27FAE019" w:rsidR="00F03058" w:rsidRDefault="00F03058" w:rsidP="001F79ED">
            <w:pPr>
              <w:keepNext/>
              <w:keepLines/>
              <w:jc w:val="both"/>
              <w:rPr>
                <w:b/>
                <w:bCs/>
              </w:rPr>
            </w:pPr>
            <w:r>
              <w:rPr>
                <w:b/>
                <w:bCs/>
              </w:rPr>
              <w:t>AFCP/35A30/1:</w:t>
            </w:r>
          </w:p>
          <w:p w14:paraId="74C21AFF" w14:textId="77777777" w:rsidR="00F03058" w:rsidRDefault="00F03058" w:rsidP="001F79ED">
            <w:pPr>
              <w:keepNext/>
              <w:keepLines/>
            </w:pPr>
            <w:del w:id="96" w:author="AFCP/35A30/1 : African Telecommunication Union Administrations" w:date="2022-02-19T13:31:00Z">
              <w:r>
                <w:rPr>
                  <w:b/>
                  <w:bCs/>
                </w:rPr>
                <w:delText>1.7.2</w:delText>
              </w:r>
              <w:r>
                <w:tab/>
                <w:delTex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delText>
              </w:r>
            </w:del>
          </w:p>
        </w:tc>
      </w:tr>
    </w:tbl>
    <w:p w14:paraId="2B183C7A" w14:textId="77777777" w:rsidR="00F03058" w:rsidRPr="009532F9" w:rsidRDefault="00F03058" w:rsidP="00F03058">
      <w:proofErr w:type="gramStart"/>
      <w:r>
        <w:rPr>
          <w:b/>
          <w:bCs/>
        </w:rPr>
        <w:t>1.7.3</w:t>
      </w:r>
      <w:proofErr w:type="gramEnd"/>
      <w:r>
        <w:tab/>
        <w:t>If possible, the report shall be submitted for approval before the end of the meeting; otherwise, it shall be submitted to the chairman of the meeting for approval.</w:t>
      </w:r>
    </w:p>
    <w:p w14:paraId="5BD4D62E" w14:textId="77777777" w:rsidR="00F03058" w:rsidRPr="009532F9" w:rsidRDefault="00F03058" w:rsidP="00F03058">
      <w:r>
        <w:rPr>
          <w:b/>
          <w:bCs/>
        </w:rPr>
        <w:t>1.7.4</w:t>
      </w:r>
      <w:r>
        <w:tab/>
        <w:t>When existing and already translated ITU</w:t>
      </w:r>
      <w:r>
        <w:noBreakHyphen/>
        <w:t>T texts have been used for some parts of the report, a copy of the report annotated with references to the original sources should also be sent to TSB. If the report contains ITU</w:t>
      </w:r>
      <w:r>
        <w:noBreakHyphen/>
        <w:t>T figures, the ITU</w:t>
      </w:r>
      <w:r>
        <w:noBreakHyphen/>
        <w:t>T reference number should not be deleted even if the figure has been modified.</w:t>
      </w:r>
    </w:p>
    <w:p w14:paraId="0F2995F4" w14:textId="77777777" w:rsidR="00F03058" w:rsidRPr="009532F9" w:rsidRDefault="00F03058" w:rsidP="00F03058">
      <w:r>
        <w:rPr>
          <w:b/>
          <w:bCs/>
        </w:rPr>
        <w:t>1.7.5</w:t>
      </w:r>
      <w:r>
        <w:tab/>
        <w:t>Individual reports of meetings should be accessible online to appropriate users as soon as electronic versions of these documents are available to TSB.</w:t>
      </w:r>
    </w:p>
    <w:p w14:paraId="13CCA985"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327C68D3" w14:textId="77777777" w:rsidTr="001641A4">
        <w:tc>
          <w:tcPr>
            <w:tcW w:w="0" w:type="auto"/>
            <w:shd w:val="clear" w:color="auto" w:fill="E0FFFF"/>
          </w:tcPr>
          <w:p w14:paraId="2D900718" w14:textId="4AC2C473" w:rsidR="00F03058" w:rsidRDefault="00F03058" w:rsidP="001641A4">
            <w:pPr>
              <w:jc w:val="both"/>
              <w:rPr>
                <w:b/>
                <w:bCs/>
              </w:rPr>
            </w:pPr>
            <w:r>
              <w:rPr>
                <w:b/>
                <w:bCs/>
              </w:rPr>
              <w:t>RCC/40A19/1:</w:t>
            </w:r>
          </w:p>
          <w:p w14:paraId="096CEAE7" w14:textId="77777777" w:rsidR="00F03058" w:rsidRDefault="00F03058" w:rsidP="001641A4">
            <w:r>
              <w:rPr>
                <w:b/>
                <w:bCs/>
              </w:rPr>
              <w:t>1.7.6</w:t>
            </w:r>
            <w:r>
              <w:tab/>
            </w:r>
            <w:ins w:id="97" w:author="RCC/40A19/1 : ITU Member States, members of the Regional Commonwealth in the field of Communications (RCC)" w:date="2022-02-19T13:31:00Z">
              <w:r>
                <w:t xml:space="preserve">Delegates and representatives participating in the work of </w:t>
              </w:r>
            </w:ins>
            <w:r>
              <w:t>ITU</w:t>
            </w:r>
            <w:r>
              <w:noBreakHyphen/>
              <w:t>T</w:t>
            </w:r>
            <w:del w:id="98" w:author="RCC/40A19/1 : ITU Member States, members of the Regional Commonwealth in the field of Communications (RCC)" w:date="2022-02-19T13:31:00Z">
              <w:r>
                <w:delText xml:space="preserve"> participating bodies</w:delText>
              </w:r>
            </w:del>
            <w: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tc>
      </w:tr>
    </w:tbl>
    <w:p w14:paraId="1B425E91"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16E25FB4" w14:textId="77777777" w:rsidTr="001641A4">
        <w:tc>
          <w:tcPr>
            <w:tcW w:w="0" w:type="auto"/>
            <w:shd w:val="clear" w:color="auto" w:fill="E6E6FA"/>
          </w:tcPr>
          <w:p w14:paraId="5C32A2B0" w14:textId="5E73DDA5" w:rsidR="00F03058" w:rsidRDefault="00F03058" w:rsidP="001641A4">
            <w:pPr>
              <w:jc w:val="both"/>
              <w:rPr>
                <w:b/>
                <w:bCs/>
              </w:rPr>
            </w:pPr>
            <w:r>
              <w:rPr>
                <w:b/>
                <w:bCs/>
              </w:rPr>
              <w:t>AFCP/35A30/1:</w:t>
            </w:r>
          </w:p>
          <w:p w14:paraId="1D9814C1" w14:textId="77777777" w:rsidR="00F03058" w:rsidRDefault="00F03058" w:rsidP="001641A4">
            <w:r>
              <w:rPr>
                <w:b/>
                <w:bCs/>
              </w:rPr>
              <w:t>1.7.7</w:t>
            </w:r>
            <w:r>
              <w:tab/>
              <w:t xml:space="preserve">The report of a study group's first meeting in the study period shall include a list of all the </w:t>
            </w:r>
            <w:ins w:id="99" w:author="AFCP/35A30/1 : African Telecommunication Union Administrations" w:date="2022-02-19T13:31:00Z">
              <w:r>
                <w:t xml:space="preserve">working party chairmen and </w:t>
              </w:r>
            </w:ins>
            <w:r>
              <w:t>rapporteurs appointed. This list shall be updated, as required, in subsequent reports.</w:t>
            </w:r>
          </w:p>
          <w:p w14:paraId="6E60E948" w14:textId="77777777" w:rsidR="00F03058" w:rsidRDefault="00F03058" w:rsidP="001641A4">
            <w:ins w:id="100" w:author="AFCP/35A30/1 : African Telecommunication Union Administrations" w:date="2022-02-19T13:31:00Z">
              <w:r>
                <w:rPr>
                  <w:b/>
                  <w:bCs/>
                </w:rPr>
                <w:t>1.7.8</w:t>
              </w:r>
              <w:r>
                <w:tab/>
                <w:t>Draft Recommendations should be prepared under the responsibility of the rapporteurs. Rapporteurs may propose the appointment of one or more editors to assist the rapporteur in the preparation of the text of draft Recommendations or other publications. If necessary, the meeting may set up an editorial group to improve the text of draft Recommendations in the official languages of the Union.</w:t>
              </w:r>
            </w:ins>
          </w:p>
        </w:tc>
      </w:tr>
    </w:tbl>
    <w:p w14:paraId="540234B3" w14:textId="77777777" w:rsidR="00F03058" w:rsidRPr="009532F9" w:rsidRDefault="00F03058" w:rsidP="00F03058">
      <w:pPr>
        <w:pStyle w:val="Heading2"/>
        <w:rPr>
          <w:bCs/>
        </w:rPr>
      </w:pPr>
      <w:r>
        <w:t>1.8</w:t>
      </w:r>
      <w:r>
        <w:tab/>
        <w:t>Definitions</w:t>
      </w:r>
    </w:p>
    <w:p w14:paraId="73ACA1CC" w14:textId="77777777" w:rsidR="00F03058" w:rsidRPr="009532F9" w:rsidRDefault="00F03058" w:rsidP="00F03058">
      <w:pPr>
        <w:pStyle w:val="Heading3"/>
      </w:pPr>
      <w:r>
        <w:t>1.8.1</w:t>
      </w:r>
      <w:r>
        <w:tab/>
        <w:t>Terms defined elsewhere</w:t>
      </w:r>
    </w:p>
    <w:p w14:paraId="40C80918" w14:textId="77777777" w:rsidR="00F03058" w:rsidRPr="009532F9" w:rsidRDefault="00F03058" w:rsidP="00F03058">
      <w:pPr>
        <w:pStyle w:val="Note"/>
      </w:pPr>
      <w:r>
        <w:t>NOTE – [b-ITU</w:t>
      </w:r>
      <w:r>
        <w:noBreakHyphen/>
        <w:t>T A.13] describes procedures and defines terms related to non-normative publications in addition to those defined in clause 1.8.2.</w:t>
      </w:r>
    </w:p>
    <w:p w14:paraId="5511AC78" w14:textId="77777777" w:rsidR="00F03058" w:rsidRPr="009532F9" w:rsidRDefault="00F03058" w:rsidP="00F03058">
      <w:r>
        <w:t>This Recommendation uses the following term defined elsewhere:</w:t>
      </w:r>
    </w:p>
    <w:p w14:paraId="22124DC3" w14:textId="77777777" w:rsidR="00F03058" w:rsidRPr="009532F9" w:rsidDel="00F24ADC" w:rsidRDefault="00F03058" w:rsidP="00F03058">
      <w:pPr>
        <w:pStyle w:val="Note"/>
      </w:pPr>
      <w:r>
        <w:rPr>
          <w:b/>
          <w:bCs/>
        </w:rPr>
        <w:t>1.8.1.1</w:t>
      </w:r>
      <w:r>
        <w:tab/>
      </w:r>
      <w:r>
        <w:rPr>
          <w:b/>
        </w:rPr>
        <w:t>Question</w:t>
      </w:r>
      <w:r>
        <w:t xml:space="preserve"> ([WTSA Res. 1]): Description of an area of work to be studied, normally leading to the production of one or more new or revised Recommendations. </w:t>
      </w:r>
    </w:p>
    <w:p w14:paraId="333E0756" w14:textId="77777777" w:rsidR="00F03058" w:rsidRPr="009532F9" w:rsidRDefault="00F03058" w:rsidP="00F03058">
      <w:pPr>
        <w:pStyle w:val="Heading3"/>
      </w:pPr>
      <w:r>
        <w:t>1.8.2</w:t>
      </w:r>
      <w:r>
        <w:tab/>
        <w:t>Terms defined in this Recommendation</w:t>
      </w:r>
    </w:p>
    <w:p w14:paraId="6DAC2B62" w14:textId="77777777" w:rsidR="00F03058" w:rsidRPr="009532F9" w:rsidDel="00F24ADC" w:rsidRDefault="00F03058" w:rsidP="00F03058">
      <w:r>
        <w:t>This Recommendation defines the following terms:</w:t>
      </w:r>
    </w:p>
    <w:p w14:paraId="010930D6" w14:textId="77777777" w:rsidR="00F03058" w:rsidRPr="009532F9" w:rsidRDefault="00F03058" w:rsidP="00F03058">
      <w:r>
        <w:rPr>
          <w:b/>
          <w:bCs/>
        </w:rPr>
        <w:t>1.8.2.1</w:t>
      </w:r>
      <w:r>
        <w:rPr>
          <w:b/>
          <w:bCs/>
        </w:rPr>
        <w:tab/>
      </w:r>
      <w:r>
        <w:rPr>
          <w:b/>
        </w:rPr>
        <w:t>amendment</w:t>
      </w:r>
      <w:r>
        <w:t>: Changes or additions to an already published ITU</w:t>
      </w:r>
      <w:r>
        <w:noBreakHyphen/>
        <w:t>T Recommendation.</w:t>
      </w:r>
    </w:p>
    <w:p w14:paraId="58A33A50" w14:textId="77777777" w:rsidR="00F03058" w:rsidRPr="009532F9" w:rsidRDefault="00F03058" w:rsidP="00F03058">
      <w:pPr>
        <w:pStyle w:val="Note"/>
      </w:pPr>
      <w:r>
        <w:t>NOTE – If an amendment forms an integral part of the Recommendation, approval of the amendment follows the same approval procedure as the Recommendation; otherwise (e.g., when all changes are in appendices), it is agreed by the study group.</w:t>
      </w:r>
    </w:p>
    <w:p w14:paraId="0900EE3A" w14:textId="77777777" w:rsidR="00F03058" w:rsidRPr="009532F9" w:rsidRDefault="00F03058" w:rsidP="00F03058">
      <w:r>
        <w:rPr>
          <w:b/>
          <w:bCs/>
        </w:rPr>
        <w:t>1.8.2.2</w:t>
      </w:r>
      <w:r>
        <w:rPr>
          <w:b/>
          <w:bCs/>
        </w:rPr>
        <w:tab/>
      </w:r>
      <w:r>
        <w:rPr>
          <w:b/>
        </w:rPr>
        <w:t>annex</w:t>
      </w:r>
      <w:r>
        <w:t xml:space="preserve">: Material (e.g., technical detail or explanation) that is necessary to the overall completeness and comprehensibility of a </w:t>
      </w:r>
      <w:proofErr w:type="gramStart"/>
      <w:r>
        <w:t>Recommendation, and</w:t>
      </w:r>
      <w:proofErr w:type="gramEnd"/>
      <w:r>
        <w:t xml:space="preserve"> is therefore considered an integral part of the Recommendation.</w:t>
      </w:r>
    </w:p>
    <w:p w14:paraId="03BFD9E0" w14:textId="77777777" w:rsidR="00F03058" w:rsidRPr="009532F9" w:rsidRDefault="00F03058" w:rsidP="00F03058">
      <w:pPr>
        <w:pStyle w:val="Note"/>
      </w:pPr>
      <w:r>
        <w:t>NOTE 1 – As an annex is an integral part of the Recommendation, approval of an annex follows the same approval procedure as the Recommendation.</w:t>
      </w:r>
    </w:p>
    <w:p w14:paraId="72161FB1" w14:textId="77777777" w:rsidR="00F03058" w:rsidRPr="009532F9" w:rsidRDefault="00F03058" w:rsidP="00F03058">
      <w:pPr>
        <w:pStyle w:val="Note"/>
      </w:pPr>
      <w:r>
        <w:t>NOTE 2 – In common ITU</w:t>
      </w:r>
      <w:r>
        <w:noBreakHyphen/>
        <w:t>T | ISO/IEC texts, this element is called an "integral annex".</w:t>
      </w:r>
    </w:p>
    <w:p w14:paraId="55CAC7C7" w14:textId="77777777" w:rsidR="00F03058" w:rsidRPr="009532F9" w:rsidRDefault="00F03058" w:rsidP="00F03058">
      <w:r>
        <w:rPr>
          <w:b/>
          <w:bCs/>
        </w:rPr>
        <w:t>1.8.2.3</w:t>
      </w:r>
      <w:r>
        <w:rPr>
          <w:b/>
          <w:bCs/>
        </w:rPr>
        <w:tab/>
      </w:r>
      <w:r>
        <w:rPr>
          <w:b/>
        </w:rPr>
        <w:t>appendix</w:t>
      </w:r>
      <w:r>
        <w:t>: Material that is supplementary to and associated with the subject matter of a Recommendation but is not essential to its completeness or comprehensibility.</w:t>
      </w:r>
    </w:p>
    <w:p w14:paraId="5F5F0E82" w14:textId="77777777" w:rsidR="00F03058" w:rsidRPr="009532F9" w:rsidRDefault="00F03058" w:rsidP="00F03058">
      <w:pPr>
        <w:pStyle w:val="Note"/>
      </w:pPr>
      <w:r>
        <w:t>NOTE 1 – An appendix is not considered to be an integral part of the Recommendation and thus it does not require the same approval procedure as the Recommendation; agreement by the study group is sufficient. See [b-ITU</w:t>
      </w:r>
      <w:r>
        <w:noBreakHyphen/>
        <w:t>T A.13] for the case of an appendix agreed separately from its base Recommendation.</w:t>
      </w:r>
    </w:p>
    <w:p w14:paraId="5CBC7CAC" w14:textId="77777777" w:rsidR="00F03058" w:rsidRPr="009532F9" w:rsidRDefault="00F03058" w:rsidP="00F03058">
      <w:pPr>
        <w:pStyle w:val="Note"/>
      </w:pPr>
      <w:r>
        <w:t>NOTE 2 – In common ITU</w:t>
      </w:r>
      <w:r>
        <w:noBreakHyphen/>
        <w:t>T | ISO/IEC texts, this element is called a "non-integral annex".</w:t>
      </w:r>
    </w:p>
    <w:p w14:paraId="4607BE75" w14:textId="77777777" w:rsidR="00F03058" w:rsidRPr="009532F9" w:rsidRDefault="00F03058" w:rsidP="00F03058">
      <w:r>
        <w:rPr>
          <w:b/>
          <w:bCs/>
        </w:rPr>
        <w:t>1.8.2.4</w:t>
      </w:r>
      <w:r>
        <w:rPr>
          <w:b/>
          <w:bCs/>
        </w:rPr>
        <w:tab/>
      </w:r>
      <w:r>
        <w:rPr>
          <w:b/>
        </w:rPr>
        <w:t>clause</w:t>
      </w:r>
      <w:r>
        <w:t>: Single-digit or multiple-digit numbered text passages.</w:t>
      </w:r>
    </w:p>
    <w:p w14:paraId="32225E87" w14:textId="77777777" w:rsidR="00F03058" w:rsidRPr="009532F9" w:rsidRDefault="00F03058" w:rsidP="00F03058">
      <w:r>
        <w:rPr>
          <w:b/>
          <w:bCs/>
        </w:rPr>
        <w:lastRenderedPageBreak/>
        <w:t>1.8.2.5</w:t>
      </w:r>
      <w:r>
        <w:rPr>
          <w:b/>
          <w:bCs/>
        </w:rPr>
        <w:tab/>
      </w:r>
      <w:r>
        <w:rPr>
          <w:b/>
        </w:rPr>
        <w:t>corrigendum</w:t>
      </w:r>
      <w:r>
        <w:t>: Corrections to an already published ITU</w:t>
      </w:r>
      <w:r>
        <w:noBreakHyphen/>
        <w:t>T Recommendation.</w:t>
      </w:r>
    </w:p>
    <w:p w14:paraId="6B913A94" w14:textId="77777777" w:rsidR="00F03058" w:rsidRPr="009532F9" w:rsidRDefault="00F03058" w:rsidP="00F03058">
      <w:pPr>
        <w:pStyle w:val="Note"/>
      </w:pPr>
      <w:r>
        <w:t>NOTE 1 – Approval of a corrigendum follows the same approval procedure as an amendment.</w:t>
      </w:r>
    </w:p>
    <w:p w14:paraId="3D81424B" w14:textId="77777777" w:rsidR="00F03058" w:rsidRPr="009532F9" w:rsidRDefault="00F03058" w:rsidP="00F03058">
      <w:pPr>
        <w:pStyle w:val="Note"/>
      </w:pPr>
      <w:r>
        <w:t>NOTE 2 – In common ITU</w:t>
      </w:r>
      <w:r>
        <w:noBreakHyphen/>
        <w:t>T | ISO/IEC texts, this element is called a "technical corrigendum".</w:t>
      </w:r>
    </w:p>
    <w:p w14:paraId="22D8FAE9" w14:textId="77777777" w:rsidR="00F03058" w:rsidRPr="009532F9" w:rsidRDefault="00F03058" w:rsidP="00F03058">
      <w:r>
        <w:rPr>
          <w:b/>
        </w:rPr>
        <w:t>1.8.2.6</w:t>
      </w:r>
      <w:r>
        <w:rPr>
          <w:b/>
        </w:rPr>
        <w:tab/>
        <w:t>erratum</w:t>
      </w:r>
      <w:r>
        <w:t>: Corrections of publication and editorial errors in an already published ITU</w:t>
      </w:r>
      <w:r>
        <w:noBreakHyphen/>
        <w:t>T Recommendation. An erratum is published by TSB with the concurrence of the study group Chairman, in consultation with other relevant parties.</w:t>
      </w:r>
    </w:p>
    <w:p w14:paraId="791E70F1" w14:textId="77777777" w:rsidR="00F03058" w:rsidRPr="009532F9" w:rsidRDefault="00F03058" w:rsidP="00F03058">
      <w:r>
        <w:rPr>
          <w:b/>
          <w:bCs/>
        </w:rPr>
        <w:t>1.8.2.7</w:t>
      </w:r>
      <w:r>
        <w:rPr>
          <w:b/>
          <w:bCs/>
        </w:rPr>
        <w:tab/>
      </w:r>
      <w:r>
        <w:rPr>
          <w:b/>
        </w:rPr>
        <w:t>normative reference</w:t>
      </w:r>
      <w:r>
        <w:t>: The whole or parts of another document where the referenced document contains provisions which, through reference to it, constitute provisions to the referring document.</w:t>
      </w:r>
    </w:p>
    <w:p w14:paraId="1FDFC583" w14:textId="77777777" w:rsidR="00F03058" w:rsidRPr="009532F9" w:rsidRDefault="00F03058" w:rsidP="00F03058">
      <w:r>
        <w:rPr>
          <w:b/>
          <w:bCs/>
        </w:rPr>
        <w:t>1.8.2.8</w:t>
      </w:r>
      <w:r>
        <w:rPr>
          <w:b/>
          <w:bCs/>
        </w:rPr>
        <w:tab/>
      </w:r>
      <w:r>
        <w:rPr>
          <w:b/>
        </w:rPr>
        <w:t>text</w:t>
      </w:r>
      <w:r>
        <w:t>: The "text" of Recommendations is understood in a broad sense. It may contain printed or coded text and/or data (such as test images, graphics, software, etc.).</w:t>
      </w:r>
    </w:p>
    <w:p w14:paraId="66A90515" w14:textId="77777777" w:rsidR="00F03058" w:rsidRPr="009532F9" w:rsidRDefault="00F03058" w:rsidP="00F03058">
      <w:r>
        <w:rPr>
          <w:b/>
          <w:bCs/>
        </w:rPr>
        <w:t>1.8.2.9</w:t>
      </w:r>
      <w:r>
        <w:rPr>
          <w:b/>
          <w:bCs/>
        </w:rPr>
        <w:tab/>
      </w:r>
      <w:r>
        <w:rPr>
          <w:b/>
        </w:rPr>
        <w:t>work item</w:t>
      </w:r>
      <w:r>
        <w:t xml:space="preserve">: An assigned piece of work, which is identifiable with a </w:t>
      </w:r>
      <w:proofErr w:type="gramStart"/>
      <w:r>
        <w:t>Question</w:t>
      </w:r>
      <w:proofErr w:type="gramEnd"/>
      <w:r>
        <w:t xml:space="preserve"> and which has specific or general objectives, which will result in a product, such as a Recommendation, for publication by ITU</w:t>
      </w:r>
      <w:r>
        <w:noBreakHyphen/>
        <w:t>T.</w:t>
      </w:r>
    </w:p>
    <w:p w14:paraId="7D34F64E" w14:textId="77777777" w:rsidR="00F03058" w:rsidRPr="009532F9" w:rsidRDefault="00F03058" w:rsidP="00F03058">
      <w:pPr>
        <w:tabs>
          <w:tab w:val="left" w:pos="851"/>
        </w:tabs>
      </w:pPr>
      <w:r>
        <w:rPr>
          <w:b/>
          <w:bCs/>
        </w:rPr>
        <w:t>1.8.2.10</w:t>
      </w:r>
      <w:r>
        <w:rPr>
          <w:b/>
          <w:bCs/>
        </w:rPr>
        <w:tab/>
      </w:r>
      <w:r>
        <w:rPr>
          <w:b/>
        </w:rPr>
        <w:t>work programme</w:t>
      </w:r>
      <w:r>
        <w:t>: A list of work items that are owned by a study group.</w:t>
      </w:r>
    </w:p>
    <w:p w14:paraId="73D9FBF4" w14:textId="77777777" w:rsidR="00F03058" w:rsidRPr="009532F9" w:rsidRDefault="00F03058" w:rsidP="00F03058">
      <w:pPr>
        <w:pStyle w:val="Heading2"/>
        <w:rPr>
          <w:bCs/>
        </w:rPr>
      </w:pPr>
      <w:r>
        <w:t>1.9</w:t>
      </w:r>
      <w:r>
        <w:tab/>
        <w:t>References</w:t>
      </w:r>
    </w:p>
    <w:p w14:paraId="0CA3B5F5" w14:textId="77777777" w:rsidR="00F03058" w:rsidRPr="009532F9" w:rsidRDefault="00F03058" w:rsidP="00F03058">
      <w:r>
        <w:t>The following ITU</w:t>
      </w:r>
      <w: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noBreakHyphen/>
        <w:t>T Recommendations is regularly published. The reference to a document within this Recommendation does not give it, as a stand-alone document, the status of a Recommendation.</w:t>
      </w:r>
    </w:p>
    <w:p w14:paraId="7F882448" w14:textId="77777777" w:rsidR="00F03058" w:rsidRPr="009532F9" w:rsidRDefault="00F03058" w:rsidP="00F03058">
      <w:pPr>
        <w:pStyle w:val="Reftext"/>
        <w:spacing w:after="120"/>
        <w:ind w:left="1985" w:hanging="1985"/>
      </w:pPr>
      <w:r>
        <w:t>[ITU</w:t>
      </w:r>
      <w:r>
        <w:noBreakHyphen/>
        <w:t>T A.2]</w:t>
      </w:r>
      <w:r>
        <w:tab/>
        <w:t>Recommendation ITU</w:t>
      </w:r>
      <w:r>
        <w:noBreakHyphen/>
        <w:t xml:space="preserve">T A.2 (2012), </w:t>
      </w:r>
      <w:r>
        <w:rPr>
          <w:i/>
        </w:rPr>
        <w:t>Presentation of contributions to the ITU Telecommunication Standardization Sector</w:t>
      </w:r>
      <w:r>
        <w:t>.</w:t>
      </w:r>
    </w:p>
    <w:p w14:paraId="24E4EBC6" w14:textId="77777777" w:rsidR="00F03058" w:rsidRPr="009532F9" w:rsidRDefault="00F03058" w:rsidP="00F03058">
      <w:pPr>
        <w:pStyle w:val="Reftext"/>
        <w:spacing w:after="120"/>
        <w:ind w:left="1985" w:hanging="1985"/>
        <w:rPr>
          <w:i/>
        </w:rPr>
      </w:pPr>
      <w:r>
        <w:t>[ITU</w:t>
      </w:r>
      <w:r>
        <w:noBreakHyphen/>
        <w:t>T A.5]</w:t>
      </w:r>
      <w:r>
        <w:tab/>
        <w:t>Recommendation ITU</w:t>
      </w:r>
      <w:r>
        <w:noBreakHyphen/>
        <w:t>T A.5 (2019),</w:t>
      </w:r>
      <w:r>
        <w:rPr>
          <w:i/>
        </w:rPr>
        <w:t xml:space="preserve"> Generic procedures for including references to documents of other organizations in ITU</w:t>
      </w:r>
      <w:r>
        <w:rPr>
          <w:i/>
        </w:rPr>
        <w:noBreakHyphen/>
        <w:t>T Recommendations.</w:t>
      </w:r>
    </w:p>
    <w:p w14:paraId="7D35CA17" w14:textId="77777777" w:rsidR="00F03058" w:rsidRPr="009532F9" w:rsidRDefault="00F03058" w:rsidP="00F03058">
      <w:pPr>
        <w:pStyle w:val="Reftext"/>
        <w:spacing w:after="120"/>
        <w:ind w:left="1985" w:hanging="1985"/>
      </w:pPr>
      <w:r>
        <w:t>[ITU</w:t>
      </w:r>
      <w:r>
        <w:noBreakHyphen/>
        <w:t>T A.7]</w:t>
      </w:r>
      <w:r>
        <w:tab/>
        <w:t>Recommendation ITU</w:t>
      </w:r>
      <w:r>
        <w:noBreakHyphen/>
        <w:t xml:space="preserve">T A.7 (2016), </w:t>
      </w:r>
      <w:r>
        <w:rPr>
          <w:i/>
        </w:rPr>
        <w:t>Focus groups: Establishment and working procedures</w:t>
      </w:r>
      <w:r>
        <w:t>.</w:t>
      </w:r>
    </w:p>
    <w:p w14:paraId="1396D948" w14:textId="77777777" w:rsidR="00F03058" w:rsidRDefault="00F03058" w:rsidP="00F03058">
      <w:pPr>
        <w:pStyle w:val="Reftext"/>
        <w:spacing w:after="120"/>
        <w:ind w:left="1985" w:hanging="1985"/>
      </w:pPr>
    </w:p>
    <w:tbl>
      <w:tblPr>
        <w:tblStyle w:val="TableGridForRevisions"/>
        <w:tblW w:w="0" w:type="auto"/>
        <w:shd w:val="clear" w:color="auto" w:fill="FAEBD7"/>
        <w:tblLook w:val="0000" w:firstRow="0" w:lastRow="0" w:firstColumn="0" w:lastColumn="0" w:noHBand="0" w:noVBand="0"/>
      </w:tblPr>
      <w:tblGrid>
        <w:gridCol w:w="9629"/>
      </w:tblGrid>
      <w:tr w:rsidR="00F03058" w14:paraId="2060AAF3" w14:textId="77777777" w:rsidTr="001641A4">
        <w:tc>
          <w:tcPr>
            <w:tcW w:w="0" w:type="auto"/>
            <w:shd w:val="clear" w:color="auto" w:fill="auto"/>
          </w:tcPr>
          <w:p w14:paraId="1D1A5BA0" w14:textId="77777777" w:rsidR="00F03058" w:rsidRDefault="00F03058" w:rsidP="001641A4">
            <w:pPr>
              <w:jc w:val="both"/>
              <w:rPr>
                <w:b/>
                <w:bCs/>
              </w:rPr>
            </w:pPr>
            <w:r>
              <w:rPr>
                <w:b/>
                <w:bCs/>
              </w:rPr>
              <w:t>TSAG/25</w:t>
            </w:r>
          </w:p>
          <w:p w14:paraId="1739D302" w14:textId="77777777" w:rsidR="00F03058" w:rsidRPr="00AE7DCF" w:rsidRDefault="00F03058" w:rsidP="001641A4">
            <w:pPr>
              <w:tabs>
                <w:tab w:val="left" w:pos="1985"/>
              </w:tabs>
              <w:spacing w:after="120"/>
              <w:ind w:left="1985" w:hanging="1985"/>
              <w:rPr>
                <w:rFonts w:eastAsia="Batang"/>
              </w:rPr>
            </w:pPr>
            <w:ins w:id="101" w:author="Trowbridge, Steve (Nokia - US)" w:date="2020-11-16T16:03:00Z">
              <w:r w:rsidRPr="00AE7DCF">
                <w:rPr>
                  <w:rFonts w:eastAsia="Batang"/>
                </w:rPr>
                <w:t>[ITU-T A.8]</w:t>
              </w:r>
              <w:r w:rsidRPr="00AE7DCF">
                <w:rPr>
                  <w:rFonts w:eastAsia="Batang"/>
                </w:rPr>
                <w:tab/>
                <w:t>Recommendation ITU-T A.8</w:t>
              </w:r>
            </w:ins>
            <w:ins w:id="102" w:author="Trowbridge, Steve (Nokia - US)" w:date="2020-11-16T16:04:00Z">
              <w:r w:rsidRPr="00AE7DCF">
                <w:rPr>
                  <w:rFonts w:eastAsia="Batang"/>
                </w:rPr>
                <w:t xml:space="preserve"> (2008), </w:t>
              </w:r>
              <w:r w:rsidRPr="00AE7DCF">
                <w:rPr>
                  <w:rFonts w:eastAsia="Batang"/>
                  <w:i/>
                  <w:iCs/>
                </w:rPr>
                <w:t>Alternative approval process for new and revised ITU-T Recommendations</w:t>
              </w:r>
              <w:r w:rsidRPr="00AE7DCF">
                <w:rPr>
                  <w:rFonts w:eastAsia="Batang"/>
                </w:rPr>
                <w:t>.</w:t>
              </w:r>
            </w:ins>
          </w:p>
        </w:tc>
      </w:tr>
    </w:tbl>
    <w:p w14:paraId="6AB5E73C" w14:textId="77777777" w:rsidR="00F03058" w:rsidRPr="009532F9" w:rsidRDefault="00F03058" w:rsidP="00F03058">
      <w:pPr>
        <w:pStyle w:val="Reftext"/>
        <w:spacing w:after="120"/>
        <w:ind w:left="1985" w:hanging="1985"/>
      </w:pPr>
      <w:r>
        <w:t>[ITU</w:t>
      </w:r>
      <w:r>
        <w:noBreakHyphen/>
        <w:t>T A.11]</w:t>
      </w:r>
      <w:r>
        <w:tab/>
        <w:t>Recommendation ITU</w:t>
      </w:r>
      <w:r>
        <w:noBreakHyphen/>
        <w:t xml:space="preserve">T A.11 (2012), </w:t>
      </w:r>
      <w:r>
        <w:rPr>
          <w:i/>
        </w:rPr>
        <w:t>Publication of ITU</w:t>
      </w:r>
      <w:r>
        <w:rPr>
          <w:i/>
        </w:rPr>
        <w:noBreakHyphen/>
        <w:t>T Recommendations and World Telecommunication Standardization Assembly proceedings</w:t>
      </w:r>
      <w:r>
        <w:t>.</w:t>
      </w:r>
    </w:p>
    <w:tbl>
      <w:tblPr>
        <w:tblStyle w:val="TableGridForRevisions"/>
        <w:tblW w:w="0" w:type="auto"/>
        <w:shd w:val="clear" w:color="auto" w:fill="FAEBD7"/>
        <w:tblLook w:val="0000" w:firstRow="0" w:lastRow="0" w:firstColumn="0" w:lastColumn="0" w:noHBand="0" w:noVBand="0"/>
      </w:tblPr>
      <w:tblGrid>
        <w:gridCol w:w="9629"/>
      </w:tblGrid>
      <w:tr w:rsidR="00F03058" w:rsidRPr="00C5775A" w14:paraId="4EF20177" w14:textId="77777777" w:rsidTr="001641A4">
        <w:tc>
          <w:tcPr>
            <w:tcW w:w="0" w:type="auto"/>
            <w:shd w:val="clear" w:color="auto" w:fill="auto"/>
          </w:tcPr>
          <w:p w14:paraId="5F74C9C1" w14:textId="77777777" w:rsidR="00F03058" w:rsidRPr="00622AB1" w:rsidRDefault="00F03058" w:rsidP="001641A4">
            <w:pPr>
              <w:jc w:val="both"/>
              <w:rPr>
                <w:b/>
                <w:bCs/>
                <w:lang w:val="fr-FR"/>
              </w:rPr>
            </w:pPr>
            <w:r w:rsidRPr="00622AB1">
              <w:rPr>
                <w:b/>
                <w:bCs/>
                <w:lang w:val="fr-FR"/>
              </w:rPr>
              <w:t>TSAG/25</w:t>
            </w:r>
          </w:p>
          <w:p w14:paraId="1E6CCC9A" w14:textId="77777777" w:rsidR="00F03058" w:rsidRPr="00622AB1" w:rsidRDefault="00F03058" w:rsidP="001641A4">
            <w:pPr>
              <w:tabs>
                <w:tab w:val="left" w:pos="1985"/>
              </w:tabs>
              <w:spacing w:after="120"/>
              <w:ind w:left="1985" w:hanging="1985"/>
              <w:rPr>
                <w:rFonts w:eastAsia="Batang"/>
                <w:lang w:val="fr-FR"/>
              </w:rPr>
            </w:pPr>
            <w:ins w:id="103" w:author="Trowbridge, Steve (Nokia - US)" w:date="2020-11-16T16:04:00Z">
              <w:r w:rsidRPr="00622AB1">
                <w:rPr>
                  <w:rFonts w:eastAsia="Batang"/>
                  <w:lang w:val="fr-FR"/>
                </w:rPr>
                <w:t>[ITU-T A.13]</w:t>
              </w:r>
              <w:r w:rsidRPr="00622AB1">
                <w:rPr>
                  <w:rFonts w:eastAsia="Batang"/>
                  <w:lang w:val="fr-FR"/>
                </w:rPr>
                <w:tab/>
              </w:r>
              <w:proofErr w:type="spellStart"/>
              <w:r w:rsidRPr="00622AB1">
                <w:rPr>
                  <w:rFonts w:eastAsia="Batang"/>
                  <w:lang w:val="fr-FR"/>
                </w:rPr>
                <w:t>Recommendation</w:t>
              </w:r>
              <w:proofErr w:type="spellEnd"/>
              <w:r w:rsidRPr="00622AB1">
                <w:rPr>
                  <w:rFonts w:eastAsia="Batang"/>
                  <w:lang w:val="fr-FR"/>
                </w:rPr>
                <w:t xml:space="preserve"> ITU-T A.13 (</w:t>
              </w:r>
            </w:ins>
            <w:ins w:id="104" w:author="Trowbridge, Steve (Nokia - US)" w:date="2020-11-16T16:05:00Z">
              <w:r w:rsidRPr="00622AB1">
                <w:rPr>
                  <w:rFonts w:eastAsia="Batang"/>
                  <w:lang w:val="fr-FR"/>
                </w:rPr>
                <w:t xml:space="preserve">2019), </w:t>
              </w:r>
              <w:r w:rsidRPr="00622AB1">
                <w:rPr>
                  <w:rFonts w:eastAsia="Batang"/>
                  <w:i/>
                  <w:iCs/>
                  <w:lang w:val="fr-FR"/>
                </w:rPr>
                <w:t xml:space="preserve">Non-normative ITU-T publications, </w:t>
              </w:r>
              <w:proofErr w:type="spellStart"/>
              <w:r w:rsidRPr="00622AB1">
                <w:rPr>
                  <w:rFonts w:eastAsia="Batang"/>
                  <w:i/>
                  <w:iCs/>
                  <w:lang w:val="fr-FR"/>
                </w:rPr>
                <w:t>including</w:t>
              </w:r>
              <w:proofErr w:type="spellEnd"/>
              <w:r w:rsidRPr="00622AB1">
                <w:rPr>
                  <w:rFonts w:eastAsia="Batang"/>
                  <w:i/>
                  <w:iCs/>
                  <w:lang w:val="fr-FR"/>
                </w:rPr>
                <w:t xml:space="preserve"> </w:t>
              </w:r>
              <w:proofErr w:type="spellStart"/>
              <w:r w:rsidRPr="00622AB1">
                <w:rPr>
                  <w:rFonts w:eastAsia="Batang"/>
                  <w:i/>
                  <w:iCs/>
                  <w:lang w:val="fr-FR"/>
                </w:rPr>
                <w:t>Supplements</w:t>
              </w:r>
              <w:proofErr w:type="spellEnd"/>
              <w:r w:rsidRPr="00622AB1">
                <w:rPr>
                  <w:rFonts w:eastAsia="Batang"/>
                  <w:i/>
                  <w:iCs/>
                  <w:lang w:val="fr-FR"/>
                </w:rPr>
                <w:t xml:space="preserve"> to ITU-T </w:t>
              </w:r>
              <w:proofErr w:type="spellStart"/>
              <w:r w:rsidRPr="00622AB1">
                <w:rPr>
                  <w:rFonts w:eastAsia="Batang"/>
                  <w:i/>
                  <w:iCs/>
                  <w:lang w:val="fr-FR"/>
                </w:rPr>
                <w:t>Recommendations</w:t>
              </w:r>
              <w:proofErr w:type="spellEnd"/>
              <w:r w:rsidRPr="00622AB1">
                <w:rPr>
                  <w:rFonts w:eastAsia="Batang"/>
                  <w:lang w:val="fr-FR"/>
                </w:rPr>
                <w:t>.</w:t>
              </w:r>
            </w:ins>
          </w:p>
        </w:tc>
      </w:tr>
    </w:tbl>
    <w:p w14:paraId="6C86B6D3" w14:textId="77777777" w:rsidR="00F03058" w:rsidRPr="009532F9" w:rsidRDefault="00F03058" w:rsidP="00F03058">
      <w:pPr>
        <w:pStyle w:val="Reftext"/>
        <w:spacing w:after="120"/>
        <w:ind w:left="1985" w:hanging="1985"/>
        <w:rPr>
          <w:i/>
        </w:rPr>
      </w:pPr>
      <w:r>
        <w:t>[ITU</w:t>
      </w:r>
      <w:r>
        <w:noBreakHyphen/>
        <w:t>T A.25]</w:t>
      </w:r>
      <w:r>
        <w:tab/>
        <w:t>Recommendation ITU</w:t>
      </w:r>
      <w:r>
        <w:noBreakHyphen/>
        <w:t>T A.25 (2019),</w:t>
      </w:r>
      <w:r>
        <w:rPr>
          <w:i/>
        </w:rPr>
        <w:t xml:space="preserve"> Generic procedures for incorporating text between ITU</w:t>
      </w:r>
      <w:r>
        <w:rPr>
          <w:i/>
        </w:rPr>
        <w:noBreakHyphen/>
        <w:t>T and other organizations.</w:t>
      </w:r>
    </w:p>
    <w:p w14:paraId="0720AE06" w14:textId="77777777" w:rsidR="00F03058" w:rsidRPr="009532F9" w:rsidRDefault="00F03058" w:rsidP="00F03058">
      <w:pPr>
        <w:pStyle w:val="Reftext"/>
        <w:spacing w:after="120"/>
        <w:ind w:left="1985" w:hanging="1985"/>
      </w:pPr>
      <w:r>
        <w:rPr>
          <w:rFonts w:eastAsia="Batang"/>
        </w:rPr>
        <w:t>[PP Res. 66]</w:t>
      </w:r>
      <w:r>
        <w:rPr>
          <w:rFonts w:eastAsia="Batang"/>
        </w:rPr>
        <w:tab/>
        <w:t xml:space="preserve">Plenipotentiary Conference Resolution 66 (Rev. Dubai, 2018), </w:t>
      </w:r>
      <w:r>
        <w:rPr>
          <w:rFonts w:eastAsia="Batang"/>
          <w:i/>
        </w:rPr>
        <w:t>Documents and publication of the Union</w:t>
      </w:r>
      <w:r>
        <w:rPr>
          <w:rFonts w:eastAsia="Batang"/>
        </w:rPr>
        <w:t>.</w:t>
      </w:r>
      <w:r>
        <w:t xml:space="preserve"> </w:t>
      </w:r>
    </w:p>
    <w:p w14:paraId="0BC0C8EA" w14:textId="77777777" w:rsidR="00F03058" w:rsidRPr="009532F9" w:rsidRDefault="00F03058" w:rsidP="00F03058">
      <w:pPr>
        <w:pStyle w:val="Reftext"/>
        <w:spacing w:after="120"/>
        <w:ind w:left="1985" w:hanging="1985"/>
      </w:pPr>
      <w:r>
        <w:lastRenderedPageBreak/>
        <w:t>[WTSA Res. 1]</w:t>
      </w:r>
      <w:r>
        <w:tab/>
        <w:t xml:space="preserve">WTSA Resolution 1 (Rev. </w:t>
      </w:r>
      <w:proofErr w:type="spellStart"/>
      <w:r>
        <w:t>Hammamet</w:t>
      </w:r>
      <w:proofErr w:type="spellEnd"/>
      <w:r>
        <w:t xml:space="preserve">, 2016), </w:t>
      </w:r>
      <w:r>
        <w:rPr>
          <w:i/>
        </w:rPr>
        <w:t>Rules of procedure of the ITU Telecommunication Standardization Sector</w:t>
      </w:r>
      <w:r>
        <w:t>.</w:t>
      </w:r>
    </w:p>
    <w:p w14:paraId="7DE87D57" w14:textId="77777777" w:rsidR="00F03058" w:rsidRPr="009532F9" w:rsidRDefault="00F03058" w:rsidP="00F03058">
      <w:pPr>
        <w:pStyle w:val="Reftext"/>
        <w:spacing w:after="120"/>
        <w:ind w:left="1985" w:hanging="1985"/>
      </w:pPr>
      <w:r>
        <w:t>[WTSA Res. 2]</w:t>
      </w:r>
      <w:r>
        <w:tab/>
        <w:t xml:space="preserve">WTSA Resolution 2 (Rev. </w:t>
      </w:r>
      <w:proofErr w:type="spellStart"/>
      <w:r>
        <w:t>Hammamet</w:t>
      </w:r>
      <w:proofErr w:type="spellEnd"/>
      <w:r>
        <w:t xml:space="preserve">, 2016), </w:t>
      </w:r>
      <w:r>
        <w:rPr>
          <w:i/>
        </w:rPr>
        <w:t>ITU Telecommunication Standardization Sector study group responsibility and mandates</w:t>
      </w:r>
      <w:r>
        <w:t>.</w:t>
      </w:r>
    </w:p>
    <w:p w14:paraId="5B1D659E" w14:textId="77777777" w:rsidR="00F03058" w:rsidRPr="009532F9" w:rsidRDefault="00F03058" w:rsidP="00F03058">
      <w:pPr>
        <w:pStyle w:val="Reftext"/>
        <w:spacing w:after="120"/>
        <w:ind w:left="1985" w:hanging="1985"/>
      </w:pPr>
      <w:r>
        <w:t>[WTSA Res. 18]</w:t>
      </w:r>
      <w:r>
        <w:tab/>
        <w:t xml:space="preserve">WTSA Resolution 18 (Rev. </w:t>
      </w:r>
      <w:proofErr w:type="spellStart"/>
      <w:r>
        <w:t>Hammamet</w:t>
      </w:r>
      <w:proofErr w:type="spellEnd"/>
      <w:r>
        <w:t xml:space="preserve">, 2016), </w:t>
      </w:r>
      <w:r>
        <w:rPr>
          <w:i/>
        </w:rPr>
        <w:t>Principles and procedures for the allocation of work to, and strengthening coordination and cooperation among, the ITU Radiocommunication, ITU Telecommunication Standardization and ITU Telecommunication Development Sectors</w:t>
      </w:r>
      <w:r>
        <w:t>.</w:t>
      </w:r>
    </w:p>
    <w:p w14:paraId="11D057B6" w14:textId="77777777" w:rsidR="00F03058" w:rsidRPr="009532F9" w:rsidRDefault="00F03058" w:rsidP="00F03058">
      <w:pPr>
        <w:pStyle w:val="Reftext"/>
        <w:spacing w:after="120"/>
        <w:ind w:left="1985" w:hanging="1985"/>
      </w:pPr>
      <w:r>
        <w:t>[WTSA Res. 22]</w:t>
      </w:r>
      <w:r>
        <w:tab/>
        <w:t xml:space="preserve">WTSA Resolution 22 (Rev. </w:t>
      </w:r>
      <w:proofErr w:type="spellStart"/>
      <w:r>
        <w:t>Hammamet</w:t>
      </w:r>
      <w:proofErr w:type="spellEnd"/>
      <w:r>
        <w:t xml:space="preserve">, 2016), </w:t>
      </w:r>
      <w:r>
        <w:rPr>
          <w:i/>
        </w:rPr>
        <w:t>Authorization for the Telecommunication Standardization Advisory Group to act between world telecommunication standardization assemblies</w:t>
      </w:r>
      <w:r>
        <w:t xml:space="preserve">. </w:t>
      </w:r>
    </w:p>
    <w:p w14:paraId="00C19785" w14:textId="77777777" w:rsidR="00F03058" w:rsidRPr="009532F9" w:rsidRDefault="00F03058" w:rsidP="00F03058">
      <w:pPr>
        <w:pStyle w:val="Reftext"/>
        <w:spacing w:after="120"/>
        <w:ind w:left="1985" w:hanging="1985"/>
      </w:pPr>
      <w:r>
        <w:t>[WTSA Res. 45]</w:t>
      </w:r>
      <w:r>
        <w:tab/>
        <w:t xml:space="preserve">WTSA Resolution 45 (Rev. </w:t>
      </w:r>
      <w:proofErr w:type="spellStart"/>
      <w:r>
        <w:t>Hammamet</w:t>
      </w:r>
      <w:proofErr w:type="spellEnd"/>
      <w:r>
        <w:t xml:space="preserve">, 2016), </w:t>
      </w:r>
      <w:r>
        <w:rPr>
          <w:i/>
        </w:rPr>
        <w:t>Effective coordination of standardization work across study groups in the ITU Telecommunication Standardization Sector and the role of the ITU Telecommunication Standardization Advisory Group</w:t>
      </w:r>
      <w:r>
        <w:t>.</w:t>
      </w:r>
    </w:p>
    <w:p w14:paraId="1DDE77D9" w14:textId="77777777" w:rsidR="00F03058" w:rsidRPr="009532F9" w:rsidRDefault="00F03058" w:rsidP="00F03058">
      <w:pPr>
        <w:pStyle w:val="Reftext"/>
        <w:spacing w:after="120"/>
        <w:ind w:left="1985" w:hanging="1985"/>
        <w:rPr>
          <w:rFonts w:eastAsia="Batang"/>
        </w:rPr>
      </w:pPr>
      <w:r>
        <w:t>[WTSA Res. 54]</w:t>
      </w:r>
      <w:r>
        <w:tab/>
        <w:t xml:space="preserve">WTSA Resolution 54 (Rev. </w:t>
      </w:r>
      <w:proofErr w:type="spellStart"/>
      <w:r>
        <w:t>Hammamet</w:t>
      </w:r>
      <w:proofErr w:type="spellEnd"/>
      <w:r>
        <w:t xml:space="preserve">, 2016), </w:t>
      </w:r>
      <w:r>
        <w:rPr>
          <w:i/>
        </w:rPr>
        <w:t>Creation of, and assistance to, regional groups</w:t>
      </w:r>
      <w:r>
        <w:t>.</w:t>
      </w:r>
    </w:p>
    <w:p w14:paraId="7AA891F4" w14:textId="77777777" w:rsidR="00F03058" w:rsidRPr="009532F9" w:rsidRDefault="00F03058" w:rsidP="00F03058">
      <w:pPr>
        <w:pStyle w:val="Heading1"/>
      </w:pPr>
      <w:r>
        <w:t>2</w:t>
      </w:r>
      <w:r>
        <w:tab/>
        <w:t>Study group management</w:t>
      </w:r>
    </w:p>
    <w:p w14:paraId="2FF425FB" w14:textId="77777777" w:rsidR="00F03058" w:rsidRPr="009532F9" w:rsidRDefault="00F03058" w:rsidP="00F03058">
      <w:pPr>
        <w:pStyle w:val="Heading2"/>
        <w:rPr>
          <w:bCs/>
        </w:rPr>
      </w:pPr>
      <w:r>
        <w:t>2.1</w:t>
      </w:r>
      <w:r>
        <w:tab/>
        <w:t>Study group structure and distribution of work</w:t>
      </w:r>
    </w:p>
    <w:p w14:paraId="4461D271" w14:textId="77777777" w:rsidR="00F03058" w:rsidRPr="009532F9" w:rsidRDefault="00F03058" w:rsidP="00F03058">
      <w:r>
        <w:rPr>
          <w:b/>
          <w:bCs/>
        </w:rPr>
        <w:t>2.1.1</w:t>
      </w:r>
      <w:r>
        <w:tab/>
        <w:t xml:space="preserve">Study group chairmen shall be responsible for the establishment of an appropriate structure for the distribution of work and the selection of an appropriate team of working party chairmen and shall </w:t>
      </w:r>
      <w:proofErr w:type="gramStart"/>
      <w:r>
        <w:t>take into account</w:t>
      </w:r>
      <w:proofErr w:type="gramEnd"/>
      <w:r>
        <w:t xml:space="preserve"> the advice provided by the members of the study group as well as the proven competence, both technical and managerial, of the candidates.</w:t>
      </w:r>
    </w:p>
    <w:p w14:paraId="77D32518" w14:textId="77777777" w:rsidR="00F03058" w:rsidRPr="009532F9" w:rsidRDefault="00F03058" w:rsidP="00F03058">
      <w:r>
        <w:rPr>
          <w:b/>
          <w:bCs/>
        </w:rPr>
        <w:t>2.1.2</w:t>
      </w:r>
      <w:r>
        <w:tab/>
        <w:t>A study group may entrust a Question, a group of Questions or the maintenance of some existing Recommendations within its general area of responsibility to a working party.</w:t>
      </w:r>
    </w:p>
    <w:p w14:paraId="7A430712" w14:textId="77777777" w:rsidR="00F03058" w:rsidRPr="009532F9" w:rsidRDefault="00F03058" w:rsidP="00F03058">
      <w:r>
        <w:rPr>
          <w:b/>
          <w:bCs/>
        </w:rPr>
        <w:t>2.1.3</w:t>
      </w:r>
      <w:r>
        <w:tab/>
        <w:t>Where the scope of the work is considerable, a study group may decide to further divide the tasks assigned to a working party to sub-working parties.</w:t>
      </w:r>
    </w:p>
    <w:p w14:paraId="78733964" w14:textId="77777777" w:rsidR="00F03058" w:rsidRPr="009532F9" w:rsidRDefault="00F03058" w:rsidP="00F03058">
      <w:r>
        <w:rPr>
          <w:b/>
          <w:bCs/>
        </w:rPr>
        <w:t>2.1.4</w:t>
      </w:r>
      <w:r>
        <w:tab/>
        <w:t>Working parties and sub-working parties should be set up only after thorough consideration of the Questions. Proliferation of working parties, sub-working parties or any other subgroups should be avoided.</w:t>
      </w:r>
    </w:p>
    <w:p w14:paraId="776DBB45" w14:textId="77777777" w:rsidR="00F03058" w:rsidRPr="009532F9" w:rsidRDefault="00F03058" w:rsidP="00F03058">
      <w:r>
        <w:rPr>
          <w:b/>
          <w:bCs/>
        </w:rPr>
        <w:t>2.1.5</w:t>
      </w:r>
      <w:r>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47B62F57" w14:textId="77777777" w:rsidR="00F03058" w:rsidRPr="009532F9" w:rsidRDefault="00F03058" w:rsidP="00F03058">
      <w:pPr>
        <w:pStyle w:val="Note"/>
      </w:pPr>
      <w:r>
        <w:t>NOTE – Two or more study groups may decide to progress work on topics of common interest through joint meetings of their rapporteur groups.</w:t>
      </w:r>
    </w:p>
    <w:p w14:paraId="3342FE63" w14:textId="77777777" w:rsidR="00F03058" w:rsidRPr="009532F9" w:rsidRDefault="00F03058" w:rsidP="00F03058">
      <w:r>
        <w:rPr>
          <w:b/>
          <w:bCs/>
        </w:rPr>
        <w:t>2.1.6</w:t>
      </w:r>
      <w:r>
        <w:tab/>
        <w:t>As the promotion of study group activities is an essential element in any ITU</w:t>
      </w:r>
      <w:r>
        <w:noBreakHyphen/>
        <w:t xml:space="preserve">T marketing plan, each study group chairman, supported by other study group leaders and subject matter experts, is encouraged to establish, </w:t>
      </w:r>
      <w:proofErr w:type="gramStart"/>
      <w:r>
        <w:t>maintain</w:t>
      </w:r>
      <w:proofErr w:type="gramEnd"/>
      <w:r>
        <w:t xml:space="preserve">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2C25F761" w14:textId="77777777" w:rsidR="00F03058" w:rsidRPr="009532F9" w:rsidRDefault="00F03058" w:rsidP="00F03058">
      <w:pPr>
        <w:pStyle w:val="Heading2"/>
      </w:pPr>
      <w:r>
        <w:lastRenderedPageBreak/>
        <w:t>2.2</w:t>
      </w:r>
      <w:r>
        <w:tab/>
        <w:t>Joint coordination activities</w:t>
      </w:r>
    </w:p>
    <w:p w14:paraId="47900ECB" w14:textId="77777777" w:rsidR="00F03058" w:rsidRPr="009532F9" w:rsidRDefault="00F03058" w:rsidP="00F03058">
      <w:r>
        <w:t>See clause 5.</w:t>
      </w:r>
    </w:p>
    <w:p w14:paraId="7C945151" w14:textId="77777777" w:rsidR="00F03058" w:rsidRPr="009532F9" w:rsidRDefault="00F03058" w:rsidP="00F03058">
      <w:pPr>
        <w:pStyle w:val="Heading2"/>
        <w:rPr>
          <w:bCs/>
        </w:rPr>
      </w:pPr>
      <w:r>
        <w:t>2.3</w:t>
      </w:r>
      <w:r>
        <w:tab/>
        <w:t>The roles of rapporteurs</w:t>
      </w:r>
    </w:p>
    <w:p w14:paraId="61008CE1" w14:textId="77777777" w:rsidR="00F03058" w:rsidRPr="009532F9" w:rsidRDefault="00F03058" w:rsidP="00F03058">
      <w:r>
        <w:rPr>
          <w:b/>
          <w:bCs/>
        </w:rPr>
        <w:t>2.3.1</w:t>
      </w:r>
      <w:r>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6D2988B3" w14:textId="77777777" w:rsidR="00F03058" w:rsidRPr="009532F9" w:rsidRDefault="00F03058" w:rsidP="00F03058">
      <w:r>
        <w:rPr>
          <w:b/>
          <w:bCs/>
        </w:rPr>
        <w:t>2.3.2</w:t>
      </w:r>
      <w:r>
        <w:tab/>
        <w:t>Liaison between ITU</w:t>
      </w:r>
      <w:r>
        <w:noBreakHyphen/>
        <w:t>T study groups or with other organizations can be facilitated by rapporteurs or by the appointment of liaison rapporteurs.</w:t>
      </w:r>
    </w:p>
    <w:p w14:paraId="6D6E299E" w14:textId="77777777" w:rsidR="00F03058" w:rsidRPr="009532F9" w:rsidRDefault="00F03058" w:rsidP="00F03058">
      <w:r>
        <w:rPr>
          <w:b/>
          <w:bCs/>
        </w:rPr>
        <w:t>2.3.3</w:t>
      </w:r>
      <w:r>
        <w:tab/>
        <w:t xml:space="preserve">The following guidelines should be used as a basis within each study group or working party to define the roles of rapporteurs, associate </w:t>
      </w:r>
      <w:proofErr w:type="gramStart"/>
      <w:r>
        <w:t>rapporteurs</w:t>
      </w:r>
      <w:proofErr w:type="gramEnd"/>
      <w:r>
        <w:t xml:space="preserve"> and liaison rapporteurs; however, they may be adjusted following careful deliberation of the need for change and with the approval of the relevant study group or working party.</w:t>
      </w:r>
    </w:p>
    <w:p w14:paraId="363F967F" w14:textId="77777777" w:rsidR="00F03058" w:rsidRPr="009532F9" w:rsidRDefault="00F03058" w:rsidP="00F03058">
      <w:r>
        <w:rPr>
          <w:b/>
          <w:bCs/>
        </w:rPr>
        <w:t>2.3.3.1</w:t>
      </w:r>
      <w: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407D68F8" w14:textId="77777777" w:rsidR="00F03058" w:rsidRPr="009532F9" w:rsidRDefault="00F03058" w:rsidP="00F03058">
      <w:r>
        <w:rPr>
          <w:b/>
          <w:bCs/>
        </w:rPr>
        <w:t>2.3.3.2</w:t>
      </w:r>
      <w: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2630BBFA" w14:textId="77777777" w:rsidR="00F03058" w:rsidRPr="009532F9" w:rsidRDefault="00F03058" w:rsidP="00F03058">
      <w:r>
        <w:rPr>
          <w:b/>
          <w:bCs/>
        </w:rPr>
        <w:t>2.3.3.3</w:t>
      </w:r>
      <w: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t>In the event that</w:t>
      </w:r>
      <w:proofErr w:type="gramEnd"/>
      <w:r>
        <w:t xml:space="preserve"> a liaison rapporteur is not appointed, the responsibility to ensure effective liaison resides with the rapporteur. The editor assists the rapporteur in the preparation of the text of draft Recommendations or other publications.</w:t>
      </w:r>
    </w:p>
    <w:p w14:paraId="36A81D0B" w14:textId="77777777" w:rsidR="00F03058" w:rsidRPr="009532F9" w:rsidRDefault="00F03058" w:rsidP="00F03058">
      <w:r>
        <w:rPr>
          <w:b/>
          <w:bCs/>
        </w:rPr>
        <w:t>2.3.3.4</w:t>
      </w:r>
      <w: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14:paraId="6A6F03D0"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1CA89A32" w14:textId="77777777" w:rsidTr="001641A4">
        <w:tc>
          <w:tcPr>
            <w:tcW w:w="0" w:type="auto"/>
            <w:shd w:val="clear" w:color="auto" w:fill="FAEBD7"/>
          </w:tcPr>
          <w:p w14:paraId="3FF23414" w14:textId="69E3670D" w:rsidR="00F03058" w:rsidRDefault="00F03058" w:rsidP="001641A4">
            <w:pPr>
              <w:jc w:val="both"/>
              <w:rPr>
                <w:b/>
                <w:bCs/>
              </w:rPr>
            </w:pPr>
            <w:r>
              <w:rPr>
                <w:b/>
                <w:bCs/>
              </w:rPr>
              <w:t>EUR/38A17/1:</w:t>
            </w:r>
          </w:p>
          <w:p w14:paraId="49C4C439" w14:textId="6B1837E4" w:rsidR="00F03058" w:rsidRDefault="00F03058" w:rsidP="001641A4">
            <w:ins w:id="105" w:author="EUR/38A17/1 : Member States of European Conference of Postal and Telecommunications Administrations (CEPT)" w:date="2022-02-19T13:31:00Z">
              <w:r>
                <w:rPr>
                  <w:b/>
                  <w:bCs/>
                </w:rPr>
                <w:t>2.3.3.4</w:t>
              </w:r>
              <w:r>
                <w:rPr>
                  <w:b/>
                  <w:bCs/>
                  <w:i/>
                  <w:iCs/>
                </w:rPr>
                <w:t>bis</w:t>
              </w:r>
              <w:r>
                <w:tab/>
                <w:t>A rapporteur, associate rapporteur or editor that fails to attend two consecutive study group meetings, without notifying the study group or working party chairman, shall be removed from that position.</w:t>
              </w:r>
            </w:ins>
          </w:p>
        </w:tc>
      </w:tr>
    </w:tbl>
    <w:p w14:paraId="5554C864" w14:textId="77777777" w:rsidR="00F03058" w:rsidRPr="009532F9" w:rsidRDefault="00F03058" w:rsidP="00F03058">
      <w:r>
        <w:rPr>
          <w:b/>
          <w:bCs/>
        </w:rPr>
        <w:lastRenderedPageBreak/>
        <w:t>2.3.3.5</w:t>
      </w:r>
      <w:r>
        <w:tab/>
        <w:t>As a general principle, work by correspondence (including electronic messaging and telephone communications) is preferred (see also clause 1.6)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30987ACC" w14:textId="77777777" w:rsidR="00F03058" w:rsidRPr="009532F9" w:rsidRDefault="00F03058" w:rsidP="00F03058">
      <w:r>
        <w:rPr>
          <w:b/>
          <w:bCs/>
        </w:rPr>
        <w:t>2.3.3.6</w:t>
      </w:r>
      <w:r>
        <w:tab/>
        <w:t>The rapporteur's responsibilities are:</w:t>
      </w:r>
    </w:p>
    <w:p w14:paraId="64ABAF1C" w14:textId="77777777" w:rsidR="00F03058" w:rsidRPr="009532F9" w:rsidRDefault="00F03058" w:rsidP="00F03058">
      <w:pPr>
        <w:pStyle w:val="enumlev1"/>
      </w:pPr>
      <w:r>
        <w:t>a.</w:t>
      </w:r>
      <w:r>
        <w:tab/>
        <w:t xml:space="preserve">to coordinate the detailed study in accordance with guidelines established at working party (or study group) </w:t>
      </w:r>
      <w:proofErr w:type="gramStart"/>
      <w:r>
        <w:t>level;</w:t>
      </w:r>
      <w:proofErr w:type="gramEnd"/>
    </w:p>
    <w:p w14:paraId="58C03150"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7EEB837E" w14:textId="77777777" w:rsidTr="001641A4">
        <w:tc>
          <w:tcPr>
            <w:tcW w:w="0" w:type="auto"/>
            <w:shd w:val="clear" w:color="auto" w:fill="E6E6FA"/>
          </w:tcPr>
          <w:p w14:paraId="6030C132" w14:textId="1E0AF67C" w:rsidR="00F03058" w:rsidRDefault="00F03058" w:rsidP="001641A4">
            <w:pPr>
              <w:jc w:val="both"/>
              <w:rPr>
                <w:b/>
                <w:bCs/>
              </w:rPr>
            </w:pPr>
            <w:r>
              <w:rPr>
                <w:b/>
                <w:bCs/>
              </w:rPr>
              <w:t>AFCP/35A30/1:</w:t>
            </w:r>
          </w:p>
          <w:p w14:paraId="49709406" w14:textId="77777777" w:rsidR="00F03058" w:rsidRDefault="00F03058" w:rsidP="001641A4">
            <w:pPr>
              <w:pStyle w:val="enumlev1"/>
            </w:pPr>
            <w:r>
              <w:t>b.</w:t>
            </w:r>
            <w:r>
              <w:tab/>
              <w:t>to the extent authorized by the study group, to act as a contact point and source of expertise for the allocated study topic with other ITU</w:t>
            </w:r>
            <w:r>
              <w:noBreakHyphen/>
              <w:t>T, ITU Radiocommunication Sector (ITU</w:t>
            </w:r>
            <w:r>
              <w:noBreakHyphen/>
              <w:t>R) and ITU Telecommunication Development Sector (ITU</w:t>
            </w:r>
            <w:r>
              <w:noBreakHyphen/>
              <w:t>D) study groups, other rapporteurs, other international organizations</w:t>
            </w:r>
            <w:del w:id="106" w:author="AFCP/35A30/1 : African Telecommunication Union Administrations" w:date="2022-02-19T13:31:00Z">
              <w:r>
                <w:delText xml:space="preserve"> </w:delText>
              </w:r>
              <w:r w:rsidRPr="00985C2F">
                <w:rPr>
                  <w:highlight w:val="yellow"/>
                </w:rPr>
                <w:delText>and</w:delText>
              </w:r>
            </w:del>
            <w:ins w:id="107" w:author="AFCP/35A30/1 : African Telecommunication Union Administrations" w:date="2022-02-19T13:31:00Z">
              <w:r>
                <w:t>,</w:t>
              </w:r>
            </w:ins>
            <w:r>
              <w:t xml:space="preserve"> other standards organizations (where appropriate) and TSB;</w:t>
            </w:r>
          </w:p>
        </w:tc>
      </w:tr>
    </w:tbl>
    <w:p w14:paraId="44F66626"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044C66CF" w14:textId="77777777" w:rsidTr="001641A4">
        <w:tc>
          <w:tcPr>
            <w:tcW w:w="0" w:type="auto"/>
            <w:shd w:val="clear" w:color="auto" w:fill="E6E6FA"/>
          </w:tcPr>
          <w:p w14:paraId="3BB9A03D" w14:textId="259EA9F9" w:rsidR="00F03058" w:rsidRDefault="00F03058" w:rsidP="001641A4">
            <w:pPr>
              <w:jc w:val="both"/>
              <w:rPr>
                <w:b/>
                <w:bCs/>
              </w:rPr>
            </w:pPr>
            <w:r>
              <w:rPr>
                <w:b/>
                <w:bCs/>
              </w:rPr>
              <w:t>AFCP/35A30/1:</w:t>
            </w:r>
          </w:p>
          <w:p w14:paraId="5B45153B" w14:textId="77777777" w:rsidR="00F03058" w:rsidRDefault="00F03058" w:rsidP="001641A4">
            <w:pPr>
              <w:pStyle w:val="enumlev1"/>
            </w:pPr>
            <w:r>
              <w:t>c.</w:t>
            </w:r>
            <w:r>
              <w:tab/>
              <w:t xml:space="preserve">to adopt methods of work (correspondence, including the use of the </w:t>
            </w:r>
            <w:del w:id="108" w:author="AFCP/35A30/1 : African Telecommunication Union Administrations" w:date="2022-02-19T13:31:00Z">
              <w:r>
                <w:delText>TSB EDH</w:delText>
              </w:r>
            </w:del>
            <w:ins w:id="109" w:author="AFCP/35A30/1 : African Telecommunication Union Administrations" w:date="2022-02-19T13:31:00Z">
              <w:r>
                <w:t>ITU Document Management</w:t>
              </w:r>
            </w:ins>
            <w:r>
              <w:t xml:space="preserve"> System</w:t>
            </w:r>
            <w:ins w:id="110" w:author="AFCP/35A30/1 : African Telecommunication Union Administrations" w:date="2022-02-19T13:31:00Z">
              <w:r>
                <w:t xml:space="preserve"> (DMS)</w:t>
              </w:r>
            </w:ins>
            <w:r>
              <w:t>, meetings of experts, etc.) as considered appropriate for the task;</w:t>
            </w:r>
          </w:p>
        </w:tc>
      </w:tr>
    </w:tbl>
    <w:p w14:paraId="561629E0" w14:textId="77777777" w:rsidR="00F03058" w:rsidRPr="009532F9" w:rsidRDefault="00F03058" w:rsidP="00F03058">
      <w:pPr>
        <w:pStyle w:val="enumlev1"/>
      </w:pPr>
      <w:r>
        <w:t>d.</w:t>
      </w:r>
      <w:r>
        <w:tab/>
        <w:t>in consultation with the collaborators for the study topic, to review and update the work programme, which should be approved and reviewed periodically by the parent group (see clause 1.4.7</w:t>
      </w:r>
      <w:proofErr w:type="gramStart"/>
      <w:r>
        <w:t>);</w:t>
      </w:r>
      <w:proofErr w:type="gramEnd"/>
    </w:p>
    <w:p w14:paraId="2B515E87" w14:textId="77777777" w:rsidR="00F03058" w:rsidRPr="009532F9" w:rsidRDefault="00F03058" w:rsidP="00F03058">
      <w:pPr>
        <w:pStyle w:val="enumlev1"/>
      </w:pPr>
      <w:r>
        <w:t>e.</w:t>
      </w:r>
      <w: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t>meetings;</w:t>
      </w:r>
      <w:proofErr w:type="gramEnd"/>
    </w:p>
    <w:p w14:paraId="6BA43DF4" w14:textId="77777777" w:rsidR="00F03058" w:rsidRPr="009532F9" w:rsidRDefault="00F03058" w:rsidP="00F03058">
      <w:pPr>
        <w:pStyle w:val="enumlev1"/>
      </w:pPr>
      <w:r>
        <w:t>f.</w:t>
      </w:r>
      <w:r>
        <w:tab/>
        <w:t>in particular, to submit a progress report (e.g., of a rapporteur's meeting or editor's work) to each of the parent group's meetings (see suggested format in Appendix I), in the form of a TD to be submitted as soon as possible (see clause 3.3.3</w:t>
      </w:r>
      <w:proofErr w:type="gramStart"/>
      <w:r>
        <w:t>);</w:t>
      </w:r>
      <w:proofErr w:type="gramEnd"/>
    </w:p>
    <w:p w14:paraId="16E99C79" w14:textId="77777777" w:rsidR="00F03058" w:rsidRPr="009532F9" w:rsidRDefault="00F03058" w:rsidP="00F03058">
      <w:pPr>
        <w:pStyle w:val="enumlev1"/>
      </w:pPr>
      <w:r>
        <w:t>g.</w:t>
      </w:r>
      <w:r>
        <w:tab/>
        <w:t xml:space="preserve">to submit, where possible, as separate TDs each draft new or revised Recommendation planned for consent or determination (or draft document planned for agreement), at least six weeks prior to the parent group's </w:t>
      </w:r>
      <w:proofErr w:type="gramStart"/>
      <w:r>
        <w:t>meeting;</w:t>
      </w:r>
      <w:proofErr w:type="gramEnd"/>
    </w:p>
    <w:p w14:paraId="1B2497EA" w14:textId="77777777" w:rsidR="00F03058" w:rsidRPr="009532F9" w:rsidRDefault="00F03058" w:rsidP="00F03058">
      <w:pPr>
        <w:pStyle w:val="enumlev1"/>
      </w:pPr>
      <w:r>
        <w:t>h.</w:t>
      </w:r>
      <w: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t>work;</w:t>
      </w:r>
      <w:proofErr w:type="gramEnd"/>
    </w:p>
    <w:p w14:paraId="65E4AA32" w14:textId="77777777" w:rsidR="00F03058" w:rsidRPr="009532F9" w:rsidRDefault="00F03058" w:rsidP="00F03058">
      <w:pPr>
        <w:pStyle w:val="enumlev1"/>
      </w:pPr>
      <w:r>
        <w:t>i.</w:t>
      </w:r>
      <w:r>
        <w:tab/>
        <w:t xml:space="preserve">to establish a group of active "collaborators" from the working party (or study group) where appropriate, with an updated list of those collaborators being given to TSB at each working party </w:t>
      </w:r>
      <w:proofErr w:type="gramStart"/>
      <w:r>
        <w:t>meeting;</w:t>
      </w:r>
      <w:proofErr w:type="gramEnd"/>
    </w:p>
    <w:p w14:paraId="1062373A" w14:textId="77777777" w:rsidR="00F03058" w:rsidRPr="009532F9" w:rsidRDefault="00F03058" w:rsidP="00F03058">
      <w:pPr>
        <w:pStyle w:val="enumlev1"/>
      </w:pPr>
      <w:r>
        <w:t>j.</w:t>
      </w:r>
      <w:r>
        <w:tab/>
        <w:t>to delegate the relevant functions from the list above to associate rapporteurs and/or liaison rapporteurs, as necessary.</w:t>
      </w:r>
    </w:p>
    <w:p w14:paraId="22ED779A" w14:textId="77777777" w:rsidR="00F03058" w:rsidRPr="009532F9" w:rsidRDefault="00F03058" w:rsidP="00F03058">
      <w:r>
        <w:rPr>
          <w:b/>
          <w:bCs/>
        </w:rPr>
        <w:t>2.3.3.7</w:t>
      </w:r>
      <w: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0B120605" w14:textId="55324615" w:rsidR="00F03058" w:rsidRPr="009532F9" w:rsidRDefault="00F03058" w:rsidP="00F03058">
      <w:r>
        <w:rPr>
          <w:b/>
          <w:bCs/>
        </w:rPr>
        <w:lastRenderedPageBreak/>
        <w:t>2.3.3.8</w:t>
      </w:r>
      <w:r>
        <w:tab/>
        <w:t xml:space="preserve">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w:t>
      </w:r>
      <w:proofErr w:type="gramStart"/>
      <w:r>
        <w:t>take into account</w:t>
      </w:r>
      <w:proofErr w:type="gramEnd"/>
      <w:r>
        <w:t xml:space="preserve"> applicable time constraints. (See [ITU</w:t>
      </w:r>
      <w:r>
        <w:noBreakHyphen/>
        <w:t>T A.11] on the publication of ITU</w:t>
      </w:r>
      <w:r>
        <w:noBreakHyphen/>
        <w:t>T Recommendations</w:t>
      </w:r>
      <w:ins w:id="111" w:author="Olivier DUBUISSON" w:date="2022-12-13T12:27:00Z">
        <w:r w:rsidR="003A3DA7">
          <w:t>,</w:t>
        </w:r>
      </w:ins>
      <w:ins w:id="112" w:author="Olivier DUBUISSON" w:date="2022-12-13T12:15:00Z">
        <w:r w:rsidR="004C1E3A">
          <w:t xml:space="preserve"> </w:t>
        </w:r>
        <w:commentRangeStart w:id="113"/>
        <w:r w:rsidR="004C1E3A">
          <w:t xml:space="preserve">and Annex D </w:t>
        </w:r>
      </w:ins>
      <w:ins w:id="114" w:author="Olivier DUBUISSON" w:date="2022-12-13T12:27:00Z">
        <w:r w:rsidR="003A3DA7">
          <w:t xml:space="preserve">of </w:t>
        </w:r>
      </w:ins>
      <w:ins w:id="115" w:author="Olivier DUBUISSON" w:date="2022-12-13T12:26:00Z">
        <w:r w:rsidR="00E35DD3">
          <w:t>[b-A</w:t>
        </w:r>
      </w:ins>
      <w:ins w:id="116" w:author="Olivier DUBUISSON" w:date="2022-12-13T12:15:00Z">
        <w:r w:rsidR="004C1E3A">
          <w:t>uthor's Guide</w:t>
        </w:r>
      </w:ins>
      <w:ins w:id="117" w:author="Olivier DUBUISSON" w:date="2022-12-13T12:26:00Z">
        <w:r w:rsidR="00E35DD3">
          <w:t>]</w:t>
        </w:r>
      </w:ins>
      <w:commentRangeEnd w:id="113"/>
      <w:ins w:id="118" w:author="Olivier DUBUISSON" w:date="2022-12-13T12:18:00Z">
        <w:r w:rsidR="00A87187">
          <w:rPr>
            <w:rStyle w:val="CommentReference"/>
          </w:rPr>
          <w:commentReference w:id="113"/>
        </w:r>
      </w:ins>
      <w:r>
        <w:t>.)</w:t>
      </w:r>
    </w:p>
    <w:p w14:paraId="4D7DB4B3" w14:textId="77777777" w:rsidR="00F03058" w:rsidRPr="009532F9" w:rsidRDefault="00F03058" w:rsidP="00F03058">
      <w:r>
        <w:rPr>
          <w:b/>
          <w:bCs/>
        </w:rPr>
        <w:t>2.3.3.9</w:t>
      </w:r>
      <w:r>
        <w:tab/>
        <w:t>Rapporteurs should normally base any draft new or substantially revised Recommendations on written contribution(s) from ITU</w:t>
      </w:r>
      <w:r>
        <w:noBreakHyphen/>
        <w:t>T members (see also clause 1.4.7).</w:t>
      </w:r>
    </w:p>
    <w:p w14:paraId="4CBEB171" w14:textId="77777777" w:rsidR="00F03058" w:rsidRPr="009532F9"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488D0C35" w14:textId="77777777" w:rsidTr="001641A4">
        <w:tc>
          <w:tcPr>
            <w:tcW w:w="0" w:type="auto"/>
            <w:shd w:val="clear" w:color="auto" w:fill="auto"/>
          </w:tcPr>
          <w:p w14:paraId="4AAA1E95" w14:textId="77777777" w:rsidR="00F03058" w:rsidRDefault="00F03058" w:rsidP="001641A4">
            <w:pPr>
              <w:jc w:val="both"/>
              <w:rPr>
                <w:b/>
                <w:bCs/>
              </w:rPr>
            </w:pPr>
            <w:r>
              <w:rPr>
                <w:b/>
                <w:bCs/>
              </w:rPr>
              <w:t>TSAG/25</w:t>
            </w:r>
          </w:p>
          <w:p w14:paraId="7B640E7F" w14:textId="77777777" w:rsidR="00F03058" w:rsidRPr="00AE7DCF" w:rsidRDefault="00F03058" w:rsidP="001641A4">
            <w:pPr>
              <w:tabs>
                <w:tab w:val="left" w:pos="868"/>
              </w:tabs>
              <w:rPr>
                <w:rFonts w:eastAsia="Batang"/>
              </w:rPr>
            </w:pPr>
            <w:r w:rsidRPr="00D6285E">
              <w:rPr>
                <w:b/>
                <w:bCs/>
              </w:rPr>
              <w:t>2.3.3.10</w:t>
            </w:r>
            <w:r w:rsidRPr="00D6285E">
              <w:rPr>
                <w:b/>
                <w:bCs/>
              </w:rPr>
              <w:tab/>
            </w:r>
            <w:r w:rsidRPr="00D6285E">
              <w:rPr>
                <w:spacing w:val="-2"/>
              </w:rPr>
              <w:t>In</w:t>
            </w:r>
            <w:r w:rsidRPr="00D6285E">
              <w:rPr>
                <w:spacing w:val="21"/>
              </w:rPr>
              <w:t xml:space="preserve"> </w:t>
            </w:r>
            <w:r w:rsidRPr="00D6285E">
              <w:t>conjunction</w:t>
            </w:r>
            <w:r w:rsidRPr="00D6285E">
              <w:rPr>
                <w:spacing w:val="21"/>
              </w:rPr>
              <w:t xml:space="preserve"> </w:t>
            </w:r>
            <w:r w:rsidRPr="00D6285E">
              <w:t>with</w:t>
            </w:r>
            <w:r w:rsidRPr="00D6285E">
              <w:rPr>
                <w:spacing w:val="19"/>
              </w:rPr>
              <w:t xml:space="preserve"> </w:t>
            </w:r>
            <w:r w:rsidRPr="00D6285E">
              <w:t>their</w:t>
            </w:r>
            <w:r w:rsidRPr="00D6285E">
              <w:rPr>
                <w:spacing w:val="20"/>
              </w:rPr>
              <w:t xml:space="preserve"> </w:t>
            </w:r>
            <w:r w:rsidRPr="00D6285E">
              <w:t>work</w:t>
            </w:r>
            <w:r w:rsidRPr="00D6285E">
              <w:rPr>
                <w:spacing w:val="18"/>
              </w:rPr>
              <w:t xml:space="preserve"> </w:t>
            </w:r>
            <w:r w:rsidRPr="00D6285E">
              <w:t>planning,</w:t>
            </w:r>
            <w:r w:rsidRPr="00D6285E">
              <w:rPr>
                <w:spacing w:val="21"/>
              </w:rPr>
              <w:t xml:space="preserve"> </w:t>
            </w:r>
            <w:r w:rsidRPr="00D6285E">
              <w:t>rapporteurs</w:t>
            </w:r>
            <w:r w:rsidRPr="00D6285E">
              <w:rPr>
                <w:spacing w:val="18"/>
              </w:rPr>
              <w:t xml:space="preserve"> </w:t>
            </w:r>
            <w:r w:rsidRPr="00D6285E">
              <w:t>must</w:t>
            </w:r>
            <w:r w:rsidRPr="00D6285E">
              <w:rPr>
                <w:spacing w:val="22"/>
              </w:rPr>
              <w:t xml:space="preserve"> </w:t>
            </w:r>
            <w:r w:rsidRPr="00D6285E">
              <w:t>give</w:t>
            </w:r>
            <w:r w:rsidRPr="00D6285E">
              <w:rPr>
                <w:spacing w:val="20"/>
              </w:rPr>
              <w:t xml:space="preserve"> </w:t>
            </w:r>
            <w:r w:rsidRPr="00D6285E">
              <w:t>advance</w:t>
            </w:r>
            <w:r w:rsidRPr="00D6285E">
              <w:rPr>
                <w:spacing w:val="18"/>
              </w:rPr>
              <w:t xml:space="preserve"> </w:t>
            </w:r>
            <w:r w:rsidRPr="00D6285E">
              <w:t>notice</w:t>
            </w:r>
            <w:r w:rsidRPr="00D6285E">
              <w:rPr>
                <w:spacing w:val="18"/>
              </w:rPr>
              <w:t xml:space="preserve"> </w:t>
            </w:r>
            <w:r w:rsidRPr="00D6285E">
              <w:t>of</w:t>
            </w:r>
            <w:r w:rsidRPr="00D6285E">
              <w:rPr>
                <w:spacing w:val="20"/>
              </w:rPr>
              <w:t xml:space="preserve"> </w:t>
            </w:r>
            <w:r w:rsidRPr="00D6285E">
              <w:rPr>
                <w:spacing w:val="1"/>
              </w:rPr>
              <w:t>any</w:t>
            </w:r>
            <w:r w:rsidRPr="00D6285E">
              <w:rPr>
                <w:spacing w:val="57"/>
              </w:rPr>
              <w:t xml:space="preserve"> </w:t>
            </w:r>
            <w:r w:rsidRPr="00D6285E">
              <w:t>meetings</w:t>
            </w:r>
            <w:r w:rsidRPr="00D6285E">
              <w:rPr>
                <w:spacing w:val="-5"/>
              </w:rPr>
              <w:t xml:space="preserve"> </w:t>
            </w:r>
            <w:r w:rsidRPr="00D6285E">
              <w:rPr>
                <w:spacing w:val="1"/>
              </w:rPr>
              <w:t>they</w:t>
            </w:r>
            <w:r w:rsidRPr="00D6285E">
              <w:rPr>
                <w:spacing w:val="-8"/>
              </w:rPr>
              <w:t xml:space="preserve"> </w:t>
            </w:r>
            <w:r w:rsidRPr="00D6285E">
              <w:t>arrange,</w:t>
            </w:r>
            <w:r w:rsidRPr="00D6285E">
              <w:rPr>
                <w:spacing w:val="-3"/>
              </w:rPr>
              <w:t xml:space="preserve"> </w:t>
            </w:r>
            <w:r w:rsidRPr="00D6285E">
              <w:t>not</w:t>
            </w:r>
            <w:r w:rsidRPr="00D6285E">
              <w:rPr>
                <w:spacing w:val="-3"/>
              </w:rPr>
              <w:t xml:space="preserve"> </w:t>
            </w:r>
            <w:r w:rsidRPr="00D6285E">
              <w:t>only</w:t>
            </w:r>
            <w:r w:rsidRPr="00D6285E">
              <w:rPr>
                <w:spacing w:val="-10"/>
              </w:rPr>
              <w:t xml:space="preserve"> </w:t>
            </w:r>
            <w:r w:rsidRPr="00D6285E">
              <w:t>to</w:t>
            </w:r>
            <w:r w:rsidRPr="00D6285E">
              <w:rPr>
                <w:spacing w:val="-5"/>
              </w:rPr>
              <w:t xml:space="preserve"> </w:t>
            </w:r>
            <w:r w:rsidRPr="00D6285E">
              <w:t>the</w:t>
            </w:r>
            <w:r w:rsidRPr="00D6285E">
              <w:rPr>
                <w:spacing w:val="-3"/>
              </w:rPr>
              <w:t xml:space="preserve"> </w:t>
            </w:r>
            <w:r w:rsidRPr="00D6285E">
              <w:t>collaborators</w:t>
            </w:r>
            <w:r w:rsidRPr="00D6285E">
              <w:rPr>
                <w:spacing w:val="-5"/>
              </w:rPr>
              <w:t xml:space="preserve"> </w:t>
            </w:r>
            <w:r w:rsidRPr="00D6285E">
              <w:t>on</w:t>
            </w:r>
            <w:r w:rsidRPr="00D6285E">
              <w:rPr>
                <w:spacing w:val="-5"/>
              </w:rPr>
              <w:t xml:space="preserve"> </w:t>
            </w:r>
            <w:r w:rsidRPr="00D6285E">
              <w:t>their</w:t>
            </w:r>
            <w:r w:rsidRPr="00D6285E">
              <w:rPr>
                <w:spacing w:val="-6"/>
              </w:rPr>
              <w:t xml:space="preserve"> </w:t>
            </w:r>
            <w:r w:rsidRPr="00D6285E">
              <w:t>Question</w:t>
            </w:r>
            <w:r w:rsidRPr="00D6285E">
              <w:rPr>
                <w:spacing w:val="-5"/>
              </w:rPr>
              <w:t xml:space="preserve"> </w:t>
            </w:r>
            <w:r w:rsidRPr="00D6285E">
              <w:t>or</w:t>
            </w:r>
            <w:r w:rsidRPr="00D6285E">
              <w:rPr>
                <w:spacing w:val="-6"/>
              </w:rPr>
              <w:t xml:space="preserve"> </w:t>
            </w:r>
            <w:r w:rsidRPr="00D6285E">
              <w:t>project,</w:t>
            </w:r>
            <w:r w:rsidRPr="00D6285E">
              <w:rPr>
                <w:spacing w:val="-5"/>
              </w:rPr>
              <w:t xml:space="preserve"> </w:t>
            </w:r>
            <w:r w:rsidRPr="00D6285E">
              <w:t>but</w:t>
            </w:r>
            <w:r w:rsidRPr="00D6285E">
              <w:rPr>
                <w:spacing w:val="-5"/>
              </w:rPr>
              <w:t xml:space="preserve"> </w:t>
            </w:r>
            <w:r w:rsidRPr="00D6285E">
              <w:t>also</w:t>
            </w:r>
            <w:r w:rsidRPr="00D6285E">
              <w:rPr>
                <w:spacing w:val="-5"/>
              </w:rPr>
              <w:t xml:space="preserve"> </w:t>
            </w:r>
            <w:r w:rsidRPr="00D6285E">
              <w:t>to</w:t>
            </w:r>
            <w:r w:rsidRPr="00D6285E">
              <w:rPr>
                <w:spacing w:val="-5"/>
              </w:rPr>
              <w:t xml:space="preserve"> </w:t>
            </w:r>
            <w:r w:rsidRPr="00D6285E">
              <w:t>the</w:t>
            </w:r>
            <w:r w:rsidRPr="00D6285E">
              <w:rPr>
                <w:spacing w:val="-6"/>
              </w:rPr>
              <w:t xml:space="preserve"> </w:t>
            </w:r>
            <w:r w:rsidRPr="00D6285E">
              <w:rPr>
                <w:spacing w:val="1"/>
              </w:rPr>
              <w:t>study</w:t>
            </w:r>
            <w:r w:rsidRPr="00D6285E">
              <w:rPr>
                <w:spacing w:val="65"/>
              </w:rPr>
              <w:t xml:space="preserve"> </w:t>
            </w:r>
            <w:r w:rsidRPr="00D6285E">
              <w:t>group and working party</w:t>
            </w:r>
            <w:r w:rsidRPr="00D6285E">
              <w:rPr>
                <w:spacing w:val="3"/>
              </w:rPr>
              <w:t xml:space="preserve"> </w:t>
            </w:r>
            <w:r w:rsidRPr="00D6285E">
              <w:t>(see</w:t>
            </w:r>
            <w:r w:rsidRPr="00D6285E">
              <w:rPr>
                <w:spacing w:val="3"/>
              </w:rPr>
              <w:t xml:space="preserve"> </w:t>
            </w:r>
            <w:r w:rsidRPr="00D6285E">
              <w:t>clause</w:t>
            </w:r>
            <w:r w:rsidRPr="00D6285E">
              <w:rPr>
                <w:spacing w:val="3"/>
              </w:rPr>
              <w:t xml:space="preserve"> </w:t>
            </w:r>
            <w:r w:rsidRPr="00D6285E">
              <w:t>2.3.3.11)</w:t>
            </w:r>
            <w:r w:rsidRPr="00D6285E">
              <w:rPr>
                <w:spacing w:val="3"/>
              </w:rPr>
              <w:t xml:space="preserve"> </w:t>
            </w:r>
            <w:r w:rsidRPr="00D6285E">
              <w:t>and</w:t>
            </w:r>
            <w:r w:rsidRPr="00D6285E">
              <w:rPr>
                <w:spacing w:val="4"/>
              </w:rPr>
              <w:t xml:space="preserve"> </w:t>
            </w:r>
            <w:r w:rsidRPr="00D6285E">
              <w:t>to</w:t>
            </w:r>
            <w:r w:rsidRPr="00D6285E">
              <w:rPr>
                <w:spacing w:val="5"/>
              </w:rPr>
              <w:t xml:space="preserve"> </w:t>
            </w:r>
            <w:r w:rsidRPr="00D6285E">
              <w:t>TSB.</w:t>
            </w:r>
            <w:r w:rsidRPr="00D6285E">
              <w:rPr>
                <w:spacing w:val="4"/>
              </w:rPr>
              <w:t xml:space="preserve"> </w:t>
            </w:r>
            <w:r w:rsidRPr="00D6285E">
              <w:t>TSB</w:t>
            </w:r>
            <w:r w:rsidRPr="00D6285E">
              <w:rPr>
                <w:spacing w:val="2"/>
              </w:rPr>
              <w:t xml:space="preserve"> </w:t>
            </w:r>
            <w:r w:rsidRPr="00D6285E">
              <w:t>is</w:t>
            </w:r>
            <w:r w:rsidRPr="00D6285E">
              <w:rPr>
                <w:spacing w:val="5"/>
              </w:rPr>
              <w:t xml:space="preserve"> </w:t>
            </w:r>
            <w:r w:rsidRPr="00D6285E">
              <w:t>not</w:t>
            </w:r>
            <w:r w:rsidRPr="00D6285E">
              <w:rPr>
                <w:spacing w:val="5"/>
              </w:rPr>
              <w:t xml:space="preserve"> </w:t>
            </w:r>
            <w:r w:rsidRPr="00D6285E">
              <w:t>required</w:t>
            </w:r>
            <w:r w:rsidRPr="00D6285E">
              <w:rPr>
                <w:spacing w:val="4"/>
              </w:rPr>
              <w:t xml:space="preserve"> </w:t>
            </w:r>
            <w:r w:rsidRPr="00D6285E">
              <w:t>to</w:t>
            </w:r>
            <w:r w:rsidRPr="00D6285E">
              <w:rPr>
                <w:spacing w:val="5"/>
              </w:rPr>
              <w:t xml:space="preserve"> </w:t>
            </w:r>
            <w:r w:rsidRPr="00D6285E">
              <w:t>circulate</w:t>
            </w:r>
            <w:r w:rsidRPr="00D6285E">
              <w:rPr>
                <w:spacing w:val="3"/>
              </w:rPr>
              <w:t xml:space="preserve"> </w:t>
            </w:r>
            <w:r w:rsidRPr="00D6285E">
              <w:t>collective</w:t>
            </w:r>
            <w:r w:rsidRPr="00D6285E">
              <w:rPr>
                <w:spacing w:val="3"/>
              </w:rPr>
              <w:t xml:space="preserve"> </w:t>
            </w:r>
            <w:r w:rsidRPr="00D6285E">
              <w:t>letters</w:t>
            </w:r>
            <w:r w:rsidRPr="00D6285E">
              <w:rPr>
                <w:spacing w:val="51"/>
              </w:rPr>
              <w:t xml:space="preserve"> </w:t>
            </w:r>
            <w:r w:rsidRPr="00D6285E">
              <w:t>for</w:t>
            </w:r>
            <w:r w:rsidRPr="00D6285E">
              <w:rPr>
                <w:spacing w:val="19"/>
              </w:rPr>
              <w:t xml:space="preserve"> </w:t>
            </w:r>
            <w:r w:rsidRPr="00D6285E">
              <w:t>meetings</w:t>
            </w:r>
            <w:r w:rsidRPr="00D6285E">
              <w:rPr>
                <w:spacing w:val="21"/>
              </w:rPr>
              <w:t xml:space="preserve"> </w:t>
            </w:r>
            <w:r w:rsidRPr="00D6285E">
              <w:t>below</w:t>
            </w:r>
            <w:r w:rsidRPr="00D6285E">
              <w:rPr>
                <w:spacing w:val="21"/>
              </w:rPr>
              <w:t xml:space="preserve"> </w:t>
            </w:r>
            <w:r w:rsidRPr="00D6285E">
              <w:t>working</w:t>
            </w:r>
            <w:r w:rsidRPr="00D6285E">
              <w:rPr>
                <w:spacing w:val="19"/>
              </w:rPr>
              <w:t xml:space="preserve"> </w:t>
            </w:r>
            <w:r w:rsidRPr="00D6285E">
              <w:t>party</w:t>
            </w:r>
            <w:r w:rsidRPr="00D6285E">
              <w:rPr>
                <w:spacing w:val="14"/>
              </w:rPr>
              <w:t xml:space="preserve"> </w:t>
            </w:r>
            <w:r w:rsidRPr="00D6285E">
              <w:t>level. The intention</w:t>
            </w:r>
            <w:r w:rsidRPr="00D6285E">
              <w:rPr>
                <w:spacing w:val="2"/>
              </w:rPr>
              <w:t xml:space="preserve"> </w:t>
            </w:r>
            <w:r w:rsidRPr="00D6285E">
              <w:t>to</w:t>
            </w:r>
            <w:r w:rsidRPr="00D6285E">
              <w:rPr>
                <w:spacing w:val="2"/>
              </w:rPr>
              <w:t xml:space="preserve"> </w:t>
            </w:r>
            <w:r w:rsidRPr="00D6285E">
              <w:t>hold rapporteur</w:t>
            </w:r>
            <w:r w:rsidRPr="00D6285E">
              <w:rPr>
                <w:spacing w:val="1"/>
              </w:rPr>
              <w:t xml:space="preserve"> group </w:t>
            </w:r>
            <w:r w:rsidRPr="00D6285E">
              <w:t>meetings,</w:t>
            </w:r>
            <w:r w:rsidRPr="00D6285E">
              <w:rPr>
                <w:spacing w:val="2"/>
              </w:rPr>
              <w:t xml:space="preserve"> </w:t>
            </w:r>
            <w:r w:rsidRPr="00D6285E">
              <w:t>along</w:t>
            </w:r>
            <w:r w:rsidRPr="00D6285E">
              <w:rPr>
                <w:spacing w:val="2"/>
              </w:rPr>
              <w:t xml:space="preserve"> </w:t>
            </w:r>
            <w:r w:rsidRPr="00D6285E">
              <w:t>with</w:t>
            </w:r>
            <w:r w:rsidRPr="00D6285E">
              <w:rPr>
                <w:spacing w:val="2"/>
              </w:rPr>
              <w:t xml:space="preserve"> </w:t>
            </w:r>
            <w:r w:rsidRPr="00D6285E">
              <w:t>details</w:t>
            </w:r>
            <w:r w:rsidRPr="00D6285E">
              <w:rPr>
                <w:spacing w:val="2"/>
              </w:rPr>
              <w:t xml:space="preserve"> </w:t>
            </w:r>
            <w:r w:rsidRPr="00D6285E">
              <w:t>of</w:t>
            </w:r>
            <w:r w:rsidRPr="00D6285E">
              <w:rPr>
                <w:spacing w:val="1"/>
              </w:rPr>
              <w:t xml:space="preserve"> </w:t>
            </w:r>
            <w:r w:rsidRPr="00D6285E">
              <w:t>the</w:t>
            </w:r>
            <w:r w:rsidRPr="00D6285E">
              <w:rPr>
                <w:spacing w:val="1"/>
              </w:rPr>
              <w:t xml:space="preserve"> </w:t>
            </w:r>
            <w:r w:rsidRPr="00D6285E">
              <w:t>issues to</w:t>
            </w:r>
            <w:r w:rsidRPr="00D6285E">
              <w:rPr>
                <w:spacing w:val="2"/>
              </w:rPr>
              <w:t xml:space="preserve"> </w:t>
            </w:r>
            <w:r w:rsidRPr="00D6285E">
              <w:t>be</w:t>
            </w:r>
            <w:r w:rsidRPr="00D6285E">
              <w:rPr>
                <w:spacing w:val="7"/>
              </w:rPr>
              <w:t xml:space="preserve"> </w:t>
            </w:r>
            <w:r w:rsidRPr="00D6285E">
              <w:t>studied</w:t>
            </w:r>
            <w:ins w:id="119" w:author="Trowbridge, Steve (Nokia - US)" w:date="2020-11-16T16:08:00Z">
              <w:r w:rsidRPr="00D6285E">
                <w:t xml:space="preserve"> (terms of reference for the meeting)</w:t>
              </w:r>
            </w:ins>
            <w:r w:rsidRPr="00D6285E">
              <w:t>,</w:t>
            </w:r>
            <w:r w:rsidRPr="00D6285E">
              <w:rPr>
                <w:spacing w:val="85"/>
              </w:rPr>
              <w:t xml:space="preserve"> </w:t>
            </w:r>
            <w:r w:rsidRPr="00D6285E">
              <w:t>should</w:t>
            </w:r>
            <w:r w:rsidRPr="00D6285E">
              <w:rPr>
                <w:spacing w:val="9"/>
              </w:rPr>
              <w:t xml:space="preserve"> </w:t>
            </w:r>
            <w:r w:rsidRPr="00D6285E">
              <w:t>be</w:t>
            </w:r>
            <w:r w:rsidRPr="00D6285E">
              <w:rPr>
                <w:spacing w:val="8"/>
              </w:rPr>
              <w:t xml:space="preserve"> </w:t>
            </w:r>
            <w:r w:rsidRPr="00D6285E">
              <w:t>agreed</w:t>
            </w:r>
            <w:r w:rsidRPr="00D6285E">
              <w:rPr>
                <w:spacing w:val="9"/>
              </w:rPr>
              <w:t xml:space="preserve"> </w:t>
            </w:r>
            <w:r w:rsidRPr="00D6285E">
              <w:t>in</w:t>
            </w:r>
            <w:r w:rsidRPr="00D6285E">
              <w:rPr>
                <w:spacing w:val="9"/>
              </w:rPr>
              <w:t xml:space="preserve"> </w:t>
            </w:r>
            <w:r w:rsidRPr="00D6285E">
              <w:t>principle</w:t>
            </w:r>
            <w:r w:rsidRPr="00D6285E">
              <w:rPr>
                <w:spacing w:val="8"/>
              </w:rPr>
              <w:t xml:space="preserve"> </w:t>
            </w:r>
            <w:r w:rsidRPr="00D6285E">
              <w:t>and</w:t>
            </w:r>
            <w:r w:rsidRPr="00D6285E">
              <w:rPr>
                <w:spacing w:val="9"/>
              </w:rPr>
              <w:t xml:space="preserve"> </w:t>
            </w:r>
            <w:r w:rsidRPr="00D6285E">
              <w:t>publicized</w:t>
            </w:r>
            <w:r w:rsidRPr="00D6285E">
              <w:rPr>
                <w:spacing w:val="9"/>
              </w:rPr>
              <w:t xml:space="preserve"> </w:t>
            </w:r>
            <w:r w:rsidRPr="00D6285E">
              <w:t>with</w:t>
            </w:r>
            <w:r w:rsidRPr="00D6285E">
              <w:rPr>
                <w:spacing w:val="7"/>
              </w:rPr>
              <w:t xml:space="preserve"> </w:t>
            </w:r>
            <w:r w:rsidRPr="00D6285E">
              <w:t>as</w:t>
            </w:r>
            <w:r w:rsidRPr="00D6285E">
              <w:rPr>
                <w:spacing w:val="9"/>
              </w:rPr>
              <w:t xml:space="preserve"> </w:t>
            </w:r>
            <w:r w:rsidRPr="00D6285E">
              <w:t>much</w:t>
            </w:r>
            <w:r w:rsidRPr="00D6285E">
              <w:rPr>
                <w:spacing w:val="8"/>
              </w:rPr>
              <w:t xml:space="preserve"> </w:t>
            </w:r>
            <w:r w:rsidRPr="00D6285E">
              <w:t>notice</w:t>
            </w:r>
            <w:r w:rsidRPr="00D6285E">
              <w:rPr>
                <w:spacing w:val="8"/>
              </w:rPr>
              <w:t xml:space="preserve"> </w:t>
            </w:r>
            <w:r w:rsidRPr="00D6285E">
              <w:t>as</w:t>
            </w:r>
            <w:r w:rsidRPr="00D6285E">
              <w:rPr>
                <w:spacing w:val="9"/>
              </w:rPr>
              <w:t xml:space="preserve"> </w:t>
            </w:r>
            <w:r w:rsidRPr="00D6285E">
              <w:t>possible</w:t>
            </w:r>
            <w:ins w:id="120" w:author="Trowbridge, Steve (Nokia - US)" w:date="2020-11-16T16:08:00Z">
              <w:r w:rsidRPr="00D6285E">
                <w:t>. Phy</w:t>
              </w:r>
            </w:ins>
            <w:ins w:id="121" w:author="Trowbridge, Steve (Nokia - US)" w:date="2020-11-16T16:09:00Z">
              <w:r w:rsidRPr="00D6285E">
                <w:t>sical meetings are</w:t>
              </w:r>
            </w:ins>
            <w:r w:rsidRPr="00D6285E">
              <w:rPr>
                <w:spacing w:val="8"/>
              </w:rPr>
              <w:t xml:space="preserve"> </w:t>
            </w:r>
            <w:del w:id="122" w:author="Trowbridge, Steve (Nokia - US)" w:date="2020-11-16T16:09:00Z">
              <w:r w:rsidRPr="00D6285E" w:rsidDel="00FC37B3">
                <w:delText>(</w:delText>
              </w:r>
            </w:del>
            <w:r w:rsidRPr="00D6285E">
              <w:t>normally</w:t>
            </w:r>
            <w:ins w:id="123" w:author="Trowbridge, Steve (Nokia - US)" w:date="2020-11-16T16:09:00Z">
              <w:r w:rsidRPr="00D6285E">
                <w:t xml:space="preserve"> confirmed</w:t>
              </w:r>
            </w:ins>
            <w:r w:rsidRPr="00D6285E">
              <w:rPr>
                <w:spacing w:val="4"/>
              </w:rPr>
              <w:t xml:space="preserve"> </w:t>
            </w:r>
            <w:r w:rsidRPr="00D6285E">
              <w:t>at</w:t>
            </w:r>
            <w:r w:rsidRPr="00D6285E">
              <w:rPr>
                <w:spacing w:val="9"/>
              </w:rPr>
              <w:t xml:space="preserve"> </w:t>
            </w:r>
            <w:r w:rsidRPr="00D6285E">
              <w:t>least</w:t>
            </w:r>
            <w:r w:rsidRPr="00D6285E">
              <w:rPr>
                <w:spacing w:val="10"/>
              </w:rPr>
              <w:t xml:space="preserve"> </w:t>
            </w:r>
            <w:r w:rsidRPr="00D6285E">
              <w:t>two</w:t>
            </w:r>
            <w:r w:rsidRPr="00D6285E">
              <w:rPr>
                <w:spacing w:val="69"/>
              </w:rPr>
              <w:t xml:space="preserve"> </w:t>
            </w:r>
            <w:r w:rsidRPr="00D6285E">
              <w:t>months</w:t>
            </w:r>
            <w:ins w:id="124" w:author="Trowbridge, Steve (Nokia - US)" w:date="2020-11-16T16:09:00Z">
              <w:r w:rsidRPr="00D6285E">
                <w:t xml:space="preserve"> in advance, normally planned</w:t>
              </w:r>
            </w:ins>
            <w:del w:id="125" w:author="Trowbridge, Steve (Nokia - US)" w:date="2020-11-16T16:09:00Z">
              <w:r w:rsidRPr="00D6285E" w:rsidDel="00FC37B3">
                <w:delText>)</w:delText>
              </w:r>
            </w:del>
            <w:r w:rsidRPr="00D6285E">
              <w:rPr>
                <w:spacing w:val="13"/>
              </w:rPr>
              <w:t xml:space="preserve"> </w:t>
            </w:r>
            <w:r w:rsidRPr="00D6285E">
              <w:t>at</w:t>
            </w:r>
            <w:r w:rsidRPr="00D6285E">
              <w:rPr>
                <w:spacing w:val="14"/>
              </w:rPr>
              <w:t xml:space="preserve"> </w:t>
            </w:r>
            <w:r w:rsidRPr="00D6285E">
              <w:t>study</w:t>
            </w:r>
            <w:r w:rsidRPr="00D6285E">
              <w:rPr>
                <w:spacing w:val="6"/>
              </w:rPr>
              <w:t xml:space="preserve"> </w:t>
            </w:r>
            <w:r w:rsidRPr="00D6285E">
              <w:t>group</w:t>
            </w:r>
            <w:r w:rsidRPr="00D6285E">
              <w:rPr>
                <w:spacing w:val="13"/>
              </w:rPr>
              <w:t xml:space="preserve"> </w:t>
            </w:r>
            <w:r w:rsidRPr="00D6285E">
              <w:t>or</w:t>
            </w:r>
            <w:r w:rsidRPr="00D6285E">
              <w:rPr>
                <w:spacing w:val="13"/>
              </w:rPr>
              <w:t xml:space="preserve"> </w:t>
            </w:r>
            <w:r w:rsidRPr="00D6285E">
              <w:t>working</w:t>
            </w:r>
            <w:r w:rsidRPr="00D6285E">
              <w:rPr>
                <w:spacing w:val="12"/>
              </w:rPr>
              <w:t xml:space="preserve"> </w:t>
            </w:r>
            <w:r w:rsidRPr="00D6285E">
              <w:t>party</w:t>
            </w:r>
            <w:r w:rsidRPr="00D6285E">
              <w:rPr>
                <w:spacing w:val="9"/>
              </w:rPr>
              <w:t xml:space="preserve"> </w:t>
            </w:r>
            <w:r w:rsidRPr="00D6285E">
              <w:t>meetings</w:t>
            </w:r>
            <w:del w:id="126" w:author="Trowbridge, Steve (Nokia - US)" w:date="2020-11-16T16:10:00Z">
              <w:r w:rsidRPr="00D6285E" w:rsidDel="00FC37B3">
                <w:rPr>
                  <w:spacing w:val="14"/>
                </w:rPr>
                <w:delText xml:space="preserve"> </w:delText>
              </w:r>
              <w:r w:rsidRPr="00D6285E" w:rsidDel="00FC37B3">
                <w:delText>(for</w:delText>
              </w:r>
              <w:r w:rsidRPr="00D6285E" w:rsidDel="00FC37B3">
                <w:rPr>
                  <w:spacing w:val="13"/>
                </w:rPr>
                <w:delText xml:space="preserve"> </w:delText>
              </w:r>
              <w:r w:rsidRPr="00D6285E" w:rsidDel="00FC37B3">
                <w:delText>inclusion</w:delText>
              </w:r>
              <w:r w:rsidRPr="00D6285E" w:rsidDel="00FC37B3">
                <w:rPr>
                  <w:spacing w:val="14"/>
                </w:rPr>
                <w:delText xml:space="preserve"> </w:delText>
              </w:r>
              <w:r w:rsidRPr="00D6285E" w:rsidDel="00FC37B3">
                <w:delText>in</w:delText>
              </w:r>
              <w:r w:rsidRPr="00D6285E" w:rsidDel="00FC37B3">
                <w:rPr>
                  <w:spacing w:val="12"/>
                </w:rPr>
                <w:delText xml:space="preserve"> </w:delText>
              </w:r>
              <w:r w:rsidRPr="00D6285E" w:rsidDel="00FC37B3">
                <w:delText>their</w:delText>
              </w:r>
              <w:r w:rsidRPr="00D6285E" w:rsidDel="00FC37B3">
                <w:rPr>
                  <w:spacing w:val="13"/>
                </w:rPr>
                <w:delText xml:space="preserve"> </w:delText>
              </w:r>
              <w:r w:rsidRPr="00D6285E" w:rsidDel="00FC37B3">
                <w:delText>reports)</w:delText>
              </w:r>
              <w:r w:rsidRPr="00D6285E" w:rsidDel="00FC37B3">
                <w:rPr>
                  <w:spacing w:val="13"/>
                </w:rPr>
                <w:delText xml:space="preserve"> </w:delText>
              </w:r>
              <w:r w:rsidRPr="00D6285E" w:rsidDel="00FC37B3">
                <w:delText>and</w:delText>
              </w:r>
              <w:r w:rsidRPr="00D6285E" w:rsidDel="00FC37B3">
                <w:rPr>
                  <w:spacing w:val="14"/>
                </w:rPr>
                <w:delText xml:space="preserve"> </w:delText>
              </w:r>
              <w:r w:rsidRPr="00D6285E" w:rsidDel="00FC37B3">
                <w:delText>via</w:delText>
              </w:r>
              <w:r w:rsidRPr="00D6285E" w:rsidDel="00FC37B3">
                <w:rPr>
                  <w:spacing w:val="13"/>
                </w:rPr>
                <w:delText xml:space="preserve"> </w:delText>
              </w:r>
              <w:r w:rsidRPr="00D6285E" w:rsidDel="00FC37B3">
                <w:delText>the</w:delText>
              </w:r>
              <w:r w:rsidRPr="00D6285E" w:rsidDel="00FC37B3">
                <w:rPr>
                  <w:spacing w:val="13"/>
                </w:rPr>
                <w:delText xml:space="preserve"> </w:delText>
              </w:r>
              <w:r w:rsidRPr="00D6285E" w:rsidDel="00FC37B3">
                <w:delText>study</w:delText>
              </w:r>
              <w:r w:rsidRPr="00D6285E" w:rsidDel="00FC37B3">
                <w:rPr>
                  <w:spacing w:val="46"/>
                </w:rPr>
                <w:delText xml:space="preserve"> </w:delText>
              </w:r>
              <w:r w:rsidRPr="00D6285E" w:rsidDel="00FC37B3">
                <w:delText>group</w:delText>
              </w:r>
              <w:r w:rsidRPr="00D6285E" w:rsidDel="00FC37B3">
                <w:rPr>
                  <w:spacing w:val="25"/>
                </w:rPr>
                <w:delText xml:space="preserve"> </w:delText>
              </w:r>
              <w:r w:rsidRPr="00D6285E" w:rsidDel="00FC37B3">
                <w:delText>webpage,</w:delText>
              </w:r>
              <w:r w:rsidRPr="00D6285E" w:rsidDel="00FC37B3">
                <w:rPr>
                  <w:spacing w:val="26"/>
                </w:rPr>
                <w:delText xml:space="preserve"> </w:delText>
              </w:r>
              <w:r w:rsidRPr="00D6285E" w:rsidDel="00FC37B3">
                <w:delText>for</w:delText>
              </w:r>
              <w:r w:rsidRPr="00D6285E" w:rsidDel="00FC37B3">
                <w:rPr>
                  <w:spacing w:val="25"/>
                </w:rPr>
                <w:delText xml:space="preserve"> </w:delText>
              </w:r>
              <w:r w:rsidRPr="00D6285E" w:rsidDel="00FC37B3">
                <w:delText>example</w:delText>
              </w:r>
            </w:del>
            <w:r w:rsidRPr="00D6285E">
              <w:t>.</w:t>
            </w:r>
            <w:ins w:id="127" w:author="Trowbridge, Steve (Nokia - US)" w:date="2020-11-16T16:10:00Z">
              <w:r w:rsidRPr="00D6285E">
                <w:t xml:space="preserve"> </w:t>
              </w:r>
              <w:proofErr w:type="spellStart"/>
              <w:r w:rsidRPr="00D6285E">
                <w:t>E-meetings</w:t>
              </w:r>
              <w:proofErr w:type="spellEnd"/>
              <w:r w:rsidRPr="00D6285E">
                <w:t>, also called virtual meetings, are normally conf</w:t>
              </w:r>
            </w:ins>
            <w:ins w:id="128" w:author="Trowbridge, Steve (Nokia - US)" w:date="2020-11-16T16:11:00Z">
              <w:r w:rsidRPr="00D6285E">
                <w:t>ir</w:t>
              </w:r>
            </w:ins>
            <w:ins w:id="129" w:author="Trowbridge, Steve (Nokia - US)" w:date="2020-11-16T16:10:00Z">
              <w:r w:rsidRPr="00D6285E">
                <w:t>med at least two weeks in advance, normally planned at study group or working par</w:t>
              </w:r>
            </w:ins>
            <w:ins w:id="130" w:author="Trowbridge, Steve (Nokia - US)" w:date="2020-11-16T16:11:00Z">
              <w:r w:rsidRPr="00D6285E">
                <w:t xml:space="preserve">ty meetings, or proposed by the Rapporteur and approved by the management team. All physical and </w:t>
              </w:r>
              <w:proofErr w:type="spellStart"/>
              <w:r w:rsidRPr="00D6285E">
                <w:t>e-meetings</w:t>
              </w:r>
              <w:proofErr w:type="spellEnd"/>
              <w:r w:rsidRPr="00D6285E">
                <w:t xml:space="preserve"> are announced via the study group web page.</w:t>
              </w:r>
            </w:ins>
          </w:p>
        </w:tc>
      </w:tr>
    </w:tbl>
    <w:p w14:paraId="667A641E" w14:textId="77777777" w:rsidR="00F03058" w:rsidRPr="009532F9" w:rsidRDefault="00F03058" w:rsidP="00F03058"/>
    <w:tbl>
      <w:tblPr>
        <w:tblStyle w:val="TableGridForRevisions"/>
        <w:tblW w:w="0" w:type="auto"/>
        <w:shd w:val="clear" w:color="auto" w:fill="FFFFFF" w:themeFill="background1"/>
        <w:tblLook w:val="0000" w:firstRow="0" w:lastRow="0" w:firstColumn="0" w:lastColumn="0" w:noHBand="0" w:noVBand="0"/>
      </w:tblPr>
      <w:tblGrid>
        <w:gridCol w:w="9629"/>
      </w:tblGrid>
      <w:tr w:rsidR="00F03058" w14:paraId="703D4C45" w14:textId="77777777" w:rsidTr="001641A4">
        <w:tc>
          <w:tcPr>
            <w:tcW w:w="0" w:type="auto"/>
            <w:shd w:val="clear" w:color="auto" w:fill="FFFFFF" w:themeFill="background1"/>
          </w:tcPr>
          <w:p w14:paraId="005FCDA3" w14:textId="77777777" w:rsidR="00F03058" w:rsidRDefault="00F03058" w:rsidP="00835DE6">
            <w:pPr>
              <w:keepNext/>
              <w:keepLines/>
              <w:jc w:val="both"/>
              <w:rPr>
                <w:b/>
                <w:bCs/>
              </w:rPr>
            </w:pPr>
            <w:r>
              <w:rPr>
                <w:b/>
                <w:bCs/>
              </w:rPr>
              <w:t>TSAG/25</w:t>
            </w:r>
          </w:p>
          <w:p w14:paraId="7660878E" w14:textId="77777777" w:rsidR="00F03058" w:rsidRDefault="00F03058" w:rsidP="00835DE6">
            <w:pPr>
              <w:keepNext/>
              <w:keepLines/>
            </w:pPr>
            <w:ins w:id="131" w:author="Yang, Xiaoya" w:date="2022-02-28T11:40:00Z">
              <w:r w:rsidRPr="00D86D95">
                <w:rPr>
                  <w:b/>
                  <w:bCs/>
                </w:rPr>
                <w:t>2.</w:t>
              </w:r>
              <w:r w:rsidRPr="00D86D95">
                <w:rPr>
                  <w:b/>
                </w:rPr>
                <w:t>3.3.11</w:t>
              </w:r>
              <w:r w:rsidRPr="00D86D95">
                <w:rPr>
                  <w:i/>
                  <w:iCs/>
                </w:rPr>
                <w:t>bis</w:t>
              </w:r>
              <w:r w:rsidRPr="00D86D95">
                <w:tab/>
                <w:t>If an insufficient number of input documents has been submitted, the rapporteur group meeting should not be held. The decision whether to cancel a rapporteur group meeting shall be taken by the rapporteur, in agreement with the study group management team, and shall be reflected in the convening letter.</w:t>
              </w:r>
            </w:ins>
          </w:p>
        </w:tc>
      </w:tr>
      <w:tr w:rsidR="00F03058" w14:paraId="43D06B47" w14:textId="77777777" w:rsidTr="001641A4">
        <w:tblPrEx>
          <w:shd w:val="clear" w:color="auto" w:fill="FAEBD7"/>
        </w:tblPrEx>
        <w:tc>
          <w:tcPr>
            <w:tcW w:w="0" w:type="auto"/>
            <w:shd w:val="clear" w:color="auto" w:fill="FAEBD7"/>
          </w:tcPr>
          <w:p w14:paraId="7B099A3B" w14:textId="53F54ECA" w:rsidR="00F03058" w:rsidRDefault="00F03058" w:rsidP="001641A4">
            <w:pPr>
              <w:jc w:val="both"/>
              <w:rPr>
                <w:b/>
                <w:bCs/>
              </w:rPr>
            </w:pPr>
            <w:r>
              <w:rPr>
                <w:b/>
                <w:bCs/>
              </w:rPr>
              <w:t>EUR/38A17/1:</w:t>
            </w:r>
          </w:p>
          <w:p w14:paraId="3A6EB2DC" w14:textId="77777777" w:rsidR="00F03058" w:rsidRDefault="00F03058" w:rsidP="001641A4">
            <w:ins w:id="132" w:author="EUR/38A17/1 : Member States of European Conference of Postal and Telecommunications Administrations (CEPT)" w:date="2022-02-19T13:31:00Z">
              <w:r>
                <w:rPr>
                  <w:b/>
                  <w:bCs/>
                </w:rPr>
                <w:t>2.</w:t>
              </w:r>
              <w:r>
                <w:rPr>
                  <w:b/>
                </w:rPr>
                <w:t>3.3.11</w:t>
              </w:r>
              <w:r>
                <w:rPr>
                  <w:i/>
                  <w:iCs/>
                </w:rPr>
                <w:t>bis</w:t>
              </w:r>
              <w:r>
                <w:tab/>
                <w:t>If an insufficient number of contributions or notification of contributions has been submitted, the rapporteur group meeting should not be held. The decision whether to cancel a rapporteur group meeting shall be taken by the chairman of the working party, in agreement with the chairman of the study group, and shall be reflected in a convening letter.</w:t>
              </w:r>
            </w:ins>
          </w:p>
        </w:tc>
      </w:tr>
    </w:tbl>
    <w:p w14:paraId="60DEB008" w14:textId="77777777" w:rsidR="00F03058" w:rsidRPr="009532F9" w:rsidRDefault="00F03058" w:rsidP="00F03058">
      <w:r>
        <w:rPr>
          <w:b/>
          <w:bCs/>
        </w:rPr>
        <w:t>2.3.3.12</w:t>
      </w:r>
      <w:r>
        <w:rPr>
          <w:b/>
          <w:bCs/>
        </w:rPr>
        <w:tab/>
      </w:r>
      <w:r>
        <w:t>Rapporteurs should prepare a meeting report for each rapporteur group meeting held and submit it as a TD to the next study group or working party meeting. See clause 3.3 for submission and processing of TDs, and in particular clause 3.3.3.</w:t>
      </w:r>
    </w:p>
    <w:p w14:paraId="4EFBB8B8"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5B42E651" w14:textId="77777777" w:rsidTr="001641A4">
        <w:tc>
          <w:tcPr>
            <w:tcW w:w="0" w:type="auto"/>
            <w:shd w:val="clear" w:color="auto" w:fill="E0FFFF"/>
          </w:tcPr>
          <w:p w14:paraId="29EA3D1E" w14:textId="2CF73F6D" w:rsidR="00F03058" w:rsidRDefault="00F03058" w:rsidP="001641A4">
            <w:pPr>
              <w:jc w:val="both"/>
              <w:rPr>
                <w:b/>
                <w:bCs/>
              </w:rPr>
            </w:pPr>
            <w:r>
              <w:rPr>
                <w:b/>
                <w:bCs/>
              </w:rPr>
              <w:t>RCC/40A19/1:</w:t>
            </w:r>
          </w:p>
          <w:p w14:paraId="1A376C50" w14:textId="77777777" w:rsidR="00F03058" w:rsidRDefault="00F03058" w:rsidP="001641A4">
            <w:r>
              <w:t>This report should include the date, venue and chairman, an attendance list with affiliations, the agenda of the meeting, a summary of technical inputs, a summary of results and the liaison statements sent to other organizations.</w:t>
            </w:r>
            <w:ins w:id="133" w:author="RCC/40A19/1 : ITU Member States, members of the Regional Commonwealth in the field of Communications (RCC)" w:date="2022-02-19T13:31:00Z">
              <w:r>
                <w:t xml:space="preserve"> Contributions submitted to meetings shall receive equal treatment in their consideration, including in the setting of the agenda, their presentation and available time for discussion. When concluding the discussion of each matter at the meeting, the rapporteur should clearly and concisely state the action taken, which will be reflected in the meeting report. The outcomes of discussions shall be reflected in the meeting report with a clear conclusion on each proposal.</w:t>
              </w:r>
            </w:ins>
          </w:p>
        </w:tc>
      </w:tr>
    </w:tbl>
    <w:p w14:paraId="5223D24D" w14:textId="77777777" w:rsidR="00F03058" w:rsidRPr="009532F9" w:rsidRDefault="00F03058" w:rsidP="00F03058">
      <w:r>
        <w:t xml:space="preserve">Rapporteurs will ask, during each meeting, whether anyone has knowledge of intellectual property rights issues, including patents, copyright for software or text, marks, the use of which may be </w:t>
      </w:r>
      <w:r>
        <w:lastRenderedPageBreak/>
        <w:t>required to implement or publish the Recommendation being considered. The fact that the question was asked shall be recorded in the meeting report, along with any affirmative responses.</w:t>
      </w:r>
    </w:p>
    <w:p w14:paraId="4347A977"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6983F4E6" w14:textId="77777777" w:rsidTr="001641A4">
        <w:tc>
          <w:tcPr>
            <w:tcW w:w="0" w:type="auto"/>
            <w:shd w:val="clear" w:color="auto" w:fill="FAEBD7"/>
          </w:tcPr>
          <w:p w14:paraId="2F3D1DBD" w14:textId="04DC78E6" w:rsidR="00F03058" w:rsidRDefault="00F03058" w:rsidP="001641A4">
            <w:pPr>
              <w:jc w:val="both"/>
              <w:rPr>
                <w:b/>
                <w:bCs/>
              </w:rPr>
            </w:pPr>
            <w:r>
              <w:rPr>
                <w:b/>
                <w:bCs/>
              </w:rPr>
              <w:t>EUR/38A17/1:</w:t>
            </w:r>
          </w:p>
          <w:p w14:paraId="56AA9787" w14:textId="77777777" w:rsidR="00F03058" w:rsidRDefault="00F03058" w:rsidP="001641A4">
            <w:ins w:id="134" w:author="EUR/38A17/1 : Member States of European Conference of Postal and Telecommunications Administrations (CEPT)" w:date="2022-02-19T13:31:00Z">
              <w:r>
                <w:rPr>
                  <w:b/>
                  <w:bCs/>
                </w:rPr>
                <w:t>2.3.3.13</w:t>
              </w:r>
              <w:r>
                <w:tab/>
                <w:t>Outputs from rapporteur group meetings that are intended to progress work shall be submitted as a TD (see clause 3.3.3). Such outputs shall be reviewed at a working party or study group meeting before further contributions related to the work item are taken, and members shall be given the opportunity to comment on and contribute to the work item.</w:t>
              </w:r>
            </w:ins>
          </w:p>
        </w:tc>
      </w:tr>
    </w:tbl>
    <w:p w14:paraId="06571A1D"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33E771EE" w14:textId="77777777" w:rsidTr="001641A4">
        <w:tc>
          <w:tcPr>
            <w:tcW w:w="0" w:type="auto"/>
            <w:shd w:val="clear" w:color="auto" w:fill="E6E6FA"/>
          </w:tcPr>
          <w:p w14:paraId="569175FE" w14:textId="52EB6E67" w:rsidR="00F03058" w:rsidRDefault="00F03058" w:rsidP="001641A4">
            <w:pPr>
              <w:jc w:val="both"/>
              <w:rPr>
                <w:b/>
                <w:bCs/>
              </w:rPr>
            </w:pPr>
            <w:r>
              <w:rPr>
                <w:b/>
                <w:bCs/>
              </w:rPr>
              <w:t>AFCP/35A30/1:</w:t>
            </w:r>
          </w:p>
          <w:p w14:paraId="2568789A" w14:textId="77777777" w:rsidR="00F03058" w:rsidRDefault="00F03058" w:rsidP="001641A4">
            <w:ins w:id="135" w:author="AFCP/35A30/1 : African Telecommunication Union Administrations" w:date="2022-02-19T13:31:00Z">
              <w:r>
                <w:t>Rapporteurs or one of the associate rapporteurs should attend the study group and working party meeting plenaries to present their reports.</w:t>
              </w:r>
            </w:ins>
          </w:p>
        </w:tc>
      </w:tr>
    </w:tbl>
    <w:p w14:paraId="1B755FAB" w14:textId="77777777" w:rsidR="00F03058" w:rsidRPr="009532F9" w:rsidRDefault="00F03058" w:rsidP="00F03058">
      <w:r>
        <w:rPr>
          <w:b/>
          <w:bCs/>
        </w:rPr>
        <w:t>2.3.3.13</w:t>
      </w:r>
      <w:r>
        <w:tab/>
        <w:t xml:space="preserve">Rapporteur group meetings, as such, should not be held during working party or study group meetings. However, rapporteurs may be called upon to chair those portions of working party or study group meetings that deal with their </w:t>
      </w:r>
      <w:proofErr w:type="gramStart"/>
      <w:r>
        <w:t>particular area</w:t>
      </w:r>
      <w:proofErr w:type="gramEnd"/>
      <w:r>
        <w:t xml:space="preserve"> of expertise. In these cases, rapporteurs must recognize that the rules of the working party and study group meetings then </w:t>
      </w:r>
      <w:proofErr w:type="gramStart"/>
      <w:r>
        <w:t>apply</w:t>
      </w:r>
      <w:proofErr w:type="gramEnd"/>
      <w:r>
        <w:t xml:space="preserve"> and the more relaxed rules described above, particularly those that relate to document approvals and submission deadlines, would not apply.</w:t>
      </w:r>
    </w:p>
    <w:p w14:paraId="00E3DACC" w14:textId="77777777" w:rsidR="00F03058" w:rsidRPr="009532F9" w:rsidRDefault="00F03058" w:rsidP="00F03058">
      <w:r>
        <w:rPr>
          <w:b/>
          <w:bCs/>
        </w:rPr>
        <w:t>2.3.3.14</w:t>
      </w:r>
      <w:r>
        <w:tab/>
        <w:t>The parent working party (or study group) must define clear terms of reference for each rapporteur. The general direction to be followed in the study should be discussed, reviewed as necessary and agreed periodically by the parent group.</w:t>
      </w:r>
    </w:p>
    <w:p w14:paraId="404D7603" w14:textId="77777777" w:rsidR="00F03058" w:rsidRPr="009532F9" w:rsidRDefault="00F03058" w:rsidP="00F03058">
      <w:r>
        <w:rPr>
          <w:b/>
          <w:bCs/>
        </w:rPr>
        <w:t>2.3.3.15</w:t>
      </w:r>
      <w:r>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14:paraId="76B529E1" w14:textId="77777777" w:rsidR="00F03058" w:rsidRPr="009532F9" w:rsidRDefault="00F03058" w:rsidP="00F03058">
      <w:pPr>
        <w:pStyle w:val="Heading1"/>
      </w:pPr>
      <w:r>
        <w:t>3</w:t>
      </w:r>
      <w:r>
        <w:tab/>
        <w:t>Submission and processing of contributions</w:t>
      </w:r>
    </w:p>
    <w:p w14:paraId="1F148B69" w14:textId="77777777" w:rsidR="00F03058" w:rsidRPr="009532F9" w:rsidRDefault="00F03058" w:rsidP="00F03058">
      <w:pPr>
        <w:pStyle w:val="Heading2"/>
        <w:rPr>
          <w:b w:val="0"/>
          <w:bCs/>
        </w:rPr>
      </w:pPr>
      <w:r>
        <w:t>3.1</w:t>
      </w:r>
      <w:r>
        <w:tab/>
        <w:t>Submission of contributions</w:t>
      </w:r>
    </w:p>
    <w:p w14:paraId="7234F98F" w14:textId="77777777" w:rsidR="00F03058" w:rsidRPr="009532F9" w:rsidRDefault="00F03058" w:rsidP="00F03058">
      <w:r>
        <w:rPr>
          <w:b/>
          <w:bCs/>
        </w:rPr>
        <w:t>3.1.1</w:t>
      </w:r>
      <w:r>
        <w:tab/>
        <w:t xml:space="preserve">Member States and other duly authorized entities registered with a study </w:t>
      </w:r>
      <w:proofErr w:type="gramStart"/>
      <w:r>
        <w:t>group</w:t>
      </w:r>
      <w:proofErr w:type="gramEnd"/>
      <w:r>
        <w:t xml:space="preserve"> or its relevant group should submit their contributions to current studies via electronic means, in accordance with guidance from the Director of TSB (see clause 3.2.6).</w:t>
      </w:r>
    </w:p>
    <w:p w14:paraId="1D58AEC1"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3F443496" w14:textId="77777777" w:rsidTr="001641A4">
        <w:tc>
          <w:tcPr>
            <w:tcW w:w="0" w:type="auto"/>
            <w:shd w:val="clear" w:color="auto" w:fill="FAEBD7"/>
          </w:tcPr>
          <w:p w14:paraId="6E34DA62" w14:textId="1916B70B" w:rsidR="00F03058" w:rsidRDefault="00F03058" w:rsidP="001641A4">
            <w:pPr>
              <w:jc w:val="both"/>
              <w:rPr>
                <w:b/>
                <w:bCs/>
              </w:rPr>
            </w:pPr>
            <w:r>
              <w:rPr>
                <w:b/>
                <w:bCs/>
              </w:rPr>
              <w:t>EUR/38A17/1:</w:t>
            </w:r>
          </w:p>
          <w:p w14:paraId="7CAACB3F" w14:textId="77777777" w:rsidR="00F03058" w:rsidRDefault="00F03058" w:rsidP="001641A4">
            <w:pPr>
              <w:rPr>
                <w:b/>
                <w:bCs/>
              </w:rPr>
            </w:pPr>
            <w:r>
              <w:rPr>
                <w:b/>
                <w:bCs/>
              </w:rPr>
              <w:t>3.1.2</w:t>
            </w:r>
            <w:r>
              <w:rPr>
                <w:b/>
                <w:bCs/>
              </w:rPr>
              <w:tab/>
            </w:r>
            <w:del w:id="136" w:author="EUR/38A17/1 : Member States of European Conference of Postal and Telecommunications Administrations (CEPT)" w:date="2022-02-19T13:31:00Z">
              <w:r>
                <w:delText>(</w:delText>
              </w:r>
              <w:r>
                <w:rPr>
                  <w:i/>
                </w:rPr>
                <w:delText>clause intentionally left blank</w:delText>
              </w:r>
              <w:r>
                <w:delText>)</w:delText>
              </w:r>
            </w:del>
            <w:ins w:id="137" w:author="EUR/38A17/1 : Member States of European Conference of Postal and Telecommunications Administrations (CEPT)" w:date="2022-02-19T13:31:00Z">
              <w:r>
                <w:t>All contributions to the ITU-T study groups will be treated equally and be dealt following appropriate rules of procedure.</w:t>
              </w:r>
            </w:ins>
          </w:p>
        </w:tc>
      </w:tr>
    </w:tbl>
    <w:p w14:paraId="068BFB3F" w14:textId="77777777" w:rsidR="00F03058" w:rsidRPr="009532F9" w:rsidRDefault="00F03058" w:rsidP="00F03058">
      <w:r>
        <w:rPr>
          <w:b/>
          <w:bCs/>
        </w:rPr>
        <w:t>3.1.3</w:t>
      </w:r>
      <w:r>
        <w:tab/>
        <w:t>These contributions shall contain comments or results of experiments and proposals designed to further the studies to which they relate.</w:t>
      </w:r>
    </w:p>
    <w:p w14:paraId="43325A1B" w14:textId="77777777" w:rsidR="00F03058" w:rsidRPr="009532F9" w:rsidRDefault="00F03058" w:rsidP="00F03058">
      <w:r>
        <w:rPr>
          <w:b/>
          <w:bCs/>
        </w:rPr>
        <w:t>3.1.4</w:t>
      </w:r>
      <w:r>
        <w:tab/>
        <w:t>Contributors are reminded, when submitting contributions, that early disclosure of patent information is desired, as contained in the statement on Common Patent Policy for ITU</w:t>
      </w:r>
      <w:r>
        <w:noBreakHyphen/>
        <w:t>T/ITU</w:t>
      </w:r>
      <w:r>
        <w:noBreakHyphen/>
        <w:t>R/ISO/IEC (available at the ITU</w:t>
      </w:r>
      <w:r>
        <w:noBreakHyphen/>
        <w:t xml:space="preserve">T website). Patent declarations are to be made using </w:t>
      </w:r>
      <w:r>
        <w:lastRenderedPageBreak/>
        <w:t>the "Patent Statement and Licensing Declaration Form for ITU</w:t>
      </w:r>
      <w:r>
        <w:noBreakHyphen/>
        <w:t>T/ITU</w:t>
      </w:r>
      <w:r>
        <w:noBreakHyphen/>
        <w:t>R Recommendation | ISO/IEC Deliverable" available at the ITU</w:t>
      </w:r>
      <w:r>
        <w:noBreakHyphen/>
        <w:t>T website. See also clause 3.1.5.</w:t>
      </w:r>
    </w:p>
    <w:p w14:paraId="7DB79CD0" w14:textId="77777777" w:rsidR="00F03058" w:rsidRPr="009532F9" w:rsidRDefault="00F03058" w:rsidP="00F03058">
      <w:r>
        <w:rPr>
          <w:b/>
          <w:bCs/>
        </w:rPr>
        <w:t>3.1.5</w:t>
      </w:r>
      <w:r>
        <w:tab/>
        <w:t>A general patent statement and licensing declaration may be submitted using the form available at the ITU</w:t>
      </w:r>
      <w:r>
        <w:noBreakHyphen/>
        <w:t xml:space="preserve">T website. The purpose of this form is to give patent holders the voluntary option of making a general licensing declaration relative to patented material contained in any of their contributions. Specifically, the submitter of the licensing declaration declares its willingness to </w:t>
      </w:r>
      <w:proofErr w:type="gramStart"/>
      <w:r>
        <w:t>license, in case</w:t>
      </w:r>
      <w:proofErr w:type="gramEnd"/>
      <w:r>
        <w:t xml:space="preserve"> part(s) or all of any proposals contained in contributions submitted by the organization are included in ITU</w:t>
      </w:r>
      <w:r>
        <w:noBreakHyphen/>
        <w:t>T Recommendation(s) and the included part(s) contain items that have been patented or for which patent applications have been filed and whose use would be required to implement ITU</w:t>
      </w:r>
      <w:r>
        <w:noBreakHyphen/>
        <w:t>T Recommendation(s).</w:t>
      </w:r>
    </w:p>
    <w:p w14:paraId="0807E40F" w14:textId="77777777" w:rsidR="00F03058" w:rsidRPr="009532F9" w:rsidRDefault="00F03058" w:rsidP="00F03058">
      <w: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noBreakHyphen/>
        <w:t>T/ITU</w:t>
      </w:r>
      <w:r>
        <w:noBreakHyphen/>
        <w:t>R/ISO/IEC.</w:t>
      </w:r>
    </w:p>
    <w:p w14:paraId="62A35FB4"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626E597B" w14:textId="77777777" w:rsidTr="001641A4">
        <w:tc>
          <w:tcPr>
            <w:tcW w:w="0" w:type="auto"/>
            <w:shd w:val="clear" w:color="auto" w:fill="E0FFFF"/>
          </w:tcPr>
          <w:p w14:paraId="309B5D93" w14:textId="244915A9" w:rsidR="00F03058" w:rsidRDefault="00F03058" w:rsidP="001641A4">
            <w:pPr>
              <w:jc w:val="both"/>
              <w:rPr>
                <w:b/>
                <w:bCs/>
              </w:rPr>
            </w:pPr>
            <w:r>
              <w:rPr>
                <w:b/>
                <w:bCs/>
              </w:rPr>
              <w:t>RCC/40A19/1:</w:t>
            </w:r>
          </w:p>
          <w:p w14:paraId="53619A6E" w14:textId="77777777" w:rsidR="00F03058" w:rsidRDefault="00F03058" w:rsidP="001641A4">
            <w:r>
              <w:rPr>
                <w:b/>
                <w:bCs/>
              </w:rPr>
              <w:t>3.1.6</w:t>
            </w:r>
            <w:r>
              <w:tab/>
              <w:t xml:space="preserve">By making a contribution, contributors acknowledge, to the best of their knowledge, that material such as text, diagrams, </w:t>
            </w:r>
            <w:ins w:id="138" w:author="RCC/40A19/1 : ITU Member States, members of the Regional Commonwealth in the field of Communications (RCC)" w:date="2022-02-19T13:31:00Z">
              <w:r>
                <w:t xml:space="preserve">protected designations, proper nouns, </w:t>
              </w:r>
            </w:ins>
            <w:r>
              <w:t>etc., submitted as their contribution to the work of ITU</w:t>
            </w:r>
            <w:r>
              <w:noBreakHyphen/>
              <w:t>T has no restriction</w:t>
            </w:r>
            <w:r>
              <w:rPr>
                <w:rStyle w:val="FootnoteReference"/>
              </w:rPr>
              <w:t>2</w:t>
            </w:r>
            <w:r>
              <w:t xml:space="preserve"> in order to permit the normal distribution of this material for discussions within the appropriate ITU</w:t>
            </w:r>
            <w:r>
              <w:noBreakHyphen/>
              <w:t>T study groups and other groups and possible use, in whole or in part, with or without modification, in any resulting ITU</w:t>
            </w:r>
            <w:r>
              <w:noBreakHyphen/>
              <w:t>T Recommendations that are published (see [PP Res. 66]).</w:t>
            </w:r>
          </w:p>
        </w:tc>
      </w:tr>
    </w:tbl>
    <w:p w14:paraId="4549E407" w14:textId="77777777" w:rsidR="00F03058" w:rsidRPr="009532F9" w:rsidRDefault="00F03058" w:rsidP="00F03058">
      <w:r>
        <w:rPr>
          <w:b/>
          <w:bCs/>
        </w:rPr>
        <w:t>3.</w:t>
      </w:r>
      <w:r>
        <w:rPr>
          <w:b/>
        </w:rPr>
        <w:t>1.7</w:t>
      </w:r>
      <w:r>
        <w:tab/>
        <w:t>If a contribution proposes to make normative reference to, or to incorporate text, diagrams, etc. from a document from a source qualified according to [ITU</w:t>
      </w:r>
      <w:r>
        <w:noBreakHyphen/>
        <w:t>T A.5], the source document should be clearly identified in the contribution, allowing [ITU</w:t>
      </w:r>
      <w:r>
        <w:noBreakHyphen/>
        <w:t>T A.5] or [ITU</w:t>
      </w:r>
      <w:r>
        <w:noBreakHyphen/>
        <w:t>T A.25] to be followed in the case the study group reaches consensus on such a proposal.</w:t>
      </w:r>
    </w:p>
    <w:p w14:paraId="3EBDBA75" w14:textId="77777777" w:rsidR="00F03058" w:rsidRPr="009532F9" w:rsidRDefault="00F03058" w:rsidP="00F03058">
      <w:r>
        <w:rPr>
          <w:b/>
          <w:bCs/>
        </w:rPr>
        <w:t>3.1.8</w:t>
      </w:r>
      <w:r>
        <w:tab/>
        <w:t>A contributor submitting copyrighted software for incorporation in the draft Recommendation is required to submit a software copyright statement and licensing declaration form available at the ITU</w:t>
      </w:r>
      <w:r>
        <w:noBreakHyphen/>
        <w:t xml:space="preserve">T website. The form must be provided to TSB </w:t>
      </w:r>
      <w:proofErr w:type="gramStart"/>
      <w:r>
        <w:t>at the same time that</w:t>
      </w:r>
      <w:proofErr w:type="gramEnd"/>
      <w:r>
        <w:t xml:space="preserve"> the contributor submits the copyrighted software</w:t>
      </w:r>
      <w:r>
        <w:rPr>
          <w:rStyle w:val="FootnoteReference"/>
        </w:rPr>
        <w:t>3</w:t>
      </w:r>
      <w:r>
        <w:t>.</w:t>
      </w:r>
    </w:p>
    <w:p w14:paraId="3B0E91DB"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4B177AD5" w14:textId="77777777" w:rsidTr="001641A4">
        <w:tc>
          <w:tcPr>
            <w:tcW w:w="0" w:type="auto"/>
            <w:shd w:val="clear" w:color="auto" w:fill="FAEBD7"/>
          </w:tcPr>
          <w:p w14:paraId="38FE5301" w14:textId="1778F046" w:rsidR="00F03058" w:rsidRDefault="00F03058" w:rsidP="001641A4">
            <w:pPr>
              <w:jc w:val="both"/>
              <w:rPr>
                <w:b/>
                <w:bCs/>
              </w:rPr>
            </w:pPr>
            <w:r>
              <w:rPr>
                <w:b/>
                <w:bCs/>
              </w:rPr>
              <w:t>EUR/38A17/1:</w:t>
            </w:r>
          </w:p>
          <w:p w14:paraId="0FC31C0B" w14:textId="0E7E95ED" w:rsidR="00F03058" w:rsidRDefault="00F03058" w:rsidP="001641A4">
            <w:r>
              <w:rPr>
                <w:b/>
                <w:bCs/>
              </w:rPr>
              <w:t>3.1.9</w:t>
            </w:r>
            <w:r>
              <w:tab/>
              <w:t>The full text of contributions that are to be considered at a study group</w:t>
            </w:r>
            <w:del w:id="139" w:author="EUR/38A17/1 : Member States of European Conference of Postal and Telecommunications Administrations (CEPT)" w:date="2022-02-19T13:31:00Z">
              <w:r>
                <w:delText xml:space="preserve"> or working party meeting</w:delText>
              </w:r>
            </w:del>
            <w:ins w:id="140" w:author="EUR/38A17/1 : Member States of European Conference of Postal and Telecommunications Administrations (CEPT)" w:date="2022-02-19T13:31:00Z">
              <w:r>
                <w:t>, working party, rapporteur group meeting or joint coordination activity, whether physical or virtual,</w:t>
              </w:r>
            </w:ins>
            <w:r>
              <w:t xml:space="preserve"> shall reach TSB at least 12 calendar days before the meeting.</w:t>
            </w:r>
          </w:p>
        </w:tc>
      </w:tr>
    </w:tbl>
    <w:p w14:paraId="406E8DB4" w14:textId="77777777" w:rsidR="00C55C01" w:rsidRDefault="00C55C01" w:rsidP="00C55C01"/>
    <w:tbl>
      <w:tblPr>
        <w:tblStyle w:val="TableGridForRevisions"/>
        <w:tblW w:w="0" w:type="auto"/>
        <w:shd w:val="clear" w:color="auto" w:fill="E0FFFF"/>
        <w:tblLook w:val="0000" w:firstRow="0" w:lastRow="0" w:firstColumn="0" w:lastColumn="0" w:noHBand="0" w:noVBand="0"/>
      </w:tblPr>
      <w:tblGrid>
        <w:gridCol w:w="9629"/>
      </w:tblGrid>
      <w:tr w:rsidR="00C55C01" w14:paraId="464EDBD9" w14:textId="77777777" w:rsidTr="001641A4">
        <w:tc>
          <w:tcPr>
            <w:tcW w:w="0" w:type="auto"/>
            <w:shd w:val="clear" w:color="auto" w:fill="E0FFFF"/>
          </w:tcPr>
          <w:p w14:paraId="6C3F106C" w14:textId="77777777" w:rsidR="00C55C01" w:rsidRDefault="00C55C01" w:rsidP="001641A4">
            <w:pPr>
              <w:jc w:val="both"/>
              <w:rPr>
                <w:b/>
                <w:bCs/>
              </w:rPr>
            </w:pPr>
            <w:r>
              <w:rPr>
                <w:b/>
                <w:bCs/>
              </w:rPr>
              <w:t>RCC/40A19/1:</w:t>
            </w:r>
          </w:p>
          <w:p w14:paraId="4A65FDDD" w14:textId="3BDE553E" w:rsidR="00C55C01" w:rsidRDefault="00C55C01" w:rsidP="001641A4">
            <w:ins w:id="141" w:author="RCC/40A19/1 : ITU Member States, members of the Regional Commonwealth in the field of Communications (RCC)" w:date="2022-02-19T13:31:00Z">
              <w:r>
                <w:rPr>
                  <w:b/>
                  <w:bCs/>
                </w:rPr>
                <w:t>3.1.</w:t>
              </w:r>
            </w:ins>
            <w:ins w:id="142" w:author="Olivier DUBUISSON" w:date="2022-12-13T15:28:00Z">
              <w:r>
                <w:rPr>
                  <w:b/>
                  <w:bCs/>
                </w:rPr>
                <w:t>10</w:t>
              </w:r>
            </w:ins>
            <w:ins w:id="143" w:author="RCC/40A19/1 : ITU Member States, members of the Regional Commonwealth in the field of Communications (RCC)" w:date="2022-02-19T13:31:00Z">
              <w:r>
                <w:tab/>
                <w:t>Contributors submitting contributions using protected designations should follow the ITU</w:t>
              </w:r>
              <w:r>
                <w:noBreakHyphen/>
                <w:t>T guidelines related to the inclusion of marks in ITU-T Recommendations, available at http://itu.int/ITU-T/ipr/. If such a use imposes restrictions on the use of the texts of the submitted contributions, contributors shall clearly indicate this in the proposal</w:t>
              </w:r>
              <w:r>
                <w:rPr>
                  <w:rStyle w:val="FootnoteReference"/>
                </w:rPr>
                <w:t>4</w:t>
              </w:r>
              <w:r>
                <w:t>.</w:t>
              </w:r>
            </w:ins>
          </w:p>
          <w:p w14:paraId="45C8E03A" w14:textId="77777777" w:rsidR="00C55C01" w:rsidRDefault="00C55C01" w:rsidP="001641A4">
            <w:ins w:id="144" w:author="Yang, Xiaoya" w:date="2022-02-19T20:43:00Z">
              <w:r>
                <w:t>Footnote</w:t>
              </w:r>
            </w:ins>
            <w:ins w:id="145" w:author="Turnbull, Karen" w:date="2022-02-14T09:45:00Z">
              <w:r>
                <w:rPr>
                  <w:rStyle w:val="FootnoteReference"/>
                </w:rPr>
                <w:t>4</w:t>
              </w:r>
              <w:r>
                <w:t xml:space="preserve"> </w:t>
              </w:r>
            </w:ins>
            <w:ins w:id="146" w:author="Turnbull, Karen" w:date="2022-02-14T09:46:00Z">
              <w:r>
                <w:rPr>
                  <w:lang w:val="en-US"/>
                </w:rPr>
                <w:tab/>
              </w:r>
              <w:r w:rsidRPr="007D2D69">
                <w:rPr>
                  <w:highlight w:val="yellow"/>
                </w:rPr>
                <w:t>To further explore the following considerations: how and where should information about these restrictions be kept (in a special section on the ITU website, as for software patents and copyrights</w:t>
              </w:r>
              <w:proofErr w:type="gramStart"/>
              <w:r w:rsidRPr="007D2D69">
                <w:rPr>
                  <w:highlight w:val="yellow"/>
                </w:rPr>
                <w:t>)?;</w:t>
              </w:r>
              <w:proofErr w:type="gramEnd"/>
              <w:r w:rsidRPr="007D2D69">
                <w:rPr>
                  <w:highlight w:val="yellow"/>
                </w:rPr>
                <w:t xml:space="preserve"> should </w:t>
              </w:r>
              <w:r w:rsidRPr="007D2D69">
                <w:rPr>
                  <w:highlight w:val="yellow"/>
                  <w:lang w:val="en-US"/>
                </w:rPr>
                <w:t>a special IPR notice</w:t>
              </w:r>
              <w:r w:rsidRPr="007D2D69">
                <w:rPr>
                  <w:highlight w:val="yellow"/>
                </w:rPr>
                <w:t xml:space="preserve"> be used on the second page?</w:t>
              </w:r>
            </w:ins>
          </w:p>
        </w:tc>
      </w:tr>
    </w:tbl>
    <w:p w14:paraId="5ED016FE" w14:textId="57D4868F" w:rsidR="00F03058" w:rsidRPr="009532F9" w:rsidRDefault="00F03058" w:rsidP="00F03058">
      <w:pPr>
        <w:pStyle w:val="Heading2"/>
        <w:rPr>
          <w:bCs/>
        </w:rPr>
      </w:pPr>
      <w:r>
        <w:lastRenderedPageBreak/>
        <w:t>3.2</w:t>
      </w:r>
      <w:r>
        <w:tab/>
        <w:t>Processing of contributions</w:t>
      </w:r>
    </w:p>
    <w:p w14:paraId="084FE22D"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78789F0F" w14:textId="77777777" w:rsidTr="001641A4">
        <w:tc>
          <w:tcPr>
            <w:tcW w:w="0" w:type="auto"/>
            <w:shd w:val="clear" w:color="auto" w:fill="auto"/>
          </w:tcPr>
          <w:p w14:paraId="7BA47F3B" w14:textId="77777777" w:rsidR="00F03058" w:rsidRDefault="00F03058" w:rsidP="001641A4">
            <w:pPr>
              <w:jc w:val="both"/>
              <w:rPr>
                <w:b/>
                <w:bCs/>
              </w:rPr>
            </w:pPr>
            <w:bookmarkStart w:id="147" w:name="_Hlk96264891"/>
            <w:r>
              <w:rPr>
                <w:b/>
                <w:bCs/>
              </w:rPr>
              <w:t>TSAG/25</w:t>
            </w:r>
          </w:p>
          <w:p w14:paraId="70B2050C" w14:textId="77777777" w:rsidR="00F03058" w:rsidRPr="004A0A70" w:rsidRDefault="00F03058" w:rsidP="001641A4">
            <w:r w:rsidRPr="004A0A70">
              <w:rPr>
                <w:b/>
                <w:bCs/>
              </w:rPr>
              <w:t>3.2.1</w:t>
            </w:r>
            <w:r w:rsidRPr="004A0A70">
              <w:tab/>
              <w:t>Contributions</w:t>
            </w:r>
            <w:r w:rsidRPr="004A0A70">
              <w:rPr>
                <w:spacing w:val="12"/>
              </w:rPr>
              <w:t xml:space="preserve"> </w:t>
            </w:r>
            <w:r w:rsidRPr="004A0A70">
              <w:rPr>
                <w:spacing w:val="-1"/>
              </w:rPr>
              <w:t>received</w:t>
            </w:r>
            <w:r w:rsidRPr="004A0A70">
              <w:rPr>
                <w:spacing w:val="13"/>
              </w:rPr>
              <w:t xml:space="preserve"> </w:t>
            </w:r>
            <w:r w:rsidRPr="004A0A70">
              <w:rPr>
                <w:spacing w:val="-1"/>
              </w:rPr>
              <w:t>at</w:t>
            </w:r>
            <w:r w:rsidRPr="004A0A70">
              <w:rPr>
                <w:spacing w:val="12"/>
              </w:rPr>
              <w:t xml:space="preserve"> </w:t>
            </w:r>
            <w:r w:rsidRPr="004A0A70">
              <w:rPr>
                <w:spacing w:val="-1"/>
              </w:rPr>
              <w:t>least</w:t>
            </w:r>
            <w:r w:rsidRPr="004A0A70">
              <w:rPr>
                <w:spacing w:val="12"/>
              </w:rPr>
              <w:t xml:space="preserve"> </w:t>
            </w:r>
            <w:r w:rsidRPr="004A0A70">
              <w:t>two</w:t>
            </w:r>
            <w:r w:rsidRPr="004A0A70">
              <w:rPr>
                <w:spacing w:val="11"/>
              </w:rPr>
              <w:t xml:space="preserve"> </w:t>
            </w:r>
            <w:r w:rsidRPr="004A0A70">
              <w:t>months</w:t>
            </w:r>
            <w:r w:rsidRPr="004A0A70">
              <w:rPr>
                <w:spacing w:val="12"/>
              </w:rPr>
              <w:t xml:space="preserve"> </w:t>
            </w:r>
            <w:r w:rsidRPr="004A0A70">
              <w:rPr>
                <w:spacing w:val="-1"/>
              </w:rPr>
              <w:t>before</w:t>
            </w:r>
            <w:r w:rsidRPr="004A0A70">
              <w:rPr>
                <w:spacing w:val="10"/>
              </w:rPr>
              <w:t xml:space="preserve"> </w:t>
            </w:r>
            <w:r w:rsidRPr="004A0A70">
              <w:t>a</w:t>
            </w:r>
            <w:r w:rsidRPr="004A0A70">
              <w:rPr>
                <w:spacing w:val="10"/>
              </w:rPr>
              <w:t xml:space="preserve"> </w:t>
            </w:r>
            <w:ins w:id="148" w:author="Trowbridge, Steve (Nokia - US)" w:date="2020-11-16T16:13:00Z">
              <w:r w:rsidRPr="004A0A70">
                <w:rPr>
                  <w:spacing w:val="10"/>
                </w:rPr>
                <w:t xml:space="preserve">study group or working party </w:t>
              </w:r>
            </w:ins>
            <w:r w:rsidRPr="004A0A70">
              <w:t>meeting</w:t>
            </w:r>
            <w:r w:rsidRPr="004A0A70">
              <w:rPr>
                <w:spacing w:val="9"/>
              </w:rPr>
              <w:t xml:space="preserve"> </w:t>
            </w:r>
            <w:r w:rsidRPr="004A0A70">
              <w:rPr>
                <w:spacing w:val="1"/>
              </w:rPr>
              <w:t>may</w:t>
            </w:r>
            <w:r w:rsidRPr="004A0A70">
              <w:t xml:space="preserve"> </w:t>
            </w:r>
            <w:r w:rsidRPr="004A0A70">
              <w:rPr>
                <w:spacing w:val="1"/>
              </w:rPr>
              <w:t>be</w:t>
            </w:r>
            <w:r w:rsidRPr="004A0A70">
              <w:rPr>
                <w:spacing w:val="12"/>
              </w:rPr>
              <w:t xml:space="preserve"> </w:t>
            </w:r>
            <w:r w:rsidRPr="004A0A70">
              <w:rPr>
                <w:spacing w:val="-1"/>
              </w:rPr>
              <w:t>translated</w:t>
            </w:r>
            <w:r w:rsidRPr="004A0A70">
              <w:t xml:space="preserve"> (see</w:t>
            </w:r>
            <w:r w:rsidRPr="004A0A70">
              <w:rPr>
                <w:spacing w:val="39"/>
              </w:rPr>
              <w:t xml:space="preserve"> </w:t>
            </w:r>
            <w:r w:rsidRPr="004A0A70">
              <w:rPr>
                <w:spacing w:val="-1"/>
              </w:rPr>
              <w:t>clause</w:t>
            </w:r>
            <w:r w:rsidRPr="004A0A70">
              <w:t> 3.2.2)</w:t>
            </w:r>
            <w:r w:rsidRPr="004A0A70">
              <w:rPr>
                <w:spacing w:val="11"/>
              </w:rPr>
              <w:t xml:space="preserve"> </w:t>
            </w:r>
            <w:r w:rsidRPr="004A0A70">
              <w:rPr>
                <w:spacing w:val="-1"/>
              </w:rPr>
              <w:t>and</w:t>
            </w:r>
            <w:r w:rsidRPr="004A0A70">
              <w:rPr>
                <w:spacing w:val="11"/>
              </w:rPr>
              <w:t xml:space="preserve"> </w:t>
            </w:r>
            <w:r w:rsidRPr="004A0A70">
              <w:t>will</w:t>
            </w:r>
            <w:r w:rsidRPr="004A0A70">
              <w:rPr>
                <w:spacing w:val="10"/>
              </w:rPr>
              <w:t xml:space="preserve"> </w:t>
            </w:r>
            <w:r w:rsidRPr="004A0A70">
              <w:t>be</w:t>
            </w:r>
            <w:r w:rsidRPr="004A0A70">
              <w:rPr>
                <w:spacing w:val="8"/>
              </w:rPr>
              <w:t xml:space="preserve"> </w:t>
            </w:r>
            <w:r w:rsidRPr="004A0A70">
              <w:rPr>
                <w:spacing w:val="-1"/>
              </w:rPr>
              <w:t>posted</w:t>
            </w:r>
            <w:r w:rsidRPr="004A0A70">
              <w:rPr>
                <w:spacing w:val="9"/>
              </w:rPr>
              <w:t xml:space="preserve"> </w:t>
            </w:r>
            <w:r w:rsidRPr="004A0A70">
              <w:t>in</w:t>
            </w:r>
            <w:r w:rsidRPr="004A0A70">
              <w:rPr>
                <w:spacing w:val="9"/>
              </w:rPr>
              <w:t xml:space="preserve"> </w:t>
            </w:r>
            <w:r w:rsidRPr="004A0A70">
              <w:t>the</w:t>
            </w:r>
            <w:r w:rsidRPr="004A0A70">
              <w:rPr>
                <w:spacing w:val="11"/>
              </w:rPr>
              <w:t xml:space="preserve"> </w:t>
            </w:r>
            <w:r w:rsidRPr="004A0A70">
              <w:t>original</w:t>
            </w:r>
            <w:r w:rsidRPr="004A0A70">
              <w:rPr>
                <w:spacing w:val="9"/>
              </w:rPr>
              <w:t xml:space="preserve"> </w:t>
            </w:r>
            <w:r w:rsidRPr="004A0A70">
              <w:rPr>
                <w:spacing w:val="-1"/>
              </w:rPr>
              <w:t>and,</w:t>
            </w:r>
            <w:r w:rsidRPr="004A0A70">
              <w:rPr>
                <w:spacing w:val="9"/>
              </w:rPr>
              <w:t xml:space="preserve"> </w:t>
            </w:r>
            <w:r w:rsidRPr="004A0A70">
              <w:t>if</w:t>
            </w:r>
            <w:r w:rsidRPr="004A0A70">
              <w:rPr>
                <w:spacing w:val="11"/>
              </w:rPr>
              <w:t xml:space="preserve"> </w:t>
            </w:r>
            <w:r w:rsidRPr="004A0A70">
              <w:rPr>
                <w:spacing w:val="-1"/>
              </w:rPr>
              <w:t>applicable,</w:t>
            </w:r>
            <w:r w:rsidRPr="004A0A70">
              <w:rPr>
                <w:spacing w:val="11"/>
              </w:rPr>
              <w:t xml:space="preserve"> </w:t>
            </w:r>
            <w:r w:rsidRPr="004A0A70">
              <w:t>in</w:t>
            </w:r>
            <w:r w:rsidRPr="004A0A70">
              <w:rPr>
                <w:spacing w:val="9"/>
              </w:rPr>
              <w:t xml:space="preserve"> </w:t>
            </w:r>
            <w:r w:rsidRPr="004A0A70">
              <w:rPr>
                <w:spacing w:val="-1"/>
              </w:rPr>
              <w:t>translated</w:t>
            </w:r>
            <w:r w:rsidRPr="004A0A70">
              <w:rPr>
                <w:spacing w:val="9"/>
              </w:rPr>
              <w:t xml:space="preserve"> </w:t>
            </w:r>
            <w:r w:rsidRPr="004A0A70">
              <w:rPr>
                <w:spacing w:val="-1"/>
              </w:rPr>
              <w:t>languages,</w:t>
            </w:r>
            <w:r w:rsidRPr="004A0A70">
              <w:rPr>
                <w:spacing w:val="11"/>
              </w:rPr>
              <w:t xml:space="preserve"> </w:t>
            </w:r>
            <w:r w:rsidRPr="004A0A70">
              <w:t>on</w:t>
            </w:r>
            <w:r w:rsidRPr="004A0A70">
              <w:rPr>
                <w:spacing w:val="79"/>
              </w:rPr>
              <w:t xml:space="preserve"> </w:t>
            </w:r>
            <w:r w:rsidRPr="004A0A70">
              <w:t>the</w:t>
            </w:r>
            <w:r w:rsidRPr="004A0A70">
              <w:rPr>
                <w:spacing w:val="23"/>
              </w:rPr>
              <w:t xml:space="preserve"> </w:t>
            </w:r>
            <w:r w:rsidRPr="004A0A70">
              <w:rPr>
                <w:spacing w:val="-1"/>
              </w:rPr>
              <w:t>web</w:t>
            </w:r>
            <w:r w:rsidRPr="004A0A70">
              <w:rPr>
                <w:spacing w:val="23"/>
              </w:rPr>
              <w:t xml:space="preserve"> </w:t>
            </w:r>
            <w:r w:rsidRPr="004A0A70">
              <w:rPr>
                <w:spacing w:val="-1"/>
              </w:rPr>
              <w:t>as</w:t>
            </w:r>
            <w:r w:rsidRPr="004A0A70">
              <w:rPr>
                <w:spacing w:val="24"/>
              </w:rPr>
              <w:t xml:space="preserve"> </w:t>
            </w:r>
            <w:r w:rsidRPr="004A0A70">
              <w:t>soon</w:t>
            </w:r>
            <w:r w:rsidRPr="004A0A70">
              <w:rPr>
                <w:spacing w:val="24"/>
              </w:rPr>
              <w:t xml:space="preserve"> </w:t>
            </w:r>
            <w:r w:rsidRPr="004A0A70">
              <w:rPr>
                <w:spacing w:val="-1"/>
              </w:rPr>
              <w:t>as</w:t>
            </w:r>
            <w:r w:rsidRPr="004A0A70">
              <w:rPr>
                <w:spacing w:val="24"/>
              </w:rPr>
              <w:t xml:space="preserve"> </w:t>
            </w:r>
            <w:r w:rsidRPr="004A0A70">
              <w:rPr>
                <w:spacing w:val="-1"/>
              </w:rPr>
              <w:t>practicable</w:t>
            </w:r>
            <w:r w:rsidRPr="004A0A70">
              <w:rPr>
                <w:spacing w:val="23"/>
              </w:rPr>
              <w:t xml:space="preserve"> </w:t>
            </w:r>
            <w:r w:rsidRPr="004A0A70">
              <w:rPr>
                <w:spacing w:val="-1"/>
              </w:rPr>
              <w:t>after</w:t>
            </w:r>
            <w:r w:rsidRPr="004A0A70">
              <w:rPr>
                <w:spacing w:val="23"/>
              </w:rPr>
              <w:t xml:space="preserve"> </w:t>
            </w:r>
            <w:r w:rsidRPr="004A0A70">
              <w:rPr>
                <w:spacing w:val="1"/>
              </w:rPr>
              <w:t>they</w:t>
            </w:r>
            <w:r w:rsidRPr="004A0A70">
              <w:rPr>
                <w:spacing w:val="18"/>
              </w:rPr>
              <w:t xml:space="preserve"> </w:t>
            </w:r>
            <w:r w:rsidRPr="004A0A70">
              <w:t>are</w:t>
            </w:r>
            <w:r w:rsidRPr="004A0A70">
              <w:rPr>
                <w:spacing w:val="22"/>
              </w:rPr>
              <w:t xml:space="preserve"> </w:t>
            </w:r>
            <w:r w:rsidRPr="004A0A70">
              <w:t>received.</w:t>
            </w:r>
            <w:r w:rsidRPr="004A0A70">
              <w:rPr>
                <w:spacing w:val="23"/>
              </w:rPr>
              <w:t xml:space="preserve"> </w:t>
            </w:r>
            <w:commentRangeStart w:id="149"/>
            <w:r w:rsidRPr="004A0A70">
              <w:t>They</w:t>
            </w:r>
            <w:r w:rsidRPr="004A0A70">
              <w:rPr>
                <w:spacing w:val="18"/>
              </w:rPr>
              <w:t xml:space="preserve"> </w:t>
            </w:r>
            <w:r w:rsidRPr="004A0A70">
              <w:t>will</w:t>
            </w:r>
            <w:r w:rsidRPr="004A0A70">
              <w:rPr>
                <w:spacing w:val="24"/>
              </w:rPr>
              <w:t xml:space="preserve"> </w:t>
            </w:r>
            <w:r w:rsidRPr="004A0A70">
              <w:t>be</w:t>
            </w:r>
            <w:r w:rsidRPr="004A0A70">
              <w:rPr>
                <w:spacing w:val="22"/>
              </w:rPr>
              <w:t xml:space="preserve"> </w:t>
            </w:r>
            <w:r w:rsidRPr="004A0A70">
              <w:rPr>
                <w:spacing w:val="-1"/>
              </w:rPr>
              <w:t>printed</w:t>
            </w:r>
            <w:r w:rsidRPr="004A0A70">
              <w:rPr>
                <w:spacing w:val="23"/>
              </w:rPr>
              <w:t xml:space="preserve"> </w:t>
            </w:r>
            <w:r w:rsidRPr="004A0A70">
              <w:rPr>
                <w:spacing w:val="-1"/>
              </w:rPr>
              <w:t>and</w:t>
            </w:r>
            <w:r w:rsidRPr="004A0A70">
              <w:rPr>
                <w:spacing w:val="23"/>
              </w:rPr>
              <w:t xml:space="preserve"> </w:t>
            </w:r>
            <w:r w:rsidRPr="004A0A70">
              <w:rPr>
                <w:spacing w:val="-1"/>
              </w:rPr>
              <w:t>distributed</w:t>
            </w:r>
            <w:r w:rsidRPr="004A0A70">
              <w:rPr>
                <w:spacing w:val="23"/>
              </w:rPr>
              <w:t xml:space="preserve"> </w:t>
            </w:r>
            <w:r w:rsidRPr="004A0A70">
              <w:rPr>
                <w:spacing w:val="-1"/>
              </w:rPr>
              <w:t>at</w:t>
            </w:r>
            <w:r w:rsidRPr="004A0A70">
              <w:rPr>
                <w:spacing w:val="24"/>
              </w:rPr>
              <w:t xml:space="preserve"> </w:t>
            </w:r>
            <w:r w:rsidRPr="004A0A70">
              <w:rPr>
                <w:spacing w:val="-1"/>
              </w:rPr>
              <w:t>the</w:t>
            </w:r>
            <w:r w:rsidRPr="004A0A70">
              <w:rPr>
                <w:spacing w:val="63"/>
              </w:rPr>
              <w:t xml:space="preserve"> </w:t>
            </w:r>
            <w:r w:rsidRPr="004A0A70">
              <w:rPr>
                <w:spacing w:val="-1"/>
              </w:rPr>
              <w:t>beginning</w:t>
            </w:r>
            <w:r w:rsidRPr="004A0A70">
              <w:rPr>
                <w:spacing w:val="-3"/>
              </w:rPr>
              <w:t xml:space="preserve"> </w:t>
            </w:r>
            <w:r w:rsidRPr="004A0A70">
              <w:t>of the</w:t>
            </w:r>
            <w:r w:rsidRPr="004A0A70">
              <w:rPr>
                <w:spacing w:val="-2"/>
              </w:rPr>
              <w:t xml:space="preserve"> </w:t>
            </w:r>
            <w:r w:rsidRPr="004A0A70">
              <w:t>meeting only</w:t>
            </w:r>
            <w:r w:rsidRPr="004A0A70">
              <w:rPr>
                <w:spacing w:val="-5"/>
              </w:rPr>
              <w:t xml:space="preserve"> </w:t>
            </w:r>
            <w:r w:rsidRPr="004A0A70">
              <w:t>to the</w:t>
            </w:r>
            <w:r w:rsidRPr="004A0A70">
              <w:rPr>
                <w:spacing w:val="-1"/>
              </w:rPr>
              <w:t xml:space="preserve"> participants</w:t>
            </w:r>
            <w:r w:rsidRPr="004A0A70">
              <w:t xml:space="preserve"> present who </w:t>
            </w:r>
            <w:r w:rsidRPr="004A0A70">
              <w:rPr>
                <w:spacing w:val="-1"/>
              </w:rPr>
              <w:t>request</w:t>
            </w:r>
            <w:r w:rsidRPr="004A0A70">
              <w:t xml:space="preserve"> paper</w:t>
            </w:r>
            <w:r w:rsidRPr="004A0A70">
              <w:rPr>
                <w:spacing w:val="1"/>
              </w:rPr>
              <w:t xml:space="preserve"> </w:t>
            </w:r>
            <w:r w:rsidRPr="004A0A70">
              <w:rPr>
                <w:spacing w:val="-1"/>
              </w:rPr>
              <w:t>copies.</w:t>
            </w:r>
            <w:commentRangeEnd w:id="149"/>
            <w:r w:rsidRPr="004A0A70">
              <w:rPr>
                <w:sz w:val="16"/>
                <w:szCs w:val="16"/>
              </w:rPr>
              <w:commentReference w:id="149"/>
            </w:r>
          </w:p>
        </w:tc>
      </w:tr>
    </w:tbl>
    <w:bookmarkEnd w:id="147"/>
    <w:p w14:paraId="74CEB8B1" w14:textId="77777777" w:rsidR="00F03058" w:rsidRPr="009532F9" w:rsidRDefault="00F03058" w:rsidP="00F03058">
      <w:r>
        <w:rPr>
          <w:b/>
          <w:bCs/>
        </w:rPr>
        <w:t>3.2.2</w:t>
      </w:r>
      <w:r>
        <w:tab/>
        <w:t>If a chairman, in agreement with the participants of his or her study group (or working party), states that the study group (or working party) is willing to use documents in the original language, no translations will be made.</w:t>
      </w:r>
    </w:p>
    <w:p w14:paraId="72556EE1"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73C76FE3" w14:textId="77777777" w:rsidTr="001641A4">
        <w:tc>
          <w:tcPr>
            <w:tcW w:w="0" w:type="auto"/>
            <w:shd w:val="clear" w:color="auto" w:fill="auto"/>
          </w:tcPr>
          <w:p w14:paraId="528BB4C2" w14:textId="77777777" w:rsidR="00F03058" w:rsidRDefault="00F03058" w:rsidP="001641A4">
            <w:pPr>
              <w:jc w:val="both"/>
              <w:rPr>
                <w:b/>
                <w:bCs/>
              </w:rPr>
            </w:pPr>
            <w:bookmarkStart w:id="150" w:name="_Hlk96264999"/>
            <w:r>
              <w:rPr>
                <w:b/>
                <w:bCs/>
              </w:rPr>
              <w:t>TSAG/25</w:t>
            </w:r>
          </w:p>
          <w:p w14:paraId="54A25C9A" w14:textId="77777777" w:rsidR="00F03058" w:rsidRPr="004A0A70" w:rsidRDefault="00F03058" w:rsidP="001641A4">
            <w:r w:rsidRPr="008F061F">
              <w:rPr>
                <w:b/>
                <w:bCs/>
              </w:rPr>
              <w:t>3.2.3</w:t>
            </w:r>
            <w:r w:rsidRPr="008F061F">
              <w:tab/>
              <w:t xml:space="preserve">Contributions </w:t>
            </w:r>
            <w:ins w:id="151" w:author="Trowbridge, Steve (Nokia - US)" w:date="2020-11-16T16:13:00Z">
              <w:r w:rsidRPr="008F061F">
                <w:t xml:space="preserve">to study group or working party meetings </w:t>
              </w:r>
            </w:ins>
            <w:r w:rsidRPr="008F061F">
              <w:t>received</w:t>
            </w:r>
            <w:r w:rsidRPr="008F061F">
              <w:rPr>
                <w:spacing w:val="18"/>
              </w:rPr>
              <w:t xml:space="preserve"> </w:t>
            </w:r>
            <w:r w:rsidRPr="008F061F">
              <w:t>by</w:t>
            </w:r>
            <w:r w:rsidRPr="008F061F">
              <w:rPr>
                <w:spacing w:val="16"/>
              </w:rPr>
              <w:t xml:space="preserve"> </w:t>
            </w:r>
            <w:r w:rsidRPr="008F061F">
              <w:t>the</w:t>
            </w:r>
            <w:r w:rsidRPr="008F061F">
              <w:rPr>
                <w:spacing w:val="18"/>
              </w:rPr>
              <w:t xml:space="preserve"> </w:t>
            </w:r>
            <w:r w:rsidRPr="008F061F">
              <w:rPr>
                <w:spacing w:val="-1"/>
              </w:rPr>
              <w:t>Director</w:t>
            </w:r>
            <w:r w:rsidRPr="008F061F">
              <w:rPr>
                <w:spacing w:val="18"/>
              </w:rPr>
              <w:t xml:space="preserve"> </w:t>
            </w:r>
            <w:r w:rsidRPr="008F061F">
              <w:t>less</w:t>
            </w:r>
            <w:r w:rsidRPr="008F061F">
              <w:rPr>
                <w:spacing w:val="18"/>
              </w:rPr>
              <w:t xml:space="preserve"> </w:t>
            </w:r>
            <w:r w:rsidRPr="008F061F">
              <w:t>than</w:t>
            </w:r>
            <w:r w:rsidRPr="008F061F">
              <w:rPr>
                <w:spacing w:val="18"/>
              </w:rPr>
              <w:t xml:space="preserve"> </w:t>
            </w:r>
            <w:r w:rsidRPr="008F061F">
              <w:t>two</w:t>
            </w:r>
            <w:r w:rsidRPr="008F061F">
              <w:rPr>
                <w:spacing w:val="18"/>
              </w:rPr>
              <w:t xml:space="preserve"> </w:t>
            </w:r>
            <w:r w:rsidRPr="008F061F">
              <w:t>months</w:t>
            </w:r>
            <w:r w:rsidRPr="008F061F">
              <w:rPr>
                <w:spacing w:val="19"/>
              </w:rPr>
              <w:t xml:space="preserve"> </w:t>
            </w:r>
            <w:r w:rsidRPr="008F061F">
              <w:t>but</w:t>
            </w:r>
            <w:r w:rsidRPr="008F061F">
              <w:rPr>
                <w:spacing w:val="19"/>
              </w:rPr>
              <w:t xml:space="preserve"> </w:t>
            </w:r>
            <w:r w:rsidRPr="008F061F">
              <w:t>not</w:t>
            </w:r>
            <w:r w:rsidRPr="008F061F">
              <w:rPr>
                <w:spacing w:val="17"/>
              </w:rPr>
              <w:t xml:space="preserve"> </w:t>
            </w:r>
            <w:r w:rsidRPr="008F061F">
              <w:t>less</w:t>
            </w:r>
            <w:r w:rsidRPr="008F061F">
              <w:rPr>
                <w:spacing w:val="18"/>
              </w:rPr>
              <w:t xml:space="preserve"> </w:t>
            </w:r>
            <w:r w:rsidRPr="008F061F">
              <w:rPr>
                <w:spacing w:val="-1"/>
              </w:rPr>
              <w:t>than</w:t>
            </w:r>
            <w:r w:rsidRPr="008F061F">
              <w:rPr>
                <w:spacing w:val="18"/>
              </w:rPr>
              <w:t xml:space="preserve"> </w:t>
            </w:r>
            <w:r w:rsidRPr="008F061F">
              <w:t>12</w:t>
            </w:r>
            <w:r w:rsidRPr="008F061F">
              <w:rPr>
                <w:spacing w:val="18"/>
              </w:rPr>
              <w:t xml:space="preserve"> </w:t>
            </w:r>
            <w:r w:rsidRPr="008F061F">
              <w:rPr>
                <w:spacing w:val="-1"/>
              </w:rPr>
              <w:t>calendar</w:t>
            </w:r>
            <w:r w:rsidRPr="008F061F">
              <w:rPr>
                <w:spacing w:val="37"/>
              </w:rPr>
              <w:t xml:space="preserve"> </w:t>
            </w:r>
            <w:r w:rsidRPr="008F061F">
              <w:rPr>
                <w:spacing w:val="-1"/>
              </w:rPr>
              <w:t>days</w:t>
            </w:r>
            <w:r w:rsidRPr="008F061F">
              <w:t xml:space="preserve"> before</w:t>
            </w:r>
            <w:r w:rsidRPr="008F061F">
              <w:rPr>
                <w:spacing w:val="-1"/>
              </w:rPr>
              <w:t xml:space="preserve"> </w:t>
            </w:r>
            <w:r w:rsidRPr="008F061F">
              <w:t xml:space="preserve">the </w:t>
            </w:r>
            <w:r w:rsidRPr="008F061F">
              <w:rPr>
                <w:spacing w:val="-1"/>
              </w:rPr>
              <w:t>date</w:t>
            </w:r>
            <w:r w:rsidRPr="008F061F">
              <w:t xml:space="preserve"> set for the</w:t>
            </w:r>
            <w:r w:rsidRPr="008F061F">
              <w:rPr>
                <w:spacing w:val="-2"/>
              </w:rPr>
              <w:t xml:space="preserve"> </w:t>
            </w:r>
            <w:r w:rsidRPr="008F061F">
              <w:t>opening</w:t>
            </w:r>
            <w:r w:rsidRPr="008F061F">
              <w:rPr>
                <w:spacing w:val="-3"/>
              </w:rPr>
              <w:t xml:space="preserve"> </w:t>
            </w:r>
            <w:r w:rsidRPr="008F061F">
              <w:t>of a</w:t>
            </w:r>
            <w:r w:rsidRPr="008F061F">
              <w:rPr>
                <w:spacing w:val="-2"/>
              </w:rPr>
              <w:t xml:space="preserve"> </w:t>
            </w:r>
            <w:r w:rsidRPr="008F061F">
              <w:t>meeting</w:t>
            </w:r>
            <w:r w:rsidRPr="008F061F">
              <w:rPr>
                <w:spacing w:val="-3"/>
              </w:rPr>
              <w:t xml:space="preserve"> </w:t>
            </w:r>
            <w:r w:rsidRPr="008F061F">
              <w:t xml:space="preserve">cannot be </w:t>
            </w:r>
            <w:r w:rsidRPr="008F061F">
              <w:rPr>
                <w:spacing w:val="-1"/>
              </w:rPr>
              <w:t>translated.</w:t>
            </w:r>
          </w:p>
        </w:tc>
      </w:tr>
    </w:tbl>
    <w:bookmarkEnd w:id="150"/>
    <w:p w14:paraId="67BE7682" w14:textId="77777777" w:rsidR="00F03058" w:rsidRPr="009532F9" w:rsidRDefault="00F03058" w:rsidP="00F03058">
      <w:r>
        <w:rPr>
          <w:b/>
          <w:bCs/>
        </w:rPr>
        <w:t>3.2.4</w:t>
      </w:r>
      <w:r>
        <w:tab/>
        <w:t>Contributions should be posted on the web no more than three working days after they are received by the secretariat.</w:t>
      </w:r>
    </w:p>
    <w:p w14:paraId="6273128A"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3AF61931" w14:textId="77777777" w:rsidTr="001641A4">
        <w:tc>
          <w:tcPr>
            <w:tcW w:w="0" w:type="auto"/>
            <w:shd w:val="clear" w:color="auto" w:fill="E0FFFF"/>
          </w:tcPr>
          <w:p w14:paraId="739B19B0" w14:textId="3D34801C" w:rsidR="00F03058" w:rsidRDefault="00F03058" w:rsidP="001641A4">
            <w:pPr>
              <w:jc w:val="both"/>
              <w:rPr>
                <w:b/>
                <w:bCs/>
              </w:rPr>
            </w:pPr>
            <w:r>
              <w:rPr>
                <w:b/>
                <w:bCs/>
              </w:rPr>
              <w:t>RCC/40A19/1:</w:t>
            </w:r>
          </w:p>
          <w:p w14:paraId="203561D0" w14:textId="77777777" w:rsidR="00F03058" w:rsidRDefault="00F03058" w:rsidP="001641A4">
            <w:r>
              <w:rPr>
                <w:b/>
                <w:bCs/>
              </w:rPr>
              <w:t>3.2.5</w:t>
            </w:r>
            <w:r>
              <w:tab/>
              <w:t xml:space="preserve">Contributions received by the Director less than 12 calendar days before the meeting will not appear on the agenda of the meeting, will not be </w:t>
            </w:r>
            <w:proofErr w:type="gramStart"/>
            <w:r>
              <w:t>distributed</w:t>
            </w:r>
            <w:proofErr w:type="gramEnd"/>
            <w:r>
              <w:t xml:space="preserve"> and will be held for the next meeting. Contributions judged to be of extreme importance may be admitted by the Director at shorter notice. The final decision as to their consideration by the meeting shall be taken by the study group (or working party).</w:t>
            </w:r>
            <w:ins w:id="152" w:author="RCC/40A19/1 : ITU Member States, members of the Regional Commonwealth in the field of Communications (RCC)" w:date="2022-02-19T13:31:00Z">
              <w:r>
                <w:t xml:space="preserve"> The decision taken shall be reflected in the meeting report.</w:t>
              </w:r>
            </w:ins>
          </w:p>
        </w:tc>
      </w:tr>
      <w:tr w:rsidR="00F03058" w14:paraId="42E940D7" w14:textId="77777777" w:rsidTr="001641A4">
        <w:tblPrEx>
          <w:shd w:val="clear" w:color="auto" w:fill="FAEBD7"/>
        </w:tblPrEx>
        <w:tc>
          <w:tcPr>
            <w:tcW w:w="0" w:type="auto"/>
            <w:shd w:val="clear" w:color="auto" w:fill="auto"/>
          </w:tcPr>
          <w:p w14:paraId="12C63AE2" w14:textId="77777777" w:rsidR="00F03058" w:rsidRDefault="00F03058" w:rsidP="001641A4">
            <w:pPr>
              <w:jc w:val="both"/>
              <w:rPr>
                <w:b/>
                <w:bCs/>
              </w:rPr>
            </w:pPr>
            <w:r>
              <w:rPr>
                <w:b/>
                <w:bCs/>
              </w:rPr>
              <w:t>TSAG/25</w:t>
            </w:r>
          </w:p>
          <w:p w14:paraId="59CDB017" w14:textId="77777777" w:rsidR="00F03058" w:rsidRPr="004A0A70" w:rsidRDefault="00F03058" w:rsidP="001641A4">
            <w:r w:rsidRPr="00D65531">
              <w:rPr>
                <w:b/>
                <w:bCs/>
              </w:rPr>
              <w:t>3.2.5</w:t>
            </w:r>
            <w:r w:rsidRPr="00D65531">
              <w:tab/>
              <w:t>Contributions</w:t>
            </w:r>
            <w:r w:rsidRPr="00D65531">
              <w:rPr>
                <w:spacing w:val="-7"/>
              </w:rPr>
              <w:t xml:space="preserve"> </w:t>
            </w:r>
            <w:ins w:id="153" w:author="Trowbridge, Steve (Nokia - US)" w:date="2020-11-16T16:13:00Z">
              <w:r w:rsidRPr="00D65531">
                <w:rPr>
                  <w:spacing w:val="-7"/>
                </w:rPr>
                <w:t xml:space="preserve">to study group or working party meetings </w:t>
              </w:r>
            </w:ins>
            <w:r w:rsidRPr="00D65531">
              <w:rPr>
                <w:spacing w:val="-1"/>
              </w:rPr>
              <w:t>received</w:t>
            </w:r>
            <w:r w:rsidRPr="00D65531">
              <w:rPr>
                <w:spacing w:val="-6"/>
              </w:rPr>
              <w:t xml:space="preserve"> </w:t>
            </w:r>
            <w:r w:rsidRPr="00D65531">
              <w:rPr>
                <w:spacing w:val="1"/>
              </w:rPr>
              <w:t>by</w:t>
            </w:r>
            <w:r w:rsidRPr="00D65531">
              <w:rPr>
                <w:spacing w:val="-10"/>
              </w:rPr>
              <w:t xml:space="preserve"> </w:t>
            </w:r>
            <w:r w:rsidRPr="00D65531">
              <w:t>the</w:t>
            </w:r>
            <w:r w:rsidRPr="00D65531">
              <w:rPr>
                <w:spacing w:val="-9"/>
              </w:rPr>
              <w:t xml:space="preserve"> </w:t>
            </w:r>
            <w:r w:rsidRPr="00D65531">
              <w:rPr>
                <w:spacing w:val="-1"/>
              </w:rPr>
              <w:t>Director</w:t>
            </w:r>
            <w:r w:rsidRPr="00D65531">
              <w:rPr>
                <w:spacing w:val="-6"/>
              </w:rPr>
              <w:t xml:space="preserve"> </w:t>
            </w:r>
            <w:r w:rsidRPr="00D65531">
              <w:t>less</w:t>
            </w:r>
            <w:r w:rsidRPr="00D65531">
              <w:rPr>
                <w:spacing w:val="-8"/>
              </w:rPr>
              <w:t xml:space="preserve"> </w:t>
            </w:r>
            <w:r w:rsidRPr="00D65531">
              <w:t>than</w:t>
            </w:r>
            <w:r w:rsidRPr="00D65531">
              <w:rPr>
                <w:spacing w:val="-6"/>
              </w:rPr>
              <w:t xml:space="preserve"> </w:t>
            </w:r>
            <w:r w:rsidRPr="00D65531">
              <w:rPr>
                <w:spacing w:val="1"/>
              </w:rPr>
              <w:t>12</w:t>
            </w:r>
            <w:r w:rsidRPr="00D65531">
              <w:rPr>
                <w:spacing w:val="-8"/>
              </w:rPr>
              <w:t xml:space="preserve"> </w:t>
            </w:r>
            <w:r w:rsidRPr="00D65531">
              <w:rPr>
                <w:spacing w:val="-1"/>
              </w:rPr>
              <w:t>calendar</w:t>
            </w:r>
            <w:r w:rsidRPr="00D65531">
              <w:rPr>
                <w:spacing w:val="-6"/>
              </w:rPr>
              <w:t xml:space="preserve"> </w:t>
            </w:r>
            <w:r w:rsidRPr="00D65531">
              <w:rPr>
                <w:spacing w:val="-1"/>
              </w:rPr>
              <w:t>days</w:t>
            </w:r>
            <w:r w:rsidRPr="00D65531">
              <w:rPr>
                <w:spacing w:val="-7"/>
              </w:rPr>
              <w:t xml:space="preserve"> </w:t>
            </w:r>
            <w:r w:rsidRPr="00D65531">
              <w:t>before</w:t>
            </w:r>
            <w:r w:rsidRPr="00D65531">
              <w:rPr>
                <w:spacing w:val="-9"/>
              </w:rPr>
              <w:t xml:space="preserve"> </w:t>
            </w:r>
            <w:r w:rsidRPr="00D65531">
              <w:t>the</w:t>
            </w:r>
            <w:r w:rsidRPr="00D65531">
              <w:rPr>
                <w:spacing w:val="-9"/>
              </w:rPr>
              <w:t xml:space="preserve"> </w:t>
            </w:r>
            <w:r w:rsidRPr="00D65531">
              <w:t>meeting</w:t>
            </w:r>
            <w:r w:rsidRPr="00D65531">
              <w:rPr>
                <w:spacing w:val="-8"/>
              </w:rPr>
              <w:t xml:space="preserve"> </w:t>
            </w:r>
            <w:r w:rsidRPr="00D65531">
              <w:t>will</w:t>
            </w:r>
            <w:r w:rsidRPr="00D65531">
              <w:rPr>
                <w:spacing w:val="-7"/>
              </w:rPr>
              <w:t xml:space="preserve"> </w:t>
            </w:r>
            <w:r w:rsidRPr="00D65531">
              <w:t>not</w:t>
            </w:r>
            <w:r w:rsidRPr="00D65531">
              <w:rPr>
                <w:spacing w:val="48"/>
              </w:rPr>
              <w:t xml:space="preserve"> </w:t>
            </w:r>
            <w:r w:rsidRPr="00D65531">
              <w:rPr>
                <w:spacing w:val="-1"/>
              </w:rPr>
              <w:t>appear</w:t>
            </w:r>
            <w:r w:rsidRPr="00D65531">
              <w:rPr>
                <w:spacing w:val="15"/>
              </w:rPr>
              <w:t xml:space="preserve"> </w:t>
            </w:r>
            <w:r w:rsidRPr="00D65531">
              <w:t>on</w:t>
            </w:r>
            <w:r w:rsidRPr="00D65531">
              <w:rPr>
                <w:spacing w:val="14"/>
              </w:rPr>
              <w:t xml:space="preserve"> </w:t>
            </w:r>
            <w:r w:rsidRPr="00D65531">
              <w:t>the</w:t>
            </w:r>
            <w:r w:rsidRPr="00D65531">
              <w:rPr>
                <w:spacing w:val="16"/>
              </w:rPr>
              <w:t xml:space="preserve"> </w:t>
            </w:r>
            <w:r w:rsidRPr="00D65531">
              <w:rPr>
                <w:spacing w:val="-1"/>
              </w:rPr>
              <w:t>agenda</w:t>
            </w:r>
            <w:r w:rsidRPr="00D65531">
              <w:rPr>
                <w:spacing w:val="15"/>
              </w:rPr>
              <w:t xml:space="preserve"> </w:t>
            </w:r>
            <w:r w:rsidRPr="00D65531">
              <w:t>of</w:t>
            </w:r>
            <w:r w:rsidRPr="00D65531">
              <w:rPr>
                <w:spacing w:val="15"/>
              </w:rPr>
              <w:t xml:space="preserve"> </w:t>
            </w:r>
            <w:r w:rsidRPr="00D65531">
              <w:t>the</w:t>
            </w:r>
            <w:r w:rsidRPr="00D65531">
              <w:rPr>
                <w:spacing w:val="13"/>
              </w:rPr>
              <w:t xml:space="preserve"> </w:t>
            </w:r>
            <w:r w:rsidRPr="00D65531">
              <w:rPr>
                <w:spacing w:val="-1"/>
              </w:rPr>
              <w:t>meeting,</w:t>
            </w:r>
            <w:r w:rsidRPr="00D65531">
              <w:rPr>
                <w:spacing w:val="14"/>
              </w:rPr>
              <w:t xml:space="preserve"> </w:t>
            </w:r>
            <w:r w:rsidRPr="00D65531">
              <w:t>will</w:t>
            </w:r>
            <w:r w:rsidRPr="00D65531">
              <w:rPr>
                <w:spacing w:val="14"/>
              </w:rPr>
              <w:t xml:space="preserve"> </w:t>
            </w:r>
            <w:r w:rsidRPr="00D65531">
              <w:t>not</w:t>
            </w:r>
            <w:r w:rsidRPr="00D65531">
              <w:rPr>
                <w:spacing w:val="14"/>
              </w:rPr>
              <w:t xml:space="preserve"> </w:t>
            </w:r>
            <w:r w:rsidRPr="00D65531">
              <w:t>be</w:t>
            </w:r>
            <w:r w:rsidRPr="00D65531">
              <w:rPr>
                <w:spacing w:val="15"/>
              </w:rPr>
              <w:t xml:space="preserve"> </w:t>
            </w:r>
            <w:proofErr w:type="gramStart"/>
            <w:r w:rsidRPr="00D65531">
              <w:rPr>
                <w:spacing w:val="-1"/>
              </w:rPr>
              <w:t>distributed</w:t>
            </w:r>
            <w:proofErr w:type="gramEnd"/>
            <w:r w:rsidRPr="00D65531">
              <w:rPr>
                <w:spacing w:val="14"/>
              </w:rPr>
              <w:t xml:space="preserve"> </w:t>
            </w:r>
            <w:r w:rsidRPr="00D65531">
              <w:rPr>
                <w:spacing w:val="-1"/>
              </w:rPr>
              <w:t>and</w:t>
            </w:r>
            <w:r w:rsidRPr="00D65531">
              <w:rPr>
                <w:spacing w:val="14"/>
              </w:rPr>
              <w:t xml:space="preserve"> </w:t>
            </w:r>
            <w:r w:rsidRPr="00D65531">
              <w:t>will</w:t>
            </w:r>
            <w:r w:rsidRPr="00D65531">
              <w:rPr>
                <w:spacing w:val="14"/>
              </w:rPr>
              <w:t xml:space="preserve"> </w:t>
            </w:r>
            <w:r w:rsidRPr="00D65531">
              <w:t>be</w:t>
            </w:r>
            <w:r w:rsidRPr="00D65531">
              <w:rPr>
                <w:spacing w:val="13"/>
              </w:rPr>
              <w:t xml:space="preserve"> </w:t>
            </w:r>
            <w:r w:rsidRPr="00D65531">
              <w:t>held</w:t>
            </w:r>
            <w:r w:rsidRPr="00D65531">
              <w:rPr>
                <w:spacing w:val="14"/>
              </w:rPr>
              <w:t xml:space="preserve"> </w:t>
            </w:r>
            <w:r w:rsidRPr="00D65531">
              <w:t>for</w:t>
            </w:r>
            <w:r w:rsidRPr="00D65531">
              <w:rPr>
                <w:spacing w:val="12"/>
              </w:rPr>
              <w:t xml:space="preserve"> </w:t>
            </w:r>
            <w:r w:rsidRPr="00D65531">
              <w:t>the</w:t>
            </w:r>
            <w:r w:rsidRPr="00D65531">
              <w:rPr>
                <w:spacing w:val="15"/>
              </w:rPr>
              <w:t xml:space="preserve"> </w:t>
            </w:r>
            <w:r w:rsidRPr="00D65531">
              <w:t>next</w:t>
            </w:r>
            <w:r w:rsidRPr="00D65531">
              <w:rPr>
                <w:spacing w:val="14"/>
              </w:rPr>
              <w:t xml:space="preserve"> </w:t>
            </w:r>
            <w:r w:rsidRPr="00D65531">
              <w:rPr>
                <w:spacing w:val="-1"/>
              </w:rPr>
              <w:t xml:space="preserve">meeting. </w:t>
            </w:r>
            <w:r w:rsidRPr="00D65531">
              <w:t>Contributions judged to be of extreme importance may be admitted by the Director at shorter notice. The final decision as to their consideration by the meeting shall be taken by the study group (or working party).</w:t>
            </w:r>
            <w:ins w:id="154" w:author="Trowbridge, Steve (Nokia - US)" w:date="2021-12-01T09:49:00Z">
              <w:r w:rsidRPr="00D65531">
                <w:t xml:space="preserve"> </w:t>
              </w:r>
              <w:commentRangeStart w:id="155"/>
              <w:r w:rsidRPr="00D65531">
                <w:t>The decision taken should be reflected in the report of the meeting.</w:t>
              </w:r>
            </w:ins>
            <w:commentRangeEnd w:id="155"/>
            <w:ins w:id="156" w:author="Trowbridge, Steve (Nokia - US)" w:date="2021-12-01T12:08:00Z">
              <w:r w:rsidRPr="00D65531">
                <w:rPr>
                  <w:sz w:val="16"/>
                  <w:szCs w:val="16"/>
                </w:rPr>
                <w:commentReference w:id="155"/>
              </w:r>
            </w:ins>
          </w:p>
        </w:tc>
      </w:tr>
    </w:tbl>
    <w:p w14:paraId="28C15F5B" w14:textId="77777777" w:rsidR="00F03058" w:rsidRPr="009532F9" w:rsidRDefault="00F03058" w:rsidP="00F03058">
      <w:r>
        <w:rPr>
          <w:b/>
          <w:bCs/>
        </w:rPr>
        <w:t>3.2.6</w:t>
      </w:r>
      <w:r>
        <w:tab/>
        <w:t>The Director should insist that contributors follow the rules established for the presentation and form of documents set out in clause 2 of [ITU</w:t>
      </w:r>
      <w:r>
        <w:noBreakHyphen/>
        <w:t>T A.2], and the timing given in clause 3.1.9. A reminder should be sent out by the Director whenever appropriate.</w:t>
      </w:r>
    </w:p>
    <w:p w14:paraId="1D73E527" w14:textId="77777777" w:rsidR="00F03058" w:rsidRPr="009532F9" w:rsidRDefault="00F03058" w:rsidP="00F03058">
      <w:r>
        <w:rPr>
          <w:b/>
          <w:bCs/>
        </w:rPr>
        <w:t>3.2.7</w:t>
      </w:r>
      <w:r>
        <w:tab/>
        <w:t>The Director, with the agreement of the study group chairman, may return to the contributor any document that does not comply with the general directives set out in [ITU</w:t>
      </w:r>
      <w:r>
        <w:noBreakHyphen/>
        <w:t>T A.2], so that it may be brought into line with those directives.</w:t>
      </w:r>
    </w:p>
    <w:p w14:paraId="022ABA66" w14:textId="77777777" w:rsidR="00F03058" w:rsidRPr="009532F9" w:rsidRDefault="00F03058" w:rsidP="00F03058">
      <w:r>
        <w:rPr>
          <w:b/>
          <w:bCs/>
        </w:rPr>
        <w:t>3.2.8</w:t>
      </w:r>
      <w:r>
        <w:tab/>
        <w:t xml:space="preserve">Contributions shall not be included in reports as </w:t>
      </w:r>
      <w:proofErr w:type="gramStart"/>
      <w:r>
        <w:t>annexes, but</w:t>
      </w:r>
      <w:proofErr w:type="gramEnd"/>
      <w:r>
        <w:t xml:space="preserve"> should be referenced as needed.</w:t>
      </w:r>
    </w:p>
    <w:p w14:paraId="3C3D9B7E" w14:textId="77777777" w:rsidR="00F03058" w:rsidRPr="009532F9" w:rsidRDefault="00F03058" w:rsidP="00F03058">
      <w:r>
        <w:rPr>
          <w:b/>
          <w:bCs/>
        </w:rPr>
        <w:t>3.2.9</w:t>
      </w:r>
      <w: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228312B6"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2110EB00" w14:textId="77777777" w:rsidTr="001641A4">
        <w:tc>
          <w:tcPr>
            <w:tcW w:w="0" w:type="auto"/>
            <w:shd w:val="clear" w:color="auto" w:fill="auto"/>
          </w:tcPr>
          <w:p w14:paraId="197183BF" w14:textId="77777777" w:rsidR="00F03058" w:rsidRDefault="00F03058" w:rsidP="001641A4">
            <w:pPr>
              <w:jc w:val="both"/>
              <w:rPr>
                <w:b/>
                <w:bCs/>
              </w:rPr>
            </w:pPr>
            <w:r>
              <w:rPr>
                <w:b/>
                <w:bCs/>
              </w:rPr>
              <w:t>TSAG/25</w:t>
            </w:r>
          </w:p>
          <w:p w14:paraId="32D7EFA2" w14:textId="5C5943BB" w:rsidR="00F03058" w:rsidRPr="004A0A70" w:rsidRDefault="00F03058" w:rsidP="001641A4">
            <w:ins w:id="157" w:author="Trowbridge, Steve (Nokia - US)" w:date="2020-11-16T16:14:00Z">
              <w:r w:rsidRPr="00F2527B">
                <w:rPr>
                  <w:b/>
                  <w:bCs/>
                </w:rPr>
                <w:t>3.2.10</w:t>
              </w:r>
              <w:r w:rsidRPr="00F2527B">
                <w:tab/>
                <w:t xml:space="preserve">Contributions to interim </w:t>
              </w:r>
            </w:ins>
            <w:ins w:id="158" w:author="Olivier DUBUISSON" w:date="2022-12-13T15:30:00Z">
              <w:r w:rsidR="002F3C5A">
                <w:t>r</w:t>
              </w:r>
            </w:ins>
            <w:ins w:id="159" w:author="Trowbridge, Steve (Nokia - US)" w:date="2020-11-16T16:14:00Z">
              <w:r w:rsidRPr="00F2527B">
                <w:t xml:space="preserve">apporteur </w:t>
              </w:r>
            </w:ins>
            <w:ins w:id="160" w:author="Trowbridge, Steve (Nokia - US)" w:date="2020-11-16T16:15:00Z">
              <w:r w:rsidRPr="00F2527B">
                <w:t xml:space="preserve">group physical </w:t>
              </w:r>
            </w:ins>
            <w:ins w:id="161" w:author="Trowbridge, Steve (Nokia - US)" w:date="2020-11-16T16:16:00Z">
              <w:r w:rsidRPr="00F2527B">
                <w:t xml:space="preserve">meetings </w:t>
              </w:r>
            </w:ins>
            <w:ins w:id="162" w:author="Trowbridge, Steve (Nokia - US)" w:date="2020-11-16T16:15:00Z">
              <w:r w:rsidRPr="00F2527B">
                <w:t xml:space="preserve">or </w:t>
              </w:r>
              <w:proofErr w:type="spellStart"/>
              <w:r w:rsidRPr="00F2527B">
                <w:t>e-meetings</w:t>
              </w:r>
              <w:proofErr w:type="spellEnd"/>
              <w:r w:rsidRPr="00F2527B">
                <w:t xml:space="preserve"> shall be posted by a deadline established by the </w:t>
              </w:r>
            </w:ins>
            <w:ins w:id="163" w:author="Olivier DUBUISSON" w:date="2022-12-13T15:29:00Z">
              <w:r w:rsidR="002F3C5A">
                <w:t>r</w:t>
              </w:r>
            </w:ins>
            <w:ins w:id="164" w:author="Trowbridge, Steve (Nokia - US)" w:date="2020-11-16T16:15:00Z">
              <w:r w:rsidRPr="00F2527B">
                <w:t>apporteur</w:t>
              </w:r>
            </w:ins>
            <w:ins w:id="165" w:author="Trowbridge, Steve (Nokia - US)" w:date="2020-11-16T16:16:00Z">
              <w:r w:rsidRPr="00F2527B">
                <w:t xml:space="preserve"> or following the normal practice of the study group, e.g., one week.</w:t>
              </w:r>
            </w:ins>
          </w:p>
        </w:tc>
      </w:tr>
    </w:tbl>
    <w:p w14:paraId="21142DFA"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56F5E266" w14:textId="77777777" w:rsidTr="001641A4">
        <w:tc>
          <w:tcPr>
            <w:tcW w:w="0" w:type="auto"/>
            <w:shd w:val="clear" w:color="auto" w:fill="FAEBD7"/>
          </w:tcPr>
          <w:p w14:paraId="1E349488" w14:textId="15A667A7" w:rsidR="00F03058" w:rsidRDefault="00F03058" w:rsidP="001641A4">
            <w:pPr>
              <w:jc w:val="both"/>
              <w:rPr>
                <w:b/>
                <w:bCs/>
              </w:rPr>
            </w:pPr>
            <w:r>
              <w:rPr>
                <w:b/>
                <w:bCs/>
              </w:rPr>
              <w:t>EUR/38A17/1:</w:t>
            </w:r>
          </w:p>
          <w:p w14:paraId="6232EE89" w14:textId="0CEA3B44" w:rsidR="00F03058" w:rsidRDefault="00F03058" w:rsidP="001641A4">
            <w:ins w:id="166" w:author="EUR/38A17/1 : Member States of European Conference of Postal and Telecommunications Administrations (CEPT)" w:date="2022-02-19T13:31:00Z">
              <w:r>
                <w:rPr>
                  <w:b/>
                  <w:bCs/>
                </w:rPr>
                <w:t>3.2.1</w:t>
              </w:r>
            </w:ins>
            <w:ins w:id="167" w:author="Olivier DUBUISSON" w:date="2022-12-13T15:30:00Z">
              <w:r w:rsidR="002F3C5A">
                <w:rPr>
                  <w:b/>
                  <w:bCs/>
                </w:rPr>
                <w:t>1</w:t>
              </w:r>
            </w:ins>
            <w:ins w:id="168" w:author="EUR/38A17/1 : Member States of European Conference of Postal and Telecommunications Administrations (CEPT)" w:date="2022-02-19T13:31:00Z">
              <w:r>
                <w:tab/>
                <w:t xml:space="preserve">The rules governing contributions as outlined in clauses 3.2.4 </w:t>
              </w:r>
            </w:ins>
            <w:ins w:id="169" w:author="Olivier DUBUISSON" w:date="2022-12-13T16:17:00Z">
              <w:r w:rsidR="00931276">
                <w:t xml:space="preserve">to </w:t>
              </w:r>
            </w:ins>
            <w:ins w:id="170" w:author="EUR/38A17/1 : Member States of European Conference of Postal and Telecommunications Administrations (CEPT)" w:date="2022-02-19T13:31:00Z">
              <w:r>
                <w:t xml:space="preserve">3.2.9 shall apply to rapporteur </w:t>
              </w:r>
            </w:ins>
            <w:ins w:id="171" w:author="Olivier DUBUISSON" w:date="2022-12-13T15:30:00Z">
              <w:r w:rsidR="002F3C5A">
                <w:t xml:space="preserve">group </w:t>
              </w:r>
            </w:ins>
            <w:ins w:id="172" w:author="EUR/38A17/1 : Member States of European Conference of Postal and Telecommunications Administrations (CEPT)" w:date="2022-02-19T13:31:00Z">
              <w:r>
                <w:t>meetings, whether physical or virtual.</w:t>
              </w:r>
            </w:ins>
          </w:p>
        </w:tc>
      </w:tr>
    </w:tbl>
    <w:p w14:paraId="31FB3AB9" w14:textId="77777777" w:rsidR="00F03058" w:rsidRPr="009532F9" w:rsidRDefault="00F03058" w:rsidP="00F03058">
      <w:pPr>
        <w:pStyle w:val="Heading2"/>
        <w:rPr>
          <w:bCs/>
        </w:rPr>
      </w:pPr>
      <w:r>
        <w:t>3.3</w:t>
      </w:r>
      <w:r>
        <w:tab/>
        <w:t>TDs</w:t>
      </w:r>
    </w:p>
    <w:p w14:paraId="0E08929E" w14:textId="77777777" w:rsidR="00F03058" w:rsidRPr="009532F9" w:rsidRDefault="00F03058" w:rsidP="00F03058">
      <w:r>
        <w:rPr>
          <w:b/>
          <w:bCs/>
        </w:rPr>
        <w:t>3.3.1</w:t>
      </w:r>
      <w: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79ED6ED8" w14:textId="77777777" w:rsidR="00F03058" w:rsidRPr="009532F9" w:rsidRDefault="00F03058" w:rsidP="00F03058">
      <w:r>
        <w:rPr>
          <w:b/>
          <w:bCs/>
        </w:rPr>
        <w:t>3.3.2</w:t>
      </w:r>
      <w:r>
        <w:tab/>
        <w:t>Extracts from reports of other study group meetings or from reports of chairmen, rapporteurs or drafting groups shall be published as TDs.</w:t>
      </w:r>
    </w:p>
    <w:p w14:paraId="24C23E32" w14:textId="77777777" w:rsidR="00F03058" w:rsidRPr="009532F9" w:rsidRDefault="00F03058" w:rsidP="00F03058">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4AD8C307"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1D5C90B3" w14:textId="77777777" w:rsidTr="001641A4">
        <w:tc>
          <w:tcPr>
            <w:tcW w:w="0" w:type="auto"/>
            <w:shd w:val="clear" w:color="auto" w:fill="E0FFFF"/>
          </w:tcPr>
          <w:p w14:paraId="78BECC97" w14:textId="22239082" w:rsidR="00F03058" w:rsidRDefault="00F03058" w:rsidP="001641A4">
            <w:pPr>
              <w:jc w:val="both"/>
              <w:rPr>
                <w:b/>
                <w:bCs/>
              </w:rPr>
            </w:pPr>
            <w:r>
              <w:rPr>
                <w:b/>
                <w:bCs/>
              </w:rPr>
              <w:t>RCC/40A19/1:</w:t>
            </w:r>
          </w:p>
          <w:p w14:paraId="4ABBB005" w14:textId="79885EAF" w:rsidR="00F03058" w:rsidRDefault="00F03058" w:rsidP="001641A4">
            <w:r>
              <w:rPr>
                <w:b/>
                <w:bCs/>
              </w:rPr>
              <w:t>3.3.3</w:t>
            </w:r>
            <w:r>
              <w:tab/>
            </w:r>
            <w:ins w:id="173"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bl>
    <w:p w14:paraId="2F508B81" w14:textId="77777777" w:rsidR="00F03058" w:rsidRPr="009532F9" w:rsidRDefault="00F03058" w:rsidP="00F03058">
      <w:r>
        <w:rPr>
          <w:b/>
          <w:bCs/>
        </w:rPr>
        <w:t>3.3.4</w:t>
      </w:r>
      <w:r>
        <w:tab/>
        <w:t>TDs can be produced during the meeting.</w:t>
      </w:r>
    </w:p>
    <w:p w14:paraId="40049EF2" w14:textId="77777777" w:rsidR="00F03058" w:rsidRPr="009532F9" w:rsidRDefault="00F03058" w:rsidP="00F03058">
      <w:pPr>
        <w:rPr>
          <w:b/>
          <w:bCs/>
        </w:rPr>
      </w:pPr>
      <w:r>
        <w:rPr>
          <w:b/>
          <w:bCs/>
        </w:rPr>
        <w:lastRenderedPageBreak/>
        <w:t>3.3.5</w:t>
      </w:r>
      <w:r>
        <w:tab/>
        <w:t>Chairmen and vice-chairmen of study groups and working parties may at any time submit inputs as TDs to their study group or working party, including</w:t>
      </w:r>
      <w:proofErr w:type="gramStart"/>
      <w:r>
        <w:t>, in particular, proposals</w:t>
      </w:r>
      <w:proofErr w:type="gramEnd"/>
      <w:r>
        <w:t xml:space="preserve"> likely to accelerate the debates.</w:t>
      </w:r>
    </w:p>
    <w:p w14:paraId="0C52748C" w14:textId="77777777" w:rsidR="00F03058" w:rsidRPr="009532F9" w:rsidRDefault="00F03058" w:rsidP="00F03058">
      <w:pPr>
        <w:pStyle w:val="Heading2"/>
        <w:rPr>
          <w:bCs/>
        </w:rPr>
      </w:pPr>
      <w:r>
        <w:t>3.4</w:t>
      </w:r>
      <w:r>
        <w:tab/>
        <w:t>Electronic access</w:t>
      </w:r>
    </w:p>
    <w:p w14:paraId="524DCF0A" w14:textId="77777777" w:rsidR="00F03058" w:rsidRPr="009532F9" w:rsidRDefault="00F03058" w:rsidP="00F03058">
      <w:r>
        <w:rPr>
          <w:b/>
          <w:bCs/>
        </w:rPr>
        <w:t>3.4.1</w:t>
      </w:r>
      <w:r>
        <w:tab/>
        <w:t>TSB will post electronically all documents (e.g., contributions, TDs (including liaison statements)) as soon as electronic versions of these documents are available. Appropriate search facilities for posted documents should be provided (see also clause 3.3.3).</w:t>
      </w:r>
    </w:p>
    <w:p w14:paraId="0E0C849C" w14:textId="77777777" w:rsidR="00F03058" w:rsidRPr="009532F9" w:rsidRDefault="00F03058" w:rsidP="00F03058">
      <w:pPr>
        <w:pStyle w:val="Heading2"/>
      </w:pPr>
      <w:r>
        <w:t>3.5</w:t>
      </w:r>
      <w:r>
        <w:tab/>
        <w:t>Other document types</w:t>
      </w:r>
    </w:p>
    <w:p w14:paraId="1147FD36" w14:textId="77777777" w:rsidR="00F03058" w:rsidRPr="009532F9" w:rsidRDefault="00F03058" w:rsidP="00F03058">
      <w:pPr>
        <w:rPr>
          <w:rFonts w:eastAsia="SimSun"/>
        </w:rPr>
      </w:pPr>
      <w:r>
        <w:rPr>
          <w:rFonts w:eastAsia="SimSun"/>
        </w:rPr>
        <w:t>As the work of the ITU</w:t>
      </w:r>
      <w:r>
        <w:rPr>
          <w:rFonts w:eastAsia="SimSun"/>
        </w:rPr>
        <w:noBreakHyphen/>
        <w:t>T and its groups progresses, various types of output materials might result, in addition to Recommendations and other texts previously described. This clause addresses the types of texts that are in use within ITU</w:t>
      </w:r>
      <w:r>
        <w:rPr>
          <w:rFonts w:eastAsia="SimSun"/>
        </w:rPr>
        <w:noBreakHyphen/>
        <w:t>T, other than those defined in [</w:t>
      </w:r>
      <w:r>
        <w:t>WTSA</w:t>
      </w:r>
      <w:r>
        <w:rPr>
          <w:rFonts w:eastAsia="SimSun"/>
        </w:rPr>
        <w:t xml:space="preserve"> Res. 1] or clause 1.8.2 of this Recommendation. Other types of ITU</w:t>
      </w:r>
      <w:r>
        <w:rPr>
          <w:rFonts w:eastAsia="SimSun"/>
        </w:rPr>
        <w:noBreakHyphen/>
        <w:t>T documents include non-WTSA proceedings (e.g., Kaleidoscope), tutorials, e-</w:t>
      </w:r>
      <w:proofErr w:type="gramStart"/>
      <w:r>
        <w:rPr>
          <w:rFonts w:eastAsia="SimSun"/>
        </w:rPr>
        <w:t>learning</w:t>
      </w:r>
      <w:proofErr w:type="gramEnd"/>
      <w:r>
        <w:rPr>
          <w:rFonts w:eastAsia="SimSun"/>
        </w:rPr>
        <w:t xml:space="preserve"> and web-based guides. These document types do not require agreement by a study group and do not have working methods described by an A-series Recommendation.</w:t>
      </w:r>
    </w:p>
    <w:p w14:paraId="11C9BE5C" w14:textId="77777777" w:rsidR="00F03058" w:rsidRPr="009532F9" w:rsidRDefault="00F03058" w:rsidP="00F03058">
      <w:pPr>
        <w:pStyle w:val="Heading1"/>
      </w:pPr>
      <w:r>
        <w:t>4</w:t>
      </w:r>
      <w:r>
        <w:tab/>
        <w:t>Other ITU</w:t>
      </w:r>
      <w:r>
        <w:noBreakHyphen/>
        <w:t>T groups</w:t>
      </w:r>
    </w:p>
    <w:p w14:paraId="03989CAD" w14:textId="77777777" w:rsidR="00F03058" w:rsidRPr="009532F9" w:rsidRDefault="00F03058" w:rsidP="00F03058">
      <w:pPr>
        <w:pStyle w:val="Heading2"/>
      </w:pPr>
      <w:r>
        <w:t>4.1</w:t>
      </w:r>
      <w:r>
        <w:tab/>
        <w:t>Overview</w:t>
      </w:r>
    </w:p>
    <w:p w14:paraId="10BF56BE" w14:textId="77777777" w:rsidR="00F03058" w:rsidRPr="009532F9" w:rsidRDefault="00F03058" w:rsidP="00F03058">
      <w:pPr>
        <w:rPr>
          <w:rFonts w:eastAsia="SimSun"/>
        </w:rPr>
      </w:pPr>
      <w:r>
        <w:rPr>
          <w:rFonts w:eastAsia="SimSun"/>
        </w:rPr>
        <w:t>In addition to study groups, other groups operate to carry forward the mission of the ITU</w:t>
      </w:r>
      <w:r>
        <w:rPr>
          <w:rFonts w:eastAsia="SimSun"/>
        </w:rPr>
        <w:noBreakHyphen/>
        <w:t>T. This clause documents the types of groups other than study groups that exist within ITU</w:t>
      </w:r>
      <w:r>
        <w:rPr>
          <w:rFonts w:eastAsia="SimSun"/>
        </w:rPr>
        <w:noBreakHyphen/>
        <w:t>T.</w:t>
      </w:r>
    </w:p>
    <w:p w14:paraId="176F6BDA" w14:textId="77777777" w:rsidR="00F03058" w:rsidRPr="009532F9" w:rsidRDefault="00F03058" w:rsidP="00F03058">
      <w:pPr>
        <w:pStyle w:val="Heading2"/>
      </w:pPr>
      <w:r>
        <w:t>4.2</w:t>
      </w:r>
      <w:r>
        <w:tab/>
        <w:t>Focus group (FG)</w:t>
      </w:r>
    </w:p>
    <w:p w14:paraId="34631D68" w14:textId="77777777" w:rsidR="00F03058" w:rsidRDefault="00F03058" w:rsidP="00F03058"/>
    <w:tbl>
      <w:tblPr>
        <w:tblStyle w:val="TableGridForRevisions"/>
        <w:tblW w:w="0" w:type="auto"/>
        <w:shd w:val="clear" w:color="auto" w:fill="FAEBD7"/>
        <w:tblLook w:val="0000" w:firstRow="0" w:lastRow="0" w:firstColumn="0" w:lastColumn="0" w:noHBand="0" w:noVBand="0"/>
      </w:tblPr>
      <w:tblGrid>
        <w:gridCol w:w="9629"/>
      </w:tblGrid>
      <w:tr w:rsidR="00F03058" w14:paraId="5BE841D2" w14:textId="77777777" w:rsidTr="001641A4">
        <w:tc>
          <w:tcPr>
            <w:tcW w:w="0" w:type="auto"/>
            <w:shd w:val="clear" w:color="auto" w:fill="FAEBD7"/>
          </w:tcPr>
          <w:p w14:paraId="596BF3C0" w14:textId="2BE32A51" w:rsidR="00F03058" w:rsidRDefault="00F03058" w:rsidP="001641A4">
            <w:pPr>
              <w:jc w:val="both"/>
              <w:rPr>
                <w:b/>
                <w:bCs/>
              </w:rPr>
            </w:pPr>
            <w:r>
              <w:rPr>
                <w:b/>
                <w:bCs/>
              </w:rPr>
              <w:t>EUR/38A17/1:</w:t>
            </w:r>
          </w:p>
          <w:p w14:paraId="1D72E5D8" w14:textId="77777777" w:rsidR="00F03058" w:rsidRDefault="00F03058" w:rsidP="001641A4">
            <w:r>
              <w:t>The objective of focus groups is to help advance the work of the ITU Telecommunication Standardization Sector (ITU</w:t>
            </w:r>
            <w:r>
              <w:noBreakHyphen/>
              <w:t xml:space="preserve">T) study groups and to encourage the participation of members of other standards organizations, including experts and individuals who may not be members of </w:t>
            </w:r>
            <w:proofErr w:type="spellStart"/>
            <w:r>
              <w:t>ITU.</w:t>
            </w:r>
            <w:del w:id="174" w:author="EUR/38A17/1 : Member States of European Conference of Postal and Telecommunications Administrations (CEPT)" w:date="2022-02-19T13:31:00Z">
              <w:r>
                <w:delText xml:space="preserve"> Focus group activities may include an analysis of gaps between current Recommendations and expected Recommendations, and provide material for consideration in the development of Recommendations. </w:delText>
              </w:r>
            </w:del>
            <w:r>
              <w:t>Their</w:t>
            </w:r>
            <w:proofErr w:type="spellEnd"/>
            <w:r>
              <w:t xml:space="preserve"> working methods are documented in [ITU</w:t>
            </w:r>
            <w:r>
              <w:noBreakHyphen/>
              <w:t>T A.7].</w:t>
            </w:r>
          </w:p>
        </w:tc>
      </w:tr>
    </w:tbl>
    <w:p w14:paraId="2F0B9286" w14:textId="77777777" w:rsidR="00F03058" w:rsidRPr="009532F9" w:rsidRDefault="00F03058" w:rsidP="00F03058">
      <w:pPr>
        <w:pStyle w:val="Heading2"/>
      </w:pPr>
      <w:r>
        <w:t>4.3</w:t>
      </w:r>
      <w:r>
        <w:tab/>
      </w:r>
      <w:proofErr w:type="spellStart"/>
      <w:r>
        <w:t>Intersector</w:t>
      </w:r>
      <w:proofErr w:type="spellEnd"/>
      <w:r>
        <w:t xml:space="preserve"> Rapporteur Group (IRG)</w:t>
      </w:r>
    </w:p>
    <w:p w14:paraId="6A00E76F" w14:textId="77777777" w:rsidR="00F03058" w:rsidRPr="009532F9" w:rsidRDefault="00F03058" w:rsidP="00F03058">
      <w:proofErr w:type="spellStart"/>
      <w:r>
        <w:t>Intersector</w:t>
      </w:r>
      <w:proofErr w:type="spellEnd"/>
      <w:r>
        <w:t xml:space="preserve"> Rapporteur Groups (IRGs) are established to coordinate the progress of specific topics of mutual interest between sectors of the ITU. For a given topic, IRGs encourage the collaboration between ITU</w:t>
      </w:r>
      <w:r>
        <w:noBreakHyphen/>
        <w:t>T study groups and groups from other ITU sectors on work items unique to each study group. See [WTSA Res. 18] for more details.</w:t>
      </w:r>
    </w:p>
    <w:p w14:paraId="3FBB757A" w14:textId="77777777" w:rsidR="00F03058" w:rsidRPr="009532F9" w:rsidRDefault="00F03058" w:rsidP="00F03058">
      <w:pPr>
        <w:pStyle w:val="Heading2"/>
      </w:pPr>
      <w:r>
        <w:t>4.4</w:t>
      </w:r>
      <w:r>
        <w:tab/>
        <w:t>Joint Coordination Activity (JCA)</w:t>
      </w:r>
    </w:p>
    <w:p w14:paraId="15968F3B" w14:textId="77777777" w:rsidR="00F03058" w:rsidRPr="009532F9" w:rsidRDefault="00F03058" w:rsidP="00F03058">
      <w:r>
        <w:t>A Joint Coordination Activity (JCA) is formed to coordinate activities on topics of relevance across ITU</w:t>
      </w:r>
      <w:r>
        <w:noBreakHyphen/>
        <w:t>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4C018FF7" w14:textId="77777777" w:rsidR="00F03058" w:rsidRPr="009532F9" w:rsidRDefault="00F03058" w:rsidP="00F03058">
      <w:pPr>
        <w:pStyle w:val="Heading2"/>
      </w:pPr>
      <w:r>
        <w:t>4.5</w:t>
      </w:r>
      <w:r>
        <w:tab/>
        <w:t>Regional Group (RG)</w:t>
      </w:r>
    </w:p>
    <w:p w14:paraId="6B161D76"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7675"/>
      </w:tblGrid>
      <w:tr w:rsidR="00F03058" w14:paraId="156751D2" w14:textId="77777777" w:rsidTr="001641A4">
        <w:tc>
          <w:tcPr>
            <w:tcW w:w="0" w:type="auto"/>
            <w:shd w:val="clear" w:color="auto" w:fill="E0FFFF"/>
          </w:tcPr>
          <w:p w14:paraId="4A753A2B" w14:textId="496B9900" w:rsidR="00F03058" w:rsidRDefault="00F03058" w:rsidP="001641A4">
            <w:pPr>
              <w:jc w:val="both"/>
              <w:rPr>
                <w:b/>
                <w:bCs/>
              </w:rPr>
            </w:pPr>
            <w:r>
              <w:rPr>
                <w:b/>
                <w:bCs/>
              </w:rPr>
              <w:t>RCC/40A19/1:</w:t>
            </w:r>
          </w:p>
          <w:p w14:paraId="0E4558AB" w14:textId="77777777" w:rsidR="00F03058" w:rsidRDefault="00F03058" w:rsidP="001641A4">
            <w:r>
              <w:rPr>
                <w:rFonts w:eastAsia="SimSun"/>
              </w:rPr>
              <w:lastRenderedPageBreak/>
              <w:t xml:space="preserve">For information on </w:t>
            </w:r>
            <w:r>
              <w:t>regional groups see [WTSA Res. 54]</w:t>
            </w:r>
            <w:ins w:id="175" w:author="RCC/40A19/1 : ITU Member States, members of the Regional Commonwealth in the field of Communications (RCC)" w:date="2022-02-19T13:31:00Z">
              <w:r>
                <w:t xml:space="preserve"> and [WTSA Res. 1]</w:t>
              </w:r>
            </w:ins>
            <w:r>
              <w:t>.</w:t>
            </w:r>
          </w:p>
        </w:tc>
      </w:tr>
    </w:tbl>
    <w:p w14:paraId="0BBA31EE" w14:textId="77777777" w:rsidR="00F03058" w:rsidRPr="009532F9" w:rsidRDefault="00F03058" w:rsidP="00F03058">
      <w:pPr>
        <w:pStyle w:val="Heading2"/>
      </w:pPr>
      <w:r>
        <w:lastRenderedPageBreak/>
        <w:t>4.6</w:t>
      </w:r>
      <w:r>
        <w:tab/>
        <w:t>ITU</w:t>
      </w:r>
      <w:r>
        <w:noBreakHyphen/>
        <w:t>T group types for collaborating with other SDOs</w:t>
      </w:r>
    </w:p>
    <w:p w14:paraId="011A3E6C" w14:textId="77777777" w:rsidR="00F03058" w:rsidRPr="009532F9" w:rsidRDefault="00F03058" w:rsidP="00F03058">
      <w:r>
        <w:t>Several groups within ITU</w:t>
      </w:r>
      <w:r>
        <w:noBreakHyphen/>
        <w:t>T have been formed to support joint efforts between ITU</w:t>
      </w:r>
      <w: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noBreakHyphen/>
        <w:t>T and another SDO. In other cases, participation in the collaborative effort is not limited to a specific SDO. See [b</w:t>
      </w:r>
      <w:r>
        <w:noBreakHyphen/>
        <w:t>ITU</w:t>
      </w:r>
      <w:r>
        <w:noBreakHyphen/>
        <w:t>T A.sup5] for more information.</w:t>
      </w:r>
    </w:p>
    <w:p w14:paraId="66D9693C" w14:textId="77777777" w:rsidR="00F03058" w:rsidRPr="009532F9" w:rsidRDefault="00F03058" w:rsidP="00F03058">
      <w:pPr>
        <w:pStyle w:val="Heading2"/>
      </w:pPr>
      <w:r>
        <w:t>4.7</w:t>
      </w:r>
      <w:r>
        <w:tab/>
        <w:t>Additional ITU</w:t>
      </w:r>
      <w:r>
        <w:noBreakHyphen/>
        <w:t>T groups</w:t>
      </w:r>
    </w:p>
    <w:p w14:paraId="3DA6FEE3" w14:textId="77777777" w:rsidR="00F03058" w:rsidRPr="009532F9" w:rsidRDefault="00F03058" w:rsidP="00F03058">
      <w:r>
        <w:t xml:space="preserve">In addition to the group types documented above, additional groups exist that operate with working methods distinct from those documented above. [WTSA Res. 22] </w:t>
      </w:r>
      <w:r>
        <w:rPr>
          <w:i/>
        </w:rPr>
        <w:t xml:space="preserve">resolves </w:t>
      </w:r>
      <w:r>
        <w:t>1</w:t>
      </w:r>
      <w:r>
        <w:rPr>
          <w:i/>
        </w:rPr>
        <w:t xml:space="preserve"> e)</w:t>
      </w:r>
      <w:r>
        <w:t xml:space="preserve"> provides more information. TSAG and study groups should terminate inactive groups.</w:t>
      </w:r>
    </w:p>
    <w:p w14:paraId="210A74CA"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4764"/>
      </w:tblGrid>
      <w:tr w:rsidR="00F03058" w14:paraId="1E621A8F" w14:textId="77777777" w:rsidTr="001641A4">
        <w:tc>
          <w:tcPr>
            <w:tcW w:w="0" w:type="auto"/>
            <w:shd w:val="clear" w:color="auto" w:fill="E6E6FA"/>
          </w:tcPr>
          <w:p w14:paraId="292F3224" w14:textId="2CF7410F" w:rsidR="00F03058" w:rsidRDefault="00F03058" w:rsidP="001641A4">
            <w:pPr>
              <w:jc w:val="both"/>
              <w:rPr>
                <w:b/>
                <w:bCs/>
              </w:rPr>
            </w:pPr>
            <w:r>
              <w:rPr>
                <w:b/>
                <w:bCs/>
              </w:rPr>
              <w:t>AFCP/35A30/1:</w:t>
            </w:r>
          </w:p>
          <w:p w14:paraId="12A350DE" w14:textId="77777777" w:rsidR="00F03058" w:rsidRDefault="00F03058" w:rsidP="001641A4">
            <w:pPr>
              <w:pStyle w:val="Heading1"/>
              <w:outlineLvl w:val="0"/>
            </w:pPr>
            <w:r>
              <w:t>5</w:t>
            </w:r>
            <w:r>
              <w:tab/>
              <w:t>Joint Coordination Activities</w:t>
            </w:r>
            <w:ins w:id="176" w:author="AFCP/35A30/1 : African Telecommunication Union Administrations" w:date="2022-02-19T13:31:00Z">
              <w:r>
                <w:t xml:space="preserve"> (JCAs)</w:t>
              </w:r>
            </w:ins>
          </w:p>
        </w:tc>
      </w:tr>
    </w:tbl>
    <w:p w14:paraId="38564F1A" w14:textId="50936AF9" w:rsidR="00F03058" w:rsidRPr="009532F9" w:rsidDel="003F5905" w:rsidRDefault="00F03058" w:rsidP="00F03058">
      <w:r>
        <w:rPr>
          <w:b/>
          <w:bCs/>
        </w:rPr>
        <w:t>5.1</w:t>
      </w:r>
      <w:r>
        <w:tab/>
        <w:t>A joint coordination activity</w:t>
      </w:r>
      <w:del w:id="177" w:author="Olivier DUBUISSON" w:date="2022-12-13T15:31:00Z">
        <w:r w:rsidDel="00AE28F8">
          <w:delText xml:space="preserve"> (JCA)</w:delText>
        </w:r>
      </w:del>
      <w:r>
        <w:t xml:space="preserve"> is a tool for management of the work programme of ITU</w:t>
      </w:r>
      <w:r>
        <w:noBreakHyphen/>
        <w:t xml:space="preserve">T when there is a need to address a broad subject covering the area of competence of more than one study group (see also [WTSA Res. 45]). A JCA may help to coordinate the planned work effort in terms of subject matter, </w:t>
      </w:r>
      <w:proofErr w:type="gramStart"/>
      <w:r>
        <w:t>time-frames</w:t>
      </w:r>
      <w:proofErr w:type="gramEnd"/>
      <w:r>
        <w:t xml:space="preserve"> for meetings, collocated meetings where necessary and publication goals including, where appropriate, release planning of the resulting Recommendations.</w:t>
      </w:r>
    </w:p>
    <w:p w14:paraId="6225761B" w14:textId="77777777" w:rsidR="00F03058" w:rsidRPr="009532F9" w:rsidDel="003F5905" w:rsidRDefault="00F03058" w:rsidP="00F03058">
      <w:r>
        <w:t xml:space="preserve">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w:t>
      </w:r>
      <w:proofErr w:type="gramStart"/>
      <w:r>
        <w:t>role, but</w:t>
      </w:r>
      <w:proofErr w:type="gramEnd"/>
      <w:r>
        <w:t xml:space="preserve">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5230C598" w14:textId="77777777" w:rsidR="00F03058" w:rsidRPr="009532F9" w:rsidDel="003F5905" w:rsidRDefault="00F03058" w:rsidP="00F03058">
      <w:r>
        <w:rPr>
          <w:b/>
          <w:bCs/>
        </w:rPr>
        <w:t>5.2</w:t>
      </w:r>
      <w: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4890795E"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3F65C941" w14:textId="77777777" w:rsidTr="001641A4">
        <w:tc>
          <w:tcPr>
            <w:tcW w:w="0" w:type="auto"/>
            <w:shd w:val="clear" w:color="auto" w:fill="E6E6FA"/>
          </w:tcPr>
          <w:p w14:paraId="698CE31D" w14:textId="2487958C" w:rsidR="00F03058" w:rsidRDefault="00F03058" w:rsidP="001641A4">
            <w:pPr>
              <w:jc w:val="both"/>
              <w:rPr>
                <w:b/>
                <w:bCs/>
              </w:rPr>
            </w:pPr>
            <w:r>
              <w:rPr>
                <w:b/>
                <w:bCs/>
              </w:rPr>
              <w:t>AFCP/35A30/1:</w:t>
            </w:r>
          </w:p>
          <w:p w14:paraId="5CF1B2D0" w14:textId="77777777" w:rsidR="00F03058" w:rsidRDefault="00F03058" w:rsidP="001641A4">
            <w:del w:id="178" w:author="AFCP/35A30/1 : African Telecommunication Union Administrations" w:date="2022-02-19T13:31:00Z">
              <w:r>
                <w:delText>If the study group proposing the establishment of the JCA has been designated as the lead study group by WTSA or TSAG according to Section 2 of [WTSA Res. 1], and if the subject is under their responsibility and mandate as described in [WTSA Res. 2],</w:delText>
              </w:r>
            </w:del>
            <w:ins w:id="179" w:author="AFCP/35A30/1 : African Telecommunication Union Administrations" w:date="2022-02-19T13:31:00Z">
              <w:r>
                <w:t>If the subject of the JCA is under the responsibility and mandate of the study group (as described in [WTSA Res.2]) proposing the establishment of the JCA</w:t>
              </w:r>
            </w:ins>
            <w:r>
              <w:t xml:space="preserve"> then the study group may establish a JCA on its own authority. If a study group meeting is pending within the next two months, then an electronic notification</w:t>
            </w:r>
            <w:r>
              <w:rPr>
                <w:rStyle w:val="FootnoteReference"/>
              </w:rPr>
              <w:footnoteReference w:id="1"/>
            </w:r>
            <w:r>
              <w:rPr>
                <w:rStyle w:val="FootnoteReference"/>
              </w:rPr>
              <w:t>4</w:t>
            </w:r>
            <w:r>
              <w:t xml:space="preserve"> proposing the JCA, including the terms of reference (including scope, </w:t>
            </w:r>
            <w:proofErr w:type="gramStart"/>
            <w:r>
              <w:t>objectives</w:t>
            </w:r>
            <w:proofErr w:type="gramEnd"/>
            <w:r>
              <w:t xml:space="preserve"> and anticipated lifetime) and the chairman, is published four weeks prior to the study group meeting, giving opportunity for the membership to give their position at the meeting. If this is done at least four weeks prior to the study group meeting, following the resolution of any </w:t>
            </w:r>
            <w:r>
              <w:lastRenderedPageBreak/>
              <w:t>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noBreakHyphen/>
              <w:t>T and may provide comments to modify the terms of reference.</w:t>
            </w:r>
          </w:p>
        </w:tc>
      </w:tr>
    </w:tbl>
    <w:p w14:paraId="2CE80406" w14:textId="77777777" w:rsidR="00F03058" w:rsidRDefault="00F03058" w:rsidP="00F03058"/>
    <w:tbl>
      <w:tblPr>
        <w:tblStyle w:val="TableGridForRevisions"/>
        <w:tblW w:w="0" w:type="auto"/>
        <w:shd w:val="clear" w:color="auto" w:fill="E6E6FA"/>
        <w:tblLook w:val="0000" w:firstRow="0" w:lastRow="0" w:firstColumn="0" w:lastColumn="0" w:noHBand="0" w:noVBand="0"/>
      </w:tblPr>
      <w:tblGrid>
        <w:gridCol w:w="9629"/>
      </w:tblGrid>
      <w:tr w:rsidR="00F03058" w14:paraId="2C212615" w14:textId="77777777" w:rsidTr="001641A4">
        <w:tc>
          <w:tcPr>
            <w:tcW w:w="0" w:type="auto"/>
            <w:shd w:val="clear" w:color="auto" w:fill="E6E6FA"/>
          </w:tcPr>
          <w:p w14:paraId="5BEF3691" w14:textId="0080DF13" w:rsidR="00F03058" w:rsidRDefault="00F03058" w:rsidP="001641A4">
            <w:pPr>
              <w:jc w:val="both"/>
              <w:rPr>
                <w:b/>
                <w:bCs/>
              </w:rPr>
            </w:pPr>
            <w:r>
              <w:rPr>
                <w:b/>
                <w:bCs/>
              </w:rPr>
              <w:t>AFCP/35A30/1:</w:t>
            </w:r>
          </w:p>
          <w:p w14:paraId="030D3118" w14:textId="77777777" w:rsidR="00F03058" w:rsidRDefault="00F03058" w:rsidP="001641A4">
            <w:r>
              <w:t xml:space="preserve">Where </w:t>
            </w:r>
            <w:del w:id="180" w:author="AFCP/35A30/1 : African Telecommunication Union Administrations" w:date="2022-02-19T13:31:00Z">
              <w:r>
                <w:delText>the lead study group has not yet been designated by WTSA or TSAG for the subject, or where</w:delText>
              </w:r>
            </w:del>
            <w:r>
              <w:t xml:space="preserve"> the subject for the JCA is a broad subject potentially falling under the responsibility and mandate of a number of study groups as described in [WTSA Res. 2], then the proposal has to be made available to the membership for consideration. If a TSAG meeting is pending within the next two months, then an electronic notification</w:t>
            </w:r>
            <w:r>
              <w:rPr>
                <w:rStyle w:val="FootnoteReference"/>
              </w:rPr>
              <w:t>5</w:t>
            </w:r>
            <w:r>
              <w:t xml:space="preserve"> proposing the JCA, including the terms of reference (including scope, </w:t>
            </w:r>
            <w:proofErr w:type="gramStart"/>
            <w:r>
              <w:t>objectives</w:t>
            </w:r>
            <w:proofErr w:type="gramEnd"/>
            <w:r>
              <w:t xml:space="preserve">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w:t>
            </w:r>
            <w:proofErr w:type="gramStart"/>
            <w:r>
              <w:t>objectives</w:t>
            </w:r>
            <w:proofErr w:type="gramEnd"/>
            <w:r>
              <w:t xml:space="preserve"> and anticipated lifetime) and the chairman.</w:t>
            </w:r>
          </w:p>
        </w:tc>
      </w:tr>
    </w:tbl>
    <w:p w14:paraId="0EBECE99" w14:textId="77777777" w:rsidR="00F03058" w:rsidRPr="009532F9" w:rsidDel="003F5905" w:rsidRDefault="00F03058" w:rsidP="00F03058">
      <w:r>
        <w:t>Figure 5-1 provides a schematic of the alternatives in proposing and approving the creation of a JCA.</w:t>
      </w:r>
    </w:p>
    <w:p w14:paraId="49087B54" w14:textId="77777777" w:rsidR="00F03058" w:rsidRPr="009532F9" w:rsidDel="003F5905" w:rsidRDefault="00F03058" w:rsidP="00F03058">
      <w:pPr>
        <w:pStyle w:val="Figure"/>
      </w:pPr>
      <w:r>
        <w:rPr>
          <w:noProof/>
          <w:lang w:eastAsia="en-GB"/>
        </w:rPr>
        <w:lastRenderedPageBreak/>
        <w:drawing>
          <wp:inline distT="0" distB="0" distL="0" distR="0" wp14:anchorId="6F0F9F76" wp14:editId="456554D9">
            <wp:extent cx="6122670" cy="5599430"/>
            <wp:effectExtent l="0" t="0" r="0" b="127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657024BF" w14:textId="77777777" w:rsidR="00F03058" w:rsidRDefault="00F03058" w:rsidP="00F03058"/>
    <w:p w14:paraId="64CCA196" w14:textId="77777777" w:rsidR="00F03058" w:rsidRPr="009532F9" w:rsidDel="003F5905" w:rsidRDefault="00F03058" w:rsidP="00F03058">
      <w:pPr>
        <w:pStyle w:val="FigureNoTitle0"/>
      </w:pPr>
      <w:r>
        <w:t>Figure 5-1 – Alternatives in proposing and approving the creation of a JCA</w:t>
      </w:r>
    </w:p>
    <w:p w14:paraId="195FF320" w14:textId="77777777" w:rsidR="00F03058" w:rsidRPr="009532F9" w:rsidDel="003F5905" w:rsidRDefault="00F03058" w:rsidP="00F03058">
      <w:pPr>
        <w:spacing w:before="240"/>
      </w:pPr>
      <w:r>
        <w:rPr>
          <w:b/>
          <w:bCs/>
        </w:rPr>
        <w:t>5.3</w:t>
      </w:r>
      <w: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10FEE13A" w14:textId="77777777" w:rsidR="00F03058" w:rsidRPr="009532F9" w:rsidDel="003F5905" w:rsidRDefault="00F03058" w:rsidP="00F03058">
      <w:r>
        <w:rPr>
          <w:b/>
          <w:bCs/>
        </w:rPr>
        <w:t>5.4</w:t>
      </w:r>
      <w:r>
        <w:tab/>
        <w:t>The establishment of a JCA is to be announced in a TSB circular, which should include the terms of reference of the JCA, the chairman of the JCA, and the study group responsible for the JCA.</w:t>
      </w:r>
    </w:p>
    <w:p w14:paraId="1D13364E" w14:textId="77777777" w:rsidR="00F03058" w:rsidRPr="009532F9" w:rsidDel="003F5905" w:rsidRDefault="00F03058" w:rsidP="00F03058">
      <w:r>
        <w:rPr>
          <w:b/>
          <w:bCs/>
        </w:rPr>
        <w:t>5.5</w:t>
      </w:r>
      <w: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051705B6" w14:textId="77777777" w:rsidR="00F03058" w:rsidRPr="009532F9" w:rsidDel="003F5905" w:rsidRDefault="00F03058" w:rsidP="00F03058">
      <w:r>
        <w:rPr>
          <w:b/>
          <w:bCs/>
        </w:rPr>
        <w:lastRenderedPageBreak/>
        <w:t>5.6</w:t>
      </w:r>
      <w:r>
        <w:tab/>
        <w:t>Inputs to the work of a JCA should be sent to the JCA chairman and to the concerned TSB counsellor, and the latter will make these available to the members of the JCA.</w:t>
      </w:r>
    </w:p>
    <w:p w14:paraId="5F42D382" w14:textId="77777777" w:rsidR="00F03058" w:rsidRPr="009532F9" w:rsidDel="003F5905" w:rsidRDefault="00F03058" w:rsidP="00F03058">
      <w:r>
        <w:rPr>
          <w:b/>
          <w:bCs/>
        </w:rPr>
        <w:t>5.7</w:t>
      </w:r>
      <w:r>
        <w:tab/>
        <w:t>JCAs may submit proposals to the relevant study groups to achieve alignment in the development of related Recommendations and other deliverables by the respective study groups. A JCA may also issue liaison statements.</w:t>
      </w:r>
    </w:p>
    <w:p w14:paraId="21B90B81" w14:textId="77777777" w:rsidR="00F03058" w:rsidRPr="009532F9" w:rsidDel="003F5905" w:rsidRDefault="00F03058" w:rsidP="00F03058">
      <w:r>
        <w:rPr>
          <w:b/>
          <w:bCs/>
        </w:rPr>
        <w:t>5.8</w:t>
      </w:r>
      <w:r>
        <w:tab/>
        <w:t>JCA input and output documents and reports are made available to the ITU</w:t>
      </w:r>
      <w:r>
        <w:noBreakHyphen/>
        <w:t>T membership. Reports are issued after each JCA meeting. TSAG may monitor JCA activities through these reports.</w:t>
      </w:r>
    </w:p>
    <w:p w14:paraId="52FB0F35" w14:textId="77777777" w:rsidR="00F03058" w:rsidRPr="009532F9" w:rsidDel="003F5905" w:rsidRDefault="00F03058" w:rsidP="00F03058">
      <w:r>
        <w:rPr>
          <w:b/>
          <w:bCs/>
        </w:rPr>
        <w:t>5.9</w:t>
      </w:r>
      <w:r>
        <w:tab/>
        <w:t>TSB will provide support for a JCA, within available resource limits.</w:t>
      </w:r>
    </w:p>
    <w:p w14:paraId="048338B4" w14:textId="77777777" w:rsidR="00F03058" w:rsidRPr="009532F9" w:rsidRDefault="00F03058" w:rsidP="00F03058">
      <w:r>
        <w:rPr>
          <w:b/>
          <w:bCs/>
        </w:rPr>
        <w:t>5.10</w:t>
      </w:r>
      <w: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w:t>
      </w:r>
      <w:proofErr w:type="gramStart"/>
      <w:r>
        <w:t>in the near future</w:t>
      </w:r>
      <w:proofErr w:type="gramEnd"/>
      <w:r>
        <w:t>). A JCA will be reviewed at the first TSAG meeting following the WTSA. A specific decision must be taken on the continuation of the JCA, potentially with adjusted terms of reference.</w:t>
      </w:r>
    </w:p>
    <w:p w14:paraId="3922F9B4" w14:textId="77777777" w:rsidR="00F03058" w:rsidRPr="009532F9" w:rsidRDefault="00F03058" w:rsidP="00F03058">
      <w:pPr>
        <w:pStyle w:val="AnnexNo"/>
      </w:pPr>
      <w:r>
        <w:br w:type="page"/>
      </w:r>
    </w:p>
    <w:p w14:paraId="0DD23D98" w14:textId="77777777" w:rsidR="00F03058" w:rsidRPr="009532F9" w:rsidRDefault="00F03058" w:rsidP="00F03058">
      <w:pPr>
        <w:pStyle w:val="AnnexNoTitle0"/>
      </w:pPr>
      <w:r>
        <w:lastRenderedPageBreak/>
        <w:t>Annex A</w:t>
      </w:r>
      <w:r>
        <w:br/>
      </w:r>
      <w:r>
        <w:br/>
        <w:t>Template to describe a proposed new Recommendation</w:t>
      </w:r>
      <w:r>
        <w:br/>
        <w:t>in the work programme</w:t>
      </w:r>
    </w:p>
    <w:p w14:paraId="5591A378" w14:textId="77777777" w:rsidR="00F03058" w:rsidRPr="009532F9" w:rsidRDefault="00F03058" w:rsidP="00F03058">
      <w:pPr>
        <w:pStyle w:val="BodyText"/>
        <w:spacing w:after="280"/>
        <w:ind w:left="1831" w:right="1950"/>
        <w:jc w:val="center"/>
        <w:rPr>
          <w:b/>
          <w:bCs/>
        </w:rPr>
      </w:pPr>
      <w:r>
        <w:t>(This annex forms an integral part of this Recommendation.)</w:t>
      </w:r>
    </w:p>
    <w:tbl>
      <w:tblPr>
        <w:tblStyle w:val="TableGridForRevisions"/>
        <w:tblW w:w="0" w:type="auto"/>
        <w:shd w:val="clear" w:color="auto" w:fill="FAEBD7"/>
        <w:tblLook w:val="0000" w:firstRow="0" w:lastRow="0" w:firstColumn="0" w:lastColumn="0" w:noHBand="0" w:noVBand="0"/>
      </w:tblPr>
      <w:tblGrid>
        <w:gridCol w:w="9629"/>
      </w:tblGrid>
      <w:tr w:rsidR="00F03058" w14:paraId="5208C752" w14:textId="77777777" w:rsidTr="001641A4">
        <w:tc>
          <w:tcPr>
            <w:tcW w:w="0" w:type="auto"/>
            <w:shd w:val="clear" w:color="auto" w:fill="FAEBD7"/>
          </w:tcPr>
          <w:p w14:paraId="159CB992" w14:textId="44DB2531" w:rsidR="00F03058" w:rsidRDefault="00F03058" w:rsidP="001641A4">
            <w:pPr>
              <w:jc w:val="both"/>
              <w:rPr>
                <w:b/>
                <w:bCs/>
              </w:rPr>
            </w:pPr>
            <w:r>
              <w:rPr>
                <w:b/>
                <w:bCs/>
              </w:rPr>
              <w:t>EUR/38A17/1: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2"/>
              <w:gridCol w:w="402"/>
              <w:gridCol w:w="456"/>
              <w:gridCol w:w="4550"/>
              <w:gridCol w:w="1257"/>
              <w:gridCol w:w="1742"/>
            </w:tblGrid>
            <w:tr w:rsidR="00F03058" w14:paraId="2F747970" w14:textId="77777777" w:rsidTr="001641A4">
              <w:tc>
                <w:tcPr>
                  <w:tcW w:w="1242" w:type="dxa"/>
                  <w:tcBorders>
                    <w:top w:val="single" w:sz="4" w:space="0" w:color="000000"/>
                    <w:left w:val="single" w:sz="4" w:space="0" w:color="000000"/>
                    <w:bottom w:val="single" w:sz="4" w:space="0" w:color="auto"/>
                    <w:right w:val="single" w:sz="4" w:space="0" w:color="000000"/>
                  </w:tcBorders>
                  <w:hideMark/>
                </w:tcPr>
                <w:p w14:paraId="3887DA26" w14:textId="77777777" w:rsidR="00F03058" w:rsidRDefault="00F03058" w:rsidP="001641A4">
                  <w:pPr>
                    <w:pStyle w:val="Tablehead"/>
                  </w:pPr>
                  <w:r>
                    <w:t>Question:</w:t>
                  </w:r>
                </w:p>
              </w:tc>
              <w:tc>
                <w:tcPr>
                  <w:tcW w:w="426" w:type="dxa"/>
                  <w:tcBorders>
                    <w:top w:val="single" w:sz="4" w:space="0" w:color="000000"/>
                    <w:left w:val="single" w:sz="4" w:space="0" w:color="000000"/>
                    <w:bottom w:val="single" w:sz="4" w:space="0" w:color="auto"/>
                    <w:right w:val="nil"/>
                  </w:tcBorders>
                </w:tcPr>
                <w:p w14:paraId="4EC8C1EA"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06C40D3F"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2A3CD832" w14:textId="77777777" w:rsidR="00F03058" w:rsidRDefault="00F03058" w:rsidP="001641A4">
                  <w:pPr>
                    <w:pStyle w:val="Tablehead"/>
                  </w:pPr>
                  <w:r>
                    <w:t>Proposed new ITU</w:t>
                  </w:r>
                  <w: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7B3EB361" w14:textId="77777777" w:rsidR="00F03058" w:rsidRDefault="00F03058" w:rsidP="001641A4">
                  <w:pPr>
                    <w:pStyle w:val="Tablehead"/>
                    <w:jc w:val="left"/>
                    <w:rPr>
                      <w:sz w:val="20"/>
                    </w:rPr>
                  </w:pPr>
                  <w:r>
                    <w:t>&lt;Meeting date&gt;</w:t>
                  </w:r>
                </w:p>
              </w:tc>
            </w:tr>
            <w:tr w:rsidR="00F03058" w:rsidRPr="00C5775A" w14:paraId="38EB278F" w14:textId="77777777" w:rsidTr="001641A4">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2263986E" w14:textId="77777777" w:rsidR="00F03058" w:rsidRDefault="00F03058" w:rsidP="001641A4">
                  <w:pPr>
                    <w:pStyle w:val="Tabletext"/>
                    <w:rPr>
                      <w:b/>
                      <w:bCs/>
                    </w:rPr>
                  </w:pPr>
                  <w:r>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1DB6629" w14:textId="77777777" w:rsidR="00F03058" w:rsidRDefault="00F03058" w:rsidP="001641A4">
                  <w:pPr>
                    <w:pStyle w:val="Tabletext"/>
                    <w:rPr>
                      <w:sz w:val="20"/>
                      <w:lang w:val="fr-CH"/>
                    </w:rPr>
                  </w:pPr>
                  <w:proofErr w:type="spellStart"/>
                  <w:r>
                    <w:rPr>
                      <w:lang w:val="fr-CH"/>
                    </w:rPr>
                    <w:t>Recommendation</w:t>
                  </w:r>
                  <w:proofErr w:type="spellEnd"/>
                  <w:r>
                    <w:rPr>
                      <w:sz w:val="20"/>
                      <w:lang w:val="fr-CH"/>
                    </w:rPr>
                    <w:t xml:space="preserve"> ITU</w:t>
                  </w:r>
                  <w:r>
                    <w:rPr>
                      <w:sz w:val="20"/>
                      <w:lang w:val="fr-CH"/>
                    </w:rPr>
                    <w:noBreakHyphen/>
                    <w:t>T &lt;</w:t>
                  </w:r>
                  <w:proofErr w:type="spellStart"/>
                  <w:r>
                    <w:rPr>
                      <w:sz w:val="20"/>
                      <w:lang w:val="fr-CH"/>
                    </w:rPr>
                    <w:t>X.xxx</w:t>
                  </w:r>
                  <w:proofErr w:type="spellEnd"/>
                  <w:r>
                    <w:rPr>
                      <w:sz w:val="20"/>
                      <w:lang w:val="fr-CH"/>
                    </w:rPr>
                    <w:t>&gt; "</w:t>
                  </w:r>
                  <w:proofErr w:type="spellStart"/>
                  <w:r>
                    <w:rPr>
                      <w:sz w:val="20"/>
                      <w:lang w:val="fr-CH"/>
                    </w:rPr>
                    <w:t>Title</w:t>
                  </w:r>
                  <w:proofErr w:type="spellEnd"/>
                  <w:r>
                    <w:rPr>
                      <w:sz w:val="20"/>
                      <w:lang w:val="fr-CH"/>
                    </w:rPr>
                    <w:t>"</w:t>
                  </w:r>
                </w:p>
              </w:tc>
            </w:tr>
            <w:tr w:rsidR="00F03058" w14:paraId="4F201F4D" w14:textId="77777777" w:rsidTr="001641A4">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30596BAC" w14:textId="77777777" w:rsidR="00F03058" w:rsidRDefault="00F03058" w:rsidP="001641A4">
                  <w:pPr>
                    <w:pStyle w:val="Tabletext"/>
                    <w:rPr>
                      <w:b/>
                      <w:bCs/>
                      <w:sz w:val="20"/>
                    </w:rPr>
                  </w:pPr>
                  <w:r>
                    <w:rPr>
                      <w:b/>
                      <w:bCs/>
                    </w:rPr>
                    <w:t>Base</w:t>
                  </w:r>
                  <w:r>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1846D57" w14:textId="77777777" w:rsidR="00F03058" w:rsidRDefault="00F03058" w:rsidP="001641A4">
                  <w:pPr>
                    <w:pStyle w:val="Tabletext"/>
                    <w:rPr>
                      <w:sz w:val="20"/>
                    </w:rPr>
                  </w:pPr>
                  <w:r>
                    <w:rPr>
                      <w:sz w:val="20"/>
                    </w:rPr>
                    <w:t xml:space="preserve">&lt;C </w:t>
                  </w:r>
                  <w:proofErr w:type="spellStart"/>
                  <w:r>
                    <w:rPr>
                      <w:sz w:val="20"/>
                    </w:rPr>
                    <w:t>nnn</w:t>
                  </w:r>
                  <w:proofErr w:type="spellEnd"/>
                  <w:r>
                    <w:rPr>
                      <w:sz w:val="20"/>
                    </w:rPr>
                    <w:t xml:space="preserve">&gt; or &lt;TD </w:t>
                  </w:r>
                  <w:proofErr w:type="spellStart"/>
                  <w:r>
                    <w:rPr>
                      <w:sz w:val="20"/>
                    </w:rPr>
                    <w:t>nnnn</w:t>
                  </w:r>
                  <w:proofErr w:type="spellEnd"/>
                  <w:r>
                    <w:rPr>
                      <w:sz w:val="20"/>
                    </w:rPr>
                    <w:t>&gt;</w:t>
                  </w:r>
                </w:p>
              </w:tc>
              <w:tc>
                <w:tcPr>
                  <w:tcW w:w="1276" w:type="dxa"/>
                  <w:tcBorders>
                    <w:top w:val="single" w:sz="4" w:space="0" w:color="000000"/>
                    <w:left w:val="single" w:sz="4" w:space="0" w:color="000000"/>
                    <w:bottom w:val="single" w:sz="4" w:space="0" w:color="auto"/>
                    <w:right w:val="single" w:sz="4" w:space="0" w:color="000000"/>
                  </w:tcBorders>
                  <w:hideMark/>
                </w:tcPr>
                <w:p w14:paraId="006383DE" w14:textId="77777777" w:rsidR="00F03058" w:rsidRDefault="00F03058" w:rsidP="001641A4">
                  <w:pPr>
                    <w:pStyle w:val="Tabletext"/>
                    <w:rPr>
                      <w:b/>
                      <w:bCs/>
                      <w:sz w:val="20"/>
                    </w:rPr>
                  </w:pPr>
                  <w:r>
                    <w:rPr>
                      <w:b/>
                      <w:bCs/>
                    </w:rPr>
                    <w:t>Timing</w:t>
                  </w:r>
                  <w:r>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04C68670" w14:textId="77777777" w:rsidR="00F03058" w:rsidRDefault="00F03058" w:rsidP="001641A4">
                  <w:pPr>
                    <w:pStyle w:val="Tabletext"/>
                    <w:rPr>
                      <w:sz w:val="20"/>
                    </w:rPr>
                  </w:pPr>
                  <w:r>
                    <w:rPr>
                      <w:sz w:val="20"/>
                    </w:rPr>
                    <w:t>&lt;</w:t>
                  </w:r>
                  <w:r>
                    <w:t>Month</w:t>
                  </w:r>
                  <w:r>
                    <w:rPr>
                      <w:sz w:val="20"/>
                    </w:rPr>
                    <w:t>-Year&gt;</w:t>
                  </w:r>
                </w:p>
              </w:tc>
            </w:tr>
            <w:tr w:rsidR="00F03058" w14:paraId="4E8EB215" w14:textId="77777777" w:rsidTr="001641A4">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1E5DA00E" w14:textId="77777777" w:rsidR="00F03058" w:rsidRDefault="00F03058" w:rsidP="001641A4">
                  <w:pPr>
                    <w:pStyle w:val="Tabletext"/>
                    <w:rPr>
                      <w:b/>
                      <w:bCs/>
                      <w:sz w:val="20"/>
                    </w:rPr>
                  </w:pPr>
                  <w:r>
                    <w:rPr>
                      <w:b/>
                      <w:bCs/>
                    </w:rPr>
                    <w:t>Editor</w:t>
                  </w:r>
                  <w:r>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08D20CEF" w14:textId="77777777" w:rsidR="00F03058" w:rsidRDefault="00F03058" w:rsidP="001641A4">
                  <w:pPr>
                    <w:pStyle w:val="Tabletext"/>
                    <w:rPr>
                      <w:sz w:val="20"/>
                    </w:rPr>
                  </w:pPr>
                  <w:r>
                    <w:rPr>
                      <w:sz w:val="20"/>
                    </w:rPr>
                    <w:t xml:space="preserve">&lt;Name, </w:t>
                  </w:r>
                  <w:r>
                    <w:t>membership</w:t>
                  </w:r>
                  <w:r>
                    <w:rPr>
                      <w:sz w:val="20"/>
                    </w:rPr>
                    <w:t>, e</w:t>
                  </w:r>
                  <w:r>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7D46EA1D" w14:textId="77777777" w:rsidR="00F03058" w:rsidRDefault="00F03058" w:rsidP="001641A4">
                  <w:pPr>
                    <w:pStyle w:val="Tabletext"/>
                    <w:rPr>
                      <w:b/>
                      <w:bCs/>
                      <w:sz w:val="20"/>
                    </w:rPr>
                  </w:pPr>
                  <w:r>
                    <w:rPr>
                      <w:b/>
                      <w:bCs/>
                    </w:rPr>
                    <w:t>Approval</w:t>
                  </w:r>
                  <w:r>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24904AB4" w14:textId="77777777" w:rsidR="00F03058" w:rsidRDefault="00F03058" w:rsidP="001641A4">
                  <w:pPr>
                    <w:pStyle w:val="Tabletext"/>
                    <w:rPr>
                      <w:sz w:val="20"/>
                    </w:rPr>
                  </w:pPr>
                  <w:r>
                    <w:rPr>
                      <w:sz w:val="20"/>
                    </w:rPr>
                    <w:t>&lt;AAP or TAP&gt;</w:t>
                  </w:r>
                </w:p>
              </w:tc>
            </w:tr>
            <w:tr w:rsidR="00F03058" w14:paraId="262507CB" w14:textId="77777777" w:rsidTr="001641A4">
              <w:tc>
                <w:tcPr>
                  <w:tcW w:w="10170" w:type="dxa"/>
                  <w:gridSpan w:val="6"/>
                  <w:tcBorders>
                    <w:top w:val="single" w:sz="4" w:space="0" w:color="000000"/>
                    <w:left w:val="single" w:sz="4" w:space="0" w:color="000000"/>
                    <w:bottom w:val="nil"/>
                    <w:right w:val="single" w:sz="4" w:space="0" w:color="auto"/>
                  </w:tcBorders>
                  <w:hideMark/>
                </w:tcPr>
                <w:p w14:paraId="5352AF89" w14:textId="77777777" w:rsidR="00F03058" w:rsidRDefault="00F03058" w:rsidP="001641A4">
                  <w:pPr>
                    <w:pStyle w:val="Tabletext"/>
                  </w:pPr>
                  <w:r>
                    <w:rPr>
                      <w:b/>
                      <w:bCs/>
                    </w:rPr>
                    <w:t xml:space="preserve">Scope </w:t>
                  </w:r>
                  <w:r>
                    <w:t>(defines the intent or object of the Recommendation and the aspects covered, thereby indicating the limits of its applicability):</w:t>
                  </w:r>
                </w:p>
              </w:tc>
            </w:tr>
            <w:tr w:rsidR="00F03058" w14:paraId="643DAB5E" w14:textId="77777777" w:rsidTr="001641A4">
              <w:trPr>
                <w:trHeight w:val="55"/>
              </w:trPr>
              <w:tc>
                <w:tcPr>
                  <w:tcW w:w="10170" w:type="dxa"/>
                  <w:gridSpan w:val="6"/>
                  <w:tcBorders>
                    <w:top w:val="nil"/>
                    <w:left w:val="single" w:sz="4" w:space="0" w:color="000000"/>
                    <w:bottom w:val="single" w:sz="4" w:space="0" w:color="auto"/>
                    <w:right w:val="single" w:sz="4" w:space="0" w:color="auto"/>
                  </w:tcBorders>
                </w:tcPr>
                <w:p w14:paraId="75A8B53C"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F03058" w14:paraId="45450464" w14:textId="77777777" w:rsidTr="001641A4">
              <w:tc>
                <w:tcPr>
                  <w:tcW w:w="10170" w:type="dxa"/>
                  <w:gridSpan w:val="6"/>
                  <w:tcBorders>
                    <w:top w:val="single" w:sz="4" w:space="0" w:color="000000"/>
                    <w:left w:val="single" w:sz="4" w:space="0" w:color="000000"/>
                    <w:bottom w:val="nil"/>
                    <w:right w:val="single" w:sz="4" w:space="0" w:color="auto"/>
                  </w:tcBorders>
                  <w:hideMark/>
                </w:tcPr>
                <w:p w14:paraId="2CE416A2" w14:textId="77777777" w:rsidR="00F03058" w:rsidRDefault="00F03058" w:rsidP="001641A4">
                  <w:pPr>
                    <w:pStyle w:val="Tabletext"/>
                    <w:rPr>
                      <w:sz w:val="20"/>
                    </w:rPr>
                  </w:pPr>
                  <w:r>
                    <w:rPr>
                      <w:b/>
                      <w:bCs/>
                      <w:sz w:val="20"/>
                    </w:rPr>
                    <w:t xml:space="preserve">Summary </w:t>
                  </w:r>
                  <w:r>
                    <w:rPr>
                      <w:sz w:val="20"/>
                    </w:rPr>
                    <w:t xml:space="preserve">(provides a </w:t>
                  </w:r>
                  <w:r>
                    <w:t>brief</w:t>
                  </w:r>
                  <w:r>
                    <w:rPr>
                      <w:sz w:val="20"/>
                    </w:rPr>
                    <w:t xml:space="preserve"> overview of the purpose and contents of the Recommendation, thus permitting readers to judge its usefulness for their work):</w:t>
                  </w:r>
                </w:p>
              </w:tc>
            </w:tr>
            <w:tr w:rsidR="00F03058" w14:paraId="69462339" w14:textId="77777777" w:rsidTr="001641A4">
              <w:trPr>
                <w:trHeight w:val="124"/>
              </w:trPr>
              <w:tc>
                <w:tcPr>
                  <w:tcW w:w="10170" w:type="dxa"/>
                  <w:gridSpan w:val="6"/>
                  <w:tcBorders>
                    <w:top w:val="nil"/>
                    <w:left w:val="single" w:sz="4" w:space="0" w:color="000000"/>
                    <w:bottom w:val="single" w:sz="4" w:space="0" w:color="auto"/>
                    <w:right w:val="single" w:sz="4" w:space="0" w:color="auto"/>
                  </w:tcBorders>
                </w:tcPr>
                <w:p w14:paraId="03C64B5F"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F03058" w14:paraId="2D3449B0" w14:textId="77777777" w:rsidTr="001641A4">
              <w:tc>
                <w:tcPr>
                  <w:tcW w:w="10170" w:type="dxa"/>
                  <w:gridSpan w:val="6"/>
                  <w:tcBorders>
                    <w:top w:val="single" w:sz="4" w:space="0" w:color="auto"/>
                    <w:left w:val="single" w:sz="4" w:space="0" w:color="auto"/>
                    <w:bottom w:val="nil"/>
                    <w:right w:val="single" w:sz="4" w:space="0" w:color="auto"/>
                  </w:tcBorders>
                  <w:hideMark/>
                </w:tcPr>
                <w:p w14:paraId="42C225E3" w14:textId="77777777" w:rsidR="00F03058" w:rsidRDefault="00F03058" w:rsidP="001641A4">
                  <w:pPr>
                    <w:pStyle w:val="Tabletext"/>
                    <w:rPr>
                      <w:sz w:val="20"/>
                    </w:rPr>
                  </w:pPr>
                  <w:del w:id="181" w:author="EUR/38A17/1 : Member States of European Conference of Postal and Telecommunications Administrations (CEPT)" w:date="2022-02-19T13:31:00Z">
                    <w:r>
                      <w:rPr>
                        <w:b/>
                        <w:bCs/>
                        <w:sz w:val="20"/>
                      </w:rPr>
                      <w:delText>Relations to</w:delText>
                    </w:r>
                  </w:del>
                  <w:ins w:id="182" w:author="EUR/38A17/1 : Member States of European Conference of Postal and Telecommunications Administrations (CEPT)" w:date="2022-02-19T13:31:00Z">
                    <w:r>
                      <w:rPr>
                        <w:b/>
                        <w:bCs/>
                        <w:sz w:val="20"/>
                      </w:rPr>
                      <w:t>Gap analysis of</w:t>
                    </w:r>
                  </w:ins>
                  <w:r>
                    <w:rPr>
                      <w:b/>
                      <w:bCs/>
                      <w:sz w:val="20"/>
                    </w:rPr>
                    <w:t xml:space="preserve"> ITU</w:t>
                  </w:r>
                  <w:r>
                    <w:rPr>
                      <w:b/>
                      <w:bCs/>
                      <w:sz w:val="20"/>
                    </w:rPr>
                    <w:noBreakHyphen/>
                    <w:t>T Recommendations or</w:t>
                  </w:r>
                  <w:del w:id="183" w:author="EUR/38A17/1 : Member States of European Conference of Postal and Telecommunications Administrations (CEPT)" w:date="2022-02-19T13:31:00Z">
                    <w:r>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F03058" w14:paraId="55046151" w14:textId="77777777" w:rsidTr="001641A4">
              <w:trPr>
                <w:trHeight w:val="62"/>
              </w:trPr>
              <w:tc>
                <w:tcPr>
                  <w:tcW w:w="10170" w:type="dxa"/>
                  <w:gridSpan w:val="6"/>
                  <w:tcBorders>
                    <w:top w:val="nil"/>
                    <w:left w:val="single" w:sz="4" w:space="0" w:color="auto"/>
                    <w:bottom w:val="single" w:sz="4" w:space="0" w:color="auto"/>
                    <w:right w:val="single" w:sz="4" w:space="0" w:color="auto"/>
                  </w:tcBorders>
                </w:tcPr>
                <w:p w14:paraId="49FB9EB5" w14:textId="49AFA33F"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184" w:author="EUR/38A17/1 : Member States of European Conference of Postal and Telecommunications Administrations (CEPT)" w:date="2022-02-19T13:31:00Z">
                    <w:r>
                      <w:rPr>
                        <w:sz w:val="20"/>
                      </w:rPr>
                      <w:t xml:space="preserve">List of standards or </w:t>
                    </w:r>
                  </w:ins>
                  <w:ins w:id="185" w:author="Olivier DUBUISSON" w:date="2022-12-13T15:39:00Z">
                    <w:r w:rsidR="003F46DD">
                      <w:rPr>
                        <w:sz w:val="20"/>
                      </w:rPr>
                      <w:t>&lt;</w:t>
                    </w:r>
                  </w:ins>
                  <w:ins w:id="186" w:author="EUR/38A17/1 : Member States of European Conference of Postal and Telecommunications Administrations (CEPT)" w:date="2022-02-19T13:31:00Z">
                    <w:r>
                      <w:rPr>
                        <w:sz w:val="20"/>
                      </w:rPr>
                      <w:t xml:space="preserve">TD </w:t>
                    </w:r>
                    <w:proofErr w:type="spellStart"/>
                    <w:r>
                      <w:rPr>
                        <w:sz w:val="20"/>
                      </w:rPr>
                      <w:t>nnnn</w:t>
                    </w:r>
                    <w:proofErr w:type="spellEnd"/>
                    <w:r>
                      <w:rPr>
                        <w:sz w:val="20"/>
                      </w:rPr>
                      <w:t>&gt;</w:t>
                    </w:r>
                  </w:ins>
                </w:p>
              </w:tc>
            </w:tr>
            <w:tr w:rsidR="00F03058" w14:paraId="039256B5" w14:textId="77777777" w:rsidTr="001641A4">
              <w:tc>
                <w:tcPr>
                  <w:tcW w:w="10170" w:type="dxa"/>
                  <w:gridSpan w:val="6"/>
                  <w:tcBorders>
                    <w:top w:val="single" w:sz="4" w:space="0" w:color="000000"/>
                    <w:left w:val="single" w:sz="4" w:space="0" w:color="auto"/>
                    <w:bottom w:val="nil"/>
                    <w:right w:val="single" w:sz="4" w:space="0" w:color="auto"/>
                  </w:tcBorders>
                  <w:hideMark/>
                </w:tcPr>
                <w:p w14:paraId="241638EB"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Liaisons with other study groups or with other standards bodies:</w:t>
                  </w:r>
                </w:p>
              </w:tc>
            </w:tr>
            <w:tr w:rsidR="00F03058" w14:paraId="62CFDB47" w14:textId="77777777" w:rsidTr="001641A4">
              <w:trPr>
                <w:trHeight w:val="142"/>
              </w:trPr>
              <w:tc>
                <w:tcPr>
                  <w:tcW w:w="10170" w:type="dxa"/>
                  <w:gridSpan w:val="6"/>
                  <w:tcBorders>
                    <w:top w:val="nil"/>
                    <w:left w:val="single" w:sz="4" w:space="0" w:color="auto"/>
                    <w:bottom w:val="nil"/>
                    <w:right w:val="single" w:sz="4" w:space="0" w:color="auto"/>
                  </w:tcBorders>
                </w:tcPr>
                <w:p w14:paraId="20150E3C"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F03058" w14:paraId="5FC121A4" w14:textId="77777777" w:rsidTr="001641A4">
              <w:tc>
                <w:tcPr>
                  <w:tcW w:w="10170" w:type="dxa"/>
                  <w:gridSpan w:val="6"/>
                  <w:tcBorders>
                    <w:top w:val="single" w:sz="4" w:space="0" w:color="000000"/>
                    <w:left w:val="single" w:sz="4" w:space="0" w:color="auto"/>
                    <w:bottom w:val="nil"/>
                    <w:right w:val="single" w:sz="4" w:space="0" w:color="auto"/>
                  </w:tcBorders>
                  <w:hideMark/>
                </w:tcPr>
                <w:p w14:paraId="5B1C1792"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187" w:author="EUR/38A17/1 : Member States of European Conference of Postal and Telecommunications Administrations (CEPT)" w:date="2022-02-19T13:31:00Z">
                    <w:r>
                      <w:rPr>
                        <w:b/>
                        <w:bCs/>
                        <w:sz w:val="20"/>
                      </w:rPr>
                      <w:t xml:space="preserve">from at least four different countries </w:t>
                    </w:r>
                  </w:ins>
                  <w:r>
                    <w:rPr>
                      <w:b/>
                      <w:bCs/>
                      <w:sz w:val="20"/>
                    </w:rPr>
                    <w:t>that are committing to contributing actively to the work item:</w:t>
                  </w:r>
                </w:p>
              </w:tc>
            </w:tr>
            <w:tr w:rsidR="00F03058" w14:paraId="6AA3C85E" w14:textId="77777777" w:rsidTr="001641A4">
              <w:trPr>
                <w:trHeight w:val="222"/>
              </w:trPr>
              <w:tc>
                <w:tcPr>
                  <w:tcW w:w="10170" w:type="dxa"/>
                  <w:gridSpan w:val="6"/>
                  <w:tcBorders>
                    <w:top w:val="nil"/>
                    <w:left w:val="single" w:sz="4" w:space="0" w:color="000000"/>
                    <w:bottom w:val="single" w:sz="4" w:space="0" w:color="auto"/>
                    <w:right w:val="single" w:sz="4" w:space="0" w:color="auto"/>
                  </w:tcBorders>
                  <w:hideMark/>
                </w:tcPr>
                <w:p w14:paraId="0F34761C" w14:textId="77777777" w:rsidR="00F03058" w:rsidRDefault="00F03058" w:rsidP="001641A4">
                  <w:pPr>
                    <w:pStyle w:val="Tabletext"/>
                    <w:rPr>
                      <w:sz w:val="20"/>
                    </w:rPr>
                  </w:pPr>
                  <w:r>
                    <w:rPr>
                      <w:sz w:val="20"/>
                    </w:rPr>
                    <w:t xml:space="preserve">&lt;Member States, Sector Members, Associates, </w:t>
                  </w:r>
                  <w:r>
                    <w:t>Academia</w:t>
                  </w:r>
                  <w:r>
                    <w:rPr>
                      <w:sz w:val="20"/>
                    </w:rPr>
                    <w:t>&gt;</w:t>
                  </w:r>
                </w:p>
              </w:tc>
            </w:tr>
          </w:tbl>
          <w:p w14:paraId="284AA0D5" w14:textId="77777777" w:rsidR="00F03058" w:rsidRDefault="00F03058" w:rsidP="001641A4"/>
        </w:tc>
      </w:tr>
      <w:tr w:rsidR="00F03058" w14:paraId="05DEF215" w14:textId="77777777" w:rsidTr="001641A4">
        <w:tblPrEx>
          <w:shd w:val="clear" w:color="auto" w:fill="E0FFFF"/>
        </w:tblPrEx>
        <w:tc>
          <w:tcPr>
            <w:tcW w:w="0" w:type="auto"/>
            <w:shd w:val="clear" w:color="auto" w:fill="E0FFFF"/>
          </w:tcPr>
          <w:p w14:paraId="0D13D379" w14:textId="4DFA8885" w:rsidR="00F03058" w:rsidRDefault="003F46DD" w:rsidP="001641A4">
            <w:pPr>
              <w:jc w:val="both"/>
              <w:rPr>
                <w:b/>
                <w:bCs/>
              </w:rPr>
            </w:pPr>
            <w:proofErr w:type="spellStart"/>
            <w:r>
              <w:rPr>
                <w:b/>
                <w:bCs/>
              </w:rPr>
              <w:t>s</w:t>
            </w:r>
            <w:r w:rsidR="00F03058">
              <w:rPr>
                <w:b/>
                <w:bCs/>
              </w:rPr>
              <w:t>TSAG</w:t>
            </w:r>
            <w:proofErr w:type="spellEnd"/>
            <w:r w:rsidR="00F03058">
              <w:rPr>
                <w:b/>
                <w:bCs/>
              </w:rPr>
              <w:t>/25</w:t>
            </w:r>
          </w:p>
          <w:p w14:paraId="4CA474CA" w14:textId="169D1BD4" w:rsidR="00F03058" w:rsidRDefault="00F03058" w:rsidP="001641A4">
            <w:pPr>
              <w:jc w:val="both"/>
              <w:rPr>
                <w:b/>
                <w:bCs/>
              </w:rPr>
            </w:pPr>
            <w:r>
              <w:rPr>
                <w:b/>
                <w:bCs/>
              </w:rPr>
              <w:t>RCC/40A19/1:</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9"/>
            </w:tblGrid>
            <w:tr w:rsidR="00F03058" w14:paraId="0FE1822E" w14:textId="77777777" w:rsidTr="004C3FB4">
              <w:tc>
                <w:tcPr>
                  <w:tcW w:w="9639" w:type="dxa"/>
                  <w:tcBorders>
                    <w:top w:val="single" w:sz="4" w:space="0" w:color="000000"/>
                    <w:left w:val="single" w:sz="4" w:space="0" w:color="auto"/>
                    <w:bottom w:val="nil"/>
                    <w:right w:val="single" w:sz="4" w:space="0" w:color="auto"/>
                  </w:tcBorders>
                  <w:hideMark/>
                </w:tcPr>
                <w:p w14:paraId="2DAE3986" w14:textId="77777777" w:rsidR="00F03058" w:rsidRDefault="00F03058" w:rsidP="001641A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Pr>
                      <w:b/>
                      <w:bCs/>
                      <w:sz w:val="20"/>
                    </w:rPr>
                    <w:t xml:space="preserve">Supporting members </w:t>
                  </w:r>
                  <w:ins w:id="188" w:author="RCC/40A19/1 : ITU Member States, members of the Regional Commonwealth in the field of Communications (RCC)" w:date="2022-02-19T13:31:00Z">
                    <w:r>
                      <w:rPr>
                        <w:b/>
                        <w:bCs/>
                        <w:sz w:val="20"/>
                      </w:rPr>
                      <w:t xml:space="preserve">(at least two) </w:t>
                    </w:r>
                  </w:ins>
                  <w:r>
                    <w:rPr>
                      <w:b/>
                      <w:bCs/>
                      <w:sz w:val="20"/>
                    </w:rPr>
                    <w:t>that are committing to contributing actively to the work item:</w:t>
                  </w:r>
                </w:p>
              </w:tc>
            </w:tr>
            <w:tr w:rsidR="00F03058" w14:paraId="4C8C0FF4" w14:textId="77777777" w:rsidTr="004C3FB4">
              <w:trPr>
                <w:trHeight w:val="222"/>
              </w:trPr>
              <w:tc>
                <w:tcPr>
                  <w:tcW w:w="9639" w:type="dxa"/>
                  <w:tcBorders>
                    <w:top w:val="nil"/>
                    <w:left w:val="single" w:sz="4" w:space="0" w:color="000000"/>
                    <w:bottom w:val="single" w:sz="4" w:space="0" w:color="auto"/>
                    <w:right w:val="single" w:sz="4" w:space="0" w:color="auto"/>
                  </w:tcBorders>
                  <w:hideMark/>
                </w:tcPr>
                <w:p w14:paraId="594BD089" w14:textId="77777777" w:rsidR="00F03058" w:rsidRDefault="00F03058" w:rsidP="001641A4">
                  <w:pPr>
                    <w:pStyle w:val="Tabletext"/>
                    <w:rPr>
                      <w:sz w:val="20"/>
                    </w:rPr>
                  </w:pPr>
                  <w:r>
                    <w:rPr>
                      <w:sz w:val="20"/>
                    </w:rPr>
                    <w:t xml:space="preserve">&lt;Member States, Sector Members, Associates, </w:t>
                  </w:r>
                  <w:r>
                    <w:t>Academia</w:t>
                  </w:r>
                  <w:r>
                    <w:rPr>
                      <w:sz w:val="20"/>
                    </w:rPr>
                    <w:t>&gt;</w:t>
                  </w:r>
                </w:p>
              </w:tc>
            </w:tr>
          </w:tbl>
          <w:p w14:paraId="344CEAF8" w14:textId="77777777" w:rsidR="00F03058" w:rsidRDefault="00F03058" w:rsidP="001641A4"/>
        </w:tc>
      </w:tr>
    </w:tbl>
    <w:p w14:paraId="0ABF0B81" w14:textId="77777777" w:rsidR="00F03058" w:rsidRPr="009532F9" w:rsidRDefault="00F03058" w:rsidP="00F03058">
      <w:pPr>
        <w:widowControl w:val="0"/>
        <w:spacing w:before="0"/>
        <w:rPr>
          <w:b/>
          <w:sz w:val="28"/>
        </w:rPr>
      </w:pPr>
      <w:r>
        <w:br w:type="page"/>
      </w:r>
    </w:p>
    <w:p w14:paraId="5E290B89" w14:textId="77777777" w:rsidR="00F03058" w:rsidRPr="005B0431" w:rsidRDefault="00F03058" w:rsidP="00F03058">
      <w:pPr>
        <w:pStyle w:val="AppendixNoTitle0"/>
        <w:rPr>
          <w:lang w:val="fr-FR"/>
        </w:rPr>
      </w:pPr>
      <w:r w:rsidRPr="005B0431">
        <w:rPr>
          <w:lang w:val="fr-FR"/>
        </w:rPr>
        <w:lastRenderedPageBreak/>
        <w:t>Appendix I</w:t>
      </w:r>
      <w:r w:rsidRPr="005B0431">
        <w:rPr>
          <w:lang w:val="fr-FR"/>
        </w:rPr>
        <w:br/>
      </w:r>
      <w:r w:rsidRPr="005B0431">
        <w:rPr>
          <w:lang w:val="fr-FR"/>
        </w:rPr>
        <w:br/>
        <w:t xml:space="preserve">Rapporteur </w:t>
      </w:r>
      <w:proofErr w:type="spellStart"/>
      <w:r w:rsidRPr="005B0431">
        <w:rPr>
          <w:lang w:val="fr-FR"/>
        </w:rPr>
        <w:t>progress</w:t>
      </w:r>
      <w:proofErr w:type="spellEnd"/>
      <w:r w:rsidRPr="005B0431">
        <w:rPr>
          <w:lang w:val="fr-FR"/>
        </w:rPr>
        <w:t xml:space="preserve"> report format</w:t>
      </w:r>
    </w:p>
    <w:p w14:paraId="67AC5F08" w14:textId="77777777" w:rsidR="00F03058" w:rsidRPr="009532F9" w:rsidRDefault="00F03058" w:rsidP="00F03058">
      <w:pPr>
        <w:pStyle w:val="Appendixref"/>
      </w:pPr>
      <w:r>
        <w:t>(This appendix does not form an integral part of this Recommendation.)</w:t>
      </w:r>
    </w:p>
    <w:p w14:paraId="5AC6B50F" w14:textId="77777777" w:rsidR="00F03058" w:rsidRPr="009532F9" w:rsidRDefault="00F03058" w:rsidP="00F03058">
      <w:pPr>
        <w:pStyle w:val="Normalaftertitle0"/>
        <w:spacing w:before="120" w:after="120"/>
      </w:pPr>
      <w:r>
        <w:t>The following format is recommended for the progress reports of rapporteurs to enable a maximum transfer of information to all concerned:</w:t>
      </w:r>
    </w:p>
    <w:p w14:paraId="141CE3A8" w14:textId="77777777" w:rsidR="00F03058" w:rsidRPr="009532F9" w:rsidRDefault="00F03058" w:rsidP="00F03058">
      <w:pPr>
        <w:pStyle w:val="enumlev1"/>
      </w:pPr>
      <w:r>
        <w:rPr>
          <w:i/>
          <w:iCs/>
        </w:rPr>
        <w:t>a)</w:t>
      </w:r>
      <w:r>
        <w:tab/>
        <w:t xml:space="preserve">brief summary of contents of </w:t>
      </w:r>
      <w:proofErr w:type="gramStart"/>
      <w:r>
        <w:t>report;</w:t>
      </w:r>
      <w:proofErr w:type="gramEnd"/>
    </w:p>
    <w:p w14:paraId="33566A64" w14:textId="77777777" w:rsidR="00F03058" w:rsidRPr="009532F9" w:rsidRDefault="00F03058" w:rsidP="00F03058">
      <w:pPr>
        <w:pStyle w:val="enumlev1"/>
      </w:pPr>
      <w:r>
        <w:rPr>
          <w:i/>
          <w:iCs/>
        </w:rPr>
        <w:t>b)</w:t>
      </w:r>
      <w:r>
        <w:tab/>
        <w:t xml:space="preserve">conclusions or Recommendations sought to be </w:t>
      </w:r>
      <w:proofErr w:type="gramStart"/>
      <w:r>
        <w:t>endorsed;</w:t>
      </w:r>
      <w:proofErr w:type="gramEnd"/>
    </w:p>
    <w:p w14:paraId="153C4750" w14:textId="77777777" w:rsidR="00F03058" w:rsidRPr="009532F9" w:rsidRDefault="00F03058" w:rsidP="00F03058">
      <w:pPr>
        <w:pStyle w:val="enumlev1"/>
        <w:rPr>
          <w:i/>
          <w:iCs/>
        </w:rPr>
      </w:pPr>
      <w:r>
        <w:rPr>
          <w:i/>
          <w:iCs/>
        </w:rPr>
        <w:t>c)</w:t>
      </w:r>
      <w:r>
        <w:rPr>
          <w:i/>
          <w:iCs/>
        </w:rPr>
        <w:tab/>
        <w:t xml:space="preserve">status of work with reference to work plan, including baseline document if </w:t>
      </w:r>
      <w:proofErr w:type="gramStart"/>
      <w:r>
        <w:rPr>
          <w:i/>
          <w:iCs/>
        </w:rPr>
        <w:t>available;</w:t>
      </w:r>
      <w:proofErr w:type="gramEnd"/>
    </w:p>
    <w:p w14:paraId="44887864" w14:textId="77777777" w:rsidR="00F03058" w:rsidRPr="009532F9" w:rsidRDefault="00F03058" w:rsidP="00F03058">
      <w:pPr>
        <w:pStyle w:val="enumlev1"/>
      </w:pPr>
      <w:r>
        <w:rPr>
          <w:i/>
          <w:iCs/>
        </w:rPr>
        <w:t>d)</w:t>
      </w:r>
      <w:r>
        <w:tab/>
        <w:t xml:space="preserve">draft new or draft revised </w:t>
      </w:r>
      <w:proofErr w:type="gramStart"/>
      <w:r>
        <w:t>Recommendations;</w:t>
      </w:r>
      <w:proofErr w:type="gramEnd"/>
    </w:p>
    <w:p w14:paraId="427F743D" w14:textId="77777777" w:rsidR="00F03058" w:rsidRPr="009532F9" w:rsidRDefault="00F03058" w:rsidP="00F03058">
      <w:pPr>
        <w:pStyle w:val="enumlev1"/>
      </w:pPr>
      <w:r>
        <w:rPr>
          <w:i/>
          <w:iCs/>
        </w:rPr>
        <w:t>e)</w:t>
      </w:r>
      <w:r>
        <w:tab/>
        <w:t xml:space="preserve">draft liaison in response to or requesting action by other study groups or </w:t>
      </w:r>
      <w:proofErr w:type="gramStart"/>
      <w:r>
        <w:t>organizations;</w:t>
      </w:r>
      <w:proofErr w:type="gramEnd"/>
    </w:p>
    <w:p w14:paraId="2E9B0ED2" w14:textId="77777777" w:rsidR="00F03058" w:rsidRPr="009532F9" w:rsidRDefault="00F03058" w:rsidP="00F03058">
      <w:pPr>
        <w:pStyle w:val="enumlev1"/>
      </w:pPr>
      <w:r>
        <w:rPr>
          <w:i/>
          <w:iCs/>
        </w:rPr>
        <w:t>f)</w:t>
      </w:r>
      <w:r>
        <w:tab/>
        <w:t>reference to contributions considered part of assigned study and summary of contributions considered at rapporteur group meetings (see Note</w:t>
      </w:r>
      <w:proofErr w:type="gramStart"/>
      <w:r>
        <w:t>);</w:t>
      </w:r>
      <w:proofErr w:type="gramEnd"/>
    </w:p>
    <w:p w14:paraId="0D944CC8" w14:textId="77777777" w:rsidR="00F03058" w:rsidRPr="009532F9" w:rsidRDefault="00F03058" w:rsidP="00F03058">
      <w:pPr>
        <w:pStyle w:val="enumlev1"/>
      </w:pPr>
      <w:r>
        <w:rPr>
          <w:i/>
          <w:iCs/>
        </w:rPr>
        <w:t>g)</w:t>
      </w:r>
      <w:r>
        <w:tab/>
        <w:t xml:space="preserve">reference to liaison statements from other </w:t>
      </w:r>
      <w:proofErr w:type="gramStart"/>
      <w:r>
        <w:t>organizations;</w:t>
      </w:r>
      <w:proofErr w:type="gramEnd"/>
    </w:p>
    <w:p w14:paraId="0D525ADE" w14:textId="77777777" w:rsidR="00F03058" w:rsidRPr="009532F9" w:rsidRDefault="00F03058" w:rsidP="00F03058">
      <w:pPr>
        <w:pStyle w:val="enumlev1"/>
        <w:rPr>
          <w:i/>
          <w:iCs/>
        </w:rPr>
      </w:pPr>
      <w:r>
        <w:rPr>
          <w:i/>
          <w:iCs/>
        </w:rPr>
        <w:t>h)</w:t>
      </w:r>
      <w:r>
        <w:rPr>
          <w:i/>
          <w:iCs/>
        </w:rPr>
        <w:tab/>
        <w:t>major issues remaining for resolution and draft agenda of future approved meeting, if </w:t>
      </w:r>
      <w:proofErr w:type="gramStart"/>
      <w:r>
        <w:rPr>
          <w:i/>
          <w:iCs/>
        </w:rPr>
        <w:t>any;</w:t>
      </w:r>
      <w:proofErr w:type="gramEnd"/>
    </w:p>
    <w:p w14:paraId="2B74B1B2" w14:textId="77777777" w:rsidR="00F03058" w:rsidRPr="009532F9" w:rsidRDefault="00F03058" w:rsidP="00F03058">
      <w:pPr>
        <w:pStyle w:val="enumlev1"/>
      </w:pPr>
      <w:r>
        <w:rPr>
          <w:i/>
          <w:iCs/>
        </w:rPr>
        <w:t>i)</w:t>
      </w:r>
      <w:r>
        <w:tab/>
        <w:t xml:space="preserve">response to question on knowledge of intellectual property rights issues, including patents, copyright for software or text, </w:t>
      </w:r>
      <w:proofErr w:type="gramStart"/>
      <w:r>
        <w:t>marks;</w:t>
      </w:r>
      <w:proofErr w:type="gramEnd"/>
    </w:p>
    <w:p w14:paraId="36D1B23C" w14:textId="77777777" w:rsidR="00F03058" w:rsidRPr="009532F9" w:rsidRDefault="00F03058" w:rsidP="00F03058">
      <w:pPr>
        <w:pStyle w:val="enumlev1"/>
      </w:pPr>
      <w:r>
        <w:rPr>
          <w:i/>
          <w:iCs/>
        </w:rPr>
        <w:t>j)</w:t>
      </w:r>
      <w:r>
        <w:tab/>
        <w:t>list of attendees at all meetings held since last progress report.</w:t>
      </w:r>
    </w:p>
    <w:p w14:paraId="25AF86F5" w14:textId="77777777" w:rsidR="00F03058" w:rsidRPr="009532F9" w:rsidRDefault="00F03058" w:rsidP="00F03058">
      <w:r>
        <w:t xml:space="preserve">A meeting report shall clearly indicate in its title the Question number, meeting venue and meeting date. In general, the title shall be of the form "Rapporteur Report </w:t>
      </w:r>
      <w:proofErr w:type="spellStart"/>
      <w:r>
        <w:t>Qx</w:t>
      </w:r>
      <w:proofErr w:type="spellEnd"/>
      <w:r>
        <w:t>/x".</w:t>
      </w:r>
    </w:p>
    <w:p w14:paraId="59D932B4" w14:textId="77777777" w:rsidR="00F03058" w:rsidRPr="009532F9" w:rsidRDefault="00F03058" w:rsidP="00F03058">
      <w:r>
        <w:t>Any draft Recommendations produced shall be presented as separate TDs (one document per Recommendation). The title of the TD shall be of the form "Draft new Recommendation ITU</w:t>
      </w:r>
      <w:r>
        <w:noBreakHyphen/>
        <w:t xml:space="preserve">T </w:t>
      </w:r>
      <w:proofErr w:type="spellStart"/>
      <w:r>
        <w:t>X.x</w:t>
      </w:r>
      <w:proofErr w:type="spellEnd"/>
      <w:r>
        <w:t xml:space="preserve">: </w:t>
      </w:r>
      <w:proofErr w:type="spellStart"/>
      <w:r>
        <w:t>abc</w:t>
      </w:r>
      <w:proofErr w:type="spellEnd"/>
      <w:r>
        <w:t>", where "</w:t>
      </w:r>
      <w:proofErr w:type="spellStart"/>
      <w:r>
        <w:t>abc</w:t>
      </w:r>
      <w:proofErr w:type="spellEnd"/>
      <w:r>
        <w:t>" stands for the title of the draft Recommendation, or "Draft revised Recommendation ITU</w:t>
      </w:r>
      <w:r>
        <w:noBreakHyphen/>
        <w:t xml:space="preserve">T </w:t>
      </w:r>
      <w:proofErr w:type="spellStart"/>
      <w:r>
        <w:t>X.x</w:t>
      </w:r>
      <w:proofErr w:type="spellEnd"/>
      <w:r>
        <w:t xml:space="preserve">: </w:t>
      </w:r>
      <w:proofErr w:type="spellStart"/>
      <w:r>
        <w:t>abc</w:t>
      </w:r>
      <w:proofErr w:type="spellEnd"/>
      <w:r>
        <w:t>", or "Draft Amendment 1 to Recommendation ITU</w:t>
      </w:r>
      <w:r>
        <w:noBreakHyphen/>
        <w:t xml:space="preserve">T </w:t>
      </w:r>
      <w:proofErr w:type="spellStart"/>
      <w:r>
        <w:t>X.x</w:t>
      </w:r>
      <w:proofErr w:type="spellEnd"/>
      <w:r>
        <w:t xml:space="preserve">: </w:t>
      </w:r>
      <w:proofErr w:type="spellStart"/>
      <w:r>
        <w:t>abc</w:t>
      </w:r>
      <w:proofErr w:type="spellEnd"/>
      <w:r>
        <w:t>", etc.</w:t>
      </w:r>
    </w:p>
    <w:p w14:paraId="7C7B0B17" w14:textId="77777777" w:rsidR="00F03058" w:rsidRPr="009532F9" w:rsidRDefault="00F03058" w:rsidP="00F03058">
      <w:r>
        <w:t>A progress report shall not be used as a vehicle to violate the rules concerning the submission of contributions that are inappropriate to the assigned study task.</w:t>
      </w:r>
    </w:p>
    <w:p w14:paraId="17655A2F" w14:textId="77777777" w:rsidR="00F03058" w:rsidRPr="009532F9" w:rsidRDefault="00F03058" w:rsidP="00F03058">
      <w:pPr>
        <w:pStyle w:val="Note"/>
      </w:pPr>
      <w:r>
        <w:t xml:space="preserve">NOTE </w:t>
      </w:r>
      <w:r>
        <w:sym w:font="Symbol" w:char="F02D"/>
      </w:r>
      <w:r>
        <w:t xml:space="preserve"> The progress report may </w:t>
      </w:r>
      <w:proofErr w:type="gramStart"/>
      <w:r>
        <w:t>make reference</w:t>
      </w:r>
      <w:proofErr w:type="gramEnd"/>
      <w:r>
        <w:t xml:space="preserve"> to the meeting reports (see clause 2.3.3.12) in order to avoid duplication of information.</w:t>
      </w:r>
    </w:p>
    <w:p w14:paraId="2641750C" w14:textId="77777777" w:rsidR="00F03058" w:rsidRPr="009532F9" w:rsidRDefault="00F03058" w:rsidP="00F03058">
      <w:pPr>
        <w:widowControl w:val="0"/>
        <w:spacing w:before="0"/>
        <w:rPr>
          <w:b/>
          <w:sz w:val="28"/>
        </w:rPr>
      </w:pPr>
      <w:r>
        <w:br w:type="page"/>
      </w:r>
    </w:p>
    <w:p w14:paraId="38341B23" w14:textId="77777777" w:rsidR="00F03058" w:rsidRDefault="00F03058" w:rsidP="00F03058"/>
    <w:tbl>
      <w:tblPr>
        <w:tblStyle w:val="TableGridForRevisions"/>
        <w:tblW w:w="0" w:type="auto"/>
        <w:shd w:val="clear" w:color="auto" w:fill="E0FFFF"/>
        <w:tblLook w:val="0000" w:firstRow="0" w:lastRow="0" w:firstColumn="0" w:lastColumn="0" w:noHBand="0" w:noVBand="0"/>
      </w:tblPr>
      <w:tblGrid>
        <w:gridCol w:w="9629"/>
      </w:tblGrid>
      <w:tr w:rsidR="00F03058" w14:paraId="41AD20B5" w14:textId="77777777" w:rsidTr="001641A4">
        <w:tc>
          <w:tcPr>
            <w:tcW w:w="0" w:type="auto"/>
            <w:shd w:val="clear" w:color="auto" w:fill="E0FFFF"/>
          </w:tcPr>
          <w:p w14:paraId="4201D605" w14:textId="24414C4A" w:rsidR="00F03058" w:rsidRDefault="00F03058" w:rsidP="001641A4">
            <w:pPr>
              <w:jc w:val="both"/>
              <w:rPr>
                <w:b/>
                <w:bCs/>
              </w:rPr>
            </w:pPr>
            <w:r>
              <w:rPr>
                <w:b/>
                <w:bCs/>
              </w:rPr>
              <w:t>RCC/40A19/1:</w:t>
            </w:r>
          </w:p>
          <w:p w14:paraId="5B7C6285" w14:textId="77777777" w:rsidR="00F03058" w:rsidRDefault="00F03058" w:rsidP="001641A4">
            <w:pPr>
              <w:pStyle w:val="AppendixNoTitle0"/>
              <w:rPr>
                <w:ins w:id="189" w:author="RCC/40A19/1 : ITU Member States, members of the Regional Commonwealth in the field of Communications (RCC)" w:date="2022-02-19T13:31:00Z"/>
              </w:rPr>
            </w:pPr>
            <w:ins w:id="190" w:author="RCC/40A19/1 : ITU Member States, members of the Regional Commonwealth in the field of Communications (RCC)" w:date="2022-02-19T13:31:00Z">
              <w:r>
                <w:t>Appendix II</w:t>
              </w:r>
              <w:r>
                <w:br/>
              </w:r>
              <w:r>
                <w:br/>
                <w:t>Guidance on the conducting of meetings when discussing contributions for persons presiding</w:t>
              </w:r>
            </w:ins>
          </w:p>
          <w:p w14:paraId="4DDC66F3" w14:textId="77777777" w:rsidR="00F03058" w:rsidRDefault="00F03058" w:rsidP="001641A4">
            <w:pPr>
              <w:pStyle w:val="Normalaftertitle"/>
              <w:rPr>
                <w:ins w:id="191" w:author="RCC/40A19/1 : ITU Member States, members of the Regional Commonwealth in the field of Communications (RCC)" w:date="2022-02-19T13:31:00Z"/>
              </w:rPr>
            </w:pPr>
            <w:ins w:id="192" w:author="RCC/40A19/1 : ITU Member States, members of the Regional Commonwealth in the field of Communications (RCC)" w:date="2022-02-19T13:31:00Z">
              <w:r>
                <w:t>1</w:t>
              </w:r>
              <w:r>
                <w:tab/>
                <w:t>Persons presiding over meetings should distribute documents on the agenda in such a way as to ensure sufficient time is allocated for the presentation and consideration of contributions from ITU members.</w:t>
              </w:r>
            </w:ins>
          </w:p>
          <w:p w14:paraId="1B6661EE" w14:textId="77777777" w:rsidR="00F03058" w:rsidRDefault="00F03058" w:rsidP="001641A4">
            <w:pPr>
              <w:rPr>
                <w:ins w:id="193" w:author="RCC/40A19/1 : ITU Member States, members of the Regional Commonwealth in the field of Communications (RCC)" w:date="2022-02-19T13:31:00Z"/>
              </w:rPr>
            </w:pPr>
            <w:ins w:id="194" w:author="RCC/40A19/1 : ITU Member States, members of the Regional Commonwealth in the field of Communications (RCC)" w:date="2022-02-19T13:31:00Z">
              <w:r>
                <w:t>2</w:t>
              </w:r>
              <w:r>
                <w:tab/>
                <w:t>Where time is limited, the consideration of recommendations and contributions from ITU members to be approved at the meeting shall be prioritized over all other meeting documents.</w:t>
              </w:r>
            </w:ins>
          </w:p>
          <w:p w14:paraId="41C79F48" w14:textId="77777777" w:rsidR="00F03058" w:rsidRDefault="00F03058" w:rsidP="001641A4">
            <w:pPr>
              <w:rPr>
                <w:ins w:id="195" w:author="RCC/40A19/1 : ITU Member States, members of the Regional Commonwealth in the field of Communications (RCC)" w:date="2022-02-19T13:31:00Z"/>
              </w:rPr>
            </w:pPr>
            <w:ins w:id="196" w:author="RCC/40A19/1 : ITU Member States, members of the Regional Commonwealth in the field of Communications (RCC)" w:date="2022-02-19T13:31:00Z">
              <w:r>
                <w:t>3</w:t>
              </w:r>
              <w:r>
                <w:tab/>
                <w:t>Persons presiding over meetings should be afforded the possibility to ensure an equal presentation of contributions, including the availability of simultaneous interpretation facilities.</w:t>
              </w:r>
            </w:ins>
          </w:p>
          <w:p w14:paraId="2236735C" w14:textId="77777777" w:rsidR="00F03058" w:rsidRDefault="00F03058" w:rsidP="001641A4">
            <w:pPr>
              <w:rPr>
                <w:ins w:id="197" w:author="RCC/40A19/1 : ITU Member States, members of the Regional Commonwealth in the field of Communications (RCC)" w:date="2022-02-19T13:31:00Z"/>
              </w:rPr>
            </w:pPr>
            <w:ins w:id="198" w:author="RCC/40A19/1 : ITU Member States, members of the Regional Commonwealth in the field of Communications (RCC)" w:date="2022-02-19T13:31:00Z">
              <w:r>
                <w:t>4</w:t>
              </w:r>
              <w:r>
                <w:tab/>
                <w:t xml:space="preserve">Persons presiding over meetings should not express their own personal opinion on the topic and assessment of the contribution, </w:t>
              </w:r>
              <w:proofErr w:type="gramStart"/>
              <w:r>
                <w:t>e.g.</w:t>
              </w:r>
              <w:proofErr w:type="gramEnd"/>
              <w:r>
                <w:t xml:space="preserve"> whether it is necessary or not, including prior to its presentation and discussion.</w:t>
              </w:r>
            </w:ins>
          </w:p>
          <w:p w14:paraId="1DF460F9" w14:textId="77777777" w:rsidR="00F03058" w:rsidRDefault="00F03058" w:rsidP="001641A4">
            <w:pPr>
              <w:rPr>
                <w:ins w:id="199" w:author="RCC/40A19/1 : ITU Member States, members of the Regional Commonwealth in the field of Communications (RCC)" w:date="2022-02-19T13:31:00Z"/>
              </w:rPr>
            </w:pPr>
            <w:ins w:id="200" w:author="RCC/40A19/1 : ITU Member States, members of the Regional Commonwealth in the field of Communications (RCC)" w:date="2022-02-19T13:31:00Z">
              <w:r>
                <w:t>5</w:t>
              </w:r>
              <w:r>
                <w:tab/>
                <w:t>The primary task of persons presiding over meetings is to lead the discussion from a neutral position and find compromises where there are differences of opinion.</w:t>
              </w:r>
            </w:ins>
          </w:p>
          <w:p w14:paraId="4338EE0C" w14:textId="77777777" w:rsidR="00F03058" w:rsidRDefault="00F03058" w:rsidP="001641A4">
            <w:pPr>
              <w:rPr>
                <w:ins w:id="201" w:author="RCC/40A19/1 : ITU Member States, members of the Regional Commonwealth in the field of Communications (RCC)" w:date="2022-02-19T13:31:00Z"/>
              </w:rPr>
            </w:pPr>
            <w:ins w:id="202" w:author="RCC/40A19/1 : ITU Member States, members of the Regional Commonwealth in the field of Communications (RCC)" w:date="2022-02-19T13:31:00Z">
              <w:r>
                <w:t>6</w:t>
              </w:r>
              <w:r>
                <w:tab/>
                <w:t xml:space="preserve">Persons presiding over meetings should facilitate the discussion of contributions, giving the floor to </w:t>
              </w:r>
              <w:proofErr w:type="gramStart"/>
              <w:r>
                <w:t>a sufficient number of</w:t>
              </w:r>
              <w:proofErr w:type="gramEnd"/>
              <w:r>
                <w:t xml:space="preserve"> participants to ensure that action can be taken.</w:t>
              </w:r>
            </w:ins>
          </w:p>
          <w:p w14:paraId="7A112809" w14:textId="77777777" w:rsidR="00F03058" w:rsidRDefault="00F03058" w:rsidP="001641A4">
            <w:pPr>
              <w:rPr>
                <w:ins w:id="203" w:author="RCC/40A19/1 : ITU Member States, members of the Regional Commonwealth in the field of Communications (RCC)" w:date="2022-02-19T13:31:00Z"/>
              </w:rPr>
            </w:pPr>
            <w:ins w:id="204" w:author="RCC/40A19/1 : ITU Member States, members of the Regional Commonwealth in the field of Communications (RCC)" w:date="2022-02-19T13:31:00Z">
              <w:r>
                <w:t>7</w:t>
              </w:r>
              <w:r>
                <w:tab/>
                <w:t>Proposals which are made to the meeting and receive no objections from ITU-T members should be considered as adopted.</w:t>
              </w:r>
            </w:ins>
          </w:p>
          <w:p w14:paraId="7F39CDC3" w14:textId="77777777" w:rsidR="00F03058" w:rsidRDefault="00F03058" w:rsidP="001641A4">
            <w:pPr>
              <w:rPr>
                <w:ins w:id="205" w:author="RCC/40A19/1 : ITU Member States, members of the Regional Commonwealth in the field of Communications (RCC)" w:date="2022-02-19T13:31:00Z"/>
              </w:rPr>
            </w:pPr>
            <w:ins w:id="206" w:author="RCC/40A19/1 : ITU Member States, members of the Regional Commonwealth in the field of Communications (RCC)" w:date="2022-02-19T13:31:00Z">
              <w:r>
                <w:t>8</w:t>
              </w:r>
              <w:r>
                <w:tab/>
                <w:t>Should persons presiding over meetings wish to take the floor on behalf of an ITU member that they are representing at the meeting or in another capacity (</w:t>
              </w:r>
              <w:proofErr w:type="gramStart"/>
              <w:r>
                <w:t>e.g.</w:t>
              </w:r>
              <w:proofErr w:type="gramEnd"/>
              <w:r>
                <w:t xml:space="preserve"> as chairman of another study group or rapporteur on another question), they should indicate that change of capacity in presenting such a position before beginning their intervention.</w:t>
              </w:r>
            </w:ins>
          </w:p>
          <w:p w14:paraId="6797B2A4" w14:textId="77777777" w:rsidR="00F03058" w:rsidRDefault="00F03058" w:rsidP="001641A4">
            <w:pPr>
              <w:spacing w:before="0"/>
              <w:rPr>
                <w:b/>
                <w:sz w:val="28"/>
              </w:rPr>
            </w:pPr>
            <w:ins w:id="207" w:author="RCC/40A19/1 : ITU Member States, members of the Regional Commonwealth in the field of Communications (RCC)" w:date="2022-02-19T13:31:00Z">
              <w:r>
                <w:rPr>
                  <w:b/>
                  <w:sz w:val="28"/>
                </w:rPr>
                <w:br w:type="page"/>
              </w:r>
            </w:ins>
          </w:p>
        </w:tc>
      </w:tr>
    </w:tbl>
    <w:p w14:paraId="2AF63954" w14:textId="77777777" w:rsidR="00F03058" w:rsidRPr="005B0431" w:rsidRDefault="00F03058" w:rsidP="00F03058">
      <w:pPr>
        <w:pStyle w:val="AppendixNoTitle0"/>
        <w:rPr>
          <w:lang w:val="fr-FR"/>
        </w:rPr>
      </w:pPr>
      <w:r w:rsidRPr="005B0431">
        <w:rPr>
          <w:lang w:val="fr-FR"/>
        </w:rPr>
        <w:t>Bibliography</w:t>
      </w:r>
    </w:p>
    <w:p w14:paraId="430221D5" w14:textId="77777777" w:rsidR="00F03058" w:rsidRPr="005B0431" w:rsidRDefault="00F03058" w:rsidP="00F03058">
      <w:pPr>
        <w:pStyle w:val="Reftext"/>
        <w:spacing w:before="240" w:after="120"/>
        <w:ind w:left="1985" w:hanging="1985"/>
        <w:rPr>
          <w:rFonts w:eastAsia="Batang"/>
          <w:lang w:val="fr-FR"/>
        </w:rPr>
      </w:pPr>
      <w:r w:rsidRPr="005B0431">
        <w:rPr>
          <w:rFonts w:eastAsia="Batang"/>
          <w:lang w:val="fr-FR"/>
        </w:rPr>
        <w:t>[</w:t>
      </w:r>
      <w:proofErr w:type="gramStart"/>
      <w:r w:rsidRPr="005B0431">
        <w:rPr>
          <w:rFonts w:eastAsia="Batang"/>
          <w:lang w:val="fr-FR"/>
        </w:rPr>
        <w:t>b</w:t>
      </w:r>
      <w:proofErr w:type="gramEnd"/>
      <w:r w:rsidRPr="005B0431">
        <w:rPr>
          <w:rFonts w:eastAsia="Batang"/>
          <w:lang w:val="fr-FR"/>
        </w:rPr>
        <w:t>-ITU</w:t>
      </w:r>
      <w:r w:rsidRPr="005B0431">
        <w:rPr>
          <w:rFonts w:eastAsia="Batang"/>
          <w:lang w:val="fr-FR"/>
        </w:rPr>
        <w:noBreakHyphen/>
        <w:t>T A.13]</w:t>
      </w:r>
      <w:r w:rsidRPr="005B0431">
        <w:rPr>
          <w:rFonts w:eastAsia="Batang"/>
          <w:lang w:val="fr-FR"/>
        </w:rPr>
        <w:tab/>
      </w:r>
      <w:proofErr w:type="spellStart"/>
      <w:r w:rsidRPr="005B0431">
        <w:rPr>
          <w:rFonts w:eastAsia="Batang"/>
          <w:lang w:val="fr-FR"/>
        </w:rPr>
        <w:t>Recommendation</w:t>
      </w:r>
      <w:proofErr w:type="spellEnd"/>
      <w:r w:rsidRPr="005B0431">
        <w:rPr>
          <w:rFonts w:eastAsia="Batang"/>
          <w:lang w:val="fr-FR"/>
        </w:rPr>
        <w:t xml:space="preserve"> ITU</w:t>
      </w:r>
      <w:r w:rsidRPr="005B0431">
        <w:rPr>
          <w:rFonts w:eastAsia="Batang"/>
          <w:lang w:val="fr-FR"/>
        </w:rPr>
        <w:noBreakHyphen/>
        <w:t xml:space="preserve">T A.13 (2019), </w:t>
      </w:r>
      <w:r w:rsidRPr="005B0431">
        <w:rPr>
          <w:rFonts w:eastAsia="Batang"/>
          <w:i/>
          <w:iCs/>
          <w:lang w:val="fr-FR"/>
        </w:rPr>
        <w:t>Non-normative ITU</w:t>
      </w:r>
      <w:r w:rsidRPr="005B0431">
        <w:rPr>
          <w:rFonts w:eastAsia="Batang"/>
          <w:i/>
          <w:iCs/>
          <w:lang w:val="fr-FR"/>
        </w:rPr>
        <w:noBreakHyphen/>
        <w:t xml:space="preserve">T publications, </w:t>
      </w:r>
      <w:proofErr w:type="spellStart"/>
      <w:r w:rsidRPr="005B0431">
        <w:rPr>
          <w:rFonts w:eastAsia="Batang"/>
          <w:i/>
          <w:iCs/>
          <w:lang w:val="fr-FR"/>
        </w:rPr>
        <w:t>including</w:t>
      </w:r>
      <w:proofErr w:type="spellEnd"/>
      <w:r w:rsidRPr="005B0431">
        <w:rPr>
          <w:rFonts w:eastAsia="Batang"/>
          <w:i/>
          <w:iCs/>
          <w:lang w:val="fr-FR"/>
        </w:rPr>
        <w:t xml:space="preserve"> </w:t>
      </w:r>
      <w:proofErr w:type="spellStart"/>
      <w:r w:rsidRPr="005B0431">
        <w:rPr>
          <w:rFonts w:eastAsia="Batang"/>
          <w:i/>
          <w:iCs/>
          <w:lang w:val="fr-FR"/>
        </w:rPr>
        <w:t>Supplements</w:t>
      </w:r>
      <w:proofErr w:type="spellEnd"/>
      <w:r w:rsidRPr="005B0431">
        <w:rPr>
          <w:rFonts w:eastAsia="Batang"/>
          <w:i/>
          <w:iCs/>
          <w:lang w:val="fr-FR"/>
        </w:rPr>
        <w:t xml:space="preserve"> to ITU</w:t>
      </w:r>
      <w:r w:rsidRPr="005B0431">
        <w:rPr>
          <w:rFonts w:eastAsia="Batang"/>
          <w:i/>
          <w:iCs/>
          <w:lang w:val="fr-FR"/>
        </w:rPr>
        <w:noBreakHyphen/>
        <w:t xml:space="preserve">T </w:t>
      </w:r>
      <w:proofErr w:type="spellStart"/>
      <w:r w:rsidRPr="005B0431">
        <w:rPr>
          <w:rFonts w:eastAsia="Batang"/>
          <w:i/>
          <w:iCs/>
          <w:lang w:val="fr-FR"/>
        </w:rPr>
        <w:t>Recommendations</w:t>
      </w:r>
      <w:proofErr w:type="spellEnd"/>
      <w:r w:rsidRPr="005B0431">
        <w:rPr>
          <w:rFonts w:eastAsia="Batang"/>
          <w:lang w:val="fr-FR"/>
        </w:rPr>
        <w:t>.</w:t>
      </w:r>
    </w:p>
    <w:p w14:paraId="79219231" w14:textId="6AC8040F" w:rsidR="00F03058" w:rsidRDefault="00F03058" w:rsidP="00F03058">
      <w:pPr>
        <w:pStyle w:val="Reftext"/>
        <w:spacing w:after="120"/>
        <w:ind w:left="1985" w:hanging="1985"/>
        <w:rPr>
          <w:ins w:id="208" w:author="Olivier DUBUISSON" w:date="2022-12-13T12:25:00Z"/>
          <w:rFonts w:eastAsia="Batang"/>
        </w:rPr>
      </w:pPr>
      <w:r>
        <w:rPr>
          <w:rFonts w:eastAsia="Batang"/>
        </w:rPr>
        <w:t>[b-ITU</w:t>
      </w:r>
      <w:r>
        <w:rPr>
          <w:rFonts w:eastAsia="Batang"/>
        </w:rPr>
        <w:noBreakHyphen/>
        <w:t>T A.sup5]</w:t>
      </w:r>
      <w:r>
        <w:rPr>
          <w:rFonts w:eastAsia="Batang"/>
        </w:rPr>
        <w:tab/>
        <w:t>ITU</w:t>
      </w:r>
      <w:r>
        <w:rPr>
          <w:rFonts w:eastAsia="Batang"/>
        </w:rPr>
        <w:noBreakHyphen/>
        <w:t xml:space="preserve">T A-series Recommendations – Supplement 5 (2016), </w:t>
      </w:r>
      <w:r>
        <w:rPr>
          <w:rFonts w:eastAsia="Batang"/>
          <w:i/>
        </w:rPr>
        <w:t>Guidelines for collaboration and exchange of information with other organizations</w:t>
      </w:r>
      <w:r>
        <w:rPr>
          <w:rFonts w:eastAsia="Batang"/>
        </w:rPr>
        <w:t>.</w:t>
      </w:r>
    </w:p>
    <w:p w14:paraId="1650A21F" w14:textId="5039340D" w:rsidR="00E35DD3" w:rsidRPr="0068196C" w:rsidRDefault="00E35DD3" w:rsidP="00F03058">
      <w:pPr>
        <w:pStyle w:val="Reftext"/>
        <w:spacing w:after="120"/>
        <w:ind w:left="1985" w:hanging="1985"/>
      </w:pPr>
      <w:ins w:id="209" w:author="Olivier DUBUISSON" w:date="2022-12-13T12:25:00Z">
        <w:r>
          <w:rPr>
            <w:rFonts w:eastAsia="Batang"/>
          </w:rPr>
          <w:t>[b-Author's guide]</w:t>
        </w:r>
        <w:r>
          <w:rPr>
            <w:rFonts w:eastAsia="Batang"/>
          </w:rPr>
          <w:tab/>
        </w:r>
      </w:ins>
      <w:ins w:id="210" w:author="Olivier DUBUISSON" w:date="2022-12-13T12:26:00Z">
        <w:r w:rsidRPr="00E35DD3">
          <w:rPr>
            <w:rFonts w:eastAsia="Batang"/>
            <w:i/>
            <w:iCs/>
          </w:rPr>
          <w:t>Author's guide for drafting ITU-T Recommendations</w:t>
        </w:r>
        <w:r>
          <w:rPr>
            <w:rFonts w:eastAsia="Batang"/>
          </w:rPr>
          <w:t xml:space="preserve">. Available from </w:t>
        </w:r>
      </w:ins>
      <w:ins w:id="211" w:author="Olivier DUBUISSON" w:date="2022-12-13T12:27:00Z">
        <w:r w:rsidR="003A3DA7">
          <w:fldChar w:fldCharType="begin"/>
        </w:r>
        <w:r w:rsidR="003A3DA7">
          <w:instrText xml:space="preserve"> HYPERLINK "</w:instrText>
        </w:r>
        <w:r w:rsidR="003A3DA7" w:rsidRPr="00F178BC">
          <w:instrText>https://itu.int/oth/T0A0F000004/en</w:instrText>
        </w:r>
        <w:r w:rsidR="003A3DA7">
          <w:instrText xml:space="preserve">" </w:instrText>
        </w:r>
        <w:r w:rsidR="003A3DA7">
          <w:fldChar w:fldCharType="separate"/>
        </w:r>
        <w:r w:rsidR="003A3DA7" w:rsidRPr="00F178BC">
          <w:rPr>
            <w:rStyle w:val="Hyperlink"/>
          </w:rPr>
          <w:t>https://itu.int/oth/T0A0F000004/en</w:t>
        </w:r>
        <w:r w:rsidR="003A3DA7">
          <w:fldChar w:fldCharType="end"/>
        </w:r>
      </w:ins>
      <w:ins w:id="212" w:author="Olivier DUBUISSON" w:date="2022-12-13T12:26:00Z">
        <w:r>
          <w:rPr>
            <w:rFonts w:eastAsia="Batang"/>
          </w:rPr>
          <w:t>.</w:t>
        </w:r>
      </w:ins>
    </w:p>
    <w:p w14:paraId="74039454" w14:textId="65F8FBF4" w:rsidR="00DF4500" w:rsidRPr="0068196C" w:rsidRDefault="008C5A9A" w:rsidP="00DA4466">
      <w:pPr>
        <w:jc w:val="center"/>
      </w:pPr>
      <w:bookmarkStart w:id="213" w:name="_Hlk98856042"/>
      <w:r w:rsidRPr="00DF123C">
        <w:t>_______________________</w:t>
      </w:r>
      <w:bookmarkEnd w:id="213"/>
    </w:p>
    <w:sectPr w:rsidR="00DF4500" w:rsidRPr="0068196C" w:rsidSect="004C1FCF">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Olivier DUBUISSON" w:date="2022-12-13T15:11:00Z" w:initials="OD">
    <w:p w14:paraId="75B2102C" w14:textId="70825100" w:rsidR="00945677" w:rsidRPr="00945677" w:rsidRDefault="00945677">
      <w:pPr>
        <w:pStyle w:val="CommentText"/>
      </w:pPr>
      <w:r w:rsidRPr="00945677">
        <w:rPr>
          <w:rStyle w:val="CommentReference"/>
        </w:rPr>
        <w:annotationRef/>
      </w:r>
      <w:r w:rsidRPr="00945677">
        <w:t>RCC/40A19/1 suggests dele</w:t>
      </w:r>
      <w:r>
        <w:t>t</w:t>
      </w:r>
      <w:r w:rsidR="003F46DD">
        <w:t>ing</w:t>
      </w:r>
      <w:r w:rsidRPr="00945677">
        <w:t xml:space="preserve"> this</w:t>
      </w:r>
      <w:r w:rsidR="003F46DD">
        <w:t xml:space="preserve"> summary</w:t>
      </w:r>
      <w:r w:rsidRPr="00945677">
        <w:t>.</w:t>
      </w:r>
    </w:p>
  </w:comment>
  <w:comment w:id="33" w:author="Trowbridge, Steve (Nokia - US)" w:date="2021-12-01T17:20:00Z" w:initials="TS(U">
    <w:p w14:paraId="711EB186" w14:textId="73AA7E87" w:rsidR="00F03058" w:rsidRDefault="00F03058" w:rsidP="00F03058">
      <w:pPr>
        <w:pStyle w:val="CommentText"/>
      </w:pPr>
      <w:r>
        <w:rPr>
          <w:rStyle w:val="CommentReference"/>
        </w:rPr>
        <w:annotationRef/>
      </w:r>
      <w:r>
        <w:t xml:space="preserve">Proposed by </w:t>
      </w:r>
      <w:r w:rsidR="00505393">
        <w:t>TSAG-</w:t>
      </w:r>
      <w:r>
        <w:t xml:space="preserve">C195 with general support in </w:t>
      </w:r>
      <w:r w:rsidR="003644F1">
        <w:t>TSAG/</w:t>
      </w:r>
      <w:r>
        <w:t>RG</w:t>
      </w:r>
      <w:r w:rsidR="003644F1">
        <w:t>-</w:t>
      </w:r>
      <w:r>
        <w:t xml:space="preserve">WM but no time to confirm final wording. </w:t>
      </w:r>
      <w:r w:rsidR="003644F1">
        <w:t>Previous e</w:t>
      </w:r>
      <w:r>
        <w:t>ditor’s suggestion</w:t>
      </w:r>
      <w:r w:rsidR="003644F1">
        <w:t>:</w:t>
      </w:r>
      <w:r>
        <w:t xml:space="preserve"> </w:t>
      </w:r>
      <w:r w:rsidR="003644F1">
        <w:t>"</w:t>
      </w:r>
      <w:r>
        <w:t>A new work item must have support from at least two ITU-T members</w:t>
      </w:r>
      <w:r w:rsidR="003644F1">
        <w:t>"</w:t>
      </w:r>
    </w:p>
  </w:comment>
  <w:comment w:id="113" w:author="Olivier DUBUISSON" w:date="2022-12-13T12:18:00Z" w:initials="OD">
    <w:p w14:paraId="0A62F10C" w14:textId="3B49D65C" w:rsidR="00A87187" w:rsidRDefault="00A87187">
      <w:pPr>
        <w:pStyle w:val="CommentText"/>
      </w:pPr>
      <w:r>
        <w:rPr>
          <w:rStyle w:val="CommentReference"/>
        </w:rPr>
        <w:annotationRef/>
      </w:r>
      <w:r>
        <w:t>Proposal from the RG-WM rapporteur based on recent discussions in the SCV.</w:t>
      </w:r>
    </w:p>
  </w:comment>
  <w:comment w:id="149" w:author="Trowbridge, Steve (Nokia - US)" w:date="2021-12-01T17:58:00Z" w:initials="TS(U">
    <w:p w14:paraId="418D52BF" w14:textId="6A07C349" w:rsidR="00F03058" w:rsidRDefault="00F03058" w:rsidP="00F03058">
      <w:pPr>
        <w:pStyle w:val="CommentText"/>
      </w:pPr>
      <w:r>
        <w:rPr>
          <w:rStyle w:val="CommentReference"/>
        </w:rPr>
        <w:annotationRef/>
      </w:r>
      <w:r>
        <w:t xml:space="preserve">Can we delete this obsolete sentence? </w:t>
      </w:r>
      <w:r w:rsidR="00860DD7">
        <w:t>TSAG-</w:t>
      </w:r>
      <w:r>
        <w:t xml:space="preserve">C195 </w:t>
      </w:r>
      <w:r w:rsidR="00D00D3B">
        <w:t>proposal</w:t>
      </w:r>
      <w:r>
        <w:t xml:space="preserve"> to delete a similar obsolete sentence in </w:t>
      </w:r>
      <w:r w:rsidR="00D00D3B">
        <w:t xml:space="preserve">clause </w:t>
      </w:r>
      <w:r>
        <w:t>1.3.2 was agreed.</w:t>
      </w:r>
    </w:p>
  </w:comment>
  <w:comment w:id="155" w:author="Trowbridge, Steve (Nokia - US)" w:date="2021-12-01T20:08:00Z" w:initials="TS(U">
    <w:p w14:paraId="65AC46F8" w14:textId="24DBB8D4" w:rsidR="00F03058" w:rsidRDefault="00F03058" w:rsidP="00F03058">
      <w:pPr>
        <w:pStyle w:val="CommentText"/>
      </w:pPr>
      <w:r>
        <w:rPr>
          <w:rStyle w:val="CommentReference"/>
        </w:rPr>
        <w:annotationRef/>
      </w:r>
      <w:r>
        <w:t xml:space="preserve">While this seems non-controversial clear from the captioning that this proposed edit from </w:t>
      </w:r>
      <w:r w:rsidR="00D00D3B">
        <w:t>TSAG-</w:t>
      </w:r>
      <w:r>
        <w:t>C195 was confirmed</w:t>
      </w:r>
      <w:r w:rsidR="00D00D3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2102C" w15:done="0"/>
  <w15:commentEx w15:paraId="711EB186" w15:done="0"/>
  <w15:commentEx w15:paraId="0A62F10C" w15:done="0"/>
  <w15:commentEx w15:paraId="418D52BF" w15:done="0"/>
  <w15:commentEx w15:paraId="65AC46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1485" w16cex:dateUtc="2022-12-13T14:11:00Z"/>
  <w16cex:commentExtensible w16cex:durableId="2551BCCF" w16cex:dateUtc="2021-12-01T16:20:00Z"/>
  <w16cex:commentExtensible w16cex:durableId="2742EC16" w16cex:dateUtc="2022-12-13T11:18:00Z"/>
  <w16cex:commentExtensible w16cex:durableId="2551C5B5" w16cex:dateUtc="2021-12-01T16:58:00Z"/>
  <w16cex:commentExtensible w16cex:durableId="2551E43A" w16cex:dateUtc="2021-12-01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2102C" w16cid:durableId="27431485"/>
  <w16cid:commentId w16cid:paraId="711EB186" w16cid:durableId="2551BCCF"/>
  <w16cid:commentId w16cid:paraId="0A62F10C" w16cid:durableId="2742EC16"/>
  <w16cid:commentId w16cid:paraId="418D52BF" w16cid:durableId="2551C5B5"/>
  <w16cid:commentId w16cid:paraId="65AC46F8" w16cid:durableId="2551E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15A4" w14:textId="77777777" w:rsidR="00FB618D" w:rsidRDefault="00FB618D" w:rsidP="00C42125">
      <w:pPr>
        <w:spacing w:before="0"/>
      </w:pPr>
      <w:r>
        <w:separator/>
      </w:r>
    </w:p>
  </w:endnote>
  <w:endnote w:type="continuationSeparator" w:id="0">
    <w:p w14:paraId="7E5D0A68" w14:textId="77777777" w:rsidR="00FB618D" w:rsidRDefault="00FB61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6DC" w14:textId="77777777" w:rsidR="0037290F" w:rsidRDefault="0037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0CBD" w14:textId="0B88B5D9" w:rsidR="0037290F" w:rsidRDefault="00372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1F9" w14:textId="1FBA40C2" w:rsidR="0037290F" w:rsidRDefault="0037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BC40" w14:textId="77777777" w:rsidR="00FB618D" w:rsidRDefault="00FB618D" w:rsidP="00C42125">
      <w:pPr>
        <w:spacing w:before="0"/>
      </w:pPr>
      <w:r>
        <w:separator/>
      </w:r>
    </w:p>
  </w:footnote>
  <w:footnote w:type="continuationSeparator" w:id="0">
    <w:p w14:paraId="258776DC" w14:textId="77777777" w:rsidR="00FB618D" w:rsidRDefault="00FB618D" w:rsidP="00C42125">
      <w:pPr>
        <w:spacing w:before="0"/>
      </w:pPr>
      <w:r>
        <w:continuationSeparator/>
      </w:r>
    </w:p>
  </w:footnote>
  <w:footnote w:id="1">
    <w:p w14:paraId="1D2B9347" w14:textId="77777777" w:rsidR="00F03058" w:rsidRDefault="00F03058" w:rsidP="00F03058">
      <w:pPr>
        <w:pStyle w:val="FootnoteText"/>
        <w:rPr>
          <w:lang w:val="en-US"/>
        </w:rPr>
      </w:pPr>
      <w:r>
        <w:rPr>
          <w:rStyle w:val="FootnoteReference"/>
        </w:rPr>
        <w:t>4</w:t>
      </w:r>
      <w:r>
        <w:t xml:space="preserve"> </w:t>
      </w:r>
      <w:r>
        <w:rPr>
          <w:lang w:val="en-US"/>
        </w:rPr>
        <w:tab/>
      </w:r>
      <w:r>
        <w:t>This electronic notification should be sent to the general e</w:t>
      </w:r>
      <w:r>
        <w:noBreakHyphen/>
        <w:t>mail reflector for the proposing study group and should also be a TD to the next meeting of the study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0F78" w14:textId="77777777" w:rsidR="0037290F" w:rsidRDefault="0037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7FAA0188"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C5775A">
      <w:rPr>
        <w:noProof/>
      </w:rPr>
      <w:t>TSAG-TD150</w:t>
    </w:r>
    <w:r w:rsidRPr="001B13F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93A0" w14:textId="77777777" w:rsidR="0037290F" w:rsidRDefault="00372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690903">
    <w:abstractNumId w:val="9"/>
  </w:num>
  <w:num w:numId="2" w16cid:durableId="652368955">
    <w:abstractNumId w:val="7"/>
  </w:num>
  <w:num w:numId="3" w16cid:durableId="761297877">
    <w:abstractNumId w:val="6"/>
  </w:num>
  <w:num w:numId="4" w16cid:durableId="996105844">
    <w:abstractNumId w:val="5"/>
  </w:num>
  <w:num w:numId="5" w16cid:durableId="328142095">
    <w:abstractNumId w:val="4"/>
  </w:num>
  <w:num w:numId="6" w16cid:durableId="959997563">
    <w:abstractNumId w:val="8"/>
  </w:num>
  <w:num w:numId="7" w16cid:durableId="314457856">
    <w:abstractNumId w:val="3"/>
  </w:num>
  <w:num w:numId="8" w16cid:durableId="448354257">
    <w:abstractNumId w:val="2"/>
  </w:num>
  <w:num w:numId="9" w16cid:durableId="2025479226">
    <w:abstractNumId w:val="1"/>
  </w:num>
  <w:num w:numId="10" w16cid:durableId="2097970668">
    <w:abstractNumId w:val="0"/>
  </w:num>
  <w:num w:numId="11" w16cid:durableId="854735493">
    <w:abstractNumId w:val="14"/>
  </w:num>
  <w:num w:numId="12" w16cid:durableId="1260026426">
    <w:abstractNumId w:val="18"/>
  </w:num>
  <w:num w:numId="13" w16cid:durableId="1253902430">
    <w:abstractNumId w:val="23"/>
  </w:num>
  <w:num w:numId="14" w16cid:durableId="1337465149">
    <w:abstractNumId w:val="19"/>
  </w:num>
  <w:num w:numId="15" w16cid:durableId="1190415913">
    <w:abstractNumId w:val="15"/>
  </w:num>
  <w:num w:numId="16" w16cid:durableId="1283809028">
    <w:abstractNumId w:val="16"/>
  </w:num>
  <w:num w:numId="17" w16cid:durableId="1186404038">
    <w:abstractNumId w:val="13"/>
  </w:num>
  <w:num w:numId="18" w16cid:durableId="1702170430">
    <w:abstractNumId w:val="17"/>
  </w:num>
  <w:num w:numId="19" w16cid:durableId="2135102233">
    <w:abstractNumId w:val="22"/>
  </w:num>
  <w:num w:numId="20" w16cid:durableId="425349163">
    <w:abstractNumId w:val="10"/>
  </w:num>
  <w:num w:numId="21" w16cid:durableId="1471556767">
    <w:abstractNumId w:val="11"/>
  </w:num>
  <w:num w:numId="22" w16cid:durableId="1708675328">
    <w:abstractNumId w:val="20"/>
  </w:num>
  <w:num w:numId="23" w16cid:durableId="2041734515">
    <w:abstractNumId w:val="21"/>
  </w:num>
  <w:num w:numId="24" w16cid:durableId="147745490">
    <w:abstractNumId w:val="12"/>
  </w:num>
  <w:num w:numId="25" w16cid:durableId="9872467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rowbridge, Steve (Nokia - US)">
    <w15:presenceInfo w15:providerId="AD" w15:userId="S::steve.trowbridge@nokia.com::9e0d232d-ef5e-4849-b3da-dc435eddae81"/>
  </w15:person>
  <w15:person w15:author="Yang, Xiaoya">
    <w15:presenceInfo w15:providerId="None" w15:userId="Yang, Xiao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464AD"/>
    <w:rsid w:val="00057000"/>
    <w:rsid w:val="000640E0"/>
    <w:rsid w:val="00086D80"/>
    <w:rsid w:val="0009385F"/>
    <w:rsid w:val="000966A8"/>
    <w:rsid w:val="000A0A5C"/>
    <w:rsid w:val="000A5CA2"/>
    <w:rsid w:val="000C5715"/>
    <w:rsid w:val="000E3C61"/>
    <w:rsid w:val="000E3E55"/>
    <w:rsid w:val="000E6083"/>
    <w:rsid w:val="000E6125"/>
    <w:rsid w:val="00100BAF"/>
    <w:rsid w:val="00113DBE"/>
    <w:rsid w:val="001200A6"/>
    <w:rsid w:val="001251DA"/>
    <w:rsid w:val="00125432"/>
    <w:rsid w:val="00132C98"/>
    <w:rsid w:val="00136DDD"/>
    <w:rsid w:val="00137F40"/>
    <w:rsid w:val="00144BDF"/>
    <w:rsid w:val="00155DDC"/>
    <w:rsid w:val="001871EC"/>
    <w:rsid w:val="001A20C3"/>
    <w:rsid w:val="001A4296"/>
    <w:rsid w:val="001A670F"/>
    <w:rsid w:val="001B13F5"/>
    <w:rsid w:val="001B5DAD"/>
    <w:rsid w:val="001B6A45"/>
    <w:rsid w:val="001C1003"/>
    <w:rsid w:val="001C4B91"/>
    <w:rsid w:val="001C62B8"/>
    <w:rsid w:val="001D033C"/>
    <w:rsid w:val="001D22D8"/>
    <w:rsid w:val="001D4296"/>
    <w:rsid w:val="001E7B0E"/>
    <w:rsid w:val="001F141D"/>
    <w:rsid w:val="001F79ED"/>
    <w:rsid w:val="00200A06"/>
    <w:rsid w:val="00200A98"/>
    <w:rsid w:val="00201AFA"/>
    <w:rsid w:val="002229F1"/>
    <w:rsid w:val="00230B96"/>
    <w:rsid w:val="00233F75"/>
    <w:rsid w:val="0025137D"/>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3C5A"/>
    <w:rsid w:val="002F5CA7"/>
    <w:rsid w:val="002F7F55"/>
    <w:rsid w:val="0030745F"/>
    <w:rsid w:val="00314630"/>
    <w:rsid w:val="0032090A"/>
    <w:rsid w:val="00321CDE"/>
    <w:rsid w:val="00333E15"/>
    <w:rsid w:val="003416D3"/>
    <w:rsid w:val="003571BC"/>
    <w:rsid w:val="0036090C"/>
    <w:rsid w:val="003644F1"/>
    <w:rsid w:val="00364979"/>
    <w:rsid w:val="0037290F"/>
    <w:rsid w:val="00385B9C"/>
    <w:rsid w:val="00385FB5"/>
    <w:rsid w:val="0038715D"/>
    <w:rsid w:val="00392E84"/>
    <w:rsid w:val="00394B0B"/>
    <w:rsid w:val="00394DBF"/>
    <w:rsid w:val="003957A6"/>
    <w:rsid w:val="00397713"/>
    <w:rsid w:val="003A3DA7"/>
    <w:rsid w:val="003A43EF"/>
    <w:rsid w:val="003B60A2"/>
    <w:rsid w:val="003C7445"/>
    <w:rsid w:val="003E39A2"/>
    <w:rsid w:val="003E57AB"/>
    <w:rsid w:val="003F2BED"/>
    <w:rsid w:val="003F46DD"/>
    <w:rsid w:val="003F7F15"/>
    <w:rsid w:val="00400B49"/>
    <w:rsid w:val="0040415B"/>
    <w:rsid w:val="004058D7"/>
    <w:rsid w:val="004139E4"/>
    <w:rsid w:val="00415999"/>
    <w:rsid w:val="00443878"/>
    <w:rsid w:val="0044402C"/>
    <w:rsid w:val="004461C9"/>
    <w:rsid w:val="004539A8"/>
    <w:rsid w:val="004646F1"/>
    <w:rsid w:val="004712CA"/>
    <w:rsid w:val="0047422E"/>
    <w:rsid w:val="0049674B"/>
    <w:rsid w:val="004C0673"/>
    <w:rsid w:val="004C1E3A"/>
    <w:rsid w:val="004C1FCF"/>
    <w:rsid w:val="004C3FB4"/>
    <w:rsid w:val="004C4E4E"/>
    <w:rsid w:val="004E08F2"/>
    <w:rsid w:val="004F3816"/>
    <w:rsid w:val="004F500A"/>
    <w:rsid w:val="00505393"/>
    <w:rsid w:val="005126A0"/>
    <w:rsid w:val="00513674"/>
    <w:rsid w:val="005250B6"/>
    <w:rsid w:val="0053128A"/>
    <w:rsid w:val="00543D41"/>
    <w:rsid w:val="00545472"/>
    <w:rsid w:val="005571A4"/>
    <w:rsid w:val="005604FC"/>
    <w:rsid w:val="00566EDA"/>
    <w:rsid w:val="0057081A"/>
    <w:rsid w:val="00572654"/>
    <w:rsid w:val="005976A1"/>
    <w:rsid w:val="005A34E7"/>
    <w:rsid w:val="005A69A3"/>
    <w:rsid w:val="005B5629"/>
    <w:rsid w:val="005C0300"/>
    <w:rsid w:val="005C27A2"/>
    <w:rsid w:val="005D4FEB"/>
    <w:rsid w:val="005D65ED"/>
    <w:rsid w:val="005E0E6C"/>
    <w:rsid w:val="005F4B6A"/>
    <w:rsid w:val="006010F3"/>
    <w:rsid w:val="00615A0A"/>
    <w:rsid w:val="006333D4"/>
    <w:rsid w:val="006369B2"/>
    <w:rsid w:val="0063718D"/>
    <w:rsid w:val="006449FB"/>
    <w:rsid w:val="00647525"/>
    <w:rsid w:val="00647A71"/>
    <w:rsid w:val="006530A8"/>
    <w:rsid w:val="006570B0"/>
    <w:rsid w:val="0066022F"/>
    <w:rsid w:val="006725E1"/>
    <w:rsid w:val="006753C2"/>
    <w:rsid w:val="0068196C"/>
    <w:rsid w:val="006823F3"/>
    <w:rsid w:val="0069210B"/>
    <w:rsid w:val="00693139"/>
    <w:rsid w:val="00695DD7"/>
    <w:rsid w:val="006A0F3F"/>
    <w:rsid w:val="006A2A02"/>
    <w:rsid w:val="006A4055"/>
    <w:rsid w:val="006A7C27"/>
    <w:rsid w:val="006B2FE4"/>
    <w:rsid w:val="006B37B0"/>
    <w:rsid w:val="006B6BA2"/>
    <w:rsid w:val="006C244D"/>
    <w:rsid w:val="006C5641"/>
    <w:rsid w:val="006D1089"/>
    <w:rsid w:val="006D1B86"/>
    <w:rsid w:val="006D4F68"/>
    <w:rsid w:val="006D7355"/>
    <w:rsid w:val="006F7DEE"/>
    <w:rsid w:val="00715CA6"/>
    <w:rsid w:val="00731135"/>
    <w:rsid w:val="007324AF"/>
    <w:rsid w:val="007409B4"/>
    <w:rsid w:val="00741974"/>
    <w:rsid w:val="007454B6"/>
    <w:rsid w:val="0075525E"/>
    <w:rsid w:val="00756D3D"/>
    <w:rsid w:val="007806C2"/>
    <w:rsid w:val="00781FEE"/>
    <w:rsid w:val="00785F59"/>
    <w:rsid w:val="007903F8"/>
    <w:rsid w:val="00794F4F"/>
    <w:rsid w:val="007974BE"/>
    <w:rsid w:val="007A0916"/>
    <w:rsid w:val="007A0DFD"/>
    <w:rsid w:val="007B0F5C"/>
    <w:rsid w:val="007C7122"/>
    <w:rsid w:val="007D2D69"/>
    <w:rsid w:val="007D3F11"/>
    <w:rsid w:val="007D75E3"/>
    <w:rsid w:val="007E2C69"/>
    <w:rsid w:val="007E53E4"/>
    <w:rsid w:val="007E656A"/>
    <w:rsid w:val="007F3CAA"/>
    <w:rsid w:val="007F664D"/>
    <w:rsid w:val="00801B42"/>
    <w:rsid w:val="008249A7"/>
    <w:rsid w:val="00835DE6"/>
    <w:rsid w:val="00836D45"/>
    <w:rsid w:val="00837203"/>
    <w:rsid w:val="00842137"/>
    <w:rsid w:val="00851E6C"/>
    <w:rsid w:val="00853F5F"/>
    <w:rsid w:val="00856C7A"/>
    <w:rsid w:val="00860DD7"/>
    <w:rsid w:val="008623ED"/>
    <w:rsid w:val="00866604"/>
    <w:rsid w:val="00871DAA"/>
    <w:rsid w:val="00875AA6"/>
    <w:rsid w:val="00880944"/>
    <w:rsid w:val="0089088E"/>
    <w:rsid w:val="00892297"/>
    <w:rsid w:val="008964D6"/>
    <w:rsid w:val="008B5123"/>
    <w:rsid w:val="008C5A9A"/>
    <w:rsid w:val="008D1E1E"/>
    <w:rsid w:val="008E0172"/>
    <w:rsid w:val="008E7F60"/>
    <w:rsid w:val="009242C2"/>
    <w:rsid w:val="00931276"/>
    <w:rsid w:val="00936852"/>
    <w:rsid w:val="0094045D"/>
    <w:rsid w:val="009406B5"/>
    <w:rsid w:val="0094137B"/>
    <w:rsid w:val="00945677"/>
    <w:rsid w:val="00946166"/>
    <w:rsid w:val="00966B5C"/>
    <w:rsid w:val="009700DE"/>
    <w:rsid w:val="0097755D"/>
    <w:rsid w:val="00983164"/>
    <w:rsid w:val="00984252"/>
    <w:rsid w:val="00985C2F"/>
    <w:rsid w:val="009972EF"/>
    <w:rsid w:val="009B5035"/>
    <w:rsid w:val="009C3160"/>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7A81"/>
    <w:rsid w:val="00A730A6"/>
    <w:rsid w:val="00A827B0"/>
    <w:rsid w:val="00A87187"/>
    <w:rsid w:val="00A96899"/>
    <w:rsid w:val="00A971A0"/>
    <w:rsid w:val="00AA1186"/>
    <w:rsid w:val="00AA1F22"/>
    <w:rsid w:val="00AB37FB"/>
    <w:rsid w:val="00AC3E73"/>
    <w:rsid w:val="00AC63B0"/>
    <w:rsid w:val="00AE0F14"/>
    <w:rsid w:val="00AE28F8"/>
    <w:rsid w:val="00B05821"/>
    <w:rsid w:val="00B100D6"/>
    <w:rsid w:val="00B125C2"/>
    <w:rsid w:val="00B164C9"/>
    <w:rsid w:val="00B26C28"/>
    <w:rsid w:val="00B4174C"/>
    <w:rsid w:val="00B453F5"/>
    <w:rsid w:val="00B5162E"/>
    <w:rsid w:val="00B537A0"/>
    <w:rsid w:val="00B61624"/>
    <w:rsid w:val="00B66481"/>
    <w:rsid w:val="00B673FD"/>
    <w:rsid w:val="00B7189C"/>
    <w:rsid w:val="00B718A5"/>
    <w:rsid w:val="00B742B5"/>
    <w:rsid w:val="00B86602"/>
    <w:rsid w:val="00B95D70"/>
    <w:rsid w:val="00BA7411"/>
    <w:rsid w:val="00BA788A"/>
    <w:rsid w:val="00BB4120"/>
    <w:rsid w:val="00BB4983"/>
    <w:rsid w:val="00BB7597"/>
    <w:rsid w:val="00BC62E2"/>
    <w:rsid w:val="00BE4AC3"/>
    <w:rsid w:val="00BF19D5"/>
    <w:rsid w:val="00BF56AC"/>
    <w:rsid w:val="00C14334"/>
    <w:rsid w:val="00C21D03"/>
    <w:rsid w:val="00C36CCF"/>
    <w:rsid w:val="00C42125"/>
    <w:rsid w:val="00C47120"/>
    <w:rsid w:val="00C52462"/>
    <w:rsid w:val="00C557CE"/>
    <w:rsid w:val="00C55C01"/>
    <w:rsid w:val="00C5775A"/>
    <w:rsid w:val="00C62814"/>
    <w:rsid w:val="00C67B25"/>
    <w:rsid w:val="00C748F7"/>
    <w:rsid w:val="00C74937"/>
    <w:rsid w:val="00CB2599"/>
    <w:rsid w:val="00CC386F"/>
    <w:rsid w:val="00CD2139"/>
    <w:rsid w:val="00CE5986"/>
    <w:rsid w:val="00D00D3B"/>
    <w:rsid w:val="00D10A47"/>
    <w:rsid w:val="00D26477"/>
    <w:rsid w:val="00D56CC3"/>
    <w:rsid w:val="00D647EF"/>
    <w:rsid w:val="00D73137"/>
    <w:rsid w:val="00D977A2"/>
    <w:rsid w:val="00DA1D47"/>
    <w:rsid w:val="00DA4466"/>
    <w:rsid w:val="00DB0706"/>
    <w:rsid w:val="00DB7B14"/>
    <w:rsid w:val="00DB7BD5"/>
    <w:rsid w:val="00DC5278"/>
    <w:rsid w:val="00DD50DE"/>
    <w:rsid w:val="00DE1204"/>
    <w:rsid w:val="00DE3062"/>
    <w:rsid w:val="00DF123C"/>
    <w:rsid w:val="00DF4500"/>
    <w:rsid w:val="00E0581D"/>
    <w:rsid w:val="00E1590B"/>
    <w:rsid w:val="00E204DD"/>
    <w:rsid w:val="00E228B7"/>
    <w:rsid w:val="00E257CC"/>
    <w:rsid w:val="00E353EC"/>
    <w:rsid w:val="00E35DD3"/>
    <w:rsid w:val="00E51F61"/>
    <w:rsid w:val="00E53C24"/>
    <w:rsid w:val="00E56E77"/>
    <w:rsid w:val="00EA0BE7"/>
    <w:rsid w:val="00EB444D"/>
    <w:rsid w:val="00ED1B45"/>
    <w:rsid w:val="00EE10FB"/>
    <w:rsid w:val="00EE1A06"/>
    <w:rsid w:val="00EE5C0D"/>
    <w:rsid w:val="00EF071D"/>
    <w:rsid w:val="00EF4792"/>
    <w:rsid w:val="00EF76DC"/>
    <w:rsid w:val="00F02294"/>
    <w:rsid w:val="00F03058"/>
    <w:rsid w:val="00F178BC"/>
    <w:rsid w:val="00F30DE7"/>
    <w:rsid w:val="00F31EDC"/>
    <w:rsid w:val="00F35F57"/>
    <w:rsid w:val="00F50467"/>
    <w:rsid w:val="00F562A0"/>
    <w:rsid w:val="00F57FA4"/>
    <w:rsid w:val="00F91FF0"/>
    <w:rsid w:val="00F9547A"/>
    <w:rsid w:val="00FA02CB"/>
    <w:rsid w:val="00FA2177"/>
    <w:rsid w:val="00FB0783"/>
    <w:rsid w:val="00FB1FD1"/>
    <w:rsid w:val="00FB618D"/>
    <w:rsid w:val="00FB7A8B"/>
    <w:rsid w:val="00FC2485"/>
    <w:rsid w:val="00FD25F4"/>
    <w:rsid w:val="00FD439E"/>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
    <w:basedOn w:val="DefaultParagraphFont"/>
    <w:uiPriority w:val="99"/>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1"/>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enumlev1Char">
    <w:name w:val="enumlev1 Char"/>
    <w:link w:val="enumlev1"/>
    <w:rsid w:val="00F03058"/>
    <w:rPr>
      <w:rFonts w:ascii="Times New Roman" w:eastAsia="Times New Roman" w:hAnsi="Times New Roman" w:cs="Times New Roman"/>
      <w:sz w:val="24"/>
      <w:szCs w:val="20"/>
      <w:lang w:val="en-GB" w:eastAsia="en-US"/>
    </w:rPr>
  </w:style>
  <w:style w:type="paragraph" w:customStyle="1" w:styleId="Equation">
    <w:name w:val="Equation"/>
    <w:basedOn w:val="Normal"/>
    <w:rsid w:val="00F03058"/>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F0305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F0305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
    <w:name w:val="Normal_after_title"/>
    <w:basedOn w:val="Normal"/>
    <w:next w:val="Normal"/>
    <w:rsid w:val="00F03058"/>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F0305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
    <w:rsid w:val="00F03058"/>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F03058"/>
    <w:rPr>
      <w:rFonts w:ascii="Times New Roman" w:hAnsi="Times New Roman"/>
      <w:b/>
    </w:rPr>
  </w:style>
  <w:style w:type="character" w:customStyle="1" w:styleId="Appref">
    <w:name w:val="App_ref"/>
    <w:basedOn w:val="DefaultParagraphFont"/>
    <w:rsid w:val="00F03058"/>
  </w:style>
  <w:style w:type="paragraph" w:customStyle="1" w:styleId="AppendixNoTitle0">
    <w:name w:val="Appendix_NoTitle"/>
    <w:basedOn w:val="AnnexNoTitle0"/>
    <w:next w:val="Normalaftertitle"/>
    <w:rsid w:val="00F03058"/>
    <w:pPr>
      <w:outlineLvl w:val="0"/>
    </w:pPr>
  </w:style>
  <w:style w:type="character" w:customStyle="1" w:styleId="Artdef">
    <w:name w:val="Art_def"/>
    <w:rsid w:val="00F03058"/>
    <w:rPr>
      <w:rFonts w:ascii="Times New Roman" w:hAnsi="Times New Roman"/>
      <w:b/>
    </w:rPr>
  </w:style>
  <w:style w:type="paragraph" w:customStyle="1" w:styleId="Artheading">
    <w:name w:val="Art_heading"/>
    <w:basedOn w:val="Normal"/>
    <w:next w:val="Normalaftertitle"/>
    <w:rsid w:val="00F03058"/>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F0305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
    <w:rsid w:val="00F03058"/>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F03058"/>
  </w:style>
  <w:style w:type="paragraph" w:customStyle="1" w:styleId="Call">
    <w:name w:val="Call"/>
    <w:basedOn w:val="Normal"/>
    <w:next w:val="Normal"/>
    <w:link w:val="CallChar"/>
    <w:rsid w:val="00F03058"/>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eastAsia="en-US"/>
    </w:rPr>
  </w:style>
  <w:style w:type="character" w:customStyle="1" w:styleId="CallChar">
    <w:name w:val="Call Char"/>
    <w:link w:val="Call"/>
    <w:rsid w:val="00F03058"/>
    <w:rPr>
      <w:rFonts w:ascii="Times New Roman" w:eastAsia="Times New Roman" w:hAnsi="Times New Roman" w:cs="Times New Roman"/>
      <w:i/>
      <w:sz w:val="24"/>
      <w:szCs w:val="20"/>
      <w:lang w:val="en-GB" w:eastAsia="en-US"/>
    </w:rPr>
  </w:style>
  <w:style w:type="paragraph" w:customStyle="1" w:styleId="ChapNo">
    <w:name w:val="Chap_No"/>
    <w:basedOn w:val="Normal"/>
    <w:next w:val="Normal"/>
    <w:rsid w:val="00F03058"/>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F03058"/>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F03058"/>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
    <w:rsid w:val="00F0305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
    <w:rsid w:val="00F03058"/>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F03058"/>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F03058"/>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F03058"/>
  </w:style>
  <w:style w:type="paragraph" w:customStyle="1" w:styleId="Partref">
    <w:name w:val="Part_ref"/>
    <w:basedOn w:val="Annexref"/>
    <w:next w:val="Normal"/>
    <w:rsid w:val="00F03058"/>
    <w:rPr>
      <w:i/>
    </w:rPr>
  </w:style>
  <w:style w:type="paragraph" w:customStyle="1" w:styleId="Parttitle">
    <w:name w:val="Part_title"/>
    <w:basedOn w:val="Annextitle"/>
    <w:next w:val="Normalaftertitle0"/>
    <w:rsid w:val="00F03058"/>
  </w:style>
  <w:style w:type="paragraph" w:customStyle="1" w:styleId="Recdate">
    <w:name w:val="Rec_date"/>
    <w:basedOn w:val="Normal"/>
    <w:next w:val="Normalaftertitle0"/>
    <w:rsid w:val="00F0305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0"/>
    <w:rsid w:val="00F03058"/>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F03058"/>
    <w:rPr>
      <w:rFonts w:ascii="Times New Roman" w:hAnsi="Times New Roman" w:cs="Times New Roman"/>
      <w:b/>
      <w:sz w:val="28"/>
      <w:szCs w:val="20"/>
      <w:lang w:val="en-GB" w:eastAsia="ja-JP"/>
    </w:rPr>
  </w:style>
  <w:style w:type="paragraph" w:customStyle="1" w:styleId="QuestionNo">
    <w:name w:val="Question_No"/>
    <w:basedOn w:val="Normal"/>
    <w:next w:val="Normal"/>
    <w:rsid w:val="00F03058"/>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F0305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F03058"/>
  </w:style>
  <w:style w:type="paragraph" w:customStyle="1" w:styleId="Recref">
    <w:name w:val="Rec_ref"/>
    <w:basedOn w:val="Normal"/>
    <w:next w:val="Recdate"/>
    <w:uiPriority w:val="99"/>
    <w:qFormat/>
    <w:rsid w:val="00F0305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
    <w:rsid w:val="00F03058"/>
  </w:style>
  <w:style w:type="paragraph" w:customStyle="1" w:styleId="RepNo">
    <w:name w:val="Rep_No"/>
    <w:basedOn w:val="RecNo"/>
    <w:next w:val="Reptitle"/>
    <w:rsid w:val="00F03058"/>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F0305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F03058"/>
  </w:style>
  <w:style w:type="paragraph" w:customStyle="1" w:styleId="Resdate">
    <w:name w:val="Res_date"/>
    <w:basedOn w:val="Recdate"/>
    <w:next w:val="Normalaftertitle"/>
    <w:rsid w:val="00F03058"/>
  </w:style>
  <w:style w:type="character" w:customStyle="1" w:styleId="Resdef">
    <w:name w:val="Res_def"/>
    <w:rsid w:val="00F03058"/>
    <w:rPr>
      <w:rFonts w:ascii="Times New Roman" w:hAnsi="Times New Roman"/>
      <w:b/>
    </w:rPr>
  </w:style>
  <w:style w:type="paragraph" w:customStyle="1" w:styleId="ResNo">
    <w:name w:val="Res_No"/>
    <w:basedOn w:val="RecNo"/>
    <w:next w:val="Normal"/>
    <w:link w:val="ResNoChar"/>
    <w:rsid w:val="00F03058"/>
    <w:pPr>
      <w:tabs>
        <w:tab w:val="clear" w:pos="794"/>
        <w:tab w:val="clear" w:pos="1191"/>
        <w:tab w:val="clear" w:pos="1588"/>
        <w:tab w:val="clear" w:pos="1985"/>
        <w:tab w:val="left" w:pos="1134"/>
        <w:tab w:val="left" w:pos="1871"/>
        <w:tab w:val="left" w:pos="2268"/>
      </w:tabs>
      <w:spacing w:before="480"/>
      <w:jc w:val="center"/>
    </w:pPr>
    <w:rPr>
      <w:rFonts w:eastAsia="Times New Roman" w:hAnsi="Times New Roman Bold"/>
      <w:b w:val="0"/>
      <w:lang w:eastAsia="en-US"/>
    </w:rPr>
  </w:style>
  <w:style w:type="paragraph" w:customStyle="1" w:styleId="Restitle">
    <w:name w:val="Res_title"/>
    <w:basedOn w:val="Rectitle"/>
    <w:next w:val="Normal"/>
    <w:link w:val="RestitleChar"/>
    <w:rsid w:val="00F03058"/>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sref">
    <w:name w:val="Res_ref"/>
    <w:basedOn w:val="Recref"/>
    <w:qFormat/>
    <w:rsid w:val="00F03058"/>
  </w:style>
  <w:style w:type="character" w:customStyle="1" w:styleId="RestitleChar">
    <w:name w:val="Res_title Char"/>
    <w:link w:val="Restitle"/>
    <w:rsid w:val="00F03058"/>
    <w:rPr>
      <w:rFonts w:ascii="Times New Roman Bold" w:eastAsia="Times New Roman" w:hAnsi="Times New Roman Bold" w:cs="Times New Roman Bold"/>
      <w:b/>
      <w:bCs/>
      <w:sz w:val="28"/>
      <w:szCs w:val="20"/>
      <w:lang w:val="en-GB" w:eastAsia="en-US"/>
    </w:rPr>
  </w:style>
  <w:style w:type="character" w:customStyle="1" w:styleId="ResNoChar">
    <w:name w:val="Res_No Char"/>
    <w:link w:val="ResNo"/>
    <w:rsid w:val="00F03058"/>
    <w:rPr>
      <w:rFonts w:ascii="Times New Roman" w:eastAsia="Times New Roman" w:hAnsi="Times New Roman Bold" w:cs="Times New Roman"/>
      <w:sz w:val="28"/>
      <w:szCs w:val="20"/>
      <w:lang w:val="en-GB" w:eastAsia="en-US"/>
    </w:rPr>
  </w:style>
  <w:style w:type="paragraph" w:customStyle="1" w:styleId="SectionNo">
    <w:name w:val="Section_No"/>
    <w:basedOn w:val="AnnexNo"/>
    <w:next w:val="Normal"/>
    <w:rsid w:val="00F03058"/>
  </w:style>
  <w:style w:type="paragraph" w:customStyle="1" w:styleId="Sectiontitle">
    <w:name w:val="Section_title"/>
    <w:basedOn w:val="Annextitle"/>
    <w:next w:val="Normalaftertitle0"/>
    <w:rsid w:val="00F03058"/>
  </w:style>
  <w:style w:type="paragraph" w:customStyle="1" w:styleId="Source">
    <w:name w:val="Source"/>
    <w:basedOn w:val="Normal"/>
    <w:next w:val="Normal"/>
    <w:rsid w:val="00F0305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F0305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F03058"/>
    <w:rPr>
      <w:b/>
      <w:color w:val="auto"/>
      <w:sz w:val="20"/>
    </w:rPr>
  </w:style>
  <w:style w:type="character" w:customStyle="1" w:styleId="TabletextChar">
    <w:name w:val="Table_text Char"/>
    <w:link w:val="Tabletext"/>
    <w:rsid w:val="00F03058"/>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F03058"/>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F03058"/>
    <w:pPr>
      <w:tabs>
        <w:tab w:val="left" w:pos="567"/>
        <w:tab w:val="left" w:pos="1701"/>
        <w:tab w:val="left" w:pos="2835"/>
      </w:tabs>
      <w:spacing w:before="240"/>
    </w:pPr>
    <w:rPr>
      <w:b w:val="0"/>
      <w:caps/>
    </w:rPr>
  </w:style>
  <w:style w:type="paragraph" w:customStyle="1" w:styleId="Title2">
    <w:name w:val="Title 2"/>
    <w:basedOn w:val="Source"/>
    <w:next w:val="Normal"/>
    <w:rsid w:val="00F03058"/>
    <w:pPr>
      <w:overflowPunct/>
      <w:autoSpaceDE/>
      <w:autoSpaceDN/>
      <w:adjustRightInd/>
      <w:spacing w:before="480"/>
      <w:textAlignment w:val="auto"/>
    </w:pPr>
    <w:rPr>
      <w:b w:val="0"/>
      <w:caps/>
    </w:rPr>
  </w:style>
  <w:style w:type="paragraph" w:customStyle="1" w:styleId="Title3">
    <w:name w:val="Title 3"/>
    <w:basedOn w:val="Title2"/>
    <w:next w:val="Normal"/>
    <w:rsid w:val="00F03058"/>
    <w:pPr>
      <w:spacing w:before="240"/>
    </w:pPr>
    <w:rPr>
      <w:caps w:val="0"/>
    </w:rPr>
  </w:style>
  <w:style w:type="paragraph" w:customStyle="1" w:styleId="Section1">
    <w:name w:val="Section_1"/>
    <w:basedOn w:val="Normal"/>
    <w:rsid w:val="00F03058"/>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F03058"/>
    <w:rPr>
      <w:b w:val="0"/>
      <w:i/>
    </w:rPr>
  </w:style>
  <w:style w:type="character" w:customStyle="1" w:styleId="href">
    <w:name w:val="href"/>
    <w:basedOn w:val="DefaultParagraphFont"/>
    <w:rsid w:val="00F03058"/>
  </w:style>
  <w:style w:type="paragraph" w:customStyle="1" w:styleId="Head">
    <w:name w:val="Head"/>
    <w:basedOn w:val="Normal"/>
    <w:rsid w:val="00F03058"/>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F03058"/>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F03058"/>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paragraph" w:customStyle="1" w:styleId="Normalaftertitle0">
    <w:name w:val="Normal after title"/>
    <w:basedOn w:val="Normal"/>
    <w:next w:val="Normal"/>
    <w:link w:val="NormalaftertitleChar"/>
    <w:rsid w:val="00F0305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character" w:customStyle="1" w:styleId="NormalaftertitleChar">
    <w:name w:val="Normal after title Char"/>
    <w:link w:val="Normalaftertitle0"/>
    <w:locked/>
    <w:rsid w:val="00F03058"/>
    <w:rPr>
      <w:rFonts w:ascii="Times New Roman" w:eastAsia="Times New Roman" w:hAnsi="Times New Roman" w:cs="Times New Roman"/>
      <w:sz w:val="24"/>
      <w:szCs w:val="20"/>
      <w:lang w:val="en-GB" w:eastAsia="en-US"/>
    </w:rPr>
  </w:style>
  <w:style w:type="character" w:customStyle="1" w:styleId="docdisplay">
    <w:name w:val="doc_display"/>
    <w:basedOn w:val="DefaultParagraphFont"/>
    <w:rsid w:val="00F03058"/>
  </w:style>
  <w:style w:type="paragraph" w:customStyle="1" w:styleId="AnnexNo">
    <w:name w:val="Annex_No"/>
    <w:basedOn w:val="Normal"/>
    <w:next w:val="Normal"/>
    <w:rsid w:val="00F0305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character" w:customStyle="1" w:styleId="CharChar">
    <w:name w:val="Char Char"/>
    <w:semiHidden/>
    <w:locked/>
    <w:rsid w:val="00F03058"/>
    <w:rPr>
      <w:sz w:val="24"/>
      <w:lang w:val="en-GB" w:eastAsia="en-US" w:bidi="ar-SA"/>
    </w:rPr>
  </w:style>
  <w:style w:type="paragraph" w:customStyle="1" w:styleId="FigureNo">
    <w:name w:val="Figure_No"/>
    <w:basedOn w:val="Normal"/>
    <w:next w:val="Normal"/>
    <w:rsid w:val="00F0305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F03058"/>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F03058"/>
  </w:style>
  <w:style w:type="paragraph" w:customStyle="1" w:styleId="Appendixtitle">
    <w:name w:val="Appendix_title"/>
    <w:basedOn w:val="Annextitle"/>
    <w:next w:val="Normal"/>
    <w:rsid w:val="00F03058"/>
  </w:style>
  <w:style w:type="paragraph" w:customStyle="1" w:styleId="Annextitle">
    <w:name w:val="Annex_title"/>
    <w:basedOn w:val="Normal"/>
    <w:next w:val="Normal"/>
    <w:rsid w:val="00F03058"/>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rsid w:val="00F03058"/>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F03058"/>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0"/>
    <w:qFormat/>
    <w:rsid w:val="00F03058"/>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F03058"/>
  </w:style>
  <w:style w:type="paragraph" w:customStyle="1" w:styleId="Annexref">
    <w:name w:val="Annex_ref"/>
    <w:basedOn w:val="Normal"/>
    <w:next w:val="Normal"/>
    <w:rsid w:val="00F03058"/>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F03058"/>
  </w:style>
  <w:style w:type="paragraph" w:customStyle="1" w:styleId="Proposal">
    <w:name w:val="Proposal"/>
    <w:basedOn w:val="Normal"/>
    <w:next w:val="Normal"/>
    <w:rsid w:val="00F03058"/>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F03058"/>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F03058"/>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F03058"/>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F03058"/>
    <w:pPr>
      <w:spacing w:after="57" w:line="12" w:lineRule="exact"/>
    </w:pPr>
    <w:rPr>
      <w:b w:val="0"/>
      <w:sz w:val="8"/>
    </w:rPr>
  </w:style>
  <w:style w:type="paragraph" w:customStyle="1" w:styleId="Tabletitle">
    <w:name w:val="Table_title"/>
    <w:basedOn w:val="Normal"/>
    <w:next w:val="Tabletext"/>
    <w:rsid w:val="00F03058"/>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F03058"/>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F03058"/>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F03058"/>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F03058"/>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F0305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F03058"/>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F03058"/>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F03058"/>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F03058"/>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F03058"/>
    <w:pPr>
      <w:ind w:left="1077"/>
    </w:pPr>
  </w:style>
  <w:style w:type="paragraph" w:customStyle="1" w:styleId="Note3">
    <w:name w:val="Note 3"/>
    <w:basedOn w:val="Note1"/>
    <w:uiPriority w:val="99"/>
    <w:rsid w:val="00F03058"/>
    <w:pPr>
      <w:ind w:left="1474"/>
    </w:pPr>
  </w:style>
  <w:style w:type="character" w:customStyle="1" w:styleId="italic">
    <w:name w:val="italic"/>
    <w:basedOn w:val="DefaultParagraphFont"/>
    <w:uiPriority w:val="99"/>
    <w:rsid w:val="00F03058"/>
    <w:rPr>
      <w:rFonts w:cs="Times New Roman"/>
      <w:i/>
    </w:rPr>
  </w:style>
  <w:style w:type="paragraph" w:customStyle="1" w:styleId="NormalITU">
    <w:name w:val="Normal_ITU"/>
    <w:basedOn w:val="Normal"/>
    <w:rsid w:val="00F03058"/>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F03058"/>
    <w:rPr>
      <w:rFonts w:ascii="Times New Roman" w:hAnsi="Times New Roman" w:cs="Times New Roman"/>
      <w:lang w:val="fr-FR" w:eastAsia="en-US"/>
    </w:rPr>
  </w:style>
  <w:style w:type="paragraph" w:customStyle="1" w:styleId="ISOChange">
    <w:name w:val="ISO_Change"/>
    <w:basedOn w:val="Normal"/>
    <w:rsid w:val="00F03058"/>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F03058"/>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F03058"/>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F03058"/>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F0305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F0305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F0305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F03058"/>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F03058"/>
  </w:style>
  <w:style w:type="paragraph" w:customStyle="1" w:styleId="RefText0">
    <w:name w:val="Ref_Text"/>
    <w:basedOn w:val="Normal"/>
    <w:rsid w:val="00F03058"/>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Default">
    <w:name w:val="Default"/>
    <w:rsid w:val="00F03058"/>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customStyle="1" w:styleId="Abstract">
    <w:name w:val="Abstract"/>
    <w:basedOn w:val="Normal"/>
    <w:rsid w:val="00F0305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F03058"/>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F03058"/>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F03058"/>
    <w:rPr>
      <w:b w:val="0"/>
    </w:rPr>
  </w:style>
  <w:style w:type="paragraph" w:customStyle="1" w:styleId="Tableref">
    <w:name w:val="Table_ref"/>
    <w:basedOn w:val="Normal"/>
    <w:next w:val="Normal"/>
    <w:rsid w:val="00F03058"/>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F03058"/>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F03058"/>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F03058"/>
  </w:style>
  <w:style w:type="paragraph" w:customStyle="1" w:styleId="TopHeader">
    <w:name w:val="TopHeader"/>
    <w:basedOn w:val="Normal"/>
    <w:rsid w:val="00F03058"/>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F03058"/>
  </w:style>
  <w:style w:type="paragraph" w:customStyle="1" w:styleId="Normalaftertitle1">
    <w:name w:val="Normal after title1"/>
    <w:basedOn w:val="Normal"/>
    <w:next w:val="Normal"/>
    <w:rsid w:val="00F03058"/>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F0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WTSA.20-C-0025" TargetMode="Externa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bin"/><Relationship Id="rId7" Type="http://schemas.openxmlformats.org/officeDocument/2006/relationships/settings" Target="settings.xml"/><Relationship Id="rId12" Type="http://schemas.openxmlformats.org/officeDocument/2006/relationships/hyperlink" Target="https://www.itu.int/md/dologin_md.asp?lang=en&amp;id=T17-WTSA.20-C-0036!A10-L1!MSW-E"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ologin_md.asp?lang=en&amp;id=T17-WTSA.20-C-0040!A19-L1!MSW-E"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ologin_md.asp?lang=en&amp;id=T17-WTSA.20-C-0038!A17-L1!MSW-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17-WTSA.20-C-0035!A30-L1!MSW-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345CBE4A-2F40-4548-9E6C-A208644A6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purl.org/dc/elements/1.1/"/>
    <ds:schemaRef ds:uri="http://purl.org/dc/dcmitype/"/>
    <ds:schemaRef ds:uri="http://schemas.microsoft.com/office/2006/metadata/properties"/>
    <ds:schemaRef ds:uri="3fabe8b2-abc3-4ea5-970d-2521bc4a85ca"/>
    <ds:schemaRef ds:uri="http://schemas.openxmlformats.org/package/2006/metadata/core-properties"/>
    <ds:schemaRef ds:uri="http://schemas.microsoft.com/office/infopath/2007/PartnerControls"/>
    <ds:schemaRef ds:uri="http://purl.org/dc/terms/"/>
    <ds:schemaRef ds:uri="http://www.w3.org/XML/1998/namespace"/>
    <ds:schemaRef ds:uri="d41d9377-2484-41db-b5e4-38a542ffedfc"/>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10285</Words>
  <Characters>58627</Characters>
  <Application>Microsoft Office Word</Application>
  <DocSecurity>4</DocSecurity>
  <Lines>488</Lines>
  <Paragraphs>137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2022-12-13T18:20:00Z</dcterms:created>
  <dcterms:modified xsi:type="dcterms:W3CDTF">2022-12-13T18:20:00Z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y fmtid="{D5CDD505-2E9C-101B-9397-08002B2CF9AE}" pid="9" name="MSIP_Label_07222825-62ea-40f3-96b5-5375c07996e2_Enabled">
    <vt:lpwstr>true</vt:lpwstr>
  </property>
  <property fmtid="{D5CDD505-2E9C-101B-9397-08002B2CF9AE}" pid="10" name="MSIP_Label_07222825-62ea-40f3-96b5-5375c07996e2_SetDate">
    <vt:lpwstr>2022-12-13T10:52:40Z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40eb912c-f452-40a5-ac3f-6c4349820ea0</vt:lpwstr>
  </property>
  <property fmtid="{D5CDD505-2E9C-101B-9397-08002B2CF9AE}" pid="15" name="MSIP_Label_07222825-62ea-40f3-96b5-5375c07996e2_ContentBits">
    <vt:lpwstr>0</vt:lpwstr>
  </property>
</Properties>
</file>