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2551"/>
        <w:gridCol w:w="851"/>
        <w:gridCol w:w="4110"/>
      </w:tblGrid>
      <w:tr w:rsidR="00EA3673" w:rsidRPr="00EA3673" w14:paraId="51AB770D" w14:textId="77777777" w:rsidTr="00502E3A">
        <w:trPr>
          <w:cantSplit/>
        </w:trPr>
        <w:tc>
          <w:tcPr>
            <w:tcW w:w="1134" w:type="dxa"/>
            <w:vMerge w:val="restart"/>
            <w:vAlign w:val="center"/>
          </w:tcPr>
          <w:p w14:paraId="55A66A74" w14:textId="77777777" w:rsidR="00EA3673" w:rsidRPr="00EA3673" w:rsidRDefault="00EA3673" w:rsidP="00EA367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num" w:colFirst="2" w:colLast="2"/>
            <w:r w:rsidRPr="00EA3673">
              <w:rPr>
                <w:noProof/>
              </w:rPr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3"/>
            <w:vMerge w:val="restart"/>
          </w:tcPr>
          <w:p w14:paraId="6C4ED49B" w14:textId="77777777" w:rsidR="00EA3673" w:rsidRPr="00EA3673" w:rsidRDefault="00EA3673" w:rsidP="00EA3673">
            <w:pPr>
              <w:rPr>
                <w:sz w:val="16"/>
                <w:szCs w:val="16"/>
              </w:rPr>
            </w:pPr>
            <w:r w:rsidRPr="00EA3673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EA3673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EA3673">
              <w:rPr>
                <w:b/>
                <w:bCs/>
                <w:sz w:val="26"/>
                <w:szCs w:val="26"/>
              </w:rPr>
              <w:t>TELECOMMUNICATION</w:t>
            </w:r>
            <w:r w:rsidRPr="00EA36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EA3673" w:rsidRDefault="00EA3673" w:rsidP="00EA3673">
            <w:pPr>
              <w:rPr>
                <w:sz w:val="20"/>
                <w:szCs w:val="20"/>
              </w:rPr>
            </w:pPr>
            <w:r w:rsidRPr="00EA367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A3673">
              <w:rPr>
                <w:sz w:val="20"/>
              </w:rPr>
              <w:t>2022</w:t>
            </w:r>
            <w:r w:rsidRPr="00EA3673">
              <w:rPr>
                <w:sz w:val="20"/>
                <w:szCs w:val="20"/>
              </w:rPr>
              <w:t>-</w:t>
            </w:r>
            <w:r w:rsidRPr="00EA3673">
              <w:rPr>
                <w:sz w:val="20"/>
              </w:rPr>
              <w:t>2024</w:t>
            </w:r>
            <w:bookmarkEnd w:id="2"/>
          </w:p>
        </w:tc>
        <w:tc>
          <w:tcPr>
            <w:tcW w:w="4110" w:type="dxa"/>
            <w:vAlign w:val="center"/>
          </w:tcPr>
          <w:p w14:paraId="360AA6BD" w14:textId="4E921C97" w:rsidR="00EA3673" w:rsidRPr="00EA3673" w:rsidRDefault="009A5B84" w:rsidP="00EA3673">
            <w:pPr>
              <w:pStyle w:val="Docnumber"/>
            </w:pPr>
            <w:r>
              <w:t>TSAG-TD</w:t>
            </w:r>
            <w:r w:rsidR="00FE4D77">
              <w:t>168</w:t>
            </w:r>
          </w:p>
        </w:tc>
      </w:tr>
      <w:tr w:rsidR="00EA3673" w:rsidRPr="00EA3673" w14:paraId="2AB61E3A" w14:textId="77777777" w:rsidTr="00502E3A">
        <w:trPr>
          <w:cantSplit/>
        </w:trPr>
        <w:tc>
          <w:tcPr>
            <w:tcW w:w="1134" w:type="dxa"/>
            <w:vMerge/>
          </w:tcPr>
          <w:p w14:paraId="3A03181F" w14:textId="77777777" w:rsidR="00EA3673" w:rsidRPr="00EA3673" w:rsidRDefault="00EA3673" w:rsidP="00EA3673">
            <w:pPr>
              <w:rPr>
                <w:smallCaps/>
                <w:sz w:val="20"/>
              </w:rPr>
            </w:pPr>
            <w:bookmarkStart w:id="3" w:name="dsg" w:colFirst="2" w:colLast="2"/>
            <w:bookmarkEnd w:id="1"/>
          </w:p>
        </w:tc>
        <w:tc>
          <w:tcPr>
            <w:tcW w:w="4395" w:type="dxa"/>
            <w:gridSpan w:val="3"/>
            <w:vMerge/>
          </w:tcPr>
          <w:p w14:paraId="23C13468" w14:textId="77777777" w:rsidR="00EA3673" w:rsidRPr="00EA3673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10" w:type="dxa"/>
          </w:tcPr>
          <w:p w14:paraId="460436C6" w14:textId="03DC2A70" w:rsidR="00EA3673" w:rsidRPr="00EA3673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</w:t>
            </w:r>
            <w:r w:rsidR="009A5B84">
              <w:rPr>
                <w:b/>
                <w:bCs/>
                <w:smallCaps/>
                <w:sz w:val="28"/>
                <w:szCs w:val="28"/>
              </w:rPr>
              <w:t>SAG</w:t>
            </w:r>
          </w:p>
        </w:tc>
      </w:tr>
      <w:bookmarkEnd w:id="3"/>
      <w:tr w:rsidR="00EA3673" w:rsidRPr="00EA3673" w14:paraId="300D8460" w14:textId="77777777" w:rsidTr="00502E3A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95" w:type="dxa"/>
            <w:gridSpan w:val="3"/>
            <w:vMerge/>
            <w:tcBorders>
              <w:bottom w:val="single" w:sz="12" w:space="0" w:color="auto"/>
            </w:tcBorders>
          </w:tcPr>
          <w:p w14:paraId="7FDF77A3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EA3673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EA36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A3673" w:rsidRPr="00502E3A" w14:paraId="45A9BD04" w14:textId="77777777" w:rsidTr="00502E3A">
        <w:trPr>
          <w:cantSplit/>
        </w:trPr>
        <w:tc>
          <w:tcPr>
            <w:tcW w:w="2127" w:type="dxa"/>
            <w:gridSpan w:val="2"/>
          </w:tcPr>
          <w:p w14:paraId="119C270D" w14:textId="77777777" w:rsidR="00EA3673" w:rsidRPr="00502E3A" w:rsidRDefault="00EA3673" w:rsidP="00EA367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02E3A">
              <w:rPr>
                <w:b/>
                <w:bCs/>
              </w:rPr>
              <w:t>Question(s):</w:t>
            </w:r>
          </w:p>
        </w:tc>
        <w:tc>
          <w:tcPr>
            <w:tcW w:w="3402" w:type="dxa"/>
            <w:gridSpan w:val="2"/>
          </w:tcPr>
          <w:p w14:paraId="2E92DED6" w14:textId="017B1F34" w:rsidR="00EA3673" w:rsidRPr="00502E3A" w:rsidRDefault="009A5B84" w:rsidP="00EA3673">
            <w:r w:rsidRPr="00502E3A">
              <w:t>N/A</w:t>
            </w:r>
          </w:p>
        </w:tc>
        <w:tc>
          <w:tcPr>
            <w:tcW w:w="4110" w:type="dxa"/>
          </w:tcPr>
          <w:p w14:paraId="537B8BA9" w14:textId="1714899B" w:rsidR="00EA3673" w:rsidRPr="00502E3A" w:rsidRDefault="009A5B84" w:rsidP="00EA3673">
            <w:pPr>
              <w:jc w:val="right"/>
            </w:pPr>
            <w:r w:rsidRPr="00502E3A">
              <w:t>Geneva, 12-16 December 2022</w:t>
            </w:r>
          </w:p>
        </w:tc>
      </w:tr>
      <w:tr w:rsidR="00EA3673" w:rsidRPr="00502E3A" w14:paraId="7695BB7D" w14:textId="77777777" w:rsidTr="00EA3673">
        <w:trPr>
          <w:cantSplit/>
        </w:trPr>
        <w:tc>
          <w:tcPr>
            <w:tcW w:w="9639" w:type="dxa"/>
            <w:gridSpan w:val="5"/>
          </w:tcPr>
          <w:p w14:paraId="1BC52E81" w14:textId="06C142C6" w:rsidR="00EA3673" w:rsidRPr="00502E3A" w:rsidRDefault="00EA3673" w:rsidP="00EA3673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</w:p>
        </w:tc>
      </w:tr>
      <w:tr w:rsidR="00EA3673" w:rsidRPr="00502E3A" w14:paraId="1C2F0399" w14:textId="77777777" w:rsidTr="00502E3A">
        <w:trPr>
          <w:cantSplit/>
        </w:trPr>
        <w:tc>
          <w:tcPr>
            <w:tcW w:w="2127" w:type="dxa"/>
            <w:gridSpan w:val="2"/>
          </w:tcPr>
          <w:p w14:paraId="6946A631" w14:textId="77777777" w:rsidR="00EA3673" w:rsidRPr="00502E3A" w:rsidRDefault="00EA3673" w:rsidP="00EA3673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02E3A">
              <w:rPr>
                <w:b/>
                <w:bCs/>
              </w:rPr>
              <w:t>Source:</w:t>
            </w:r>
          </w:p>
        </w:tc>
        <w:tc>
          <w:tcPr>
            <w:tcW w:w="7512" w:type="dxa"/>
            <w:gridSpan w:val="3"/>
          </w:tcPr>
          <w:p w14:paraId="56628256" w14:textId="020D8093" w:rsidR="00EA3673" w:rsidRPr="00502E3A" w:rsidRDefault="00273EFF" w:rsidP="00EA3673">
            <w:r w:rsidRPr="00502E3A">
              <w:t>Chairman, WP2/TSAG</w:t>
            </w:r>
          </w:p>
        </w:tc>
      </w:tr>
      <w:tr w:rsidR="00EA3673" w:rsidRPr="00502E3A" w14:paraId="5D37C8DF" w14:textId="77777777" w:rsidTr="00502E3A">
        <w:trPr>
          <w:cantSplit/>
        </w:trPr>
        <w:tc>
          <w:tcPr>
            <w:tcW w:w="2127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502E3A" w:rsidRDefault="00EA3673" w:rsidP="00EA3673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502E3A">
              <w:rPr>
                <w:b/>
                <w:bCs/>
              </w:rPr>
              <w:t>Title:</w:t>
            </w:r>
          </w:p>
        </w:tc>
        <w:tc>
          <w:tcPr>
            <w:tcW w:w="7512" w:type="dxa"/>
            <w:gridSpan w:val="3"/>
            <w:tcBorders>
              <w:bottom w:val="single" w:sz="8" w:space="0" w:color="auto"/>
            </w:tcBorders>
          </w:tcPr>
          <w:p w14:paraId="54B9211A" w14:textId="082E3D25" w:rsidR="00EA3673" w:rsidRPr="00502E3A" w:rsidRDefault="00EA3673" w:rsidP="00EA3673">
            <w:r w:rsidRPr="00502E3A">
              <w:t>LS</w:t>
            </w:r>
            <w:r w:rsidR="003361D7" w:rsidRPr="00502E3A">
              <w:t>/o</w:t>
            </w:r>
            <w:r w:rsidR="00964A1B" w:rsidRPr="00502E3A">
              <w:t>/r</w:t>
            </w:r>
            <w:r w:rsidRPr="00502E3A">
              <w:t xml:space="preserve"> </w:t>
            </w:r>
            <w:r w:rsidR="009A5B84" w:rsidRPr="00502E3A">
              <w:t xml:space="preserve">on </w:t>
            </w:r>
            <w:r w:rsidR="005E236D" w:rsidRPr="00502E3A">
              <w:t>work related to unmanned aircraft systems (UAS)</w:t>
            </w:r>
            <w:r w:rsidR="00964A1B" w:rsidRPr="00502E3A">
              <w:t xml:space="preserve"> [to ITU-T</w:t>
            </w:r>
            <w:r w:rsidR="002D360B" w:rsidRPr="00502E3A">
              <w:t xml:space="preserve"> SG11, SG13,</w:t>
            </w:r>
            <w:r w:rsidR="00964A1B" w:rsidRPr="00502E3A">
              <w:t xml:space="preserve"> SG1</w:t>
            </w:r>
            <w:r w:rsidR="005E236D" w:rsidRPr="00502E3A">
              <w:t>6, 17 and 20</w:t>
            </w:r>
            <w:r w:rsidR="00964A1B" w:rsidRPr="00502E3A">
              <w:t>]</w:t>
            </w:r>
          </w:p>
        </w:tc>
      </w:tr>
      <w:bookmarkEnd w:id="0"/>
      <w:bookmarkEnd w:id="8"/>
      <w:tr w:rsidR="00EA3673" w:rsidRPr="00502E3A" w14:paraId="7087BFDC" w14:textId="77777777" w:rsidTr="00EA3673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49703400" w14:textId="77777777" w:rsidR="00EA3673" w:rsidRPr="00502E3A" w:rsidRDefault="00EA3673" w:rsidP="00ED322C">
            <w:pPr>
              <w:jc w:val="center"/>
              <w:rPr>
                <w:b/>
              </w:rPr>
            </w:pPr>
            <w:r w:rsidRPr="00502E3A">
              <w:rPr>
                <w:b/>
              </w:rPr>
              <w:t>LIAISON STATEMENT</w:t>
            </w:r>
          </w:p>
        </w:tc>
      </w:tr>
      <w:tr w:rsidR="00EA3673" w:rsidRPr="00502E3A" w14:paraId="7A683E24" w14:textId="77777777" w:rsidTr="00502E3A">
        <w:trPr>
          <w:cantSplit/>
          <w:trHeight w:val="357"/>
        </w:trPr>
        <w:tc>
          <w:tcPr>
            <w:tcW w:w="2127" w:type="dxa"/>
            <w:gridSpan w:val="2"/>
          </w:tcPr>
          <w:p w14:paraId="22D84F4A" w14:textId="77777777" w:rsidR="00EA3673" w:rsidRPr="00502E3A" w:rsidRDefault="00EA3673" w:rsidP="00ED322C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5F6680CE" w14:textId="2497D59C" w:rsidR="00EA3673" w:rsidRPr="00502E3A" w:rsidRDefault="00964A1B" w:rsidP="00ED322C">
            <w:pPr>
              <w:pStyle w:val="LSForAction"/>
              <w:rPr>
                <w:szCs w:val="24"/>
                <w:lang w:val="de-DE"/>
              </w:rPr>
            </w:pPr>
            <w:r w:rsidRPr="00502E3A">
              <w:rPr>
                <w:szCs w:val="24"/>
                <w:lang w:val="de-DE"/>
              </w:rPr>
              <w:t xml:space="preserve">ITU-T </w:t>
            </w:r>
            <w:r w:rsidR="002D360B" w:rsidRPr="00502E3A">
              <w:rPr>
                <w:szCs w:val="24"/>
                <w:lang w:val="de-DE"/>
              </w:rPr>
              <w:t xml:space="preserve">SG11, SG13, </w:t>
            </w:r>
            <w:r w:rsidRPr="00502E3A">
              <w:rPr>
                <w:szCs w:val="24"/>
                <w:lang w:val="de-DE"/>
              </w:rPr>
              <w:t>SG1</w:t>
            </w:r>
            <w:r w:rsidR="005E236D" w:rsidRPr="00502E3A">
              <w:rPr>
                <w:szCs w:val="24"/>
                <w:lang w:val="de-DE"/>
              </w:rPr>
              <w:t>6, SG17 and SG20</w:t>
            </w:r>
          </w:p>
        </w:tc>
      </w:tr>
      <w:tr w:rsidR="00EA3673" w:rsidRPr="00502E3A" w14:paraId="69DA3DA6" w14:textId="77777777" w:rsidTr="00502E3A">
        <w:trPr>
          <w:cantSplit/>
          <w:trHeight w:val="357"/>
        </w:trPr>
        <w:tc>
          <w:tcPr>
            <w:tcW w:w="2127" w:type="dxa"/>
            <w:gridSpan w:val="2"/>
          </w:tcPr>
          <w:p w14:paraId="0C24ED15" w14:textId="77777777" w:rsidR="00EA3673" w:rsidRPr="00502E3A" w:rsidRDefault="00EA3673" w:rsidP="00ED322C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7FA7F7CC" w14:textId="32092A09" w:rsidR="00EA3673" w:rsidRPr="00502E3A" w:rsidRDefault="00964A1B" w:rsidP="00ED322C">
            <w:pPr>
              <w:pStyle w:val="LSForInfo"/>
              <w:rPr>
                <w:lang w:val="de-DE"/>
              </w:rPr>
            </w:pPr>
            <w:r w:rsidRPr="00502E3A">
              <w:rPr>
                <w:lang w:val="de-DE"/>
              </w:rPr>
              <w:t>ITU-T SG2, SG3, SG5, SG9, SG12, SG1</w:t>
            </w:r>
            <w:r w:rsidR="005E236D" w:rsidRPr="00502E3A">
              <w:rPr>
                <w:lang w:val="de-DE"/>
              </w:rPr>
              <w:t>5</w:t>
            </w:r>
          </w:p>
        </w:tc>
      </w:tr>
      <w:tr w:rsidR="00EA3673" w:rsidRPr="00502E3A" w14:paraId="180697B8" w14:textId="77777777" w:rsidTr="00502E3A">
        <w:trPr>
          <w:cantSplit/>
          <w:trHeight w:val="357"/>
        </w:trPr>
        <w:tc>
          <w:tcPr>
            <w:tcW w:w="2127" w:type="dxa"/>
            <w:gridSpan w:val="2"/>
          </w:tcPr>
          <w:p w14:paraId="747C02E9" w14:textId="77777777" w:rsidR="00EA3673" w:rsidRPr="00502E3A" w:rsidRDefault="00EA3673" w:rsidP="00ED322C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54889D47" w14:textId="4AF34646" w:rsidR="00EA3673" w:rsidRPr="00502E3A" w:rsidRDefault="009A5B84" w:rsidP="00ED322C">
            <w:pPr>
              <w:pStyle w:val="LSApproval"/>
              <w:rPr>
                <w:b w:val="0"/>
                <w:bCs w:val="0"/>
              </w:rPr>
            </w:pPr>
            <w:r w:rsidRPr="00502E3A">
              <w:rPr>
                <w:b w:val="0"/>
                <w:bCs w:val="0"/>
              </w:rPr>
              <w:t>TSAG</w:t>
            </w:r>
            <w:r w:rsidR="00EA3673" w:rsidRPr="00502E3A">
              <w:rPr>
                <w:b w:val="0"/>
                <w:bCs w:val="0"/>
              </w:rPr>
              <w:t xml:space="preserve"> meeting (</w:t>
            </w:r>
            <w:r w:rsidRPr="00502E3A">
              <w:rPr>
                <w:b w:val="0"/>
                <w:bCs w:val="0"/>
              </w:rPr>
              <w:t>Geneva, 16 December 2022</w:t>
            </w:r>
            <w:r w:rsidR="00EA3673" w:rsidRPr="00502E3A">
              <w:rPr>
                <w:b w:val="0"/>
                <w:bCs w:val="0"/>
              </w:rPr>
              <w:t>)</w:t>
            </w:r>
          </w:p>
        </w:tc>
      </w:tr>
      <w:tr w:rsidR="00EA3673" w:rsidRPr="00502E3A" w14:paraId="66F9DAFE" w14:textId="77777777" w:rsidTr="00502E3A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4FF72909" w14:textId="77777777" w:rsidR="00EA3673" w:rsidRPr="00502E3A" w:rsidRDefault="00EA3673" w:rsidP="00ED322C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57EE2B24" w14:textId="677484A8" w:rsidR="00EA3673" w:rsidRPr="00502E3A" w:rsidRDefault="002D360B" w:rsidP="00ED322C">
            <w:pPr>
              <w:pStyle w:val="LSDeadline"/>
            </w:pPr>
            <w:r w:rsidRPr="00502E3A">
              <w:t>August 2023</w:t>
            </w:r>
          </w:p>
        </w:tc>
      </w:tr>
      <w:tr w:rsidR="00502E3A" w:rsidRPr="00502E3A" w14:paraId="75C014B6" w14:textId="77777777" w:rsidTr="00502E3A">
        <w:trPr>
          <w:cantSplit/>
          <w:trHeight w:val="357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476A6B" w14:textId="1E3FC52B" w:rsidR="00502E3A" w:rsidRPr="00502E3A" w:rsidRDefault="00502E3A" w:rsidP="00ED322C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Contact: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60A9A503" w14:textId="2A991A59" w:rsidR="00502E3A" w:rsidRPr="00502E3A" w:rsidRDefault="00502E3A" w:rsidP="00ED322C">
            <w:pPr>
              <w:pStyle w:val="LSDeadline"/>
            </w:pPr>
            <w:proofErr w:type="spellStart"/>
            <w:r w:rsidRPr="00502E3A">
              <w:rPr>
                <w:color w:val="000000"/>
              </w:rPr>
              <w:t>Gaëlle</w:t>
            </w:r>
            <w:proofErr w:type="spellEnd"/>
            <w:r w:rsidRPr="00502E3A">
              <w:rPr>
                <w:color w:val="000000"/>
              </w:rPr>
              <w:t xml:space="preserve"> Martin-</w:t>
            </w:r>
            <w:proofErr w:type="spellStart"/>
            <w:r w:rsidRPr="00502E3A">
              <w:rPr>
                <w:color w:val="000000"/>
              </w:rPr>
              <w:t>Cocher</w:t>
            </w:r>
            <w:proofErr w:type="spellEnd"/>
            <w:r w:rsidRPr="00502E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 w:rsidRPr="00502E3A">
              <w:rPr>
                <w:color w:val="000000"/>
              </w:rPr>
              <w:t>InterDigital</w:t>
            </w:r>
            <w:proofErr w:type="spellEnd"/>
            <w:r w:rsidRPr="00502E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502E3A">
              <w:rPr>
                <w:color w:val="000000"/>
              </w:rPr>
              <w:t xml:space="preserve">Canada 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CA5F8B" w14:textId="005A02B3" w:rsidR="00502E3A" w:rsidRPr="00502E3A" w:rsidRDefault="00502E3A" w:rsidP="00ED322C">
            <w:pPr>
              <w:pStyle w:val="LSDeadline"/>
              <w:rPr>
                <w:lang w:val="de-DE"/>
              </w:rPr>
            </w:pPr>
            <w:r w:rsidRPr="00502E3A">
              <w:rPr>
                <w:color w:val="000000"/>
                <w:lang w:val="de-DE"/>
              </w:rPr>
              <w:t xml:space="preserve">E-mail: </w:t>
            </w:r>
            <w:hyperlink r:id="rId11" w:history="1">
              <w:r w:rsidRPr="00502E3A">
                <w:rPr>
                  <w:rStyle w:val="Hyperlink"/>
                  <w:lang w:val="de-DE"/>
                </w:rPr>
                <w:t>Gaelle.Martin-Cocher@InterDigital.com</w:t>
              </w:r>
            </w:hyperlink>
            <w:r w:rsidRPr="00502E3A">
              <w:rPr>
                <w:color w:val="000000"/>
                <w:lang w:val="de-DE"/>
              </w:rPr>
              <w:t xml:space="preserve"> </w:t>
            </w:r>
          </w:p>
        </w:tc>
      </w:tr>
      <w:tr w:rsidR="00502E3A" w:rsidRPr="00502E3A" w14:paraId="72FB3929" w14:textId="77777777" w:rsidTr="00502E3A">
        <w:trPr>
          <w:cantSplit/>
        </w:trPr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533717" w14:textId="77777777" w:rsidR="00502E3A" w:rsidRPr="00502E3A" w:rsidRDefault="00502E3A" w:rsidP="00502E3A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Contact: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057527A7" w14:textId="20827674" w:rsidR="00502E3A" w:rsidRPr="00502E3A" w:rsidRDefault="00502E3A" w:rsidP="00502E3A">
            <w:pPr>
              <w:spacing w:line="0" w:lineRule="atLeast"/>
              <w:rPr>
                <w:highlight w:val="yellow"/>
              </w:rPr>
            </w:pPr>
            <w:r w:rsidRPr="004F2FF3">
              <w:t>Miho N</w:t>
            </w:r>
            <w:r w:rsidRPr="004F2FF3">
              <w:t>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7EF147" w14:textId="2D7E9213" w:rsidR="00502E3A" w:rsidRPr="00502E3A" w:rsidRDefault="00502E3A" w:rsidP="00502E3A">
            <w:pPr>
              <w:tabs>
                <w:tab w:val="left" w:pos="794"/>
              </w:tabs>
              <w:rPr>
                <w:lang w:val="de-DE"/>
              </w:rPr>
            </w:pPr>
            <w:r w:rsidRPr="00F35137">
              <w:rPr>
                <w:lang w:val="de-DE"/>
              </w:rPr>
              <w:t>Tel: +81 70 1000 7370</w:t>
            </w:r>
            <w:r w:rsidRPr="00F35137">
              <w:rPr>
                <w:lang w:val="de-DE"/>
              </w:rPr>
              <w:br/>
              <w:t xml:space="preserve">E-mail: </w:t>
            </w:r>
            <w:hyperlink r:id="rId12" w:history="1">
              <w:r w:rsidRPr="00FF3AC9">
                <w:rPr>
                  <w:rStyle w:val="Hyperlink"/>
                  <w:lang w:val="de-DE"/>
                </w:rPr>
                <w:t>m_naganuma@nec.com</w:t>
              </w:r>
            </w:hyperlink>
            <w:r>
              <w:rPr>
                <w:lang w:val="de-DE"/>
              </w:rPr>
              <w:t xml:space="preserve"> </w:t>
            </w:r>
          </w:p>
        </w:tc>
      </w:tr>
    </w:tbl>
    <w:p w14:paraId="2B5829E7" w14:textId="4882A3F4" w:rsidR="00694F91" w:rsidRPr="00502E3A" w:rsidRDefault="00694F91" w:rsidP="00694F91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502E3A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502E3A" w:rsidRDefault="007B5F3F" w:rsidP="00646079">
            <w:pPr>
              <w:spacing w:after="60"/>
              <w:rPr>
                <w:b/>
              </w:rPr>
            </w:pPr>
            <w:r w:rsidRPr="00502E3A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5FB47734" w:rsidR="007B5F3F" w:rsidRPr="00502E3A" w:rsidRDefault="007B5F3F" w:rsidP="00646079">
            <w:pPr>
              <w:pStyle w:val="TSBHeaderSummary"/>
            </w:pPr>
            <w:r w:rsidRPr="00502E3A">
              <w:t xml:space="preserve">This </w:t>
            </w:r>
            <w:r w:rsidR="00FA1BC3" w:rsidRPr="00502E3A">
              <w:t xml:space="preserve">liaison </w:t>
            </w:r>
            <w:r w:rsidR="005E236D" w:rsidRPr="00502E3A">
              <w:t xml:space="preserve">requests information on work related to unmanned aircraft systems (UAS) </w:t>
            </w:r>
            <w:r w:rsidR="000B6DCB" w:rsidRPr="00502E3A">
              <w:t xml:space="preserve">in ITU-T </w:t>
            </w:r>
            <w:r w:rsidR="002D360B" w:rsidRPr="00502E3A">
              <w:t xml:space="preserve">SG11, SG13, </w:t>
            </w:r>
            <w:r w:rsidR="000B6DCB" w:rsidRPr="00502E3A">
              <w:t xml:space="preserve">SG16, SG17, SG20 </w:t>
            </w:r>
            <w:r w:rsidR="005E236D" w:rsidRPr="00502E3A">
              <w:t>and issues that need coordination with ISO/IEC JTC 1</w:t>
            </w:r>
            <w:r w:rsidR="002D360B" w:rsidRPr="00502E3A">
              <w:t xml:space="preserve"> and ITU-R SGs 4, 5 as well as WP4A, WP4C, WP5B, RAG.</w:t>
            </w:r>
          </w:p>
        </w:tc>
      </w:tr>
    </w:tbl>
    <w:p w14:paraId="61E955C1" w14:textId="77777777" w:rsidR="000B6DCB" w:rsidRDefault="000B6DCB" w:rsidP="00964A1B">
      <w:pPr>
        <w:spacing w:before="240"/>
      </w:pPr>
    </w:p>
    <w:p w14:paraId="3A359901" w14:textId="7C99E731" w:rsidR="005E236D" w:rsidRDefault="005E236D" w:rsidP="00964A1B">
      <w:pPr>
        <w:spacing w:before="240"/>
      </w:pPr>
      <w:r>
        <w:t xml:space="preserve">The TSAG meeting (12-16 December 2022) reviewed reports of </w:t>
      </w:r>
      <w:r w:rsidRPr="005F655B">
        <w:t>ISO/IEC JTC 1 Plenaries (Virtual, 1 May 2022 and Tokyo, November</w:t>
      </w:r>
      <w:r w:rsidRPr="00590BD0">
        <w:rPr>
          <w:szCs w:val="22"/>
        </w:rPr>
        <w:t xml:space="preserve"> 2022)</w:t>
      </w:r>
      <w:r>
        <w:rPr>
          <w:szCs w:val="22"/>
        </w:rPr>
        <w:t xml:space="preserve"> which are contained in </w:t>
      </w:r>
      <w:hyperlink r:id="rId13" w:history="1">
        <w:r w:rsidRPr="00FE43CF">
          <w:rPr>
            <w:rStyle w:val="Hyperlink"/>
          </w:rPr>
          <w:t>TD044</w:t>
        </w:r>
      </w:hyperlink>
      <w:r>
        <w:t xml:space="preserve"> (</w:t>
      </w:r>
      <w:r w:rsidRPr="00FE43CF">
        <w:t>Liaison officer to ISO/IEC JTC 1</w:t>
      </w:r>
      <w:r>
        <w:t xml:space="preserve">) and </w:t>
      </w:r>
      <w:hyperlink r:id="rId14" w:history="1">
        <w:r w:rsidRPr="00FE43CF">
          <w:rPr>
            <w:rStyle w:val="Hyperlink"/>
          </w:rPr>
          <w:t>TD130</w:t>
        </w:r>
      </w:hyperlink>
      <w:r>
        <w:t xml:space="preserve"> (</w:t>
      </w:r>
      <w:r w:rsidRPr="00FE43CF">
        <w:t>Liaison officer to ISO/IEC JTC 1</w:t>
      </w:r>
      <w:r>
        <w:t>).</w:t>
      </w:r>
    </w:p>
    <w:p w14:paraId="067411A2" w14:textId="706C2336" w:rsidR="005E236D" w:rsidRDefault="005E236D" w:rsidP="00964A1B">
      <w:pPr>
        <w:spacing w:before="240"/>
      </w:pPr>
      <w:r>
        <w:t>During the meeting, i</w:t>
      </w:r>
      <w:r>
        <w:rPr>
          <w:szCs w:val="22"/>
        </w:rPr>
        <w:t xml:space="preserve">t was requested that TSAG clarify what is done concerning </w:t>
      </w:r>
      <w:r w:rsidRPr="00C64CFB">
        <w:rPr>
          <w:szCs w:val="22"/>
        </w:rPr>
        <w:t>unmanned aircraft systems (UAS)</w:t>
      </w:r>
      <w:r>
        <w:rPr>
          <w:szCs w:val="22"/>
        </w:rPr>
        <w:t xml:space="preserve"> in ITU-T </w:t>
      </w:r>
      <w:r w:rsidR="002D360B">
        <w:rPr>
          <w:szCs w:val="22"/>
        </w:rPr>
        <w:t xml:space="preserve">SG11, SG13, </w:t>
      </w:r>
      <w:r>
        <w:rPr>
          <w:szCs w:val="22"/>
        </w:rPr>
        <w:t>SG16, SG17 and SG20.  It was also requested to clarify what needs to be coordinated with ISO/IEC JTC 1.</w:t>
      </w:r>
    </w:p>
    <w:p w14:paraId="468AA396" w14:textId="0F6B0B05" w:rsidR="005E236D" w:rsidRDefault="005E236D" w:rsidP="00964A1B">
      <w:pPr>
        <w:spacing w:before="240"/>
      </w:pPr>
      <w:r>
        <w:t xml:space="preserve">TSAG would like to request </w:t>
      </w:r>
      <w:r w:rsidR="002D360B">
        <w:t xml:space="preserve">SG11, SG13, </w:t>
      </w:r>
      <w:r w:rsidRPr="005E236D">
        <w:t xml:space="preserve">SG16, </w:t>
      </w:r>
      <w:r w:rsidR="000B6DCB">
        <w:t>SG</w:t>
      </w:r>
      <w:r w:rsidRPr="005E236D">
        <w:t xml:space="preserve">17 and </w:t>
      </w:r>
      <w:r w:rsidR="000B6DCB">
        <w:t>SG</w:t>
      </w:r>
      <w:r w:rsidRPr="005E236D">
        <w:t xml:space="preserve">20 to provide information on </w:t>
      </w:r>
      <w:r w:rsidR="002D360B">
        <w:t>any ongoing</w:t>
      </w:r>
      <w:r w:rsidR="000B6DCB">
        <w:t xml:space="preserve"> </w:t>
      </w:r>
      <w:r w:rsidRPr="005E236D">
        <w:t>work</w:t>
      </w:r>
      <w:r w:rsidR="002D360B">
        <w:t xml:space="preserve"> items</w:t>
      </w:r>
      <w:r w:rsidRPr="005E236D">
        <w:t xml:space="preserve"> related to unmanned aircraft systems (UAS)</w:t>
      </w:r>
      <w:r w:rsidR="002D360B">
        <w:t>,</w:t>
      </w:r>
      <w:r w:rsidRPr="005E236D">
        <w:t xml:space="preserve"> and </w:t>
      </w:r>
      <w:r w:rsidR="002D360B">
        <w:t xml:space="preserve">to coordinate directly with </w:t>
      </w:r>
      <w:r w:rsidRPr="005E236D">
        <w:t>ISO/IEC JTC 1</w:t>
      </w:r>
      <w:r w:rsidR="002D360B">
        <w:t>,</w:t>
      </w:r>
      <w:r w:rsidR="002D360B" w:rsidRPr="002D360B">
        <w:t xml:space="preserve"> ITU-R SGs 4, 5 as well as WP4A, WP4C, WP5B, RAG</w:t>
      </w:r>
      <w:r w:rsidRPr="005E236D">
        <w:t>.</w:t>
      </w:r>
    </w:p>
    <w:p w14:paraId="55FC80D3" w14:textId="77777777" w:rsidR="00CC4D05" w:rsidRDefault="00CC4D05" w:rsidP="00CC4D05">
      <w:pPr>
        <w:spacing w:after="60"/>
      </w:pPr>
    </w:p>
    <w:p w14:paraId="269839DD" w14:textId="2B361CD2" w:rsidR="00BF1C1D" w:rsidRDefault="00E71046" w:rsidP="00CC4D05">
      <w:pPr>
        <w:spacing w:after="60"/>
        <w:jc w:val="center"/>
      </w:pPr>
      <w:r>
        <w:t>_______________________</w:t>
      </w:r>
    </w:p>
    <w:sectPr w:rsidR="00BF1C1D" w:rsidSect="00EA3673">
      <w:headerReference w:type="default" r:id="rId15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A8AA" w14:textId="77777777" w:rsidR="00C62DD4" w:rsidRDefault="00C62DD4" w:rsidP="00C42125">
      <w:pPr>
        <w:spacing w:before="0"/>
      </w:pPr>
      <w:r>
        <w:separator/>
      </w:r>
    </w:p>
  </w:endnote>
  <w:endnote w:type="continuationSeparator" w:id="0">
    <w:p w14:paraId="0A089275" w14:textId="77777777" w:rsidR="00C62DD4" w:rsidRDefault="00C62DD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2D5C" w14:textId="77777777" w:rsidR="00C62DD4" w:rsidRDefault="00C62DD4" w:rsidP="00C42125">
      <w:pPr>
        <w:spacing w:before="0"/>
      </w:pPr>
      <w:r>
        <w:separator/>
      </w:r>
    </w:p>
  </w:footnote>
  <w:footnote w:type="continuationSeparator" w:id="0">
    <w:p w14:paraId="3BAEE473" w14:textId="77777777" w:rsidR="00C62DD4" w:rsidRDefault="00C62DD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F00D" w14:textId="62A5FDC1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Pr="00EA3673">
      <w:rPr>
        <w:noProof/>
      </w:rPr>
      <w:t>1</w:t>
    </w:r>
    <w:r w:rsidRPr="00EA3673">
      <w:fldChar w:fldCharType="end"/>
    </w:r>
    <w:r w:rsidRPr="00EA3673">
      <w:t xml:space="preserve"> -</w:t>
    </w:r>
  </w:p>
  <w:p w14:paraId="1504D2B2" w14:textId="3E3FB167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0B6DCB">
      <w:rPr>
        <w:noProof/>
      </w:rPr>
      <w:t>TSAG-TDxxx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8202">
    <w:abstractNumId w:val="9"/>
  </w:num>
  <w:num w:numId="2" w16cid:durableId="1706521421">
    <w:abstractNumId w:val="7"/>
  </w:num>
  <w:num w:numId="3" w16cid:durableId="873889021">
    <w:abstractNumId w:val="6"/>
  </w:num>
  <w:num w:numId="4" w16cid:durableId="636035491">
    <w:abstractNumId w:val="5"/>
  </w:num>
  <w:num w:numId="5" w16cid:durableId="540900926">
    <w:abstractNumId w:val="4"/>
  </w:num>
  <w:num w:numId="6" w16cid:durableId="155267345">
    <w:abstractNumId w:val="8"/>
  </w:num>
  <w:num w:numId="7" w16cid:durableId="709650337">
    <w:abstractNumId w:val="3"/>
  </w:num>
  <w:num w:numId="8" w16cid:durableId="809784123">
    <w:abstractNumId w:val="2"/>
  </w:num>
  <w:num w:numId="9" w16cid:durableId="678972919">
    <w:abstractNumId w:val="1"/>
  </w:num>
  <w:num w:numId="10" w16cid:durableId="67311297">
    <w:abstractNumId w:val="0"/>
  </w:num>
  <w:num w:numId="11" w16cid:durableId="1213888345">
    <w:abstractNumId w:val="10"/>
  </w:num>
  <w:num w:numId="12" w16cid:durableId="11613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2E92"/>
    <w:rsid w:val="00043D75"/>
    <w:rsid w:val="00057000"/>
    <w:rsid w:val="00061268"/>
    <w:rsid w:val="000640E0"/>
    <w:rsid w:val="000920CE"/>
    <w:rsid w:val="000966A8"/>
    <w:rsid w:val="000A5CA2"/>
    <w:rsid w:val="000B2001"/>
    <w:rsid w:val="000B6DCB"/>
    <w:rsid w:val="000B739D"/>
    <w:rsid w:val="000C2290"/>
    <w:rsid w:val="000C397B"/>
    <w:rsid w:val="000C757A"/>
    <w:rsid w:val="000E6125"/>
    <w:rsid w:val="00113DBE"/>
    <w:rsid w:val="00114C70"/>
    <w:rsid w:val="001200A6"/>
    <w:rsid w:val="00120EA1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1830"/>
    <w:rsid w:val="001871EC"/>
    <w:rsid w:val="00197B2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15F89"/>
    <w:rsid w:val="00221F82"/>
    <w:rsid w:val="002229F1"/>
    <w:rsid w:val="00233F75"/>
    <w:rsid w:val="00253DBE"/>
    <w:rsid w:val="00253DC6"/>
    <w:rsid w:val="0025489C"/>
    <w:rsid w:val="002622FA"/>
    <w:rsid w:val="00263518"/>
    <w:rsid w:val="00263B33"/>
    <w:rsid w:val="00270912"/>
    <w:rsid w:val="00273EFF"/>
    <w:rsid w:val="002759E7"/>
    <w:rsid w:val="00277326"/>
    <w:rsid w:val="00277A89"/>
    <w:rsid w:val="002A11C4"/>
    <w:rsid w:val="002A399B"/>
    <w:rsid w:val="002C26C0"/>
    <w:rsid w:val="002C2BC5"/>
    <w:rsid w:val="002C502A"/>
    <w:rsid w:val="002D360B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361D7"/>
    <w:rsid w:val="003449F4"/>
    <w:rsid w:val="00344A86"/>
    <w:rsid w:val="003571BC"/>
    <w:rsid w:val="0036090C"/>
    <w:rsid w:val="00361116"/>
    <w:rsid w:val="00361279"/>
    <w:rsid w:val="00362562"/>
    <w:rsid w:val="00382AE3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4631B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2E3A"/>
    <w:rsid w:val="0050586A"/>
    <w:rsid w:val="00520DBF"/>
    <w:rsid w:val="0053731C"/>
    <w:rsid w:val="00543D41"/>
    <w:rsid w:val="00544465"/>
    <w:rsid w:val="00547C49"/>
    <w:rsid w:val="00556A5B"/>
    <w:rsid w:val="00566EDA"/>
    <w:rsid w:val="0057081A"/>
    <w:rsid w:val="00572654"/>
    <w:rsid w:val="005976A1"/>
    <w:rsid w:val="005A2485"/>
    <w:rsid w:val="005A3B39"/>
    <w:rsid w:val="005B5336"/>
    <w:rsid w:val="005B5629"/>
    <w:rsid w:val="005B6B78"/>
    <w:rsid w:val="005C0300"/>
    <w:rsid w:val="005C08FA"/>
    <w:rsid w:val="005C27A2"/>
    <w:rsid w:val="005D4FEB"/>
    <w:rsid w:val="005E236D"/>
    <w:rsid w:val="005E7EB8"/>
    <w:rsid w:val="005F4B6A"/>
    <w:rsid w:val="005F655B"/>
    <w:rsid w:val="006010F3"/>
    <w:rsid w:val="00603779"/>
    <w:rsid w:val="00606DB6"/>
    <w:rsid w:val="00615A0A"/>
    <w:rsid w:val="00626673"/>
    <w:rsid w:val="006333D4"/>
    <w:rsid w:val="006369B2"/>
    <w:rsid w:val="0063718D"/>
    <w:rsid w:val="00641C75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C5641"/>
    <w:rsid w:val="006D1089"/>
    <w:rsid w:val="006D1B86"/>
    <w:rsid w:val="006D7355"/>
    <w:rsid w:val="006F3E65"/>
    <w:rsid w:val="006F7DEE"/>
    <w:rsid w:val="00715551"/>
    <w:rsid w:val="00715CA6"/>
    <w:rsid w:val="00731135"/>
    <w:rsid w:val="007324AF"/>
    <w:rsid w:val="00740128"/>
    <w:rsid w:val="007409B4"/>
    <w:rsid w:val="00741974"/>
    <w:rsid w:val="007462FD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7EB7"/>
    <w:rsid w:val="007B2BC6"/>
    <w:rsid w:val="007B311A"/>
    <w:rsid w:val="007B5F3F"/>
    <w:rsid w:val="007C7122"/>
    <w:rsid w:val="007D3F11"/>
    <w:rsid w:val="007D66E2"/>
    <w:rsid w:val="007E2777"/>
    <w:rsid w:val="007E2C69"/>
    <w:rsid w:val="007E53E4"/>
    <w:rsid w:val="007E656A"/>
    <w:rsid w:val="007F3CAA"/>
    <w:rsid w:val="007F664D"/>
    <w:rsid w:val="007F7245"/>
    <w:rsid w:val="00812E67"/>
    <w:rsid w:val="0083629F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3EFF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64A1B"/>
    <w:rsid w:val="00983164"/>
    <w:rsid w:val="009972EF"/>
    <w:rsid w:val="009A43AC"/>
    <w:rsid w:val="009A5B84"/>
    <w:rsid w:val="009B5035"/>
    <w:rsid w:val="009C3160"/>
    <w:rsid w:val="009C7EF1"/>
    <w:rsid w:val="009D6B26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A74B8"/>
    <w:rsid w:val="00AC1E66"/>
    <w:rsid w:val="00AF5A57"/>
    <w:rsid w:val="00AF735D"/>
    <w:rsid w:val="00B024D7"/>
    <w:rsid w:val="00B05821"/>
    <w:rsid w:val="00B100D6"/>
    <w:rsid w:val="00B164C9"/>
    <w:rsid w:val="00B26C28"/>
    <w:rsid w:val="00B30F21"/>
    <w:rsid w:val="00B31CE6"/>
    <w:rsid w:val="00B376D2"/>
    <w:rsid w:val="00B4174C"/>
    <w:rsid w:val="00B453F5"/>
    <w:rsid w:val="00B518D0"/>
    <w:rsid w:val="00B532CE"/>
    <w:rsid w:val="00B61624"/>
    <w:rsid w:val="00B66481"/>
    <w:rsid w:val="00B7189C"/>
    <w:rsid w:val="00B718A5"/>
    <w:rsid w:val="00B80339"/>
    <w:rsid w:val="00B90AD6"/>
    <w:rsid w:val="00BA2D31"/>
    <w:rsid w:val="00BA788A"/>
    <w:rsid w:val="00BB4983"/>
    <w:rsid w:val="00BB7597"/>
    <w:rsid w:val="00BC2AAB"/>
    <w:rsid w:val="00BC62E2"/>
    <w:rsid w:val="00BF02DC"/>
    <w:rsid w:val="00BF1C1D"/>
    <w:rsid w:val="00BF6526"/>
    <w:rsid w:val="00C01ADF"/>
    <w:rsid w:val="00C12550"/>
    <w:rsid w:val="00C32BEB"/>
    <w:rsid w:val="00C370A0"/>
    <w:rsid w:val="00C37820"/>
    <w:rsid w:val="00C42125"/>
    <w:rsid w:val="00C442EC"/>
    <w:rsid w:val="00C50217"/>
    <w:rsid w:val="00C62814"/>
    <w:rsid w:val="00C62BE6"/>
    <w:rsid w:val="00C62DD4"/>
    <w:rsid w:val="00C67B25"/>
    <w:rsid w:val="00C71909"/>
    <w:rsid w:val="00C748F7"/>
    <w:rsid w:val="00C74937"/>
    <w:rsid w:val="00CA6409"/>
    <w:rsid w:val="00CB2599"/>
    <w:rsid w:val="00CC4D05"/>
    <w:rsid w:val="00CD2139"/>
    <w:rsid w:val="00CD2497"/>
    <w:rsid w:val="00CD6848"/>
    <w:rsid w:val="00CE1E6E"/>
    <w:rsid w:val="00CE4F57"/>
    <w:rsid w:val="00CE5986"/>
    <w:rsid w:val="00CF34C4"/>
    <w:rsid w:val="00CF7724"/>
    <w:rsid w:val="00D05720"/>
    <w:rsid w:val="00D11885"/>
    <w:rsid w:val="00D35690"/>
    <w:rsid w:val="00D647EF"/>
    <w:rsid w:val="00D73137"/>
    <w:rsid w:val="00D745B2"/>
    <w:rsid w:val="00D949F2"/>
    <w:rsid w:val="00D977A2"/>
    <w:rsid w:val="00DA1D47"/>
    <w:rsid w:val="00DA2616"/>
    <w:rsid w:val="00DA5C64"/>
    <w:rsid w:val="00DC774A"/>
    <w:rsid w:val="00DD50DE"/>
    <w:rsid w:val="00DE3062"/>
    <w:rsid w:val="00DE72D5"/>
    <w:rsid w:val="00E0581D"/>
    <w:rsid w:val="00E204DD"/>
    <w:rsid w:val="00E26A19"/>
    <w:rsid w:val="00E353EC"/>
    <w:rsid w:val="00E51F61"/>
    <w:rsid w:val="00E53C24"/>
    <w:rsid w:val="00E56E77"/>
    <w:rsid w:val="00E71046"/>
    <w:rsid w:val="00E72E36"/>
    <w:rsid w:val="00E74C30"/>
    <w:rsid w:val="00E87795"/>
    <w:rsid w:val="00EA3673"/>
    <w:rsid w:val="00EB444D"/>
    <w:rsid w:val="00ED3010"/>
    <w:rsid w:val="00ED5B66"/>
    <w:rsid w:val="00EE5C0D"/>
    <w:rsid w:val="00EF4792"/>
    <w:rsid w:val="00F02294"/>
    <w:rsid w:val="00F156F4"/>
    <w:rsid w:val="00F30DE7"/>
    <w:rsid w:val="00F35F57"/>
    <w:rsid w:val="00F44D3D"/>
    <w:rsid w:val="00F50467"/>
    <w:rsid w:val="00F56258"/>
    <w:rsid w:val="00F562A0"/>
    <w:rsid w:val="00F57FA4"/>
    <w:rsid w:val="00FA02CB"/>
    <w:rsid w:val="00FA1BC3"/>
    <w:rsid w:val="00FA2177"/>
    <w:rsid w:val="00FB0783"/>
    <w:rsid w:val="00FB7A8B"/>
    <w:rsid w:val="00FD439E"/>
    <w:rsid w:val="00FD76CB"/>
    <w:rsid w:val="00FE152B"/>
    <w:rsid w:val="00FE239E"/>
    <w:rsid w:val="00FE3437"/>
    <w:rsid w:val="00FE4D7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221212-TD-GEN-004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_naganuma@ne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elle.Martin-Cocher@InterDigita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21212-TD-GEN-013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updates on new Joint Coordination Activity on Machine Learning (JCA-ML) [to ITU-T SG13]</vt:lpstr>
    </vt:vector>
  </TitlesOfParts>
  <Manager>ITU-T</Manager>
  <Company>International Telecommunication Union (ITU)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updates on new Joint Coordination Activity on Machine Learning (JCA-ML) [to ITU-T SG13]</dc:title>
  <dc:subject/>
  <dc:creator>Al-Mnini, Lara</dc:creator>
  <cp:keywords/>
  <dc:description>SG2-LS2  For: Virtual, 10-20 May 2022_x000d_Document date: _x000d_Saved by ITU51014924 at 10:28:52 on 21.05.2022</dc:description>
  <cp:lastModifiedBy>Al-Mnini, Lara</cp:lastModifiedBy>
  <cp:revision>3</cp:revision>
  <cp:lastPrinted>2016-12-23T12:52:00Z</cp:lastPrinted>
  <dcterms:created xsi:type="dcterms:W3CDTF">2022-12-16T11:26:00Z</dcterms:created>
  <dcterms:modified xsi:type="dcterms:W3CDTF">2022-12-16T11:33:00Z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SG2-LS2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1/17</vt:lpwstr>
  </property>
  <property fmtid="{D5CDD505-2E9C-101B-9397-08002B2CF9AE}" pid="7" name="Docdest">
    <vt:lpwstr>Virtual, 10-20 May 2022</vt:lpwstr>
  </property>
  <property fmtid="{D5CDD505-2E9C-101B-9397-08002B2CF9AE}" pid="8" name="Docauthor">
    <vt:lpwstr>ITU-T Study Group 17</vt:lpwstr>
  </property>
</Properties>
</file>