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D91618" w14:paraId="57092533" w14:textId="77777777" w:rsidTr="00AF611C">
        <w:trPr>
          <w:cantSplit/>
        </w:trPr>
        <w:tc>
          <w:tcPr>
            <w:tcW w:w="1191" w:type="dxa"/>
            <w:vMerge w:val="restart"/>
            <w:vAlign w:val="center"/>
          </w:tcPr>
          <w:p w14:paraId="4234922F" w14:textId="77777777" w:rsidR="00D91618" w:rsidRDefault="00D91618" w:rsidP="00AF611C">
            <w:pPr>
              <w:spacing w:before="0"/>
              <w:jc w:val="center"/>
            </w:pPr>
            <w:r>
              <w:rPr>
                <w:noProof/>
              </w:rPr>
              <w:drawing>
                <wp:inline distT="0" distB="0" distL="0" distR="0" wp14:anchorId="5162B2EE" wp14:editId="527747A0">
                  <wp:extent cx="650240" cy="702945"/>
                  <wp:effectExtent l="0" t="0" r="0" b="0"/>
                  <wp:docPr id="2"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 cy="702945"/>
                          </a:xfrm>
                          <a:prstGeom prst="rect">
                            <a:avLst/>
                          </a:prstGeom>
                          <a:noFill/>
                          <a:ln>
                            <a:noFill/>
                          </a:ln>
                        </pic:spPr>
                      </pic:pic>
                    </a:graphicData>
                  </a:graphic>
                </wp:inline>
              </w:drawing>
            </w:r>
          </w:p>
        </w:tc>
        <w:tc>
          <w:tcPr>
            <w:tcW w:w="5103" w:type="dxa"/>
            <w:gridSpan w:val="3"/>
            <w:vMerge w:val="restart"/>
          </w:tcPr>
          <w:p w14:paraId="75D8FC06" w14:textId="77777777" w:rsidR="00D91618" w:rsidRDefault="00D91618" w:rsidP="00AF611C">
            <w:pPr>
              <w:rPr>
                <w:sz w:val="16"/>
              </w:rPr>
            </w:pPr>
            <w:r>
              <w:rPr>
                <w:sz w:val="16"/>
              </w:rPr>
              <w:t>INTERNATIONAL TELECOMMUNICATION UNION</w:t>
            </w:r>
          </w:p>
          <w:p w14:paraId="2049620D" w14:textId="77777777" w:rsidR="00D91618" w:rsidRDefault="00D91618" w:rsidP="00AF611C">
            <w:pPr>
              <w:rPr>
                <w:b/>
                <w:bCs/>
                <w:sz w:val="26"/>
              </w:rPr>
            </w:pPr>
            <w:r>
              <w:rPr>
                <w:b/>
                <w:bCs/>
                <w:sz w:val="26"/>
              </w:rPr>
              <w:t>TELECOMMUNICATION STANDARDIZATION SECTOR</w:t>
            </w:r>
          </w:p>
          <w:p w14:paraId="3A43478B" w14:textId="77777777" w:rsidR="00D91618" w:rsidRDefault="00D91618" w:rsidP="00AF611C">
            <w:pPr>
              <w:rPr>
                <w:sz w:val="20"/>
              </w:rPr>
            </w:pPr>
            <w:r>
              <w:rPr>
                <w:sz w:val="20"/>
              </w:rPr>
              <w:t>STUDY PERIOD 2022-2024</w:t>
            </w:r>
          </w:p>
        </w:tc>
        <w:tc>
          <w:tcPr>
            <w:tcW w:w="3629" w:type="dxa"/>
          </w:tcPr>
          <w:p w14:paraId="421C6987" w14:textId="77777777" w:rsidR="00D91618" w:rsidRDefault="00D91618" w:rsidP="00AF611C">
            <w:pPr>
              <w:pStyle w:val="Docnumber"/>
            </w:pPr>
            <w:r>
              <w:t>TSAG-TD259</w:t>
            </w:r>
          </w:p>
        </w:tc>
      </w:tr>
      <w:tr w:rsidR="00D91618" w14:paraId="1CFE4C5E" w14:textId="77777777" w:rsidTr="00AF611C">
        <w:trPr>
          <w:cantSplit/>
          <w:trHeight w:val="461"/>
        </w:trPr>
        <w:tc>
          <w:tcPr>
            <w:tcW w:w="1191" w:type="dxa"/>
            <w:vMerge/>
          </w:tcPr>
          <w:p w14:paraId="14E50878" w14:textId="77777777" w:rsidR="00D91618" w:rsidRDefault="00D91618" w:rsidP="00AF611C">
            <w:pPr>
              <w:rPr>
                <w:smallCaps/>
                <w:sz w:val="20"/>
              </w:rPr>
            </w:pPr>
            <w:bookmarkStart w:id="0" w:name="dsg" w:colFirst="2" w:colLast="2"/>
          </w:p>
        </w:tc>
        <w:tc>
          <w:tcPr>
            <w:tcW w:w="5103" w:type="dxa"/>
            <w:gridSpan w:val="3"/>
            <w:vMerge/>
          </w:tcPr>
          <w:p w14:paraId="3182AF7F" w14:textId="77777777" w:rsidR="00D91618" w:rsidRDefault="00D91618" w:rsidP="00AF611C">
            <w:pPr>
              <w:rPr>
                <w:smallCaps/>
                <w:sz w:val="20"/>
              </w:rPr>
            </w:pPr>
          </w:p>
        </w:tc>
        <w:tc>
          <w:tcPr>
            <w:tcW w:w="3629" w:type="dxa"/>
            <w:tcBorders>
              <w:bottom w:val="nil"/>
            </w:tcBorders>
          </w:tcPr>
          <w:p w14:paraId="7D93750C" w14:textId="77777777" w:rsidR="00D91618" w:rsidRDefault="00D91618" w:rsidP="00AF611C">
            <w:pPr>
              <w:pStyle w:val="TSBHeaderRight14"/>
            </w:pPr>
            <w:r>
              <w:t>TSAG</w:t>
            </w:r>
          </w:p>
        </w:tc>
      </w:tr>
      <w:bookmarkEnd w:id="0"/>
      <w:tr w:rsidR="00D91618" w14:paraId="30656B8F" w14:textId="77777777" w:rsidTr="00AF611C">
        <w:trPr>
          <w:cantSplit/>
          <w:trHeight w:val="379"/>
        </w:trPr>
        <w:tc>
          <w:tcPr>
            <w:tcW w:w="1191" w:type="dxa"/>
            <w:vMerge/>
            <w:tcBorders>
              <w:bottom w:val="single" w:sz="12" w:space="0" w:color="auto"/>
            </w:tcBorders>
          </w:tcPr>
          <w:p w14:paraId="62C46120" w14:textId="77777777" w:rsidR="00D91618" w:rsidRDefault="00D91618" w:rsidP="00AF611C">
            <w:pPr>
              <w:rPr>
                <w:b/>
                <w:bCs/>
                <w:sz w:val="26"/>
              </w:rPr>
            </w:pPr>
          </w:p>
        </w:tc>
        <w:tc>
          <w:tcPr>
            <w:tcW w:w="5103" w:type="dxa"/>
            <w:gridSpan w:val="3"/>
            <w:vMerge/>
            <w:tcBorders>
              <w:bottom w:val="single" w:sz="12" w:space="0" w:color="auto"/>
            </w:tcBorders>
          </w:tcPr>
          <w:p w14:paraId="22CF048F" w14:textId="77777777" w:rsidR="00D91618" w:rsidRDefault="00D91618" w:rsidP="00AF611C">
            <w:pPr>
              <w:rPr>
                <w:b/>
                <w:bCs/>
                <w:sz w:val="26"/>
              </w:rPr>
            </w:pPr>
          </w:p>
        </w:tc>
        <w:tc>
          <w:tcPr>
            <w:tcW w:w="3629" w:type="dxa"/>
            <w:tcBorders>
              <w:bottom w:val="single" w:sz="12" w:space="0" w:color="auto"/>
            </w:tcBorders>
          </w:tcPr>
          <w:p w14:paraId="7AEEA60E" w14:textId="77777777" w:rsidR="00D91618" w:rsidRDefault="00D91618" w:rsidP="00AF611C">
            <w:pPr>
              <w:jc w:val="right"/>
              <w:rPr>
                <w:b/>
                <w:bCs/>
                <w:sz w:val="28"/>
              </w:rPr>
            </w:pPr>
            <w:r>
              <w:rPr>
                <w:b/>
                <w:bCs/>
                <w:sz w:val="28"/>
              </w:rPr>
              <w:t>Original: English</w:t>
            </w:r>
          </w:p>
        </w:tc>
      </w:tr>
      <w:tr w:rsidR="00D91618" w:rsidRPr="00B6243E" w14:paraId="67BC5C24" w14:textId="77777777" w:rsidTr="00AF611C">
        <w:trPr>
          <w:cantSplit/>
          <w:trHeight w:val="357"/>
        </w:trPr>
        <w:tc>
          <w:tcPr>
            <w:tcW w:w="1550" w:type="dxa"/>
            <w:gridSpan w:val="2"/>
          </w:tcPr>
          <w:p w14:paraId="3DDC2C2F" w14:textId="77777777" w:rsidR="00D91618" w:rsidRPr="00B6243E" w:rsidRDefault="00D91618" w:rsidP="00AF611C">
            <w:pPr>
              <w:rPr>
                <w:rFonts w:asciiTheme="majorBidi" w:hAnsiTheme="majorBidi" w:cstheme="majorBidi"/>
                <w:b/>
                <w:bCs/>
              </w:rPr>
            </w:pPr>
            <w:bookmarkStart w:id="1" w:name="dmeeting" w:colFirst="2" w:colLast="2"/>
            <w:bookmarkStart w:id="2" w:name="dbluepink" w:colFirst="1" w:colLast="1"/>
            <w:r w:rsidRPr="00B6243E">
              <w:rPr>
                <w:rFonts w:asciiTheme="majorBidi" w:hAnsiTheme="majorBidi" w:cstheme="majorBidi"/>
                <w:b/>
                <w:bCs/>
              </w:rPr>
              <w:t>Question(s):</w:t>
            </w:r>
          </w:p>
        </w:tc>
        <w:tc>
          <w:tcPr>
            <w:tcW w:w="4744" w:type="dxa"/>
            <w:gridSpan w:val="2"/>
          </w:tcPr>
          <w:p w14:paraId="4297DBBE" w14:textId="72507DB5" w:rsidR="00D91618" w:rsidRPr="00B6243E" w:rsidRDefault="00320DDD" w:rsidP="00AF611C">
            <w:pPr>
              <w:pStyle w:val="TSBHeaderQuestion"/>
              <w:rPr>
                <w:rFonts w:asciiTheme="majorBidi" w:hAnsiTheme="majorBidi" w:cstheme="majorBidi"/>
              </w:rPr>
            </w:pPr>
            <w:r>
              <w:rPr>
                <w:rFonts w:asciiTheme="majorBidi" w:hAnsiTheme="majorBidi" w:cstheme="majorBidi"/>
              </w:rPr>
              <w:t>N/</w:t>
            </w:r>
            <w:r w:rsidR="00D91618" w:rsidRPr="00B6243E">
              <w:rPr>
                <w:rFonts w:asciiTheme="majorBidi" w:hAnsiTheme="majorBidi" w:cstheme="majorBidi"/>
              </w:rPr>
              <w:t>A</w:t>
            </w:r>
          </w:p>
        </w:tc>
        <w:tc>
          <w:tcPr>
            <w:tcW w:w="3345" w:type="dxa"/>
          </w:tcPr>
          <w:p w14:paraId="56D5EB9A" w14:textId="77777777" w:rsidR="00D91618" w:rsidRPr="00B6243E" w:rsidRDefault="00D91618" w:rsidP="00AF611C">
            <w:pPr>
              <w:pStyle w:val="VenueDate"/>
              <w:rPr>
                <w:rFonts w:asciiTheme="majorBidi" w:hAnsiTheme="majorBidi" w:cstheme="majorBidi"/>
              </w:rPr>
            </w:pPr>
            <w:r w:rsidRPr="00B6243E">
              <w:rPr>
                <w:rFonts w:asciiTheme="majorBidi" w:hAnsiTheme="majorBidi" w:cstheme="majorBidi"/>
              </w:rPr>
              <w:t>Geneva, 30 May - 2 June 2023</w:t>
            </w:r>
          </w:p>
        </w:tc>
      </w:tr>
      <w:tr w:rsidR="00D91618" w:rsidRPr="00B6243E" w14:paraId="52B70746" w14:textId="77777777" w:rsidTr="00AF611C">
        <w:trPr>
          <w:cantSplit/>
          <w:trHeight w:val="357"/>
        </w:trPr>
        <w:tc>
          <w:tcPr>
            <w:tcW w:w="9639" w:type="dxa"/>
            <w:gridSpan w:val="5"/>
          </w:tcPr>
          <w:p w14:paraId="4027D22E" w14:textId="5BE2E74E" w:rsidR="00D91618" w:rsidRPr="00B6243E" w:rsidRDefault="00D91618" w:rsidP="00AF611C">
            <w:pPr>
              <w:jc w:val="center"/>
              <w:rPr>
                <w:rFonts w:asciiTheme="majorBidi" w:hAnsiTheme="majorBidi" w:cstheme="majorBidi"/>
                <w:b/>
                <w:bCs/>
              </w:rPr>
            </w:pPr>
            <w:bookmarkStart w:id="3" w:name="dtitle" w:colFirst="0" w:colLast="0"/>
            <w:bookmarkEnd w:id="1"/>
            <w:bookmarkEnd w:id="2"/>
            <w:r w:rsidRPr="00B6243E">
              <w:rPr>
                <w:rFonts w:asciiTheme="majorBidi" w:hAnsiTheme="majorBidi" w:cstheme="majorBidi"/>
                <w:b/>
                <w:bCs/>
              </w:rPr>
              <w:t>TD</w:t>
            </w:r>
            <w:r w:rsidRPr="00B6243E">
              <w:rPr>
                <w:rFonts w:asciiTheme="majorBidi" w:hAnsiTheme="majorBidi" w:cstheme="majorBidi"/>
                <w:b/>
                <w:bCs/>
              </w:rPr>
              <w:br/>
              <w:t>(Ref</w:t>
            </w:r>
            <w:r w:rsidR="00320DDD">
              <w:rPr>
                <w:rFonts w:asciiTheme="majorBidi" w:hAnsiTheme="majorBidi" w:cstheme="majorBidi"/>
                <w:b/>
                <w:bCs/>
              </w:rPr>
              <w:t>.</w:t>
            </w:r>
            <w:r w:rsidRPr="00B6243E">
              <w:rPr>
                <w:rFonts w:asciiTheme="majorBidi" w:hAnsiTheme="majorBidi" w:cstheme="majorBidi"/>
                <w:b/>
                <w:bCs/>
              </w:rPr>
              <w:t xml:space="preserve">: </w:t>
            </w:r>
            <w:hyperlink r:id="rId12" w:tooltip="ITU-T ftp file restricted to TIES access only" w:history="1">
              <w:r w:rsidRPr="00B6243E">
                <w:rPr>
                  <w:rStyle w:val="Hyperlink"/>
                  <w:rFonts w:asciiTheme="majorBidi" w:hAnsiTheme="majorBidi" w:cstheme="majorBidi"/>
                </w:rPr>
                <w:t>ITU-R RAG-LS1</w:t>
              </w:r>
            </w:hyperlink>
            <w:r w:rsidRPr="00B6243E">
              <w:rPr>
                <w:rFonts w:asciiTheme="majorBidi" w:hAnsiTheme="majorBidi" w:cstheme="majorBidi"/>
                <w:b/>
                <w:bCs/>
              </w:rPr>
              <w:t>)</w:t>
            </w:r>
          </w:p>
        </w:tc>
      </w:tr>
      <w:bookmarkEnd w:id="3"/>
      <w:tr w:rsidR="00D91618" w:rsidRPr="00B6243E" w14:paraId="62943AE8" w14:textId="77777777" w:rsidTr="00AF611C">
        <w:trPr>
          <w:cantSplit/>
          <w:trHeight w:val="357"/>
        </w:trPr>
        <w:tc>
          <w:tcPr>
            <w:tcW w:w="1550" w:type="dxa"/>
            <w:gridSpan w:val="2"/>
          </w:tcPr>
          <w:p w14:paraId="529EFD18" w14:textId="77777777" w:rsidR="00D91618" w:rsidRPr="00B6243E" w:rsidRDefault="00D91618" w:rsidP="00AF611C">
            <w:pPr>
              <w:rPr>
                <w:rFonts w:asciiTheme="majorBidi" w:hAnsiTheme="majorBidi" w:cstheme="majorBidi"/>
                <w:b/>
                <w:bCs/>
              </w:rPr>
            </w:pPr>
            <w:r w:rsidRPr="00B6243E">
              <w:rPr>
                <w:rFonts w:asciiTheme="majorBidi" w:hAnsiTheme="majorBidi" w:cstheme="majorBidi"/>
                <w:b/>
                <w:bCs/>
              </w:rPr>
              <w:t>Source:</w:t>
            </w:r>
          </w:p>
        </w:tc>
        <w:tc>
          <w:tcPr>
            <w:tcW w:w="8089" w:type="dxa"/>
            <w:gridSpan w:val="3"/>
          </w:tcPr>
          <w:p w14:paraId="38605471" w14:textId="77777777" w:rsidR="00D91618" w:rsidRPr="00B6243E" w:rsidRDefault="00D91618" w:rsidP="00AF611C">
            <w:pPr>
              <w:pStyle w:val="TSBHeaderSource"/>
              <w:rPr>
                <w:rFonts w:asciiTheme="majorBidi" w:hAnsiTheme="majorBidi" w:cstheme="majorBidi"/>
              </w:rPr>
            </w:pPr>
            <w:r w:rsidRPr="00B6243E">
              <w:rPr>
                <w:rFonts w:asciiTheme="majorBidi" w:hAnsiTheme="majorBidi" w:cstheme="majorBidi"/>
              </w:rPr>
              <w:t>Radiocommunication Advisory Group (RAG)</w:t>
            </w:r>
          </w:p>
        </w:tc>
      </w:tr>
      <w:tr w:rsidR="00D91618" w:rsidRPr="00B6243E" w14:paraId="1785AB78" w14:textId="77777777" w:rsidTr="00AF611C">
        <w:trPr>
          <w:cantSplit/>
          <w:trHeight w:val="357"/>
        </w:trPr>
        <w:tc>
          <w:tcPr>
            <w:tcW w:w="1550" w:type="dxa"/>
            <w:gridSpan w:val="2"/>
          </w:tcPr>
          <w:p w14:paraId="6BA4B789" w14:textId="77777777" w:rsidR="00D91618" w:rsidRPr="00B6243E" w:rsidRDefault="00D91618" w:rsidP="00AF611C">
            <w:pPr>
              <w:rPr>
                <w:rFonts w:asciiTheme="majorBidi" w:hAnsiTheme="majorBidi" w:cstheme="majorBidi"/>
                <w:b/>
                <w:bCs/>
              </w:rPr>
            </w:pPr>
            <w:bookmarkStart w:id="4" w:name="dtitle1" w:colFirst="1" w:colLast="1"/>
            <w:r w:rsidRPr="00B6243E">
              <w:rPr>
                <w:rFonts w:asciiTheme="majorBidi" w:hAnsiTheme="majorBidi" w:cstheme="majorBidi"/>
                <w:b/>
                <w:bCs/>
              </w:rPr>
              <w:t>Title:</w:t>
            </w:r>
          </w:p>
        </w:tc>
        <w:tc>
          <w:tcPr>
            <w:tcW w:w="8089" w:type="dxa"/>
            <w:gridSpan w:val="3"/>
          </w:tcPr>
          <w:p w14:paraId="2921FA22" w14:textId="40FCB15D" w:rsidR="00D91618" w:rsidRPr="00B6243E" w:rsidRDefault="00D91618" w:rsidP="00AF611C">
            <w:pPr>
              <w:pStyle w:val="TSBHeaderTitle"/>
              <w:rPr>
                <w:rFonts w:asciiTheme="majorBidi" w:hAnsiTheme="majorBidi" w:cstheme="majorBidi"/>
              </w:rPr>
            </w:pPr>
            <w:r w:rsidRPr="00B6243E">
              <w:rPr>
                <w:rFonts w:asciiTheme="majorBidi" w:hAnsiTheme="majorBidi" w:cstheme="majorBidi"/>
              </w:rPr>
              <w:t>LS/r on Work related to Unmanned Aircraft Systems (UAS) and other Radiocommunication Systems</w:t>
            </w:r>
            <w:r w:rsidR="00320DDD">
              <w:rPr>
                <w:rFonts w:asciiTheme="majorBidi" w:hAnsiTheme="majorBidi" w:cstheme="majorBidi"/>
              </w:rPr>
              <w:t xml:space="preserve"> [from RAG]</w:t>
            </w:r>
          </w:p>
        </w:tc>
      </w:tr>
      <w:bookmarkEnd w:id="4"/>
      <w:tr w:rsidR="00D91618" w:rsidRPr="00B6243E" w14:paraId="3E7E446E" w14:textId="77777777" w:rsidTr="00AF611C">
        <w:trPr>
          <w:cantSplit/>
          <w:trHeight w:val="357"/>
        </w:trPr>
        <w:tc>
          <w:tcPr>
            <w:tcW w:w="9639" w:type="dxa"/>
            <w:gridSpan w:val="5"/>
            <w:tcBorders>
              <w:top w:val="single" w:sz="12" w:space="0" w:color="auto"/>
            </w:tcBorders>
          </w:tcPr>
          <w:p w14:paraId="7E0FC826" w14:textId="77777777" w:rsidR="00D91618" w:rsidRPr="00B6243E" w:rsidRDefault="00D91618" w:rsidP="00AF611C">
            <w:pPr>
              <w:jc w:val="center"/>
              <w:rPr>
                <w:rFonts w:asciiTheme="majorBidi" w:hAnsiTheme="majorBidi" w:cstheme="majorBidi"/>
                <w:b/>
              </w:rPr>
            </w:pPr>
            <w:r w:rsidRPr="00B6243E">
              <w:rPr>
                <w:rFonts w:asciiTheme="majorBidi" w:hAnsiTheme="majorBidi" w:cstheme="majorBidi"/>
                <w:b/>
              </w:rPr>
              <w:t>LIAISON STATEMENT</w:t>
            </w:r>
          </w:p>
        </w:tc>
      </w:tr>
      <w:tr w:rsidR="00D91618" w:rsidRPr="00B6243E" w14:paraId="4508BD22" w14:textId="77777777" w:rsidTr="00AF611C">
        <w:trPr>
          <w:cantSplit/>
          <w:trHeight w:val="357"/>
        </w:trPr>
        <w:tc>
          <w:tcPr>
            <w:tcW w:w="2250" w:type="dxa"/>
            <w:gridSpan w:val="3"/>
          </w:tcPr>
          <w:p w14:paraId="0D13F5B9" w14:textId="77777777" w:rsidR="00D91618" w:rsidRPr="00B6243E" w:rsidRDefault="00D91618" w:rsidP="00AF611C">
            <w:pPr>
              <w:rPr>
                <w:rFonts w:asciiTheme="majorBidi" w:hAnsiTheme="majorBidi" w:cstheme="majorBidi"/>
                <w:b/>
                <w:bCs/>
              </w:rPr>
            </w:pPr>
            <w:r w:rsidRPr="00B6243E">
              <w:rPr>
                <w:rFonts w:asciiTheme="majorBidi" w:hAnsiTheme="majorBidi" w:cstheme="majorBidi"/>
                <w:b/>
                <w:bCs/>
              </w:rPr>
              <w:t>For action to:</w:t>
            </w:r>
          </w:p>
        </w:tc>
        <w:tc>
          <w:tcPr>
            <w:tcW w:w="7389" w:type="dxa"/>
            <w:gridSpan w:val="2"/>
          </w:tcPr>
          <w:p w14:paraId="51C671CE" w14:textId="77777777" w:rsidR="00D91618" w:rsidRPr="00B6243E" w:rsidRDefault="00D91618" w:rsidP="00AF611C">
            <w:pPr>
              <w:rPr>
                <w:rFonts w:asciiTheme="majorBidi" w:hAnsiTheme="majorBidi" w:cstheme="majorBidi"/>
              </w:rPr>
            </w:pPr>
            <w:r w:rsidRPr="00B6243E">
              <w:rPr>
                <w:rFonts w:asciiTheme="majorBidi" w:hAnsiTheme="majorBidi" w:cstheme="majorBidi"/>
              </w:rPr>
              <w:t>TSAG</w:t>
            </w:r>
          </w:p>
        </w:tc>
      </w:tr>
      <w:tr w:rsidR="00D91618" w:rsidRPr="00B6243E" w14:paraId="1B6388F1" w14:textId="77777777" w:rsidTr="00AF611C">
        <w:trPr>
          <w:cantSplit/>
          <w:trHeight w:val="357"/>
        </w:trPr>
        <w:tc>
          <w:tcPr>
            <w:tcW w:w="2250" w:type="dxa"/>
            <w:gridSpan w:val="3"/>
          </w:tcPr>
          <w:p w14:paraId="7B4C9E42" w14:textId="77777777" w:rsidR="00D91618" w:rsidRPr="00B6243E" w:rsidRDefault="00D91618" w:rsidP="00AF611C">
            <w:pPr>
              <w:rPr>
                <w:rFonts w:asciiTheme="majorBidi" w:hAnsiTheme="majorBidi" w:cstheme="majorBidi"/>
                <w:b/>
                <w:bCs/>
              </w:rPr>
            </w:pPr>
            <w:r w:rsidRPr="00B6243E">
              <w:rPr>
                <w:rFonts w:asciiTheme="majorBidi" w:hAnsiTheme="majorBidi" w:cstheme="majorBidi"/>
                <w:b/>
                <w:bCs/>
              </w:rPr>
              <w:t>For information to:</w:t>
            </w:r>
          </w:p>
        </w:tc>
        <w:tc>
          <w:tcPr>
            <w:tcW w:w="7389" w:type="dxa"/>
            <w:gridSpan w:val="2"/>
          </w:tcPr>
          <w:p w14:paraId="4560532C" w14:textId="77777777" w:rsidR="00D91618" w:rsidRPr="00B6243E" w:rsidRDefault="00D91618" w:rsidP="00AF611C">
            <w:pPr>
              <w:rPr>
                <w:rFonts w:asciiTheme="majorBidi" w:hAnsiTheme="majorBidi" w:cstheme="majorBidi"/>
              </w:rPr>
            </w:pPr>
            <w:r w:rsidRPr="00B6243E">
              <w:rPr>
                <w:rFonts w:asciiTheme="majorBidi" w:hAnsiTheme="majorBidi" w:cstheme="majorBidi"/>
              </w:rPr>
              <w:t>-</w:t>
            </w:r>
          </w:p>
        </w:tc>
      </w:tr>
      <w:tr w:rsidR="00D91618" w:rsidRPr="00B6243E" w14:paraId="4D3AA4BC" w14:textId="77777777" w:rsidTr="00AF611C">
        <w:trPr>
          <w:cantSplit/>
          <w:trHeight w:val="357"/>
        </w:trPr>
        <w:tc>
          <w:tcPr>
            <w:tcW w:w="2250" w:type="dxa"/>
            <w:gridSpan w:val="3"/>
          </w:tcPr>
          <w:p w14:paraId="548943BE" w14:textId="77777777" w:rsidR="00D91618" w:rsidRPr="00B6243E" w:rsidRDefault="00D91618" w:rsidP="00AF611C">
            <w:pPr>
              <w:rPr>
                <w:rFonts w:asciiTheme="majorBidi" w:hAnsiTheme="majorBidi" w:cstheme="majorBidi"/>
                <w:b/>
                <w:bCs/>
              </w:rPr>
            </w:pPr>
            <w:r w:rsidRPr="00B6243E">
              <w:rPr>
                <w:rFonts w:asciiTheme="majorBidi" w:hAnsiTheme="majorBidi" w:cstheme="majorBidi"/>
                <w:b/>
                <w:bCs/>
              </w:rPr>
              <w:t>Approval:</w:t>
            </w:r>
          </w:p>
        </w:tc>
        <w:tc>
          <w:tcPr>
            <w:tcW w:w="7389" w:type="dxa"/>
            <w:gridSpan w:val="2"/>
          </w:tcPr>
          <w:p w14:paraId="30F8A0B9" w14:textId="77777777" w:rsidR="00D91618" w:rsidRPr="00B6243E" w:rsidRDefault="00D91618" w:rsidP="00AF611C">
            <w:pPr>
              <w:rPr>
                <w:rFonts w:asciiTheme="majorBidi" w:hAnsiTheme="majorBidi" w:cstheme="majorBidi"/>
              </w:rPr>
            </w:pPr>
            <w:r w:rsidRPr="00B6243E">
              <w:rPr>
                <w:rFonts w:asciiTheme="majorBidi" w:hAnsiTheme="majorBidi" w:cstheme="majorBidi"/>
              </w:rPr>
              <w:t>30th Meeting of the RAG (Geneva, 1-3 May 2023)</w:t>
            </w:r>
          </w:p>
        </w:tc>
      </w:tr>
      <w:tr w:rsidR="00D91618" w:rsidRPr="00B6243E" w14:paraId="6128441B" w14:textId="77777777" w:rsidTr="00AF611C">
        <w:trPr>
          <w:cantSplit/>
          <w:trHeight w:val="357"/>
        </w:trPr>
        <w:tc>
          <w:tcPr>
            <w:tcW w:w="2250" w:type="dxa"/>
            <w:gridSpan w:val="3"/>
            <w:tcBorders>
              <w:bottom w:val="single" w:sz="12" w:space="0" w:color="auto"/>
            </w:tcBorders>
          </w:tcPr>
          <w:p w14:paraId="5DCE9DBB" w14:textId="77777777" w:rsidR="00D91618" w:rsidRPr="00B6243E" w:rsidRDefault="00D91618" w:rsidP="00AF611C">
            <w:pPr>
              <w:rPr>
                <w:rFonts w:asciiTheme="majorBidi" w:hAnsiTheme="majorBidi" w:cstheme="majorBidi"/>
              </w:rPr>
            </w:pPr>
            <w:r w:rsidRPr="00B6243E">
              <w:rPr>
                <w:rFonts w:asciiTheme="majorBidi" w:hAnsiTheme="majorBidi" w:cstheme="majorBidi"/>
                <w:b/>
              </w:rPr>
              <w:t>Deadline:</w:t>
            </w:r>
          </w:p>
        </w:tc>
        <w:tc>
          <w:tcPr>
            <w:tcW w:w="7389" w:type="dxa"/>
            <w:gridSpan w:val="2"/>
            <w:tcBorders>
              <w:bottom w:val="single" w:sz="12" w:space="0" w:color="auto"/>
            </w:tcBorders>
          </w:tcPr>
          <w:p w14:paraId="5A85FC2E" w14:textId="77777777" w:rsidR="00D91618" w:rsidRPr="00B6243E" w:rsidRDefault="00D91618" w:rsidP="00AF611C">
            <w:pPr>
              <w:rPr>
                <w:rFonts w:asciiTheme="majorBidi" w:hAnsiTheme="majorBidi" w:cstheme="majorBidi"/>
              </w:rPr>
            </w:pPr>
            <w:r w:rsidRPr="00B6243E">
              <w:rPr>
                <w:rFonts w:asciiTheme="majorBidi" w:hAnsiTheme="majorBidi" w:cstheme="majorBidi"/>
              </w:rPr>
              <w:t>N/A</w:t>
            </w:r>
          </w:p>
        </w:tc>
      </w:tr>
      <w:tr w:rsidR="00D91618" w:rsidRPr="005F10F7" w14:paraId="3E4F8D14" w14:textId="77777777" w:rsidTr="00AF611C">
        <w:trPr>
          <w:trHeight w:val="204"/>
        </w:trPr>
        <w:tc>
          <w:tcPr>
            <w:tcW w:w="2250" w:type="dxa"/>
            <w:gridSpan w:val="3"/>
            <w:tcBorders>
              <w:bottom w:val="single" w:sz="12" w:space="0" w:color="auto"/>
            </w:tcBorders>
          </w:tcPr>
          <w:p w14:paraId="60C9A004" w14:textId="77777777" w:rsidR="00D91618" w:rsidRPr="00B6243E" w:rsidRDefault="00D91618" w:rsidP="00320DDD">
            <w:pPr>
              <w:spacing w:after="60"/>
              <w:rPr>
                <w:rFonts w:asciiTheme="majorBidi" w:hAnsiTheme="majorBidi" w:cstheme="majorBidi"/>
                <w:b/>
                <w:bCs/>
              </w:rPr>
            </w:pPr>
            <w:r w:rsidRPr="00B6243E">
              <w:rPr>
                <w:rFonts w:asciiTheme="majorBidi" w:hAnsiTheme="majorBidi" w:cstheme="majorBidi"/>
                <w:b/>
                <w:bCs/>
              </w:rPr>
              <w:t>Contact:</w:t>
            </w:r>
          </w:p>
        </w:tc>
        <w:tc>
          <w:tcPr>
            <w:tcW w:w="4044" w:type="dxa"/>
            <w:tcBorders>
              <w:bottom w:val="single" w:sz="12" w:space="0" w:color="auto"/>
            </w:tcBorders>
          </w:tcPr>
          <w:p w14:paraId="320C9BFC" w14:textId="77777777" w:rsidR="00D91618" w:rsidRPr="00B6243E" w:rsidRDefault="00D91618" w:rsidP="00320DDD">
            <w:pPr>
              <w:spacing w:after="60"/>
              <w:rPr>
                <w:rFonts w:asciiTheme="majorBidi" w:hAnsiTheme="majorBidi" w:cstheme="majorBidi"/>
              </w:rPr>
            </w:pPr>
            <w:r w:rsidRPr="00B6243E">
              <w:rPr>
                <w:rFonts w:asciiTheme="majorBidi" w:hAnsiTheme="majorBidi" w:cstheme="majorBidi"/>
              </w:rPr>
              <w:t>Paul Najarian USA</w:t>
            </w:r>
          </w:p>
        </w:tc>
        <w:tc>
          <w:tcPr>
            <w:tcW w:w="3345" w:type="dxa"/>
            <w:tcBorders>
              <w:bottom w:val="single" w:sz="12" w:space="0" w:color="auto"/>
            </w:tcBorders>
          </w:tcPr>
          <w:p w14:paraId="28C8E6EB" w14:textId="370209CD" w:rsidR="00D91618" w:rsidRPr="00B6243E" w:rsidRDefault="00D91618" w:rsidP="00320DDD">
            <w:pPr>
              <w:spacing w:after="60"/>
              <w:rPr>
                <w:rFonts w:asciiTheme="majorBidi" w:hAnsiTheme="majorBidi" w:cstheme="majorBidi"/>
                <w:lang w:val="de-DE"/>
              </w:rPr>
            </w:pPr>
            <w:r w:rsidRPr="00B6243E">
              <w:rPr>
                <w:rFonts w:asciiTheme="majorBidi" w:hAnsiTheme="majorBidi" w:cstheme="majorBidi"/>
                <w:lang w:val="de-DE"/>
              </w:rPr>
              <w:t xml:space="preserve"> E-mail: </w:t>
            </w:r>
            <w:r w:rsidR="005F10F7">
              <w:fldChar w:fldCharType="begin"/>
            </w:r>
            <w:r w:rsidR="005F10F7" w:rsidRPr="005F10F7">
              <w:rPr>
                <w:lang w:val="de-DE"/>
              </w:rPr>
              <w:instrText>HYPERLINK "mailto:najarianpb@state.gov"</w:instrText>
            </w:r>
            <w:r w:rsidR="005F10F7">
              <w:fldChar w:fldCharType="separate"/>
            </w:r>
            <w:r w:rsidR="00320DDD" w:rsidRPr="00CC3868">
              <w:rPr>
                <w:rStyle w:val="Hyperlink"/>
                <w:rFonts w:asciiTheme="majorBidi" w:hAnsiTheme="majorBidi" w:cstheme="majorBidi"/>
                <w:lang w:val="de-DE"/>
              </w:rPr>
              <w:t>najarianpb@state.gov</w:t>
            </w:r>
            <w:r w:rsidR="005F10F7">
              <w:rPr>
                <w:rStyle w:val="Hyperlink"/>
                <w:rFonts w:asciiTheme="majorBidi" w:hAnsiTheme="majorBidi" w:cstheme="majorBidi"/>
                <w:lang w:val="de-DE"/>
              </w:rPr>
              <w:fldChar w:fldCharType="end"/>
            </w:r>
            <w:r w:rsidR="00320DDD">
              <w:rPr>
                <w:rFonts w:asciiTheme="majorBidi" w:hAnsiTheme="majorBidi" w:cstheme="majorBidi"/>
                <w:lang w:val="de-DE"/>
              </w:rPr>
              <w:t xml:space="preserve"> </w:t>
            </w:r>
          </w:p>
        </w:tc>
      </w:tr>
    </w:tbl>
    <w:p w14:paraId="0CE40B97" w14:textId="77777777" w:rsidR="00D91618" w:rsidRPr="00B6243E" w:rsidRDefault="00D91618" w:rsidP="00D91618">
      <w:pPr>
        <w:rPr>
          <w:rFonts w:asciiTheme="majorBidi" w:hAnsiTheme="majorBidi" w:cstheme="majorBidi"/>
          <w:lang w:val="de-DE"/>
        </w:rPr>
      </w:pPr>
    </w:p>
    <w:p w14:paraId="0206C2A4" w14:textId="77777777" w:rsidR="00D91618" w:rsidRPr="00320DDD" w:rsidRDefault="00D91618" w:rsidP="00320DDD">
      <w:pPr>
        <w:rPr>
          <w:rFonts w:asciiTheme="majorBidi" w:hAnsiTheme="majorBidi" w:cstheme="majorBidi"/>
        </w:rPr>
      </w:pPr>
      <w:r w:rsidRPr="00320DDD">
        <w:rPr>
          <w:rFonts w:asciiTheme="majorBidi" w:hAnsiTheme="majorBidi" w:cstheme="majorBidi"/>
        </w:rPr>
        <w:t xml:space="preserve">This liaison statement answers </w:t>
      </w:r>
      <w:hyperlink r:id="rId13" w:history="1">
        <w:r w:rsidRPr="00320DDD">
          <w:rPr>
            <w:rStyle w:val="Hyperlink"/>
            <w:rFonts w:asciiTheme="majorBidi" w:hAnsiTheme="majorBidi" w:cstheme="majorBidi"/>
          </w:rPr>
          <w:t>TSAG-LS6</w:t>
        </w:r>
      </w:hyperlink>
      <w:r w:rsidRPr="00320DDD">
        <w:rPr>
          <w:rFonts w:asciiTheme="majorBidi" w:hAnsiTheme="majorBidi" w:cstheme="majorBidi"/>
        </w:rPr>
        <w:t>.</w:t>
      </w:r>
    </w:p>
    <w:p w14:paraId="5865CF24" w14:textId="77777777" w:rsidR="00D91618" w:rsidRPr="00B6243E" w:rsidRDefault="00D91618" w:rsidP="00320DDD">
      <w:pPr>
        <w:rPr>
          <w:rFonts w:asciiTheme="majorBidi" w:hAnsiTheme="majorBidi" w:cstheme="majorBidi"/>
        </w:rPr>
      </w:pPr>
    </w:p>
    <w:p w14:paraId="54C86F72" w14:textId="77777777" w:rsidR="00D91618" w:rsidRPr="00320DDD" w:rsidRDefault="00D91618" w:rsidP="00320DDD">
      <w:pPr>
        <w:rPr>
          <w:rFonts w:asciiTheme="majorBidi" w:hAnsiTheme="majorBidi" w:cstheme="majorBidi"/>
        </w:rPr>
      </w:pPr>
      <w:r w:rsidRPr="00320DDD">
        <w:rPr>
          <w:rFonts w:asciiTheme="majorBidi" w:hAnsiTheme="majorBidi" w:cstheme="majorBidi"/>
        </w:rPr>
        <w:t>A new liaison statement has been received from ITU-R RAG.</w:t>
      </w:r>
    </w:p>
    <w:p w14:paraId="28685151" w14:textId="77777777" w:rsidR="00D91618" w:rsidRPr="00320DDD" w:rsidRDefault="00D91618" w:rsidP="00320DDD">
      <w:pPr>
        <w:rPr>
          <w:rFonts w:asciiTheme="majorBidi" w:hAnsiTheme="majorBidi" w:cstheme="majorBidi"/>
        </w:rPr>
      </w:pPr>
      <w:r w:rsidRPr="00320DDD">
        <w:rPr>
          <w:rFonts w:asciiTheme="majorBidi" w:hAnsiTheme="majorBidi" w:cstheme="majorBidi"/>
        </w:rPr>
        <w:t xml:space="preserve">This liaison statement follows and the original file can be downloaded from the ITU ftp server at </w:t>
      </w:r>
      <w:hyperlink r:id="rId14" w:tooltip="ITU-T ftp file restricted to TIES access only" w:history="1">
        <w:r w:rsidRPr="00320DDD">
          <w:rPr>
            <w:rStyle w:val="Hyperlink"/>
            <w:rFonts w:asciiTheme="majorBidi" w:hAnsiTheme="majorBidi" w:cstheme="majorBidi"/>
          </w:rPr>
          <w:t>http://handle.itu.int/11.1002/ls/sp17-itu-rrag-iLS-00001.docx</w:t>
        </w:r>
      </w:hyperlink>
      <w:r w:rsidRPr="00320DDD">
        <w:rPr>
          <w:rFonts w:asciiTheme="majorBidi" w:hAnsiTheme="majorBidi" w:cstheme="majorBidi"/>
        </w:rPr>
        <w:t>.</w:t>
      </w:r>
    </w:p>
    <w:p w14:paraId="45044F4A" w14:textId="77777777" w:rsidR="00D91618" w:rsidRPr="00B6243E" w:rsidRDefault="00D91618" w:rsidP="00320DDD">
      <w:pPr>
        <w:spacing w:before="0"/>
        <w:jc w:val="center"/>
        <w:rPr>
          <w:rFonts w:asciiTheme="majorBidi" w:hAnsiTheme="majorBidi" w:cstheme="majorBidi"/>
        </w:rPr>
      </w:pPr>
    </w:p>
    <w:p w14:paraId="5306AD56" w14:textId="77777777" w:rsidR="00D91618" w:rsidRDefault="00D91618" w:rsidP="00D91618">
      <w:pPr>
        <w:jc w:val="right"/>
      </w:pPr>
      <w:r>
        <w:br w:type="page"/>
      </w:r>
    </w:p>
    <w:tbl>
      <w:tblPr>
        <w:tblpPr w:leftFromText="180" w:rightFromText="180" w:vertAnchor="page" w:horzAnchor="margin" w:tblpXSpec="right" w:tblpY="541"/>
        <w:tblW w:w="9889" w:type="dxa"/>
        <w:tblLayout w:type="fixed"/>
        <w:tblLook w:val="0000" w:firstRow="0" w:lastRow="0" w:firstColumn="0" w:lastColumn="0" w:noHBand="0" w:noVBand="0"/>
      </w:tblPr>
      <w:tblGrid>
        <w:gridCol w:w="6487"/>
        <w:gridCol w:w="3402"/>
      </w:tblGrid>
      <w:tr w:rsidR="006A4393" w:rsidRPr="00452C4A" w14:paraId="2430BD33" w14:textId="77777777" w:rsidTr="006A4393">
        <w:trPr>
          <w:cantSplit/>
        </w:trPr>
        <w:tc>
          <w:tcPr>
            <w:tcW w:w="6487" w:type="dxa"/>
            <w:vAlign w:val="center"/>
          </w:tcPr>
          <w:p w14:paraId="78C6926C" w14:textId="7E77BFD1" w:rsidR="006A4393" w:rsidRPr="00452C4A" w:rsidRDefault="006A4393" w:rsidP="006A4393">
            <w:pPr>
              <w:shd w:val="solid" w:color="FFFFFF" w:fill="FFFFFF"/>
              <w:spacing w:before="0"/>
              <w:rPr>
                <w:rFonts w:ascii="Verdana" w:hAnsi="Verdana" w:cs="Times New Roman Bold"/>
                <w:b/>
                <w:bCs/>
                <w:sz w:val="26"/>
                <w:szCs w:val="26"/>
              </w:rPr>
            </w:pPr>
            <w:r w:rsidRPr="00452C4A">
              <w:rPr>
                <w:rFonts w:ascii="Verdana" w:hAnsi="Verdana" w:cs="Times New Roman Bold"/>
                <w:b/>
                <w:bCs/>
                <w:sz w:val="26"/>
                <w:szCs w:val="26"/>
              </w:rPr>
              <w:lastRenderedPageBreak/>
              <w:t>Radiocommunication Study Groups</w:t>
            </w:r>
          </w:p>
        </w:tc>
        <w:tc>
          <w:tcPr>
            <w:tcW w:w="3402" w:type="dxa"/>
          </w:tcPr>
          <w:p w14:paraId="74EC316B" w14:textId="77777777" w:rsidR="006A4393" w:rsidRPr="00452C4A" w:rsidRDefault="006A4393" w:rsidP="006A4393">
            <w:pPr>
              <w:shd w:val="solid" w:color="FFFFFF" w:fill="FFFFFF"/>
              <w:spacing w:before="0" w:line="240" w:lineRule="atLeast"/>
            </w:pPr>
            <w:bookmarkStart w:id="5" w:name="ditulogo"/>
            <w:bookmarkEnd w:id="5"/>
            <w:r w:rsidRPr="00452C4A">
              <w:rPr>
                <w:noProof/>
                <w:lang w:eastAsia="en-GB"/>
              </w:rPr>
              <w:drawing>
                <wp:inline distT="0" distB="0" distL="0" distR="0" wp14:anchorId="0A37F1F9" wp14:editId="1F4A9E0D">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A4393" w:rsidRPr="00452C4A" w14:paraId="2F57A8B2" w14:textId="77777777" w:rsidTr="006A4393">
        <w:trPr>
          <w:cantSplit/>
        </w:trPr>
        <w:tc>
          <w:tcPr>
            <w:tcW w:w="6487" w:type="dxa"/>
            <w:tcBorders>
              <w:bottom w:val="single" w:sz="12" w:space="0" w:color="auto"/>
            </w:tcBorders>
          </w:tcPr>
          <w:p w14:paraId="7CD71395" w14:textId="77777777" w:rsidR="006A4393" w:rsidRPr="00452C4A" w:rsidRDefault="006A4393" w:rsidP="006A439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21734F6" w14:textId="77777777" w:rsidR="006A4393" w:rsidRPr="00452C4A" w:rsidRDefault="006A4393" w:rsidP="006A4393">
            <w:pPr>
              <w:shd w:val="solid" w:color="FFFFFF" w:fill="FFFFFF"/>
              <w:spacing w:before="0" w:after="48" w:line="240" w:lineRule="atLeast"/>
              <w:rPr>
                <w:sz w:val="22"/>
                <w:szCs w:val="22"/>
              </w:rPr>
            </w:pPr>
          </w:p>
        </w:tc>
      </w:tr>
      <w:tr w:rsidR="006A4393" w:rsidRPr="00452C4A" w14:paraId="6E7C1021" w14:textId="77777777" w:rsidTr="006A4393">
        <w:trPr>
          <w:cantSplit/>
        </w:trPr>
        <w:tc>
          <w:tcPr>
            <w:tcW w:w="6487" w:type="dxa"/>
            <w:tcBorders>
              <w:top w:val="single" w:sz="12" w:space="0" w:color="auto"/>
            </w:tcBorders>
          </w:tcPr>
          <w:p w14:paraId="50EF7AA5" w14:textId="77777777" w:rsidR="006A4393" w:rsidRPr="00452C4A" w:rsidRDefault="006A4393" w:rsidP="006A439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40FECF" w14:textId="5CA67B98" w:rsidR="006A4393" w:rsidRPr="00452C4A" w:rsidRDefault="006A4393" w:rsidP="006A4393">
            <w:pPr>
              <w:shd w:val="solid" w:color="FFFFFF" w:fill="FFFFFF"/>
              <w:spacing w:before="0" w:after="48" w:line="240" w:lineRule="atLeast"/>
            </w:pPr>
          </w:p>
        </w:tc>
      </w:tr>
      <w:tr w:rsidR="006A4393" w:rsidRPr="005F13DA" w14:paraId="629F3C18" w14:textId="77777777" w:rsidTr="006A4393">
        <w:trPr>
          <w:cantSplit/>
        </w:trPr>
        <w:tc>
          <w:tcPr>
            <w:tcW w:w="6487" w:type="dxa"/>
            <w:vMerge w:val="restart"/>
          </w:tcPr>
          <w:p w14:paraId="2883C663" w14:textId="77777777" w:rsidR="006A4393" w:rsidRPr="00452C4A" w:rsidRDefault="006A4393" w:rsidP="006A4393">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p>
        </w:tc>
        <w:tc>
          <w:tcPr>
            <w:tcW w:w="3402" w:type="dxa"/>
          </w:tcPr>
          <w:p w14:paraId="625E9C4E" w14:textId="792EC84D" w:rsidR="006A4393" w:rsidRPr="005F13DA" w:rsidRDefault="005F13DA" w:rsidP="006A4393">
            <w:pPr>
              <w:shd w:val="solid" w:color="FFFFFF" w:fill="FFFFFF"/>
              <w:spacing w:before="0" w:line="240" w:lineRule="atLeast"/>
              <w:rPr>
                <w:rFonts w:ascii="Verdana" w:hAnsi="Verdana"/>
                <w:sz w:val="20"/>
                <w:highlight w:val="yellow"/>
                <w:lang w:eastAsia="zh-CN"/>
              </w:rPr>
            </w:pPr>
            <w:r w:rsidRPr="005F13DA">
              <w:rPr>
                <w:rFonts w:ascii="Verdana" w:hAnsi="Verdana"/>
                <w:b/>
                <w:sz w:val="20"/>
                <w:lang w:eastAsia="zh-CN"/>
              </w:rPr>
              <w:t>Revision 1 to</w:t>
            </w:r>
            <w:r w:rsidRPr="005F13DA">
              <w:rPr>
                <w:rFonts w:ascii="Verdana" w:hAnsi="Verdana"/>
                <w:b/>
                <w:sz w:val="20"/>
                <w:lang w:eastAsia="zh-CN"/>
              </w:rPr>
              <w:br/>
            </w:r>
            <w:r w:rsidR="006A4393" w:rsidRPr="005F13DA">
              <w:rPr>
                <w:rFonts w:ascii="Verdana" w:hAnsi="Verdana"/>
                <w:b/>
                <w:sz w:val="20"/>
                <w:lang w:eastAsia="zh-CN"/>
              </w:rPr>
              <w:t xml:space="preserve">Document </w:t>
            </w:r>
            <w:r w:rsidR="00941BB6" w:rsidRPr="005F13DA">
              <w:rPr>
                <w:rFonts w:ascii="Verdana" w:hAnsi="Verdana"/>
                <w:b/>
                <w:sz w:val="20"/>
                <w:lang w:eastAsia="zh-CN"/>
              </w:rPr>
              <w:t>RAG</w:t>
            </w:r>
            <w:r w:rsidR="006A4393" w:rsidRPr="005F13DA">
              <w:rPr>
                <w:rFonts w:ascii="Verdana" w:hAnsi="Verdana"/>
                <w:b/>
                <w:sz w:val="20"/>
                <w:lang w:eastAsia="zh-CN"/>
              </w:rPr>
              <w:t>/</w:t>
            </w:r>
            <w:r w:rsidR="00941BB6" w:rsidRPr="005F13DA">
              <w:rPr>
                <w:rFonts w:ascii="Verdana" w:hAnsi="Verdana"/>
                <w:b/>
                <w:sz w:val="20"/>
                <w:lang w:eastAsia="zh-CN"/>
              </w:rPr>
              <w:t>TE</w:t>
            </w:r>
            <w:r w:rsidR="006A4393" w:rsidRPr="005F13DA">
              <w:rPr>
                <w:rFonts w:ascii="Verdana" w:hAnsi="Verdana"/>
                <w:b/>
                <w:sz w:val="20"/>
                <w:lang w:eastAsia="zh-CN"/>
              </w:rPr>
              <w:t>MP/</w:t>
            </w:r>
            <w:r w:rsidR="00341C79" w:rsidRPr="005F13DA">
              <w:rPr>
                <w:rFonts w:ascii="Verdana" w:hAnsi="Verdana"/>
                <w:b/>
                <w:sz w:val="20"/>
                <w:lang w:eastAsia="zh-CN"/>
              </w:rPr>
              <w:t>11</w:t>
            </w:r>
          </w:p>
        </w:tc>
      </w:tr>
      <w:tr w:rsidR="006A4393" w:rsidRPr="00452C4A" w14:paraId="6D40327F" w14:textId="77777777" w:rsidTr="006A4393">
        <w:trPr>
          <w:cantSplit/>
        </w:trPr>
        <w:tc>
          <w:tcPr>
            <w:tcW w:w="6487" w:type="dxa"/>
            <w:vMerge/>
          </w:tcPr>
          <w:p w14:paraId="11D143CE" w14:textId="77777777" w:rsidR="006A4393" w:rsidRPr="005F13DA" w:rsidRDefault="006A4393" w:rsidP="006A4393">
            <w:pPr>
              <w:spacing w:before="60"/>
              <w:jc w:val="center"/>
              <w:rPr>
                <w:b/>
                <w:smallCaps/>
                <w:sz w:val="32"/>
                <w:lang w:eastAsia="zh-CN"/>
              </w:rPr>
            </w:pPr>
            <w:bookmarkStart w:id="8" w:name="ddate" w:colFirst="1" w:colLast="1"/>
            <w:bookmarkEnd w:id="7"/>
          </w:p>
        </w:tc>
        <w:tc>
          <w:tcPr>
            <w:tcW w:w="3402" w:type="dxa"/>
          </w:tcPr>
          <w:p w14:paraId="2422FC92" w14:textId="02786927" w:rsidR="006A4393" w:rsidRPr="00452C4A" w:rsidRDefault="00941BB6" w:rsidP="006A4393">
            <w:pPr>
              <w:shd w:val="solid" w:color="FFFFFF" w:fill="FFFFFF"/>
              <w:spacing w:before="0" w:line="240" w:lineRule="atLeast"/>
              <w:rPr>
                <w:rFonts w:ascii="Verdana" w:hAnsi="Verdana"/>
                <w:sz w:val="20"/>
                <w:lang w:eastAsia="zh-CN"/>
              </w:rPr>
            </w:pPr>
            <w:r>
              <w:rPr>
                <w:rFonts w:ascii="Verdana" w:hAnsi="Verdana"/>
                <w:b/>
                <w:sz w:val="20"/>
                <w:lang w:val="en-US" w:eastAsia="zh-CN"/>
              </w:rPr>
              <w:t>3</w:t>
            </w:r>
            <w:r w:rsidR="00611053">
              <w:rPr>
                <w:rFonts w:ascii="Verdana" w:hAnsi="Verdana"/>
                <w:b/>
                <w:sz w:val="20"/>
                <w:lang w:val="en-US" w:eastAsia="zh-CN"/>
              </w:rPr>
              <w:t xml:space="preserve"> </w:t>
            </w:r>
            <w:r>
              <w:rPr>
                <w:rFonts w:ascii="Verdana" w:hAnsi="Verdana"/>
                <w:b/>
                <w:sz w:val="20"/>
                <w:lang w:val="en-US" w:eastAsia="zh-CN"/>
              </w:rPr>
              <w:t>May</w:t>
            </w:r>
            <w:r w:rsidR="00611053">
              <w:rPr>
                <w:rFonts w:ascii="Verdana" w:hAnsi="Verdana"/>
                <w:b/>
                <w:sz w:val="20"/>
                <w:lang w:eastAsia="zh-CN"/>
              </w:rPr>
              <w:t xml:space="preserve"> </w:t>
            </w:r>
            <w:r w:rsidR="006A4393" w:rsidRPr="00452C4A">
              <w:rPr>
                <w:rFonts w:ascii="Verdana" w:hAnsi="Verdana"/>
                <w:b/>
                <w:sz w:val="20"/>
                <w:lang w:eastAsia="zh-CN"/>
              </w:rPr>
              <w:t>202</w:t>
            </w:r>
            <w:r w:rsidR="00FC2F58">
              <w:rPr>
                <w:rFonts w:ascii="Verdana" w:hAnsi="Verdana"/>
                <w:b/>
                <w:sz w:val="20"/>
                <w:lang w:eastAsia="zh-CN"/>
              </w:rPr>
              <w:t>3</w:t>
            </w:r>
          </w:p>
        </w:tc>
      </w:tr>
      <w:tr w:rsidR="006A4393" w:rsidRPr="00452C4A" w14:paraId="2631EE96" w14:textId="77777777" w:rsidTr="006A4393">
        <w:trPr>
          <w:cantSplit/>
        </w:trPr>
        <w:tc>
          <w:tcPr>
            <w:tcW w:w="6487" w:type="dxa"/>
            <w:vMerge/>
          </w:tcPr>
          <w:p w14:paraId="52DE1A96" w14:textId="77777777" w:rsidR="006A4393" w:rsidRPr="00452C4A" w:rsidRDefault="006A4393" w:rsidP="006A4393">
            <w:pPr>
              <w:spacing w:before="60"/>
              <w:jc w:val="center"/>
              <w:rPr>
                <w:b/>
                <w:smallCaps/>
                <w:sz w:val="32"/>
                <w:lang w:eastAsia="zh-CN"/>
              </w:rPr>
            </w:pPr>
            <w:bookmarkStart w:id="9" w:name="dorlang" w:colFirst="1" w:colLast="1"/>
            <w:bookmarkEnd w:id="8"/>
          </w:p>
        </w:tc>
        <w:tc>
          <w:tcPr>
            <w:tcW w:w="3402" w:type="dxa"/>
          </w:tcPr>
          <w:p w14:paraId="2DAECE6D" w14:textId="77777777" w:rsidR="006A4393" w:rsidRPr="0060342A" w:rsidRDefault="006A4393" w:rsidP="006A4393">
            <w:pPr>
              <w:shd w:val="solid" w:color="FFFFFF" w:fill="FFFFFF"/>
              <w:spacing w:before="0" w:line="240" w:lineRule="atLeast"/>
              <w:rPr>
                <w:rFonts w:ascii="Verdana" w:eastAsia="SimSun" w:hAnsi="Verdana"/>
                <w:b/>
                <w:sz w:val="20"/>
                <w:lang w:eastAsia="zh-CN"/>
              </w:rPr>
            </w:pPr>
            <w:r w:rsidRPr="006A236B">
              <w:rPr>
                <w:rFonts w:ascii="Verdana" w:eastAsia="SimSun" w:hAnsi="Verdana"/>
                <w:b/>
                <w:sz w:val="20"/>
                <w:lang w:eastAsia="zh-CN"/>
              </w:rPr>
              <w:t>English only</w:t>
            </w:r>
          </w:p>
        </w:tc>
      </w:tr>
      <w:tr w:rsidR="006A4393" w:rsidRPr="00452C4A" w14:paraId="1DCA5929" w14:textId="77777777" w:rsidTr="006A4393">
        <w:trPr>
          <w:cantSplit/>
        </w:trPr>
        <w:tc>
          <w:tcPr>
            <w:tcW w:w="9889" w:type="dxa"/>
            <w:gridSpan w:val="2"/>
          </w:tcPr>
          <w:p w14:paraId="649AB2CD" w14:textId="2AC166B5" w:rsidR="006A4393" w:rsidRPr="00452C4A" w:rsidRDefault="00941BB6" w:rsidP="006A4393">
            <w:pPr>
              <w:pStyle w:val="Source"/>
              <w:rPr>
                <w:lang w:eastAsia="zh-CN"/>
              </w:rPr>
            </w:pPr>
            <w:bookmarkStart w:id="10" w:name="dsource" w:colFirst="0" w:colLast="0"/>
            <w:bookmarkEnd w:id="9"/>
            <w:r w:rsidRPr="00941BB6">
              <w:t xml:space="preserve">Radiocommunication Advisory Group </w:t>
            </w:r>
            <w:r>
              <w:t>(RAG)</w:t>
            </w:r>
          </w:p>
        </w:tc>
      </w:tr>
      <w:tr w:rsidR="006A4393" w:rsidRPr="00452C4A" w14:paraId="6FBA3797" w14:textId="77777777" w:rsidTr="006A4393">
        <w:trPr>
          <w:cantSplit/>
        </w:trPr>
        <w:tc>
          <w:tcPr>
            <w:tcW w:w="9889" w:type="dxa"/>
            <w:gridSpan w:val="2"/>
          </w:tcPr>
          <w:p w14:paraId="76CB48F1" w14:textId="7C3CA915" w:rsidR="006A4393" w:rsidRPr="00452C4A" w:rsidRDefault="00941BB6" w:rsidP="006A4393">
            <w:pPr>
              <w:pStyle w:val="Title1"/>
              <w:rPr>
                <w:lang w:eastAsia="zh-CN"/>
              </w:rPr>
            </w:pPr>
            <w:bookmarkStart w:id="11" w:name="drec" w:colFirst="0" w:colLast="0"/>
            <w:bookmarkEnd w:id="10"/>
            <w:r>
              <w:rPr>
                <w:caps w:val="0"/>
                <w:lang w:eastAsia="zh-CN"/>
              </w:rPr>
              <w:t xml:space="preserve">REPLY </w:t>
            </w:r>
            <w:r w:rsidR="006A4393" w:rsidRPr="00924543">
              <w:rPr>
                <w:caps w:val="0"/>
                <w:lang w:eastAsia="zh-CN"/>
              </w:rPr>
              <w:t xml:space="preserve">LIAISON STATEMENT TO </w:t>
            </w:r>
            <w:r w:rsidRPr="00941BB6">
              <w:rPr>
                <w:caps w:val="0"/>
                <w:lang w:eastAsia="zh-CN"/>
              </w:rPr>
              <w:t>TSAG</w:t>
            </w:r>
          </w:p>
        </w:tc>
      </w:tr>
      <w:tr w:rsidR="006A4393" w:rsidRPr="00452C4A" w14:paraId="029ADDB4" w14:textId="77777777" w:rsidTr="006A4393">
        <w:trPr>
          <w:cantSplit/>
        </w:trPr>
        <w:tc>
          <w:tcPr>
            <w:tcW w:w="9889" w:type="dxa"/>
            <w:gridSpan w:val="2"/>
          </w:tcPr>
          <w:p w14:paraId="53DB5417" w14:textId="46889EA7" w:rsidR="00BC0393" w:rsidRDefault="00AD113E" w:rsidP="00F12DCD">
            <w:pPr>
              <w:pStyle w:val="Title4"/>
            </w:pPr>
            <w:r>
              <w:t>W</w:t>
            </w:r>
            <w:r w:rsidRPr="00941BB6">
              <w:t xml:space="preserve">ork related to </w:t>
            </w:r>
            <w:r>
              <w:t>U</w:t>
            </w:r>
            <w:r w:rsidRPr="00941BB6">
              <w:t xml:space="preserve">nmanned </w:t>
            </w:r>
            <w:r>
              <w:t>A</w:t>
            </w:r>
            <w:r w:rsidRPr="00941BB6">
              <w:t xml:space="preserve">ircraft </w:t>
            </w:r>
            <w:r>
              <w:t>S</w:t>
            </w:r>
            <w:r w:rsidRPr="00941BB6">
              <w:t>ystems (</w:t>
            </w:r>
            <w:r>
              <w:t>UAS</w:t>
            </w:r>
            <w:r w:rsidRPr="00941BB6">
              <w:t>)</w:t>
            </w:r>
            <w:r>
              <w:t xml:space="preserve"> and other Radiocommunication Systems </w:t>
            </w:r>
          </w:p>
          <w:p w14:paraId="7A9D60E3" w14:textId="50492950" w:rsidR="006A4393" w:rsidRPr="00081EB0" w:rsidRDefault="006A4393" w:rsidP="00F12DCD">
            <w:pPr>
              <w:pStyle w:val="Title4"/>
            </w:pPr>
          </w:p>
        </w:tc>
      </w:tr>
    </w:tbl>
    <w:bookmarkEnd w:id="11"/>
    <w:p w14:paraId="68AA542D" w14:textId="335208AF" w:rsidR="00C84387" w:rsidRDefault="00941BB6" w:rsidP="00B063EE">
      <w:pPr>
        <w:spacing w:before="360"/>
        <w:jc w:val="both"/>
        <w:rPr>
          <w:shd w:val="clear" w:color="auto" w:fill="FFFFFF"/>
        </w:rPr>
      </w:pPr>
      <w:r>
        <w:rPr>
          <w:rFonts w:eastAsia="SimSun"/>
        </w:rPr>
        <w:t xml:space="preserve">The </w:t>
      </w:r>
      <w:r w:rsidRPr="00941BB6">
        <w:rPr>
          <w:rFonts w:eastAsia="SimSun"/>
        </w:rPr>
        <w:t xml:space="preserve">Radiocommunication Advisory Group </w:t>
      </w:r>
      <w:r>
        <w:rPr>
          <w:rFonts w:eastAsia="SimSun"/>
        </w:rPr>
        <w:t>(RAG)</w:t>
      </w:r>
      <w:r w:rsidR="00127540" w:rsidRPr="00081EB0">
        <w:rPr>
          <w:rFonts w:eastAsia="SimSun"/>
          <w:lang w:eastAsia="zh-CN"/>
        </w:rPr>
        <w:t xml:space="preserve"> would like to </w:t>
      </w:r>
      <w:r w:rsidR="00081EB0" w:rsidRPr="00081EB0">
        <w:rPr>
          <w:rFonts w:eastAsia="SimSun"/>
          <w:lang w:eastAsia="zh-CN"/>
        </w:rPr>
        <w:t>thank</w:t>
      </w:r>
      <w:r w:rsidR="00127540" w:rsidRPr="00081EB0">
        <w:rPr>
          <w:rFonts w:eastAsia="SimSun"/>
          <w:lang w:eastAsia="zh-CN"/>
        </w:rPr>
        <w:t xml:space="preserve"> </w:t>
      </w:r>
      <w:r>
        <w:rPr>
          <w:rFonts w:eastAsia="SimSun"/>
          <w:lang w:eastAsia="zh-CN"/>
        </w:rPr>
        <w:t xml:space="preserve">the </w:t>
      </w:r>
      <w:r w:rsidRPr="00941BB6">
        <w:rPr>
          <w:rFonts w:eastAsia="SimSun"/>
          <w:lang w:eastAsia="zh-CN"/>
        </w:rPr>
        <w:t>Telecommunication Standardization Advisory Group (TSAG)</w:t>
      </w:r>
      <w:r>
        <w:rPr>
          <w:rFonts w:eastAsia="SimSun"/>
          <w:lang w:eastAsia="zh-CN"/>
        </w:rPr>
        <w:t xml:space="preserve"> for its Liaison Statement </w:t>
      </w:r>
      <w:r w:rsidR="00081EB0" w:rsidRPr="00081EB0">
        <w:rPr>
          <w:shd w:val="clear" w:color="auto" w:fill="FFFFFF"/>
        </w:rPr>
        <w:t xml:space="preserve">on </w:t>
      </w:r>
      <w:r>
        <w:rPr>
          <w:shd w:val="clear" w:color="auto" w:fill="FFFFFF"/>
        </w:rPr>
        <w:t>U</w:t>
      </w:r>
      <w:r w:rsidRPr="00941BB6">
        <w:rPr>
          <w:shd w:val="clear" w:color="auto" w:fill="FFFFFF"/>
        </w:rPr>
        <w:t xml:space="preserve">nmanned </w:t>
      </w:r>
      <w:r>
        <w:rPr>
          <w:shd w:val="clear" w:color="auto" w:fill="FFFFFF"/>
        </w:rPr>
        <w:t>A</w:t>
      </w:r>
      <w:r w:rsidRPr="00941BB6">
        <w:rPr>
          <w:shd w:val="clear" w:color="auto" w:fill="FFFFFF"/>
        </w:rPr>
        <w:t xml:space="preserve">ircraft </w:t>
      </w:r>
      <w:r>
        <w:rPr>
          <w:shd w:val="clear" w:color="auto" w:fill="FFFFFF"/>
        </w:rPr>
        <w:t>S</w:t>
      </w:r>
      <w:r w:rsidRPr="00941BB6">
        <w:rPr>
          <w:shd w:val="clear" w:color="auto" w:fill="FFFFFF"/>
        </w:rPr>
        <w:t>ystems (</w:t>
      </w:r>
      <w:r>
        <w:rPr>
          <w:shd w:val="clear" w:color="auto" w:fill="FFFFFF"/>
        </w:rPr>
        <w:t>UAS</w:t>
      </w:r>
      <w:r w:rsidRPr="00941BB6">
        <w:rPr>
          <w:shd w:val="clear" w:color="auto" w:fill="FFFFFF"/>
        </w:rPr>
        <w:t>)</w:t>
      </w:r>
      <w:r w:rsidR="00B063EE">
        <w:rPr>
          <w:shd w:val="clear" w:color="auto" w:fill="FFFFFF"/>
        </w:rPr>
        <w:t xml:space="preserve">, received as </w:t>
      </w:r>
      <w:hyperlink r:id="rId16" w:history="1">
        <w:r w:rsidR="00B063EE" w:rsidRPr="00941BB6">
          <w:rPr>
            <w:rStyle w:val="Hyperlink"/>
            <w:rFonts w:ascii="Times New Roman" w:eastAsia="SimSun" w:hAnsi="Times New Roman"/>
            <w:color w:val="0070C0"/>
            <w:lang w:eastAsia="zh-CN"/>
          </w:rPr>
          <w:t>RAG/57</w:t>
        </w:r>
      </w:hyperlink>
      <w:r w:rsidR="009B45ED">
        <w:rPr>
          <w:rStyle w:val="FootnoteReference"/>
          <w:rFonts w:eastAsia="SimSun"/>
          <w:color w:val="0070C0"/>
          <w:lang w:eastAsia="zh-CN"/>
        </w:rPr>
        <w:footnoteReference w:id="2"/>
      </w:r>
      <w:r>
        <w:rPr>
          <w:shd w:val="clear" w:color="auto" w:fill="FFFFFF"/>
        </w:rPr>
        <w:t>.</w:t>
      </w:r>
    </w:p>
    <w:p w14:paraId="4F53753E" w14:textId="75083D5A" w:rsidR="002B0396" w:rsidRDefault="00941BB6" w:rsidP="0021509D">
      <w:pPr>
        <w:jc w:val="both"/>
      </w:pPr>
      <w:r>
        <w:rPr>
          <w:shd w:val="clear" w:color="auto" w:fill="FFFFFF"/>
        </w:rPr>
        <w:t>RAG discussed the LS at its 30</w:t>
      </w:r>
      <w:r w:rsidRPr="00941BB6">
        <w:rPr>
          <w:shd w:val="clear" w:color="auto" w:fill="FFFFFF"/>
          <w:vertAlign w:val="superscript"/>
        </w:rPr>
        <w:t>th</w:t>
      </w:r>
      <w:r>
        <w:rPr>
          <w:shd w:val="clear" w:color="auto" w:fill="FFFFFF"/>
        </w:rPr>
        <w:t xml:space="preserve"> meeting </w:t>
      </w:r>
      <w:r w:rsidR="00B063EE">
        <w:rPr>
          <w:shd w:val="clear" w:color="auto" w:fill="FFFFFF"/>
        </w:rPr>
        <w:t>(1-</w:t>
      </w:r>
      <w:r w:rsidR="0052302E">
        <w:rPr>
          <w:shd w:val="clear" w:color="auto" w:fill="FFFFFF"/>
        </w:rPr>
        <w:t>3</w:t>
      </w:r>
      <w:r w:rsidR="00B063EE">
        <w:rPr>
          <w:shd w:val="clear" w:color="auto" w:fill="FFFFFF"/>
        </w:rPr>
        <w:t xml:space="preserve"> May 2023) and notes </w:t>
      </w:r>
      <w:r w:rsidR="004F19D9" w:rsidRPr="00081EB0">
        <w:rPr>
          <w:rFonts w:eastAsia="SimSun"/>
          <w:lang w:eastAsia="zh-CN"/>
        </w:rPr>
        <w:t xml:space="preserve">that </w:t>
      </w:r>
      <w:r w:rsidR="00B063EE">
        <w:rPr>
          <w:rFonts w:eastAsia="SimSun"/>
          <w:lang w:eastAsia="zh-CN"/>
        </w:rPr>
        <w:t xml:space="preserve">TSAG </w:t>
      </w:r>
      <w:r w:rsidR="00D33F11">
        <w:rPr>
          <w:rFonts w:eastAsia="SimSun"/>
          <w:lang w:eastAsia="zh-CN"/>
        </w:rPr>
        <w:t xml:space="preserve">is </w:t>
      </w:r>
      <w:r w:rsidR="00B063EE">
        <w:rPr>
          <w:rFonts w:eastAsia="SimSun"/>
          <w:lang w:eastAsia="zh-CN"/>
        </w:rPr>
        <w:t xml:space="preserve">apparently </w:t>
      </w:r>
      <w:r w:rsidR="0052302E">
        <w:rPr>
          <w:rFonts w:eastAsia="SimSun"/>
          <w:lang w:eastAsia="zh-CN"/>
        </w:rPr>
        <w:t xml:space="preserve">performing several activities addressing the UAS and </w:t>
      </w:r>
      <w:proofErr w:type="gramStart"/>
      <w:r w:rsidR="0052302E">
        <w:rPr>
          <w:rFonts w:eastAsia="SimSun"/>
          <w:lang w:eastAsia="zh-CN"/>
        </w:rPr>
        <w:t>in particular drones</w:t>
      </w:r>
      <w:proofErr w:type="gramEnd"/>
      <w:r w:rsidR="0052302E">
        <w:rPr>
          <w:rFonts w:eastAsia="SimSun"/>
          <w:lang w:eastAsia="zh-CN"/>
        </w:rPr>
        <w:t xml:space="preserve">, as a subset. </w:t>
      </w:r>
      <w:r w:rsidR="008751B3">
        <w:rPr>
          <w:rFonts w:eastAsia="SimSun"/>
          <w:lang w:eastAsia="zh-CN"/>
        </w:rPr>
        <w:t>In the view of RAG, UAS (including drones) is a radiocommunication related issue and hence is in the main purview of ITU-R. The operation of such systems is utmost safety related and need</w:t>
      </w:r>
      <w:r w:rsidR="00A85027">
        <w:rPr>
          <w:rFonts w:eastAsia="SimSun"/>
          <w:lang w:eastAsia="zh-CN"/>
        </w:rPr>
        <w:t>s</w:t>
      </w:r>
      <w:r w:rsidR="008751B3">
        <w:rPr>
          <w:rFonts w:eastAsia="SimSun"/>
          <w:lang w:eastAsia="zh-CN"/>
        </w:rPr>
        <w:t xml:space="preserve"> a prior </w:t>
      </w:r>
      <w:r w:rsidR="0029317B">
        <w:rPr>
          <w:rFonts w:eastAsia="SimSun"/>
          <w:lang w:eastAsia="zh-CN"/>
        </w:rPr>
        <w:t>assessment</w:t>
      </w:r>
      <w:r w:rsidR="0072055D">
        <w:rPr>
          <w:rFonts w:eastAsia="SimSun"/>
          <w:lang w:eastAsia="zh-CN"/>
        </w:rPr>
        <w:t xml:space="preserve"> </w:t>
      </w:r>
      <w:r w:rsidR="008751B3">
        <w:rPr>
          <w:rFonts w:eastAsia="SimSun"/>
          <w:lang w:eastAsia="zh-CN"/>
        </w:rPr>
        <w:t>of potential interference situations in the relevant ITU-R Study Groups.</w:t>
      </w:r>
    </w:p>
    <w:p w14:paraId="12DC2F45" w14:textId="7ED1E4DC" w:rsidR="008751B3" w:rsidRDefault="002B0396" w:rsidP="679B3141">
      <w:pPr>
        <w:jc w:val="both"/>
        <w:rPr>
          <w:rFonts w:eastAsia="SimSun"/>
          <w:lang w:eastAsia="zh-CN"/>
        </w:rPr>
      </w:pPr>
      <w:r>
        <w:t xml:space="preserve">The RAG wishes to inform </w:t>
      </w:r>
      <w:r w:rsidR="00676120">
        <w:t xml:space="preserve">TSAG </w:t>
      </w:r>
      <w:r>
        <w:t xml:space="preserve">that the use of frequencies for UAS, are being addressed </w:t>
      </w:r>
      <w:r w:rsidR="003A3C75">
        <w:t xml:space="preserve">within ITU-R, for example </w:t>
      </w:r>
      <w:r>
        <w:t>under Agenda Item 1.8 of the WRC-23</w:t>
      </w:r>
      <w:r w:rsidR="003A3C75">
        <w:t>. T</w:t>
      </w:r>
      <w:r>
        <w:t xml:space="preserve">he implementation of RR No. </w:t>
      </w:r>
      <w:r w:rsidRPr="679B3141">
        <w:rPr>
          <w:b/>
          <w:bCs/>
        </w:rPr>
        <w:t>4.10</w:t>
      </w:r>
      <w:r>
        <w:t xml:space="preserve"> and the overall requirements for safety of life/flight </w:t>
      </w:r>
      <w:proofErr w:type="gramStart"/>
      <w:r w:rsidR="005B18BA">
        <w:t>have to</w:t>
      </w:r>
      <w:proofErr w:type="gramEnd"/>
      <w:r w:rsidR="005B18BA">
        <w:t xml:space="preserve"> be</w:t>
      </w:r>
      <w:r>
        <w:t xml:space="preserve"> resolved in the ITU-R.   The RAG also notes that, in addition to the related item in WRC-23, other work on UAS is also being considered by ITU-R Working Parties consistent with their mandates and in coordination with the International Civil Aviation Organization (ICAO), as appropriate.  Therefore, RAG</w:t>
      </w:r>
      <w:r w:rsidR="005526A4">
        <w:t xml:space="preserve"> through</w:t>
      </w:r>
      <w:r w:rsidR="00F80AA2">
        <w:t xml:space="preserve"> TSAG </w:t>
      </w:r>
      <w:r w:rsidR="3AB148BC">
        <w:t xml:space="preserve">requests ITU-T </w:t>
      </w:r>
      <w:r w:rsidR="00F80AA2">
        <w:t xml:space="preserve">to </w:t>
      </w:r>
      <w:r w:rsidR="005526A4">
        <w:t xml:space="preserve">refrain </w:t>
      </w:r>
      <w:r>
        <w:t>from doing any work on UAS</w:t>
      </w:r>
      <w:r w:rsidR="00341C79">
        <w:t xml:space="preserve"> at least until these issues are resolved</w:t>
      </w:r>
      <w:r w:rsidR="005526A4">
        <w:t xml:space="preserve"> within ITU-R</w:t>
      </w:r>
      <w:r>
        <w:t>.</w:t>
      </w:r>
    </w:p>
    <w:p w14:paraId="2FEC1FB2" w14:textId="79DCA713" w:rsidR="008751B3" w:rsidRPr="00936219" w:rsidRDefault="0021509D" w:rsidP="00FC2F58">
      <w:pPr>
        <w:jc w:val="both"/>
        <w:rPr>
          <w:rFonts w:eastAsia="SimSun"/>
          <w:lang w:eastAsia="zh-CN"/>
        </w:rPr>
      </w:pPr>
      <w:r>
        <w:rPr>
          <w:rFonts w:eastAsia="SimSun"/>
          <w:lang w:eastAsia="zh-CN"/>
        </w:rPr>
        <w:t xml:space="preserve">RAG would like to emphasize, that </w:t>
      </w:r>
      <w:r w:rsidRPr="0021509D">
        <w:rPr>
          <w:rFonts w:eastAsia="SimSun"/>
          <w:lang w:eastAsia="zh-CN"/>
        </w:rPr>
        <w:t xml:space="preserve">any topic </w:t>
      </w:r>
      <w:r w:rsidR="00F574A1">
        <w:rPr>
          <w:rFonts w:eastAsia="SimSun"/>
          <w:lang w:eastAsia="zh-CN"/>
        </w:rPr>
        <w:t>relating to</w:t>
      </w:r>
      <w:r w:rsidRPr="0021509D">
        <w:rPr>
          <w:rFonts w:eastAsia="SimSun"/>
          <w:lang w:eastAsia="zh-CN"/>
        </w:rPr>
        <w:t xml:space="preserve"> the use of radio </w:t>
      </w:r>
      <w:proofErr w:type="gramStart"/>
      <w:r w:rsidRPr="0021509D">
        <w:rPr>
          <w:rFonts w:eastAsia="SimSun"/>
          <w:lang w:eastAsia="zh-CN"/>
        </w:rPr>
        <w:t>frequencies</w:t>
      </w:r>
      <w:proofErr w:type="gramEnd"/>
      <w:r w:rsidR="008751B3">
        <w:rPr>
          <w:rFonts w:eastAsia="SimSun"/>
          <w:lang w:eastAsia="zh-CN"/>
        </w:rPr>
        <w:t xml:space="preserve"> a</w:t>
      </w:r>
      <w:r w:rsidRPr="0021509D">
        <w:rPr>
          <w:rFonts w:eastAsia="SimSun"/>
          <w:lang w:eastAsia="zh-CN"/>
        </w:rPr>
        <w:t xml:space="preserve">nd </w:t>
      </w:r>
      <w:r w:rsidR="00A85027">
        <w:rPr>
          <w:rFonts w:eastAsia="SimSun"/>
          <w:lang w:eastAsia="zh-CN"/>
        </w:rPr>
        <w:t xml:space="preserve">which </w:t>
      </w:r>
      <w:r w:rsidRPr="0021509D">
        <w:rPr>
          <w:rFonts w:eastAsia="SimSun"/>
          <w:lang w:eastAsia="zh-CN"/>
        </w:rPr>
        <w:t>could</w:t>
      </w:r>
      <w:r w:rsidR="008751B3">
        <w:rPr>
          <w:rFonts w:eastAsia="SimSun"/>
          <w:lang w:eastAsia="zh-CN"/>
        </w:rPr>
        <w:t xml:space="preserve"> </w:t>
      </w:r>
      <w:r w:rsidRPr="0021509D">
        <w:rPr>
          <w:rFonts w:eastAsia="SimSun"/>
          <w:lang w:eastAsia="zh-CN"/>
        </w:rPr>
        <w:t xml:space="preserve">bring </w:t>
      </w:r>
      <w:r w:rsidR="008751B3">
        <w:rPr>
          <w:rFonts w:eastAsia="SimSun"/>
          <w:lang w:eastAsia="zh-CN"/>
        </w:rPr>
        <w:t xml:space="preserve">possible </w:t>
      </w:r>
      <w:r w:rsidRPr="0021509D">
        <w:rPr>
          <w:rFonts w:eastAsia="SimSun"/>
          <w:lang w:eastAsia="zh-CN"/>
        </w:rPr>
        <w:t>inconsistenc</w:t>
      </w:r>
      <w:r w:rsidR="008751B3">
        <w:rPr>
          <w:rFonts w:eastAsia="SimSun"/>
          <w:lang w:eastAsia="zh-CN"/>
        </w:rPr>
        <w:t xml:space="preserve">ies to </w:t>
      </w:r>
      <w:r w:rsidRPr="0021509D">
        <w:rPr>
          <w:rFonts w:eastAsia="SimSun"/>
          <w:lang w:eastAsia="zh-CN"/>
        </w:rPr>
        <w:t>the use of the radio spectrum should be de</w:t>
      </w:r>
      <w:r w:rsidR="008751B3">
        <w:rPr>
          <w:rFonts w:eastAsia="SimSun"/>
          <w:lang w:eastAsia="zh-CN"/>
        </w:rPr>
        <w:t>a</w:t>
      </w:r>
      <w:r w:rsidRPr="0021509D">
        <w:rPr>
          <w:rFonts w:eastAsia="SimSun"/>
          <w:lang w:eastAsia="zh-CN"/>
        </w:rPr>
        <w:t xml:space="preserve">lt </w:t>
      </w:r>
      <w:r w:rsidR="008751B3" w:rsidRPr="0021509D">
        <w:rPr>
          <w:rFonts w:eastAsia="SimSun"/>
          <w:lang w:eastAsia="zh-CN"/>
        </w:rPr>
        <w:t>with in</w:t>
      </w:r>
      <w:r w:rsidRPr="0021509D">
        <w:rPr>
          <w:rFonts w:eastAsia="SimSun"/>
          <w:lang w:eastAsia="zh-CN"/>
        </w:rPr>
        <w:t xml:space="preserve"> </w:t>
      </w:r>
      <w:r w:rsidR="008751B3">
        <w:rPr>
          <w:rFonts w:eastAsia="SimSun"/>
          <w:lang w:eastAsia="zh-CN"/>
        </w:rPr>
        <w:t>ITU-R,</w:t>
      </w:r>
      <w:r w:rsidRPr="0021509D">
        <w:rPr>
          <w:rFonts w:eastAsia="SimSun"/>
          <w:lang w:eastAsia="zh-CN"/>
        </w:rPr>
        <w:t xml:space="preserve"> or i</w:t>
      </w:r>
      <w:r w:rsidR="008751B3">
        <w:rPr>
          <w:rFonts w:eastAsia="SimSun"/>
          <w:lang w:eastAsia="zh-CN"/>
        </w:rPr>
        <w:t>n</w:t>
      </w:r>
      <w:r w:rsidRPr="0021509D">
        <w:rPr>
          <w:rFonts w:eastAsia="SimSun"/>
          <w:lang w:eastAsia="zh-CN"/>
        </w:rPr>
        <w:t xml:space="preserve"> any</w:t>
      </w:r>
      <w:r w:rsidR="008751B3">
        <w:rPr>
          <w:rFonts w:eastAsia="SimSun"/>
          <w:lang w:eastAsia="zh-CN"/>
        </w:rPr>
        <w:t xml:space="preserve"> </w:t>
      </w:r>
      <w:r w:rsidRPr="0021509D">
        <w:rPr>
          <w:rFonts w:eastAsia="SimSun"/>
          <w:lang w:eastAsia="zh-CN"/>
        </w:rPr>
        <w:t xml:space="preserve">case </w:t>
      </w:r>
      <w:r w:rsidR="008751B3">
        <w:rPr>
          <w:rFonts w:eastAsia="SimSun"/>
          <w:lang w:eastAsia="zh-CN"/>
        </w:rPr>
        <w:t xml:space="preserve">with </w:t>
      </w:r>
      <w:r w:rsidR="00BC0393">
        <w:rPr>
          <w:rFonts w:eastAsia="SimSun"/>
          <w:lang w:eastAsia="zh-CN"/>
        </w:rPr>
        <w:t>appropriate</w:t>
      </w:r>
      <w:r w:rsidR="008751B3">
        <w:rPr>
          <w:rFonts w:eastAsia="SimSun"/>
          <w:lang w:eastAsia="zh-CN"/>
        </w:rPr>
        <w:t xml:space="preserve"> </w:t>
      </w:r>
      <w:r w:rsidRPr="0021509D">
        <w:rPr>
          <w:rFonts w:eastAsia="SimSun"/>
          <w:lang w:eastAsia="zh-CN"/>
        </w:rPr>
        <w:t xml:space="preserve">liaison with </w:t>
      </w:r>
      <w:r w:rsidR="008751B3">
        <w:rPr>
          <w:rFonts w:eastAsia="SimSun"/>
          <w:lang w:eastAsia="zh-CN"/>
        </w:rPr>
        <w:t>ITU-R</w:t>
      </w:r>
      <w:r w:rsidR="008751B3" w:rsidRPr="0021509D">
        <w:rPr>
          <w:rFonts w:eastAsia="SimSun"/>
          <w:lang w:eastAsia="zh-CN"/>
        </w:rPr>
        <w:t xml:space="preserve"> </w:t>
      </w:r>
      <w:r w:rsidRPr="0021509D">
        <w:rPr>
          <w:rFonts w:eastAsia="SimSun"/>
          <w:lang w:eastAsia="zh-CN"/>
        </w:rPr>
        <w:t>and not independently by ITU-T.</w:t>
      </w:r>
      <w:r w:rsidR="00341C79">
        <w:rPr>
          <w:rFonts w:eastAsia="SimSun"/>
          <w:lang w:eastAsia="zh-CN"/>
        </w:rPr>
        <w:t xml:space="preserve"> </w:t>
      </w:r>
      <w:r w:rsidR="00D33F11">
        <w:rPr>
          <w:rFonts w:eastAsia="SimSun"/>
          <w:lang w:eastAsia="zh-CN"/>
        </w:rPr>
        <w:t xml:space="preserve">This </w:t>
      </w:r>
      <w:r>
        <w:rPr>
          <w:rFonts w:eastAsia="SimSun"/>
          <w:lang w:eastAsia="zh-CN"/>
        </w:rPr>
        <w:t xml:space="preserve">understanding </w:t>
      </w:r>
      <w:r w:rsidR="00D33F11">
        <w:rPr>
          <w:rFonts w:eastAsia="SimSun"/>
          <w:lang w:eastAsia="zh-CN"/>
        </w:rPr>
        <w:t>is also clearly stated in Article 14</w:t>
      </w:r>
      <w:r>
        <w:rPr>
          <w:rFonts w:eastAsia="SimSun"/>
          <w:lang w:eastAsia="zh-CN"/>
        </w:rPr>
        <w:t>(</w:t>
      </w:r>
      <w:r w:rsidR="00D33F11">
        <w:rPr>
          <w:rFonts w:eastAsia="SimSun"/>
          <w:lang w:eastAsia="zh-CN"/>
        </w:rPr>
        <w:t>2</w:t>
      </w:r>
      <w:r>
        <w:rPr>
          <w:rFonts w:eastAsia="SimSun"/>
          <w:lang w:eastAsia="zh-CN"/>
        </w:rPr>
        <w:t>)</w:t>
      </w:r>
      <w:r w:rsidR="00D33F11">
        <w:rPr>
          <w:rFonts w:eastAsia="SimSun"/>
          <w:lang w:eastAsia="zh-CN"/>
        </w:rPr>
        <w:t xml:space="preserve"> of the </w:t>
      </w:r>
      <w:hyperlink r:id="rId17" w:history="1">
        <w:r w:rsidR="00D33F11" w:rsidRPr="0028604E">
          <w:rPr>
            <w:rStyle w:val="Hyperlink"/>
            <w:rFonts w:ascii="Times New Roman" w:eastAsia="SimSun" w:hAnsi="Times New Roman"/>
            <w:u w:val="none"/>
            <w:lang w:eastAsia="zh-CN"/>
          </w:rPr>
          <w:t>ITU Convention</w:t>
        </w:r>
      </w:hyperlink>
      <w:r w:rsidR="00D33F11">
        <w:rPr>
          <w:rFonts w:eastAsia="SimSun"/>
          <w:lang w:eastAsia="zh-CN"/>
        </w:rPr>
        <w:t xml:space="preserve"> (</w:t>
      </w:r>
      <w:r w:rsidR="00DA3DF9">
        <w:rPr>
          <w:rFonts w:eastAsia="SimSun"/>
          <w:lang w:eastAsia="zh-CN"/>
        </w:rPr>
        <w:t xml:space="preserve">CV </w:t>
      </w:r>
      <w:r w:rsidR="00D33F11">
        <w:rPr>
          <w:rFonts w:eastAsia="SimSun"/>
          <w:lang w:eastAsia="zh-CN"/>
        </w:rPr>
        <w:t>193), which states: “</w:t>
      </w:r>
      <w:r w:rsidR="00D33F11" w:rsidRPr="00D33F11">
        <w:rPr>
          <w:rFonts w:eastAsia="SimSun"/>
          <w:i/>
          <w:iCs/>
          <w:lang w:eastAsia="zh-CN"/>
        </w:rPr>
        <w:t>Technical or operating questions specifically related to radiocommunication as enumerated in Nos. 151 to 154 of this Convention shall be within the purview of the Radiocommunication Sector.</w:t>
      </w:r>
      <w:r w:rsidR="00D33F11">
        <w:rPr>
          <w:rFonts w:eastAsia="SimSun"/>
          <w:lang w:eastAsia="zh-CN"/>
        </w:rPr>
        <w:t>”</w:t>
      </w:r>
      <w:r w:rsidR="00723A62">
        <w:rPr>
          <w:rFonts w:eastAsia="SimSun"/>
          <w:lang w:eastAsia="zh-CN"/>
        </w:rPr>
        <w:t xml:space="preserve"> </w:t>
      </w:r>
    </w:p>
    <w:p w14:paraId="707F31FA" w14:textId="01DD671D" w:rsidR="009B45ED" w:rsidRDefault="00941BB6" w:rsidP="00FC2F58">
      <w:pPr>
        <w:jc w:val="both"/>
        <w:rPr>
          <w:lang w:eastAsia="zh-CN"/>
        </w:rPr>
      </w:pPr>
      <w:r>
        <w:rPr>
          <w:lang w:eastAsia="zh-CN"/>
        </w:rPr>
        <w:t xml:space="preserve">Furthermore, </w:t>
      </w:r>
      <w:r w:rsidR="00B063EE">
        <w:rPr>
          <w:lang w:eastAsia="zh-CN"/>
        </w:rPr>
        <w:t xml:space="preserve">and as a general matter, RAG would like to note that a similar consideration </w:t>
      </w:r>
      <w:r w:rsidR="0021509D">
        <w:rPr>
          <w:lang w:eastAsia="zh-CN"/>
        </w:rPr>
        <w:t xml:space="preserve">– that </w:t>
      </w:r>
      <w:r w:rsidR="008751B3">
        <w:rPr>
          <w:lang w:eastAsia="zh-CN"/>
        </w:rPr>
        <w:t>t</w:t>
      </w:r>
      <w:r w:rsidR="0021509D">
        <w:rPr>
          <w:lang w:eastAsia="zh-CN"/>
        </w:rPr>
        <w:t>he</w:t>
      </w:r>
      <w:r w:rsidR="008751B3">
        <w:rPr>
          <w:lang w:eastAsia="zh-CN"/>
        </w:rPr>
        <w:t xml:space="preserve"> main responsibility for the addressed Services lies within ITU-R -</w:t>
      </w:r>
      <w:r w:rsidR="0021509D">
        <w:rPr>
          <w:lang w:eastAsia="zh-CN"/>
        </w:rPr>
        <w:t xml:space="preserve"> </w:t>
      </w:r>
      <w:r w:rsidR="00B063EE">
        <w:rPr>
          <w:lang w:eastAsia="zh-CN"/>
        </w:rPr>
        <w:t xml:space="preserve">is to be applied for </w:t>
      </w:r>
      <w:r w:rsidR="00C84387">
        <w:rPr>
          <w:lang w:eastAsia="zh-CN"/>
        </w:rPr>
        <w:t xml:space="preserve">several </w:t>
      </w:r>
      <w:r w:rsidR="00D33F11">
        <w:rPr>
          <w:lang w:eastAsia="zh-CN"/>
        </w:rPr>
        <w:t xml:space="preserve">other </w:t>
      </w:r>
      <w:r w:rsidR="00C84387">
        <w:rPr>
          <w:lang w:eastAsia="zh-CN"/>
        </w:rPr>
        <w:t xml:space="preserve">LS </w:t>
      </w:r>
      <w:r w:rsidR="00B063EE">
        <w:rPr>
          <w:lang w:eastAsia="zh-CN"/>
        </w:rPr>
        <w:t xml:space="preserve">received </w:t>
      </w:r>
      <w:r w:rsidR="00C84387">
        <w:rPr>
          <w:lang w:eastAsia="zh-CN"/>
        </w:rPr>
        <w:t xml:space="preserve">from ITU-T Study Groups, </w:t>
      </w:r>
      <w:r w:rsidR="00D33F11">
        <w:rPr>
          <w:lang w:eastAsia="zh-CN"/>
        </w:rPr>
        <w:t>e.g.:</w:t>
      </w:r>
    </w:p>
    <w:p w14:paraId="12299A6A" w14:textId="1F65B095" w:rsidR="00941BB6" w:rsidRDefault="005F10F7" w:rsidP="009B45ED">
      <w:pPr>
        <w:pStyle w:val="ListParagraph"/>
        <w:numPr>
          <w:ilvl w:val="0"/>
          <w:numId w:val="1"/>
        </w:numPr>
        <w:jc w:val="both"/>
        <w:rPr>
          <w:lang w:eastAsia="zh-CN"/>
        </w:rPr>
      </w:pPr>
      <w:hyperlink r:id="rId18" w:history="1">
        <w:r w:rsidR="00C84387" w:rsidRPr="009B45ED">
          <w:rPr>
            <w:rStyle w:val="Hyperlink"/>
            <w:rFonts w:ascii="Times New Roman" w:hAnsi="Times New Roman"/>
            <w:color w:val="0070C0"/>
            <w:lang w:eastAsia="zh-CN"/>
          </w:rPr>
          <w:t>5D/1553</w:t>
        </w:r>
      </w:hyperlink>
      <w:r w:rsidR="00C84387" w:rsidRPr="009B45ED">
        <w:rPr>
          <w:color w:val="0070C0"/>
          <w:lang w:eastAsia="zh-CN"/>
        </w:rPr>
        <w:t xml:space="preserve"> </w:t>
      </w:r>
      <w:r w:rsidR="00C84387">
        <w:rPr>
          <w:lang w:eastAsia="zh-CN"/>
        </w:rPr>
        <w:t xml:space="preserve">(LS </w:t>
      </w:r>
      <w:r w:rsidR="008751B3">
        <w:rPr>
          <w:lang w:eastAsia="zh-CN"/>
        </w:rPr>
        <w:t xml:space="preserve">from ITU-T SG 13 </w:t>
      </w:r>
      <w:r w:rsidR="00C84387" w:rsidRPr="00C84387">
        <w:rPr>
          <w:lang w:eastAsia="zh-CN"/>
        </w:rPr>
        <w:t>on "Fixed, mobile and satellite convergence - Requirements of supporting airborne broadband communication in IMT-2020 networks and beyond"</w:t>
      </w:r>
      <w:r w:rsidR="00C84387">
        <w:rPr>
          <w:lang w:eastAsia="zh-CN"/>
        </w:rPr>
        <w:t>),</w:t>
      </w:r>
    </w:p>
    <w:p w14:paraId="5097DC29" w14:textId="0ADD4068" w:rsidR="009B45ED" w:rsidRDefault="005F10F7" w:rsidP="009B45ED">
      <w:pPr>
        <w:pStyle w:val="ListParagraph"/>
        <w:numPr>
          <w:ilvl w:val="0"/>
          <w:numId w:val="1"/>
        </w:numPr>
        <w:jc w:val="both"/>
        <w:rPr>
          <w:lang w:eastAsia="zh-CN"/>
        </w:rPr>
      </w:pPr>
      <w:hyperlink r:id="rId19" w:history="1">
        <w:r w:rsidR="009B45ED" w:rsidRPr="009B45ED">
          <w:rPr>
            <w:rStyle w:val="Hyperlink"/>
            <w:rFonts w:ascii="Times New Roman" w:hAnsi="Times New Roman"/>
            <w:color w:val="0070C0"/>
            <w:lang w:eastAsia="zh-CN"/>
          </w:rPr>
          <w:t>4/73</w:t>
        </w:r>
      </w:hyperlink>
      <w:r w:rsidR="009D3B30">
        <w:rPr>
          <w:lang w:eastAsia="zh-CN"/>
        </w:rPr>
        <w:t xml:space="preserve">, </w:t>
      </w:r>
      <w:hyperlink r:id="rId20" w:history="1">
        <w:r w:rsidR="009D3B30" w:rsidRPr="009D3B30">
          <w:rPr>
            <w:rStyle w:val="Hyperlink"/>
            <w:rFonts w:ascii="Times New Roman" w:hAnsi="Times New Roman"/>
            <w:lang w:eastAsia="zh-CN"/>
          </w:rPr>
          <w:t>5/117</w:t>
        </w:r>
      </w:hyperlink>
      <w:r w:rsidR="009D3B30">
        <w:rPr>
          <w:lang w:eastAsia="zh-CN"/>
        </w:rPr>
        <w:t xml:space="preserve"> (</w:t>
      </w:r>
      <w:r w:rsidR="008751B3">
        <w:rPr>
          <w:lang w:eastAsia="zh-CN"/>
        </w:rPr>
        <w:t xml:space="preserve">LS from ITU-T SG 13 regarding the </w:t>
      </w:r>
      <w:r w:rsidR="00BC0393">
        <w:rPr>
          <w:lang w:eastAsia="zh-CN"/>
        </w:rPr>
        <w:t>“</w:t>
      </w:r>
      <w:r w:rsidR="008751B3">
        <w:rPr>
          <w:lang w:eastAsia="zh-CN"/>
        </w:rPr>
        <w:t>u</w:t>
      </w:r>
      <w:r w:rsidR="009B45ED" w:rsidRPr="009B45ED">
        <w:rPr>
          <w:lang w:eastAsia="zh-CN"/>
        </w:rPr>
        <w:t>se cases of satellite communications in developing countries</w:t>
      </w:r>
      <w:r w:rsidR="00BC0393">
        <w:rPr>
          <w:lang w:eastAsia="zh-CN"/>
        </w:rPr>
        <w:t>”</w:t>
      </w:r>
      <w:r w:rsidR="009B45ED">
        <w:rPr>
          <w:lang w:eastAsia="zh-CN"/>
        </w:rPr>
        <w:t>)</w:t>
      </w:r>
    </w:p>
    <w:p w14:paraId="481E462C" w14:textId="5DE7008B" w:rsidR="002B0396" w:rsidRDefault="002B0396" w:rsidP="002B0396">
      <w:pPr>
        <w:jc w:val="both"/>
        <w:rPr>
          <w:rFonts w:eastAsia="SimSun"/>
          <w:lang w:eastAsia="zh-CN"/>
        </w:rPr>
      </w:pPr>
      <w:r w:rsidRPr="001C17B1">
        <w:rPr>
          <w:rFonts w:eastAsia="SimSun"/>
          <w:lang w:eastAsia="zh-CN"/>
        </w:rPr>
        <w:t>RAG appreciates and encourages the use of Liaison Statements between the ITU-T and ITU-R to improve coordination of their activities</w:t>
      </w:r>
      <w:r w:rsidR="00764A6C">
        <w:rPr>
          <w:rFonts w:eastAsia="SimSun"/>
          <w:lang w:eastAsia="zh-CN"/>
        </w:rPr>
        <w:t>,</w:t>
      </w:r>
      <w:r w:rsidRPr="001C17B1">
        <w:rPr>
          <w:rFonts w:eastAsia="SimSun"/>
          <w:lang w:eastAsia="zh-CN"/>
        </w:rPr>
        <w:t xml:space="preserve"> </w:t>
      </w:r>
      <w:r w:rsidR="00764A6C">
        <w:rPr>
          <w:rFonts w:eastAsia="SimSun"/>
          <w:lang w:eastAsia="zh-CN"/>
        </w:rPr>
        <w:t xml:space="preserve">and to </w:t>
      </w:r>
      <w:r w:rsidRPr="001C17B1">
        <w:rPr>
          <w:rFonts w:eastAsia="SimSun"/>
          <w:lang w:eastAsia="zh-CN"/>
        </w:rPr>
        <w:t xml:space="preserve">avoid initiating any work </w:t>
      </w:r>
      <w:r w:rsidR="001C20E9">
        <w:rPr>
          <w:rFonts w:eastAsia="SimSun"/>
          <w:lang w:eastAsia="zh-CN"/>
        </w:rPr>
        <w:t xml:space="preserve">or </w:t>
      </w:r>
      <w:r w:rsidR="00265D17">
        <w:rPr>
          <w:rFonts w:eastAsia="SimSun"/>
          <w:lang w:eastAsia="zh-CN"/>
        </w:rPr>
        <w:t>consid</w:t>
      </w:r>
      <w:r w:rsidR="000E4AA0">
        <w:rPr>
          <w:rFonts w:eastAsia="SimSun"/>
          <w:lang w:eastAsia="zh-CN"/>
        </w:rPr>
        <w:t>ering</w:t>
      </w:r>
      <w:r w:rsidR="001C20E9">
        <w:rPr>
          <w:rFonts w:eastAsia="SimSun"/>
          <w:lang w:eastAsia="zh-CN"/>
        </w:rPr>
        <w:t xml:space="preserve"> any contributions </w:t>
      </w:r>
      <w:r w:rsidRPr="001C17B1">
        <w:rPr>
          <w:rFonts w:eastAsia="SimSun"/>
          <w:lang w:eastAsia="zh-CN"/>
        </w:rPr>
        <w:t xml:space="preserve">that </w:t>
      </w:r>
      <w:r w:rsidR="00936219">
        <w:rPr>
          <w:rFonts w:eastAsia="SimSun"/>
          <w:lang w:eastAsia="zh-CN"/>
        </w:rPr>
        <w:t xml:space="preserve">is </w:t>
      </w:r>
      <w:r w:rsidRPr="001C17B1">
        <w:rPr>
          <w:rFonts w:eastAsia="SimSun"/>
          <w:lang w:eastAsia="zh-CN"/>
        </w:rPr>
        <w:t>within the mandate of the other sector</w:t>
      </w:r>
      <w:r w:rsidR="00541EC8">
        <w:rPr>
          <w:rFonts w:eastAsia="SimSun"/>
          <w:lang w:eastAsia="zh-CN"/>
        </w:rPr>
        <w:t xml:space="preserve">. In case of overlapping responsibility, </w:t>
      </w:r>
      <w:r w:rsidR="00A82430">
        <w:rPr>
          <w:rFonts w:eastAsia="SimSun"/>
          <w:lang w:eastAsia="zh-CN"/>
        </w:rPr>
        <w:t>prior consultation</w:t>
      </w:r>
      <w:r w:rsidR="00541EC8">
        <w:rPr>
          <w:rFonts w:eastAsia="SimSun"/>
          <w:lang w:eastAsia="zh-CN"/>
        </w:rPr>
        <w:t xml:space="preserve"> would be needed</w:t>
      </w:r>
      <w:r w:rsidRPr="001C17B1">
        <w:rPr>
          <w:rFonts w:eastAsia="SimSun"/>
          <w:lang w:eastAsia="zh-CN"/>
        </w:rPr>
        <w:t xml:space="preserve">. </w:t>
      </w:r>
      <w:r w:rsidR="00D823FC">
        <w:rPr>
          <w:rFonts w:eastAsia="SimSun"/>
          <w:lang w:eastAsia="zh-CN"/>
        </w:rPr>
        <w:t>R</w:t>
      </w:r>
      <w:r w:rsidRPr="001C17B1">
        <w:rPr>
          <w:rFonts w:eastAsia="SimSun"/>
          <w:lang w:eastAsia="zh-CN"/>
        </w:rPr>
        <w:t xml:space="preserve">ecognizing that contributions may be received that are outside </w:t>
      </w:r>
      <w:r w:rsidR="00CA534F">
        <w:rPr>
          <w:rFonts w:eastAsia="SimSun"/>
          <w:lang w:eastAsia="zh-CN"/>
        </w:rPr>
        <w:t xml:space="preserve">its </w:t>
      </w:r>
      <w:r w:rsidRPr="001C17B1">
        <w:rPr>
          <w:rFonts w:eastAsia="SimSun"/>
          <w:lang w:eastAsia="zh-CN"/>
        </w:rPr>
        <w:t xml:space="preserve">mandate, </w:t>
      </w:r>
      <w:r w:rsidR="002C3E11">
        <w:rPr>
          <w:rFonts w:eastAsia="SimSun"/>
          <w:lang w:eastAsia="zh-CN"/>
        </w:rPr>
        <w:t xml:space="preserve">RAG invites TSAG to encourage </w:t>
      </w:r>
      <w:r w:rsidRPr="001C17B1">
        <w:rPr>
          <w:rFonts w:eastAsia="SimSun"/>
          <w:lang w:eastAsia="zh-CN"/>
        </w:rPr>
        <w:t>the leadership of the group receiving such contributions to inform the submitting party that this topic is not within their terms of reference and, as appropriate, submit the contribution to the appropriate group.</w:t>
      </w:r>
    </w:p>
    <w:p w14:paraId="5BDEE8B2" w14:textId="5E35DD8A" w:rsidR="0052302E" w:rsidRDefault="0052302E" w:rsidP="0052302E">
      <w:pPr>
        <w:jc w:val="both"/>
      </w:pPr>
      <w:r>
        <w:t>RAG</w:t>
      </w:r>
      <w:r w:rsidRPr="00081EB0">
        <w:t xml:space="preserve"> is looking forward to continuing collaboration with </w:t>
      </w:r>
      <w:r>
        <w:t xml:space="preserve">TSAG on </w:t>
      </w:r>
      <w:r w:rsidR="00BC0393">
        <w:t>a</w:t>
      </w:r>
      <w:r>
        <w:t xml:space="preserve"> proper </w:t>
      </w:r>
      <w:r w:rsidR="00BC0393">
        <w:t xml:space="preserve">implementation of </w:t>
      </w:r>
      <w:r w:rsidR="0004243E">
        <w:t xml:space="preserve">the appropriate </w:t>
      </w:r>
      <w:r w:rsidR="00BC0393">
        <w:t>liaison between ITU-R and ITU-T on issues dealing with R</w:t>
      </w:r>
      <w:r w:rsidR="00BC0393" w:rsidRPr="00BC0393">
        <w:t xml:space="preserve">adiocommunication </w:t>
      </w:r>
      <w:r w:rsidR="00BC0393">
        <w:t>Services.</w:t>
      </w:r>
    </w:p>
    <w:p w14:paraId="7E292F9A" w14:textId="77777777" w:rsidR="00AA1560" w:rsidRPr="00924543" w:rsidRDefault="00AA1560" w:rsidP="001275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27540" w:rsidRPr="0060342A" w14:paraId="442E2EE6" w14:textId="77777777">
        <w:tc>
          <w:tcPr>
            <w:tcW w:w="4814" w:type="dxa"/>
            <w:hideMark/>
          </w:tcPr>
          <w:p w14:paraId="75CD7E2E" w14:textId="461C7DC0" w:rsidR="00127540" w:rsidRPr="0060342A" w:rsidRDefault="00127540" w:rsidP="00FD1331">
            <w:pPr>
              <w:overflowPunct/>
              <w:autoSpaceDE/>
              <w:adjustRightInd/>
              <w:spacing w:after="120"/>
              <w:rPr>
                <w:rFonts w:cs="Times New Roman"/>
              </w:rPr>
            </w:pPr>
            <w:r w:rsidRPr="0060342A">
              <w:rPr>
                <w:rFonts w:cs="Times New Roman"/>
                <w:b/>
                <w:bCs/>
                <w:lang w:eastAsia="ja-JP"/>
              </w:rPr>
              <w:t xml:space="preserve">Status: </w:t>
            </w:r>
            <w:r w:rsidR="0060342A" w:rsidRPr="0060342A">
              <w:rPr>
                <w:rFonts w:cs="Times New Roman"/>
                <w:b/>
                <w:bCs/>
                <w:lang w:eastAsia="ja-JP"/>
              </w:rPr>
              <w:tab/>
            </w:r>
            <w:r w:rsidRPr="0060342A">
              <w:rPr>
                <w:rFonts w:cs="Times New Roman"/>
              </w:rPr>
              <w:t xml:space="preserve">For </w:t>
            </w:r>
            <w:r w:rsidR="00941BB6">
              <w:rPr>
                <w:rFonts w:cs="Times New Roman"/>
              </w:rPr>
              <w:t>action</w:t>
            </w:r>
          </w:p>
        </w:tc>
        <w:tc>
          <w:tcPr>
            <w:tcW w:w="4815" w:type="dxa"/>
            <w:hideMark/>
          </w:tcPr>
          <w:p w14:paraId="5E5A2AF0" w14:textId="7DEE6E50" w:rsidR="00127540" w:rsidRPr="0060342A" w:rsidRDefault="00127540" w:rsidP="00FD1331">
            <w:pPr>
              <w:overflowPunct/>
              <w:autoSpaceDE/>
              <w:adjustRightInd/>
              <w:spacing w:after="120"/>
              <w:rPr>
                <w:rFonts w:cs="Times New Roman"/>
                <w:lang w:eastAsia="ja-JP"/>
              </w:rPr>
            </w:pPr>
          </w:p>
        </w:tc>
      </w:tr>
      <w:tr w:rsidR="0060342A" w:rsidRPr="0060342A" w14:paraId="20F18069" w14:textId="77777777">
        <w:tc>
          <w:tcPr>
            <w:tcW w:w="4814" w:type="dxa"/>
          </w:tcPr>
          <w:p w14:paraId="4D7F02E7" w14:textId="5E68C266" w:rsidR="0060342A" w:rsidRPr="0060342A" w:rsidRDefault="0060342A">
            <w:pPr>
              <w:overflowPunct/>
              <w:autoSpaceDE/>
              <w:adjustRightInd/>
              <w:rPr>
                <w:rFonts w:cs="Times New Roman"/>
                <w:b/>
                <w:bCs/>
                <w:lang w:eastAsia="ja-JP"/>
              </w:rPr>
            </w:pPr>
            <w:r w:rsidRPr="0060342A">
              <w:rPr>
                <w:rFonts w:cs="Times New Roman"/>
                <w:b/>
                <w:bCs/>
                <w:lang w:eastAsia="ja-JP"/>
              </w:rPr>
              <w:t>Contacts:</w:t>
            </w:r>
            <w:r w:rsidRPr="0060342A">
              <w:rPr>
                <w:rFonts w:cs="Times New Roman"/>
                <w:lang w:eastAsia="ja-JP"/>
              </w:rPr>
              <w:tab/>
            </w:r>
            <w:r w:rsidR="00EB4DE5">
              <w:rPr>
                <w:rFonts w:cs="Times New Roman"/>
                <w:lang w:eastAsia="ja-JP"/>
              </w:rPr>
              <w:t xml:space="preserve">Paul </w:t>
            </w:r>
            <w:r w:rsidR="00D711A4">
              <w:rPr>
                <w:rFonts w:cs="Times New Roman"/>
                <w:lang w:eastAsia="ja-JP"/>
              </w:rPr>
              <w:t>Najari</w:t>
            </w:r>
            <w:r w:rsidR="00EB4D56">
              <w:rPr>
                <w:rFonts w:cs="Times New Roman"/>
                <w:lang w:eastAsia="ja-JP"/>
              </w:rPr>
              <w:t>a</w:t>
            </w:r>
            <w:r w:rsidR="00D711A4">
              <w:rPr>
                <w:rFonts w:cs="Times New Roman"/>
                <w:lang w:eastAsia="ja-JP"/>
              </w:rPr>
              <w:t>n (USA)</w:t>
            </w:r>
          </w:p>
        </w:tc>
        <w:tc>
          <w:tcPr>
            <w:tcW w:w="4815" w:type="dxa"/>
          </w:tcPr>
          <w:p w14:paraId="1C9F28EB" w14:textId="5F908ED9" w:rsidR="0060342A" w:rsidRPr="0060342A" w:rsidRDefault="0060342A">
            <w:pPr>
              <w:overflowPunct/>
              <w:autoSpaceDE/>
              <w:adjustRightInd/>
              <w:rPr>
                <w:rFonts w:cs="Times New Roman"/>
                <w:b/>
                <w:bCs/>
                <w:lang w:eastAsia="ja-JP"/>
              </w:rPr>
            </w:pPr>
            <w:r w:rsidRPr="0060342A">
              <w:rPr>
                <w:rFonts w:cs="Times New Roman"/>
                <w:b/>
                <w:bCs/>
                <w:lang w:eastAsia="ja-JP"/>
              </w:rPr>
              <w:t>E-mails</w:t>
            </w:r>
            <w:r w:rsidRPr="0060342A">
              <w:rPr>
                <w:rFonts w:cs="Times New Roman"/>
                <w:lang w:eastAsia="ja-JP"/>
              </w:rPr>
              <w:t>:</w:t>
            </w:r>
            <w:r w:rsidRPr="0060342A">
              <w:rPr>
                <w:rFonts w:cs="Times New Roman"/>
                <w:lang w:eastAsia="ja-JP"/>
              </w:rPr>
              <w:tab/>
            </w:r>
            <w:hyperlink r:id="rId21" w:history="1">
              <w:r w:rsidR="00320DDD" w:rsidRPr="00CC3868">
                <w:rPr>
                  <w:rStyle w:val="Hyperlink"/>
                  <w:rFonts w:ascii="Times New Roman" w:hAnsi="Times New Roman"/>
                  <w:lang w:eastAsia="ja-JP"/>
                </w:rPr>
                <w:t>najarianpb@state.gov</w:t>
              </w:r>
            </w:hyperlink>
            <w:r w:rsidR="00320DDD">
              <w:rPr>
                <w:rFonts w:cs="Times New Roman"/>
                <w:lang w:eastAsia="ja-JP"/>
              </w:rPr>
              <w:t xml:space="preserve"> </w:t>
            </w:r>
            <w:r w:rsidRPr="008E561A">
              <w:rPr>
                <w:rStyle w:val="Hyperlink"/>
                <w:rFonts w:ascii="Times New Roman" w:eastAsia="SimSun" w:hAnsi="Times New Roman"/>
                <w:color w:val="0000FF"/>
                <w:szCs w:val="24"/>
              </w:rPr>
              <w:t xml:space="preserve"> </w:t>
            </w:r>
          </w:p>
        </w:tc>
      </w:tr>
      <w:tr w:rsidR="00941BB6" w:rsidRPr="0060342A" w14:paraId="6292C5BF" w14:textId="77777777">
        <w:tc>
          <w:tcPr>
            <w:tcW w:w="4814" w:type="dxa"/>
          </w:tcPr>
          <w:p w14:paraId="466DB6B0" w14:textId="4CE4F450" w:rsidR="00941BB6" w:rsidRPr="0060342A" w:rsidRDefault="00941BB6">
            <w:pPr>
              <w:overflowPunct/>
              <w:autoSpaceDE/>
              <w:adjustRightInd/>
              <w:rPr>
                <w:rFonts w:cs="Times New Roman"/>
                <w:b/>
                <w:bCs/>
                <w:lang w:eastAsia="ja-JP"/>
              </w:rPr>
            </w:pPr>
          </w:p>
        </w:tc>
        <w:tc>
          <w:tcPr>
            <w:tcW w:w="4815" w:type="dxa"/>
          </w:tcPr>
          <w:p w14:paraId="7A066662" w14:textId="22BD2298" w:rsidR="00941BB6" w:rsidRPr="0060342A" w:rsidRDefault="00941BB6">
            <w:pPr>
              <w:overflowPunct/>
              <w:autoSpaceDE/>
              <w:adjustRightInd/>
              <w:rPr>
                <w:rFonts w:cs="Times New Roman"/>
                <w:b/>
                <w:bCs/>
                <w:lang w:eastAsia="ja-JP"/>
              </w:rPr>
            </w:pPr>
          </w:p>
        </w:tc>
      </w:tr>
    </w:tbl>
    <w:p w14:paraId="3489827E" w14:textId="3ED138DB" w:rsidR="000069D4" w:rsidRPr="00452C4A" w:rsidRDefault="006A236B" w:rsidP="006A236B">
      <w:pPr>
        <w:tabs>
          <w:tab w:val="clear" w:pos="1134"/>
          <w:tab w:val="clear" w:pos="1871"/>
          <w:tab w:val="clear" w:pos="2268"/>
        </w:tabs>
        <w:overflowPunct/>
        <w:autoSpaceDE/>
        <w:autoSpaceDN/>
        <w:adjustRightInd/>
        <w:spacing w:before="240"/>
        <w:jc w:val="center"/>
        <w:textAlignment w:val="auto"/>
        <w:rPr>
          <w:lang w:eastAsia="zh-CN"/>
        </w:rPr>
      </w:pPr>
      <w:r w:rsidRPr="00452C4A">
        <w:t>______________</w:t>
      </w:r>
    </w:p>
    <w:sectPr w:rsidR="000069D4" w:rsidRPr="00452C4A" w:rsidSect="005F10F7">
      <w:footerReference w:type="even" r:id="rId22"/>
      <w:footerReference w:type="first" r:id="rId2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A49B" w14:textId="77777777" w:rsidR="00E829F5" w:rsidRDefault="00E829F5">
      <w:r>
        <w:separator/>
      </w:r>
    </w:p>
  </w:endnote>
  <w:endnote w:type="continuationSeparator" w:id="0">
    <w:p w14:paraId="17D29AF1" w14:textId="77777777" w:rsidR="00E829F5" w:rsidRDefault="00E829F5">
      <w:r>
        <w:continuationSeparator/>
      </w:r>
    </w:p>
  </w:endnote>
  <w:endnote w:type="continuationNotice" w:id="1">
    <w:p w14:paraId="533B39ED" w14:textId="77777777" w:rsidR="00E829F5" w:rsidRDefault="00E829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88A6" w14:textId="3B625871" w:rsidR="00081EB0" w:rsidRDefault="00081EB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A4393">
      <w:rPr>
        <w:rStyle w:val="PageNumber"/>
      </w:rPr>
      <w:t>2</w:t>
    </w:r>
    <w:r>
      <w:rPr>
        <w:rStyle w:val="PageNumber"/>
      </w:rPr>
      <w:fldChar w:fldCharType="end"/>
    </w:r>
  </w:p>
  <w:p w14:paraId="7930679E" w14:textId="77777777" w:rsidR="00081EB0" w:rsidRDefault="00081EB0" w:rsidP="00081EB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BFC2" w14:textId="77212FC4" w:rsidR="00FA124A" w:rsidRPr="00A22014" w:rsidRDefault="00A22014" w:rsidP="00E6257C">
    <w:pPr>
      <w:pStyle w:val="Footer"/>
      <w:rPr>
        <w:lang w:val="en-US"/>
      </w:rP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39B4" w14:textId="77777777" w:rsidR="00E829F5" w:rsidRDefault="00E829F5">
      <w:r>
        <w:t>____________________</w:t>
      </w:r>
    </w:p>
  </w:footnote>
  <w:footnote w:type="continuationSeparator" w:id="0">
    <w:p w14:paraId="4E55AB8B" w14:textId="77777777" w:rsidR="00E829F5" w:rsidRDefault="00E829F5">
      <w:r>
        <w:continuationSeparator/>
      </w:r>
    </w:p>
  </w:footnote>
  <w:footnote w:type="continuationNotice" w:id="1">
    <w:p w14:paraId="4DCB7579" w14:textId="77777777" w:rsidR="00E829F5" w:rsidRDefault="00E829F5">
      <w:pPr>
        <w:spacing w:before="0"/>
      </w:pPr>
    </w:p>
  </w:footnote>
  <w:footnote w:id="2">
    <w:p w14:paraId="2703A15F" w14:textId="5BADB828" w:rsidR="009B45ED" w:rsidRDefault="009B45ED" w:rsidP="009B45ED">
      <w:pPr>
        <w:jc w:val="both"/>
        <w:rPr>
          <w:lang w:eastAsia="zh-CN"/>
        </w:rPr>
      </w:pPr>
      <w:r>
        <w:rPr>
          <w:rStyle w:val="FootnoteReference"/>
        </w:rPr>
        <w:footnoteRef/>
      </w:r>
      <w:r>
        <w:t xml:space="preserve"> </w:t>
      </w:r>
      <w:r w:rsidRPr="00A85027">
        <w:t xml:space="preserve">Also as </w:t>
      </w:r>
      <w:hyperlink r:id="rId1" w:history="1">
        <w:r w:rsidRPr="009B45ED">
          <w:rPr>
            <w:rStyle w:val="Hyperlink"/>
            <w:rFonts w:ascii="Times New Roman" w:hAnsi="Times New Roman"/>
            <w:lang w:val="en-US" w:eastAsia="zh-CN"/>
          </w:rPr>
          <w:t>4A/868</w:t>
        </w:r>
      </w:hyperlink>
      <w:r w:rsidRPr="009B45ED">
        <w:rPr>
          <w:lang w:val="en-US" w:eastAsia="zh-CN"/>
        </w:rPr>
        <w:t xml:space="preserve">, </w:t>
      </w:r>
      <w:hyperlink r:id="rId2" w:history="1">
        <w:r w:rsidRPr="009B45ED">
          <w:rPr>
            <w:rStyle w:val="Hyperlink"/>
            <w:rFonts w:ascii="Times New Roman" w:hAnsi="Times New Roman"/>
            <w:lang w:val="en-US" w:eastAsia="zh-CN"/>
          </w:rPr>
          <w:t>4C/402</w:t>
        </w:r>
      </w:hyperlink>
      <w:r>
        <w:rPr>
          <w:lang w:eastAsia="zh-CN"/>
        </w:rPr>
        <w:t>, 5B/</w:t>
      </w:r>
      <w:r w:rsidR="006A3D91">
        <w:rPr>
          <w:lang w:eastAsia="zh-CN"/>
        </w:rPr>
        <w:t>735</w:t>
      </w:r>
    </w:p>
    <w:p w14:paraId="6D23EB9A" w14:textId="515289E9" w:rsidR="009B45ED" w:rsidRPr="00A85027" w:rsidRDefault="009B45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050"/>
    <w:multiLevelType w:val="hybridMultilevel"/>
    <w:tmpl w:val="FD94D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E66A5"/>
    <w:multiLevelType w:val="hybridMultilevel"/>
    <w:tmpl w:val="46E4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65589">
    <w:abstractNumId w:val="2"/>
  </w:num>
  <w:num w:numId="2" w16cid:durableId="108865458">
    <w:abstractNumId w:val="1"/>
  </w:num>
  <w:num w:numId="3" w16cid:durableId="100469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DY0NjM3tjQ2NzJT0lEKTi0uzszPAykwqQUAuDwYuSwAAAA="/>
  </w:docVars>
  <w:rsids>
    <w:rsidRoot w:val="006A236B"/>
    <w:rsid w:val="00004658"/>
    <w:rsid w:val="000069D4"/>
    <w:rsid w:val="000153D0"/>
    <w:rsid w:val="000174AD"/>
    <w:rsid w:val="00024A52"/>
    <w:rsid w:val="00036816"/>
    <w:rsid w:val="0004243E"/>
    <w:rsid w:val="000464C1"/>
    <w:rsid w:val="00047A1D"/>
    <w:rsid w:val="00057342"/>
    <w:rsid w:val="00057C62"/>
    <w:rsid w:val="000604B9"/>
    <w:rsid w:val="000675D0"/>
    <w:rsid w:val="00081EB0"/>
    <w:rsid w:val="000A1862"/>
    <w:rsid w:val="000A7D55"/>
    <w:rsid w:val="000C12C8"/>
    <w:rsid w:val="000C2E8E"/>
    <w:rsid w:val="000D3838"/>
    <w:rsid w:val="000E0E7C"/>
    <w:rsid w:val="000E4AA0"/>
    <w:rsid w:val="000F1B4B"/>
    <w:rsid w:val="0012744F"/>
    <w:rsid w:val="00127540"/>
    <w:rsid w:val="00131178"/>
    <w:rsid w:val="00144D8D"/>
    <w:rsid w:val="0014617F"/>
    <w:rsid w:val="001521A5"/>
    <w:rsid w:val="00156F66"/>
    <w:rsid w:val="00163271"/>
    <w:rsid w:val="00172122"/>
    <w:rsid w:val="00182528"/>
    <w:rsid w:val="0018500B"/>
    <w:rsid w:val="00196A19"/>
    <w:rsid w:val="001A2A99"/>
    <w:rsid w:val="001B1B32"/>
    <w:rsid w:val="001C17B1"/>
    <w:rsid w:val="001C1865"/>
    <w:rsid w:val="001C20E9"/>
    <w:rsid w:val="001F7DFD"/>
    <w:rsid w:val="00202DC1"/>
    <w:rsid w:val="002054CC"/>
    <w:rsid w:val="002116EE"/>
    <w:rsid w:val="00212709"/>
    <w:rsid w:val="0021509D"/>
    <w:rsid w:val="00221E8F"/>
    <w:rsid w:val="002309D8"/>
    <w:rsid w:val="00254ACF"/>
    <w:rsid w:val="0025588B"/>
    <w:rsid w:val="00257BB7"/>
    <w:rsid w:val="00265D17"/>
    <w:rsid w:val="00273C64"/>
    <w:rsid w:val="0028604E"/>
    <w:rsid w:val="002907F5"/>
    <w:rsid w:val="0029317B"/>
    <w:rsid w:val="00296A6E"/>
    <w:rsid w:val="002A7FE2"/>
    <w:rsid w:val="002B0396"/>
    <w:rsid w:val="002B21B1"/>
    <w:rsid w:val="002B256E"/>
    <w:rsid w:val="002C3E11"/>
    <w:rsid w:val="002D7FA8"/>
    <w:rsid w:val="002E16A3"/>
    <w:rsid w:val="002E1B4F"/>
    <w:rsid w:val="002F2E67"/>
    <w:rsid w:val="002F7CB3"/>
    <w:rsid w:val="00315546"/>
    <w:rsid w:val="00320DDD"/>
    <w:rsid w:val="00330567"/>
    <w:rsid w:val="00341C79"/>
    <w:rsid w:val="0034473D"/>
    <w:rsid w:val="00386A9D"/>
    <w:rsid w:val="00391081"/>
    <w:rsid w:val="003A3C75"/>
    <w:rsid w:val="003B2789"/>
    <w:rsid w:val="003C13CE"/>
    <w:rsid w:val="003C697E"/>
    <w:rsid w:val="003D7300"/>
    <w:rsid w:val="003E2518"/>
    <w:rsid w:val="003E7CEF"/>
    <w:rsid w:val="003F6FA7"/>
    <w:rsid w:val="00442852"/>
    <w:rsid w:val="00452C4A"/>
    <w:rsid w:val="004759A2"/>
    <w:rsid w:val="00494CB1"/>
    <w:rsid w:val="004B1EF7"/>
    <w:rsid w:val="004B3FAD"/>
    <w:rsid w:val="004C2632"/>
    <w:rsid w:val="004C5749"/>
    <w:rsid w:val="004C5F80"/>
    <w:rsid w:val="004D07A3"/>
    <w:rsid w:val="004F19D9"/>
    <w:rsid w:val="00501DCA"/>
    <w:rsid w:val="00513A47"/>
    <w:rsid w:val="00521B57"/>
    <w:rsid w:val="0052302E"/>
    <w:rsid w:val="00523BBD"/>
    <w:rsid w:val="005408DF"/>
    <w:rsid w:val="00541EC8"/>
    <w:rsid w:val="005441A4"/>
    <w:rsid w:val="005526A4"/>
    <w:rsid w:val="00573344"/>
    <w:rsid w:val="00583F9B"/>
    <w:rsid w:val="005B0D29"/>
    <w:rsid w:val="005B18BA"/>
    <w:rsid w:val="005C5508"/>
    <w:rsid w:val="005E1985"/>
    <w:rsid w:val="005E4215"/>
    <w:rsid w:val="005E5C10"/>
    <w:rsid w:val="005E71B5"/>
    <w:rsid w:val="005F10F7"/>
    <w:rsid w:val="005F13DA"/>
    <w:rsid w:val="005F2C78"/>
    <w:rsid w:val="0060342A"/>
    <w:rsid w:val="00607EBB"/>
    <w:rsid w:val="00611053"/>
    <w:rsid w:val="006144E4"/>
    <w:rsid w:val="006148AF"/>
    <w:rsid w:val="00650299"/>
    <w:rsid w:val="00655FC5"/>
    <w:rsid w:val="00673EE6"/>
    <w:rsid w:val="00676120"/>
    <w:rsid w:val="006A236B"/>
    <w:rsid w:val="006A2439"/>
    <w:rsid w:val="006A3D91"/>
    <w:rsid w:val="006A4393"/>
    <w:rsid w:val="006F2B40"/>
    <w:rsid w:val="0072055D"/>
    <w:rsid w:val="00723A62"/>
    <w:rsid w:val="007371DD"/>
    <w:rsid w:val="007423B5"/>
    <w:rsid w:val="00764A6C"/>
    <w:rsid w:val="007812DF"/>
    <w:rsid w:val="00797258"/>
    <w:rsid w:val="007B7223"/>
    <w:rsid w:val="0080538C"/>
    <w:rsid w:val="00814E0A"/>
    <w:rsid w:val="00815552"/>
    <w:rsid w:val="00822581"/>
    <w:rsid w:val="008309DD"/>
    <w:rsid w:val="0083227A"/>
    <w:rsid w:val="008443C3"/>
    <w:rsid w:val="0085259F"/>
    <w:rsid w:val="008556E3"/>
    <w:rsid w:val="00866900"/>
    <w:rsid w:val="0087349B"/>
    <w:rsid w:val="008751B3"/>
    <w:rsid w:val="00876A8A"/>
    <w:rsid w:val="00881BA1"/>
    <w:rsid w:val="008B0955"/>
    <w:rsid w:val="008C2302"/>
    <w:rsid w:val="008C26B8"/>
    <w:rsid w:val="008C5FBA"/>
    <w:rsid w:val="008D0E49"/>
    <w:rsid w:val="008E561A"/>
    <w:rsid w:val="008F208F"/>
    <w:rsid w:val="009126C4"/>
    <w:rsid w:val="009138D5"/>
    <w:rsid w:val="00936219"/>
    <w:rsid w:val="00941BB6"/>
    <w:rsid w:val="00953A2F"/>
    <w:rsid w:val="00982084"/>
    <w:rsid w:val="009935DE"/>
    <w:rsid w:val="00995963"/>
    <w:rsid w:val="009B45ED"/>
    <w:rsid w:val="009B61EB"/>
    <w:rsid w:val="009C185B"/>
    <w:rsid w:val="009C2064"/>
    <w:rsid w:val="009D0502"/>
    <w:rsid w:val="009D1697"/>
    <w:rsid w:val="009D3B30"/>
    <w:rsid w:val="009F3A46"/>
    <w:rsid w:val="009F6520"/>
    <w:rsid w:val="00A014F8"/>
    <w:rsid w:val="00A22014"/>
    <w:rsid w:val="00A2412A"/>
    <w:rsid w:val="00A37E2F"/>
    <w:rsid w:val="00A5173C"/>
    <w:rsid w:val="00A530E9"/>
    <w:rsid w:val="00A53BDB"/>
    <w:rsid w:val="00A61AEF"/>
    <w:rsid w:val="00A82430"/>
    <w:rsid w:val="00A85027"/>
    <w:rsid w:val="00AA05CA"/>
    <w:rsid w:val="00AA1560"/>
    <w:rsid w:val="00AB18EF"/>
    <w:rsid w:val="00AD113E"/>
    <w:rsid w:val="00AD19C3"/>
    <w:rsid w:val="00AD2345"/>
    <w:rsid w:val="00AF173A"/>
    <w:rsid w:val="00B063EE"/>
    <w:rsid w:val="00B066A4"/>
    <w:rsid w:val="00B07A13"/>
    <w:rsid w:val="00B23ED6"/>
    <w:rsid w:val="00B311D2"/>
    <w:rsid w:val="00B36E66"/>
    <w:rsid w:val="00B4279B"/>
    <w:rsid w:val="00B45FC9"/>
    <w:rsid w:val="00B6243E"/>
    <w:rsid w:val="00B62BBE"/>
    <w:rsid w:val="00B65C11"/>
    <w:rsid w:val="00B7189D"/>
    <w:rsid w:val="00B76F35"/>
    <w:rsid w:val="00B81138"/>
    <w:rsid w:val="00B94456"/>
    <w:rsid w:val="00BC0393"/>
    <w:rsid w:val="00BC6E78"/>
    <w:rsid w:val="00BC7CCF"/>
    <w:rsid w:val="00BD4FA9"/>
    <w:rsid w:val="00BE470B"/>
    <w:rsid w:val="00BF6930"/>
    <w:rsid w:val="00C02C9A"/>
    <w:rsid w:val="00C14DB0"/>
    <w:rsid w:val="00C31679"/>
    <w:rsid w:val="00C57A91"/>
    <w:rsid w:val="00C74F6C"/>
    <w:rsid w:val="00C84387"/>
    <w:rsid w:val="00CA4CFC"/>
    <w:rsid w:val="00CA534F"/>
    <w:rsid w:val="00CB224E"/>
    <w:rsid w:val="00CB74E8"/>
    <w:rsid w:val="00CC01C2"/>
    <w:rsid w:val="00CE4C17"/>
    <w:rsid w:val="00CE5A58"/>
    <w:rsid w:val="00CF21F2"/>
    <w:rsid w:val="00D02712"/>
    <w:rsid w:val="00D046A7"/>
    <w:rsid w:val="00D167CE"/>
    <w:rsid w:val="00D214D0"/>
    <w:rsid w:val="00D26C8E"/>
    <w:rsid w:val="00D33F11"/>
    <w:rsid w:val="00D43E30"/>
    <w:rsid w:val="00D5215D"/>
    <w:rsid w:val="00D53F98"/>
    <w:rsid w:val="00D62386"/>
    <w:rsid w:val="00D6546B"/>
    <w:rsid w:val="00D711A4"/>
    <w:rsid w:val="00D823FC"/>
    <w:rsid w:val="00D91618"/>
    <w:rsid w:val="00DA3DF9"/>
    <w:rsid w:val="00DB178B"/>
    <w:rsid w:val="00DB5AC1"/>
    <w:rsid w:val="00DC17D3"/>
    <w:rsid w:val="00DC2FE1"/>
    <w:rsid w:val="00DD4BED"/>
    <w:rsid w:val="00DE1A1F"/>
    <w:rsid w:val="00DE39F0"/>
    <w:rsid w:val="00DF0AF3"/>
    <w:rsid w:val="00DF3D9F"/>
    <w:rsid w:val="00DF7E9F"/>
    <w:rsid w:val="00E04A9F"/>
    <w:rsid w:val="00E07225"/>
    <w:rsid w:val="00E2218A"/>
    <w:rsid w:val="00E27D7E"/>
    <w:rsid w:val="00E32440"/>
    <w:rsid w:val="00E35ED0"/>
    <w:rsid w:val="00E42E13"/>
    <w:rsid w:val="00E451B5"/>
    <w:rsid w:val="00E56D5C"/>
    <w:rsid w:val="00E6257C"/>
    <w:rsid w:val="00E63C59"/>
    <w:rsid w:val="00E657E6"/>
    <w:rsid w:val="00E71B51"/>
    <w:rsid w:val="00E829F5"/>
    <w:rsid w:val="00E8525D"/>
    <w:rsid w:val="00EA0037"/>
    <w:rsid w:val="00EB4D56"/>
    <w:rsid w:val="00EB4DE5"/>
    <w:rsid w:val="00EB7780"/>
    <w:rsid w:val="00EE6C95"/>
    <w:rsid w:val="00F0093D"/>
    <w:rsid w:val="00F02B2E"/>
    <w:rsid w:val="00F065F5"/>
    <w:rsid w:val="00F12DCD"/>
    <w:rsid w:val="00F25662"/>
    <w:rsid w:val="00F574A1"/>
    <w:rsid w:val="00F61328"/>
    <w:rsid w:val="00F73F37"/>
    <w:rsid w:val="00F80AA2"/>
    <w:rsid w:val="00FA124A"/>
    <w:rsid w:val="00FA3645"/>
    <w:rsid w:val="00FB6E39"/>
    <w:rsid w:val="00FC08DD"/>
    <w:rsid w:val="00FC2316"/>
    <w:rsid w:val="00FC2CFD"/>
    <w:rsid w:val="00FC2F58"/>
    <w:rsid w:val="00FD1331"/>
    <w:rsid w:val="00FD3FC6"/>
    <w:rsid w:val="00FD797E"/>
    <w:rsid w:val="00FE45B9"/>
    <w:rsid w:val="00FE7320"/>
    <w:rsid w:val="00FF7E8F"/>
    <w:rsid w:val="3AB148BC"/>
    <w:rsid w:val="679B3141"/>
    <w:rsid w:val="7CFAED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D291E"/>
  <w15:docId w15:val="{84D2B254-C0AB-4928-9E57-3F5515F6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6A236B"/>
    <w:rPr>
      <w:rFonts w:ascii="Trebuchet MS" w:hAnsi="Trebuchet MS" w:hint="default"/>
      <w:color w:val="000066"/>
      <w:u w:val="single"/>
    </w:rPr>
  </w:style>
  <w:style w:type="table" w:styleId="TableGrid">
    <w:name w:val="Table Grid"/>
    <w:basedOn w:val="TableNormal"/>
    <w:uiPriority w:val="59"/>
    <w:qFormat/>
    <w:rsid w:val="001275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F7DFD"/>
    <w:rPr>
      <w:color w:val="800080" w:themeColor="followedHyperlink"/>
      <w:u w:val="single"/>
    </w:rPr>
  </w:style>
  <w:style w:type="paragraph" w:styleId="Revision">
    <w:name w:val="Revision"/>
    <w:hidden/>
    <w:uiPriority w:val="99"/>
    <w:semiHidden/>
    <w:rsid w:val="00E07225"/>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0342A"/>
    <w:rPr>
      <w:color w:val="605E5C"/>
      <w:shd w:val="clear" w:color="auto" w:fill="E1DFDD"/>
    </w:rPr>
  </w:style>
  <w:style w:type="character" w:customStyle="1" w:styleId="m6614571281399391148msohyperlink">
    <w:name w:val="m_6614571281399391148msohyperlink"/>
    <w:basedOn w:val="DefaultParagraphFont"/>
    <w:rsid w:val="00081EB0"/>
  </w:style>
  <w:style w:type="paragraph" w:styleId="ListParagraph">
    <w:name w:val="List Paragraph"/>
    <w:basedOn w:val="Normal"/>
    <w:uiPriority w:val="34"/>
    <w:qFormat/>
    <w:rsid w:val="009B45ED"/>
    <w:pPr>
      <w:ind w:left="720"/>
      <w:contextualSpacing/>
    </w:pPr>
  </w:style>
  <w:style w:type="paragraph" w:customStyle="1" w:styleId="Docnumber">
    <w:name w:val="Docnumber"/>
    <w:basedOn w:val="Normal"/>
    <w:link w:val="DocnumberChar"/>
    <w:rsid w:val="00D91618"/>
    <w:pPr>
      <w:tabs>
        <w:tab w:val="clear" w:pos="1134"/>
        <w:tab w:val="clear" w:pos="1871"/>
        <w:tab w:val="clear" w:pos="2268"/>
      </w:tabs>
      <w:overflowPunct/>
      <w:autoSpaceDE/>
      <w:autoSpaceDN/>
      <w:adjustRightInd/>
      <w:jc w:val="right"/>
      <w:textAlignment w:val="auto"/>
    </w:pPr>
    <w:rPr>
      <w:rFonts w:eastAsia="DengXian"/>
      <w:b/>
      <w:bCs/>
      <w:sz w:val="32"/>
      <w:szCs w:val="24"/>
      <w:lang w:eastAsia="en-GB"/>
    </w:rPr>
  </w:style>
  <w:style w:type="character" w:customStyle="1" w:styleId="DocnumberChar">
    <w:name w:val="Docnumber Char"/>
    <w:link w:val="Docnumber"/>
    <w:rsid w:val="00D91618"/>
    <w:rPr>
      <w:rFonts w:ascii="Times New Roman" w:eastAsia="DengXian" w:hAnsi="Times New Roman"/>
      <w:b/>
      <w:bCs/>
      <w:sz w:val="32"/>
      <w:szCs w:val="24"/>
      <w:lang w:val="en-GB" w:eastAsia="en-GB"/>
    </w:rPr>
  </w:style>
  <w:style w:type="paragraph" w:customStyle="1" w:styleId="TSBHeaderQuestion">
    <w:name w:val="TSBHeaderQuestion"/>
    <w:basedOn w:val="Normal"/>
    <w:rsid w:val="00D91618"/>
    <w:pPr>
      <w:tabs>
        <w:tab w:val="clear" w:pos="1134"/>
        <w:tab w:val="clear" w:pos="1871"/>
        <w:tab w:val="clear" w:pos="2268"/>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D91618"/>
    <w:pPr>
      <w:tabs>
        <w:tab w:val="clear" w:pos="1134"/>
        <w:tab w:val="clear" w:pos="1871"/>
        <w:tab w:val="clear" w:pos="2268"/>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D91618"/>
    <w:pPr>
      <w:tabs>
        <w:tab w:val="clear" w:pos="1134"/>
        <w:tab w:val="clear" w:pos="1871"/>
        <w:tab w:val="clear" w:pos="2268"/>
      </w:tabs>
      <w:overflowPunct/>
      <w:autoSpaceDE/>
      <w:autoSpaceDN/>
      <w:adjustRightInd/>
      <w:textAlignment w:val="auto"/>
    </w:pPr>
    <w:rPr>
      <w:rFonts w:eastAsia="DengXian"/>
      <w:szCs w:val="24"/>
      <w:lang w:eastAsia="en-GB"/>
    </w:rPr>
  </w:style>
  <w:style w:type="paragraph" w:customStyle="1" w:styleId="TSBHeaderSummary">
    <w:name w:val="TSBHeaderSummary"/>
    <w:basedOn w:val="Normal"/>
    <w:rsid w:val="00D91618"/>
    <w:pPr>
      <w:tabs>
        <w:tab w:val="clear" w:pos="1134"/>
        <w:tab w:val="clear" w:pos="1871"/>
        <w:tab w:val="clear" w:pos="2268"/>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D91618"/>
    <w:pPr>
      <w:tabs>
        <w:tab w:val="clear" w:pos="1134"/>
        <w:tab w:val="clear" w:pos="1871"/>
        <w:tab w:val="clear" w:pos="2268"/>
      </w:tabs>
      <w:overflowPunct/>
      <w:autoSpaceDE/>
      <w:autoSpaceDN/>
      <w:adjustRightInd/>
      <w:textAlignment w:val="auto"/>
    </w:pPr>
    <w:rPr>
      <w:rFonts w:eastAsia="DengXian"/>
      <w:szCs w:val="24"/>
      <w:lang w:eastAsia="en-GB"/>
    </w:rPr>
  </w:style>
  <w:style w:type="paragraph" w:customStyle="1" w:styleId="VenueDate">
    <w:name w:val="VenueDate"/>
    <w:basedOn w:val="Normal"/>
    <w:rsid w:val="00D91618"/>
    <w:pPr>
      <w:tabs>
        <w:tab w:val="clear" w:pos="1134"/>
        <w:tab w:val="clear" w:pos="1871"/>
        <w:tab w:val="clear" w:pos="2268"/>
      </w:tabs>
      <w:overflowPunct/>
      <w:autoSpaceDE/>
      <w:autoSpaceDN/>
      <w:adjustRightInd/>
      <w:jc w:val="right"/>
      <w:textAlignment w:val="auto"/>
    </w:pPr>
    <w:rPr>
      <w:rFonts w:eastAsia="DengXi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fa/t/2022/ls/tsag/sp17-tsag-oLS-00006.docx" TargetMode="External"/><Relationship Id="rId18" Type="http://schemas.openxmlformats.org/officeDocument/2006/relationships/hyperlink" Target="https://www.itu.int/md/meetingdoc.asp?lang=en&amp;parent=R19-WP5D-C-1553" TargetMode="External"/><Relationship Id="rId3" Type="http://schemas.openxmlformats.org/officeDocument/2006/relationships/customXml" Target="../customXml/item3.xml"/><Relationship Id="rId21" Type="http://schemas.openxmlformats.org/officeDocument/2006/relationships/hyperlink" Target="mailto:najarianpb@state.gov" TargetMode="External"/><Relationship Id="rId7" Type="http://schemas.openxmlformats.org/officeDocument/2006/relationships/settings" Target="settings.xml"/><Relationship Id="rId12" Type="http://schemas.openxmlformats.org/officeDocument/2006/relationships/hyperlink" Target="http://handle.itu.int/11.1002/ls/sp17-itu-rrag-iLS-00001.docx" TargetMode="External"/><Relationship Id="rId17" Type="http://schemas.openxmlformats.org/officeDocument/2006/relationships/hyperlink" Target="chrome-extension://efaidnbmnnnibpcajpcglclefindmkaj/https:/www.itu.int/en/council/Documents/basic-texts/Convention-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R20-RAG-C-0057" TargetMode="External"/><Relationship Id="rId20" Type="http://schemas.openxmlformats.org/officeDocument/2006/relationships/hyperlink" Target="https://www.itu.int/md/meetingdoc.asp?lang=en&amp;parent=R19-SG05-C-01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R19-SG04-C-007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7-itu-rrag-iLS-00001.doc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9-WP4C-C-0402/en" TargetMode="External"/><Relationship Id="rId1" Type="http://schemas.openxmlformats.org/officeDocument/2006/relationships/hyperlink" Target="https://www.itu.int/md/R19-WP4A-C-08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3" ma:contentTypeDescription="Crée un document." ma:contentTypeScope="" ma:versionID="26fde37e6c10f33b74e3cf709a161318">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f2d8d5a80393e81c2489488dba341c85"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6CC060A9-F736-414C-9F86-381D89C4A167}">
  <ds:schemaRefs>
    <ds:schemaRef ds:uri="http://schemas.openxmlformats.org/officeDocument/2006/bibliography"/>
  </ds:schemaRefs>
</ds:datastoreItem>
</file>

<file path=customXml/itemProps2.xml><?xml version="1.0" encoding="utf-8"?>
<ds:datastoreItem xmlns:ds="http://schemas.openxmlformats.org/officeDocument/2006/customXml" ds:itemID="{94185015-A72C-4030-A46C-E414955C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5677C-1351-4989-9C00-AAD74DB2F5DB}">
  <ds:schemaRefs>
    <ds:schemaRef ds:uri="http://schemas.microsoft.com/sharepoint/v3/contenttype/forms"/>
  </ds:schemaRefs>
</ds:datastoreItem>
</file>

<file path=customXml/itemProps4.xml><?xml version="1.0" encoding="utf-8"?>
<ds:datastoreItem xmlns:ds="http://schemas.openxmlformats.org/officeDocument/2006/customXml" ds:itemID="{3CA8DC75-7D50-440B-85A3-CD746F4BAE23}">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3</Pages>
  <Words>666</Words>
  <Characters>4690</Characters>
  <Application>Microsoft Office Word</Application>
  <DocSecurity>0</DocSecurity>
  <Lines>39</Lines>
  <Paragraphs>10</Paragraphs>
  <ScaleCrop>false</ScaleCrop>
  <Company>ITU</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ITU BR</dc:creator>
  <cp:keywords/>
  <cp:lastModifiedBy>Al-Mnini, Lara</cp:lastModifiedBy>
  <cp:revision>5</cp:revision>
  <cp:lastPrinted>2023-05-09T08:15:00Z</cp:lastPrinted>
  <dcterms:created xsi:type="dcterms:W3CDTF">2023-05-09T08:14:00Z</dcterms:created>
  <dcterms:modified xsi:type="dcterms:W3CDTF">2023-05-09T09:21:00Z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0x010100FD4F6660A0379C4F9667852F9D86F5EE</vt:lpwstr>
  </property>
  <property fmtid="{D5CDD505-2E9C-101B-9397-08002B2CF9AE}" pid="6" name="MediaServiceImageTags">
    <vt:lpwstr/>
  </property>
</Properties>
</file>