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EBD2DC9" w:rsidR="0052629B" w:rsidRPr="0052629B" w:rsidRDefault="0052629B" w:rsidP="0052629B">
            <w:pPr>
              <w:pStyle w:val="Docnumber"/>
            </w:pPr>
            <w:r>
              <w:t>TSAG-TD</w:t>
            </w:r>
            <w:r w:rsidR="002D2F37">
              <w:t>29</w:t>
            </w:r>
            <w:r w:rsidR="00EA2EC0">
              <w:t>5</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CF2D41" w14:paraId="7A49F94A" w14:textId="77777777" w:rsidTr="00BF18E8">
        <w:trPr>
          <w:cantSplit/>
        </w:trPr>
        <w:tc>
          <w:tcPr>
            <w:tcW w:w="1587" w:type="dxa"/>
            <w:gridSpan w:val="2"/>
          </w:tcPr>
          <w:p w14:paraId="2C19AC26" w14:textId="77777777" w:rsidR="0052629B" w:rsidRPr="00CF2D41" w:rsidRDefault="0052629B" w:rsidP="0052629B">
            <w:pPr>
              <w:rPr>
                <w:b/>
                <w:bCs/>
              </w:rPr>
            </w:pPr>
            <w:bookmarkStart w:id="4" w:name="dbluepink" w:colFirst="1" w:colLast="1"/>
            <w:bookmarkStart w:id="5" w:name="dmeeting" w:colFirst="2" w:colLast="2"/>
            <w:r w:rsidRPr="00CF2D41">
              <w:rPr>
                <w:b/>
                <w:bCs/>
              </w:rPr>
              <w:t>Question(s):</w:t>
            </w:r>
          </w:p>
        </w:tc>
        <w:tc>
          <w:tcPr>
            <w:tcW w:w="4026" w:type="dxa"/>
          </w:tcPr>
          <w:p w14:paraId="6FEDFEE0" w14:textId="621ACCCE" w:rsidR="0052629B" w:rsidRPr="00CF2D41" w:rsidRDefault="00772296" w:rsidP="0052629B">
            <w:pPr>
              <w:pStyle w:val="TSBHeaderQuestion"/>
            </w:pPr>
            <w:r w:rsidRPr="00CF2D41">
              <w:t>N/A</w:t>
            </w:r>
          </w:p>
        </w:tc>
        <w:tc>
          <w:tcPr>
            <w:tcW w:w="4026" w:type="dxa"/>
          </w:tcPr>
          <w:p w14:paraId="1857C5BF" w14:textId="0CA833BC" w:rsidR="0052629B" w:rsidRPr="00CF2D41" w:rsidRDefault="0052629B" w:rsidP="0052629B">
            <w:pPr>
              <w:pStyle w:val="VenueDate"/>
            </w:pPr>
            <w:r w:rsidRPr="00CF2D41">
              <w:t xml:space="preserve">Geneva, </w:t>
            </w:r>
            <w:r w:rsidR="004D3E47" w:rsidRPr="00CF2D41">
              <w:t>30 May – 2 June 2023</w:t>
            </w:r>
          </w:p>
        </w:tc>
      </w:tr>
      <w:tr w:rsidR="0052629B" w:rsidRPr="00CF2D41" w14:paraId="6C9FEB1F" w14:textId="77777777" w:rsidTr="005F7827">
        <w:trPr>
          <w:cantSplit/>
        </w:trPr>
        <w:tc>
          <w:tcPr>
            <w:tcW w:w="9639" w:type="dxa"/>
            <w:gridSpan w:val="4"/>
          </w:tcPr>
          <w:p w14:paraId="02ED81F9" w14:textId="4AAE5FCA" w:rsidR="0052629B" w:rsidRPr="00CF2D41" w:rsidRDefault="0052629B" w:rsidP="0052629B">
            <w:pPr>
              <w:jc w:val="center"/>
              <w:rPr>
                <w:b/>
                <w:bCs/>
              </w:rPr>
            </w:pPr>
            <w:bookmarkStart w:id="6" w:name="ddoctype"/>
            <w:bookmarkEnd w:id="4"/>
            <w:bookmarkEnd w:id="5"/>
            <w:r w:rsidRPr="00CF2D41">
              <w:rPr>
                <w:b/>
                <w:bCs/>
              </w:rPr>
              <w:t>TD</w:t>
            </w:r>
          </w:p>
        </w:tc>
      </w:tr>
      <w:tr w:rsidR="00A66D62" w:rsidRPr="00CF2D41" w14:paraId="3A044C03" w14:textId="77777777" w:rsidTr="00BF18E8">
        <w:trPr>
          <w:cantSplit/>
        </w:trPr>
        <w:tc>
          <w:tcPr>
            <w:tcW w:w="1587" w:type="dxa"/>
            <w:gridSpan w:val="2"/>
          </w:tcPr>
          <w:p w14:paraId="4E0BF0E9" w14:textId="77777777" w:rsidR="00A66D62" w:rsidRPr="00CF2D41" w:rsidRDefault="00A66D62" w:rsidP="00A66D62">
            <w:pPr>
              <w:rPr>
                <w:b/>
                <w:bCs/>
              </w:rPr>
            </w:pPr>
            <w:bookmarkStart w:id="7" w:name="dsource" w:colFirst="1" w:colLast="1"/>
            <w:bookmarkEnd w:id="6"/>
            <w:r w:rsidRPr="00CF2D41">
              <w:rPr>
                <w:b/>
                <w:bCs/>
              </w:rPr>
              <w:t>Source:</w:t>
            </w:r>
          </w:p>
        </w:tc>
        <w:tc>
          <w:tcPr>
            <w:tcW w:w="8052" w:type="dxa"/>
            <w:gridSpan w:val="2"/>
          </w:tcPr>
          <w:p w14:paraId="3B25F3BC" w14:textId="12D675CF" w:rsidR="00A66D62" w:rsidRPr="00CF2D41" w:rsidRDefault="00772296" w:rsidP="00A66D62">
            <w:pPr>
              <w:pStyle w:val="TSBHeaderSource"/>
            </w:pPr>
            <w:r w:rsidRPr="00CF2D41">
              <w:t>TSB</w:t>
            </w:r>
          </w:p>
        </w:tc>
      </w:tr>
      <w:tr w:rsidR="0052629B" w:rsidRPr="00CF2D41" w14:paraId="5AE6623E" w14:textId="77777777" w:rsidTr="00BF18E8">
        <w:trPr>
          <w:cantSplit/>
        </w:trPr>
        <w:tc>
          <w:tcPr>
            <w:tcW w:w="1587" w:type="dxa"/>
            <w:gridSpan w:val="2"/>
            <w:tcBorders>
              <w:bottom w:val="single" w:sz="8" w:space="0" w:color="auto"/>
            </w:tcBorders>
          </w:tcPr>
          <w:p w14:paraId="51E4EB53" w14:textId="77777777" w:rsidR="0052629B" w:rsidRPr="00CF2D41" w:rsidRDefault="0052629B" w:rsidP="0052629B">
            <w:pPr>
              <w:rPr>
                <w:b/>
                <w:bCs/>
              </w:rPr>
            </w:pPr>
            <w:bookmarkStart w:id="8" w:name="dtitle1" w:colFirst="1" w:colLast="1"/>
            <w:bookmarkEnd w:id="7"/>
            <w:r w:rsidRPr="00CF2D41">
              <w:rPr>
                <w:b/>
                <w:bCs/>
              </w:rPr>
              <w:t>Title:</w:t>
            </w:r>
          </w:p>
        </w:tc>
        <w:tc>
          <w:tcPr>
            <w:tcW w:w="8052" w:type="dxa"/>
            <w:gridSpan w:val="2"/>
            <w:tcBorders>
              <w:bottom w:val="single" w:sz="8" w:space="0" w:color="auto"/>
            </w:tcBorders>
          </w:tcPr>
          <w:p w14:paraId="5624BFFE" w14:textId="49B47C43" w:rsidR="0052629B" w:rsidRPr="00CF2D41" w:rsidRDefault="00772296" w:rsidP="0052629B">
            <w:pPr>
              <w:pStyle w:val="TSBHeaderTitle"/>
            </w:pPr>
            <w:r w:rsidRPr="00CF2D41">
              <w:t>Digital Transformation Activities in 2023</w:t>
            </w:r>
          </w:p>
        </w:tc>
      </w:tr>
      <w:tr w:rsidR="001C4B91" w:rsidRPr="00CF2D41"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CF2D41" w:rsidRDefault="001C4B91" w:rsidP="0060045D">
            <w:pPr>
              <w:rPr>
                <w:b/>
                <w:bCs/>
              </w:rPr>
            </w:pPr>
            <w:bookmarkStart w:id="9" w:name="dcontact"/>
            <w:bookmarkStart w:id="10" w:name="dcontact1"/>
            <w:bookmarkStart w:id="11" w:name="dcontent1" w:colFirst="1" w:colLast="1"/>
            <w:bookmarkStart w:id="12" w:name="_Hlk98768222"/>
            <w:bookmarkEnd w:id="1"/>
            <w:bookmarkEnd w:id="8"/>
            <w:r w:rsidRPr="00CF2D41">
              <w:rPr>
                <w:b/>
                <w:bCs/>
              </w:rPr>
              <w:t>Contact:</w:t>
            </w:r>
          </w:p>
        </w:tc>
        <w:tc>
          <w:tcPr>
            <w:tcW w:w="4026" w:type="dxa"/>
            <w:tcBorders>
              <w:top w:val="single" w:sz="8" w:space="0" w:color="auto"/>
              <w:bottom w:val="single" w:sz="8" w:space="0" w:color="auto"/>
            </w:tcBorders>
          </w:tcPr>
          <w:p w14:paraId="62ADEF8F" w14:textId="642B1117" w:rsidR="001C4B91" w:rsidRPr="00CF2D41" w:rsidRDefault="00772296" w:rsidP="0060045D">
            <w:r w:rsidRPr="00CF2D41">
              <w:t>Cristina Bueti</w:t>
            </w:r>
          </w:p>
        </w:tc>
        <w:tc>
          <w:tcPr>
            <w:tcW w:w="4026" w:type="dxa"/>
            <w:tcBorders>
              <w:top w:val="single" w:sz="8" w:space="0" w:color="auto"/>
              <w:bottom w:val="single" w:sz="8" w:space="0" w:color="auto"/>
            </w:tcBorders>
          </w:tcPr>
          <w:p w14:paraId="45CC2940" w14:textId="73CEC21D" w:rsidR="001C4B91" w:rsidRPr="00CF2D41" w:rsidRDefault="001C4B91" w:rsidP="00B86602">
            <w:pPr>
              <w:tabs>
                <w:tab w:val="left" w:pos="794"/>
              </w:tabs>
            </w:pPr>
            <w:r w:rsidRPr="00CF2D41">
              <w:t>E-mail:</w:t>
            </w:r>
            <w:r w:rsidRPr="00CF2D41">
              <w:tab/>
            </w:r>
            <w:hyperlink r:id="rId12" w:history="1">
              <w:r w:rsidR="00772296" w:rsidRPr="00CF2D41">
                <w:rPr>
                  <w:rStyle w:val="Hyperlink"/>
                </w:rPr>
                <w:t>Cristina.Bueti@itu.int</w:t>
              </w:r>
            </w:hyperlink>
          </w:p>
        </w:tc>
      </w:tr>
      <w:tr w:rsidR="00772296" w:rsidRPr="00657119" w14:paraId="6F42F1A4" w14:textId="77777777" w:rsidTr="00BF18E8">
        <w:trPr>
          <w:cantSplit/>
        </w:trPr>
        <w:tc>
          <w:tcPr>
            <w:tcW w:w="1587" w:type="dxa"/>
            <w:gridSpan w:val="2"/>
            <w:tcBorders>
              <w:top w:val="single" w:sz="8" w:space="0" w:color="auto"/>
              <w:bottom w:val="single" w:sz="8" w:space="0" w:color="auto"/>
            </w:tcBorders>
          </w:tcPr>
          <w:p w14:paraId="6DA948D3" w14:textId="22BAA36C" w:rsidR="00772296" w:rsidRPr="00CF2D41" w:rsidRDefault="00772296" w:rsidP="0060045D">
            <w:pPr>
              <w:rPr>
                <w:b/>
                <w:bCs/>
              </w:rPr>
            </w:pPr>
            <w:r w:rsidRPr="00CF2D41">
              <w:rPr>
                <w:b/>
                <w:bCs/>
              </w:rPr>
              <w:t>Contact:</w:t>
            </w:r>
          </w:p>
        </w:tc>
        <w:tc>
          <w:tcPr>
            <w:tcW w:w="4026" w:type="dxa"/>
            <w:tcBorders>
              <w:top w:val="single" w:sz="8" w:space="0" w:color="auto"/>
              <w:bottom w:val="single" w:sz="8" w:space="0" w:color="auto"/>
            </w:tcBorders>
          </w:tcPr>
          <w:p w14:paraId="125BBAA5" w14:textId="2218C368" w:rsidR="00772296" w:rsidRPr="00CF2D41" w:rsidRDefault="00772296" w:rsidP="0060045D">
            <w:r w:rsidRPr="00CF2D41">
              <w:t>Denis Andreev</w:t>
            </w:r>
          </w:p>
        </w:tc>
        <w:tc>
          <w:tcPr>
            <w:tcW w:w="4026" w:type="dxa"/>
            <w:tcBorders>
              <w:top w:val="single" w:sz="8" w:space="0" w:color="auto"/>
              <w:bottom w:val="single" w:sz="8" w:space="0" w:color="auto"/>
            </w:tcBorders>
          </w:tcPr>
          <w:p w14:paraId="6414064F" w14:textId="0EEDA2C4" w:rsidR="00772296" w:rsidRPr="00CF2D41" w:rsidRDefault="00772296" w:rsidP="00B86602">
            <w:pPr>
              <w:tabs>
                <w:tab w:val="left" w:pos="794"/>
              </w:tabs>
              <w:rPr>
                <w:lang w:val="de-DE"/>
              </w:rPr>
            </w:pPr>
            <w:r w:rsidRPr="00CF2D41">
              <w:rPr>
                <w:lang w:val="de-DE"/>
              </w:rPr>
              <w:t xml:space="preserve">E-mail: </w:t>
            </w:r>
            <w:r w:rsidR="00657119">
              <w:fldChar w:fldCharType="begin"/>
            </w:r>
            <w:r w:rsidR="00657119" w:rsidRPr="00657119">
              <w:rPr>
                <w:lang w:val="de-DE"/>
              </w:rPr>
              <w:instrText>HYPERLINK "mailto:Denis.Andreev@itu.int"</w:instrText>
            </w:r>
            <w:r w:rsidR="00657119">
              <w:fldChar w:fldCharType="separate"/>
            </w:r>
            <w:r w:rsidRPr="00CF2D41">
              <w:rPr>
                <w:rStyle w:val="Hyperlink"/>
                <w:lang w:val="de-DE"/>
              </w:rPr>
              <w:t>Denis.Andreev@itu.int</w:t>
            </w:r>
            <w:r w:rsidR="00657119">
              <w:rPr>
                <w:rStyle w:val="Hyperlink"/>
                <w:lang w:val="de-DE"/>
              </w:rPr>
              <w:fldChar w:fldCharType="end"/>
            </w:r>
            <w:r w:rsidRPr="00CF2D41">
              <w:rPr>
                <w:lang w:val="de-DE"/>
              </w:rPr>
              <w:t xml:space="preserve"> </w:t>
            </w:r>
          </w:p>
        </w:tc>
      </w:tr>
      <w:bookmarkEnd w:id="9"/>
      <w:bookmarkEnd w:id="10"/>
      <w:bookmarkEnd w:id="11"/>
      <w:bookmarkEnd w:id="12"/>
    </w:tbl>
    <w:p w14:paraId="2DFB0294" w14:textId="77777777" w:rsidR="00CF2D41" w:rsidRPr="00657119" w:rsidRDefault="00CF2D41" w:rsidP="00DC5BC7">
      <w:pPr>
        <w:spacing w:before="0" w:after="160" w:line="259" w:lineRule="auto"/>
        <w:rPr>
          <w:rFonts w:asciiTheme="majorBidi" w:hAnsiTheme="majorBidi" w:cstheme="majorBidi"/>
          <w:b/>
          <w:bCs/>
          <w:lang w:val="de-DE"/>
        </w:rPr>
      </w:pPr>
    </w:p>
    <w:p w14:paraId="3D664EBF" w14:textId="5AEEE4FD" w:rsidR="00CF2D41" w:rsidRPr="00657119" w:rsidRDefault="00CF2D41" w:rsidP="00CF2D41">
      <w:pPr>
        <w:spacing w:before="0" w:after="160" w:line="259" w:lineRule="auto"/>
        <w:rPr>
          <w:sz w:val="22"/>
          <w:szCs w:val="22"/>
          <w:lang w:val="de-DE" w:eastAsia="en-US"/>
        </w:rPr>
      </w:pPr>
      <w:r w:rsidRPr="00657119">
        <w:rPr>
          <w:rFonts w:asciiTheme="majorBidi" w:hAnsiTheme="majorBidi" w:cstheme="majorBidi"/>
          <w:b/>
          <w:bCs/>
          <w:lang w:val="de-DE"/>
        </w:rPr>
        <w:t>Abstract:</w:t>
      </w:r>
      <w:r w:rsidRPr="00657119">
        <w:rPr>
          <w:rFonts w:asciiTheme="majorBidi" w:hAnsiTheme="majorBidi" w:cstheme="majorBidi"/>
          <w:b/>
          <w:bCs/>
          <w:lang w:val="de-DE"/>
        </w:rPr>
        <w:tab/>
      </w:r>
      <w:r w:rsidRPr="00657119">
        <w:rPr>
          <w:rFonts w:asciiTheme="majorBidi" w:hAnsiTheme="majorBidi" w:cstheme="majorBidi"/>
          <w:lang w:val="de-DE"/>
        </w:rPr>
        <w:t xml:space="preserve">This </w:t>
      </w:r>
      <w:r w:rsidRPr="00657119">
        <w:rPr>
          <w:lang w:val="de-DE" w:eastAsia="en-US"/>
        </w:rPr>
        <w:t xml:space="preserve">document provides information on ITU-T activities on smart sustainable cities and digital transformation carried out in 2023. </w:t>
      </w:r>
    </w:p>
    <w:p w14:paraId="66C642DA" w14:textId="77777777" w:rsidR="00CF2D41" w:rsidRPr="00657119" w:rsidRDefault="00CF2D41" w:rsidP="00DC5BC7">
      <w:pPr>
        <w:spacing w:before="0" w:after="160" w:line="259" w:lineRule="auto"/>
        <w:rPr>
          <w:rFonts w:asciiTheme="majorBidi" w:hAnsiTheme="majorBidi" w:cstheme="majorBidi"/>
          <w:b/>
          <w:bCs/>
          <w:lang w:val="de-DE"/>
        </w:rPr>
      </w:pPr>
    </w:p>
    <w:p w14:paraId="5EA99255" w14:textId="77777777" w:rsidR="00772296" w:rsidRPr="00657119" w:rsidRDefault="00772296" w:rsidP="00772296">
      <w:pPr>
        <w:jc w:val="center"/>
        <w:rPr>
          <w:b/>
          <w:bCs/>
          <w:lang w:val="de-DE"/>
        </w:rPr>
      </w:pPr>
      <w:r w:rsidRPr="00657119">
        <w:rPr>
          <w:b/>
          <w:bCs/>
          <w:lang w:val="de-DE"/>
        </w:rPr>
        <w:t>ITU-T Smart Sustainable Cities Team (SSC) – Digital Transformation Activities in 2023</w:t>
      </w:r>
    </w:p>
    <w:p w14:paraId="2A5FB39A" w14:textId="77777777" w:rsidR="00772296" w:rsidRPr="00657119" w:rsidRDefault="00772296" w:rsidP="00772296">
      <w:pPr>
        <w:rPr>
          <w:lang w:val="de-DE"/>
        </w:rPr>
      </w:pPr>
    </w:p>
    <w:p w14:paraId="3479E3ED" w14:textId="77777777" w:rsidR="00772296" w:rsidRDefault="00772296" w:rsidP="00772296">
      <w:pPr>
        <w:pStyle w:val="ListParagraph"/>
        <w:numPr>
          <w:ilvl w:val="0"/>
          <w:numId w:val="37"/>
        </w:numPr>
        <w:spacing w:before="0" w:after="160" w:line="259" w:lineRule="auto"/>
      </w:pPr>
      <w:r w:rsidRPr="00A246A2">
        <w:rPr>
          <w:i/>
          <w:iCs/>
        </w:rPr>
        <w:t>Digital Transformation Thematic Group in the U4SSC</w:t>
      </w:r>
      <w:r>
        <w:br/>
      </w:r>
      <w:r w:rsidRPr="00A246A2">
        <w:t xml:space="preserve">The </w:t>
      </w:r>
      <w:r>
        <w:t xml:space="preserve">United for Smart Sustainable Cities (U4SSC) </w:t>
      </w:r>
      <w:r w:rsidRPr="00A246A2">
        <w:t>Thematic Group on “Enabling People-Centred Cities through Digital Transformation” aims to provide guidance and will formulate a series of policy-based recommendations and assessment frameworks for driving digital transformation in an urban context, while improving smart and sustainable city governance.</w:t>
      </w:r>
      <w:r>
        <w:t xml:space="preserve"> </w:t>
      </w:r>
      <w:r>
        <w:br/>
        <w:t xml:space="preserve">For more information visit </w:t>
      </w:r>
      <w:hyperlink r:id="rId13" w:history="1">
        <w:r w:rsidRPr="00AA52B0">
          <w:rPr>
            <w:rStyle w:val="Hyperlink"/>
          </w:rPr>
          <w:t>https://u4ssc.itu.int/digital-transformation/</w:t>
        </w:r>
      </w:hyperlink>
      <w:r>
        <w:t xml:space="preserve"> </w:t>
      </w:r>
    </w:p>
    <w:p w14:paraId="4329D1CA" w14:textId="77777777" w:rsidR="00772296" w:rsidRDefault="00772296" w:rsidP="00772296">
      <w:pPr>
        <w:pStyle w:val="ListParagraph"/>
      </w:pPr>
    </w:p>
    <w:p w14:paraId="3662124B" w14:textId="77777777" w:rsidR="00772296" w:rsidRDefault="00772296" w:rsidP="00772296">
      <w:pPr>
        <w:pStyle w:val="ListParagraph"/>
        <w:numPr>
          <w:ilvl w:val="0"/>
          <w:numId w:val="37"/>
        </w:numPr>
        <w:spacing w:before="0" w:after="160" w:line="259" w:lineRule="auto"/>
      </w:pPr>
      <w:r w:rsidRPr="00AA54A7">
        <w:rPr>
          <w:i/>
          <w:iCs/>
        </w:rPr>
        <w:t>Digital Transformation Digest</w:t>
      </w:r>
      <w:r>
        <w:t xml:space="preserve"> </w:t>
      </w:r>
      <w:r>
        <w:br/>
        <w:t xml:space="preserve">The ITU SSC team is preparing a regular email digest for ITU stakeholders on ITU’s latest </w:t>
      </w:r>
      <w:r w:rsidRPr="00AA54A7">
        <w:t>work related to digital transformation, smart sustainable cities, and the metaverse, as well as upcoming events and new publications</w:t>
      </w:r>
      <w:r>
        <w:t>. The first digest is scheduled to be sent in the first weeks of June 2023.</w:t>
      </w:r>
    </w:p>
    <w:p w14:paraId="6B648DE7" w14:textId="77777777" w:rsidR="00772296" w:rsidRDefault="00772296" w:rsidP="00772296">
      <w:pPr>
        <w:pStyle w:val="ListParagraph"/>
        <w:ind w:left="1440"/>
      </w:pPr>
    </w:p>
    <w:p w14:paraId="0BA4BBC6" w14:textId="77777777" w:rsidR="00772296" w:rsidRDefault="00772296" w:rsidP="00772296">
      <w:pPr>
        <w:pStyle w:val="ListParagraph"/>
        <w:numPr>
          <w:ilvl w:val="0"/>
          <w:numId w:val="37"/>
        </w:numPr>
        <w:spacing w:before="0" w:after="160" w:line="259" w:lineRule="auto"/>
      </w:pPr>
      <w:r w:rsidRPr="00E96E4E">
        <w:rPr>
          <w:i/>
          <w:iCs/>
        </w:rPr>
        <w:t>Digital transformation webinars</w:t>
      </w:r>
      <w:r>
        <w:t xml:space="preserve"> </w:t>
      </w:r>
      <w:r>
        <w:br/>
      </w:r>
      <w:r w:rsidRPr="0019142B">
        <w:t>The International Telecommunication Union (ITU), together with other organizations and UN agencies, has been organizing a series of webinars on “Digital Transformation” since September 2021. The Webinar Series forms an ideal vehicle for investigating the expanding role of digital transformation in driving innovation, sustainable growth and inclusion as well as responding to crisis situations</w:t>
      </w:r>
      <w:r>
        <w:t xml:space="preserve"> </w:t>
      </w:r>
      <w:r w:rsidRPr="0019142B">
        <w:t>The Webinar Series also provides a channel to present to the community, the outcomes of the various ITU-T Study Groups. For more information visit</w:t>
      </w:r>
      <w:r>
        <w:t xml:space="preserve"> </w:t>
      </w:r>
      <w:hyperlink r:id="rId14" w:history="1">
        <w:r w:rsidRPr="00AA52B0">
          <w:rPr>
            <w:rStyle w:val="Hyperlink"/>
          </w:rPr>
          <w:t>https://www.itu.int/cities/standards4dt/</w:t>
        </w:r>
      </w:hyperlink>
      <w:r>
        <w:t xml:space="preserve"> a list of upcoming and past episodes is below:</w:t>
      </w:r>
    </w:p>
    <w:p w14:paraId="49C46149" w14:textId="77777777" w:rsidR="00772296" w:rsidRDefault="00772296" w:rsidP="00772296">
      <w:pPr>
        <w:pStyle w:val="ListParagraph"/>
        <w:numPr>
          <w:ilvl w:val="1"/>
          <w:numId w:val="37"/>
        </w:numPr>
        <w:spacing w:before="0" w:after="160" w:line="259" w:lineRule="auto"/>
      </w:pPr>
      <w:r>
        <w:t>Episode #37: Harnessing digital transformation for smart manufacturing (12 December 2023)</w:t>
      </w:r>
    </w:p>
    <w:p w14:paraId="0DD51CDE" w14:textId="77777777" w:rsidR="00772296" w:rsidRDefault="00772296" w:rsidP="00772296">
      <w:pPr>
        <w:pStyle w:val="ListParagraph"/>
        <w:numPr>
          <w:ilvl w:val="1"/>
          <w:numId w:val="37"/>
        </w:numPr>
        <w:spacing w:before="0" w:after="160" w:line="259" w:lineRule="auto"/>
      </w:pPr>
      <w:r>
        <w:t>Episode #36: Buildings in Action: The Intersection of Digital Transformation and Sustainability in Cities (28 November 2023)</w:t>
      </w:r>
    </w:p>
    <w:p w14:paraId="43C120FA" w14:textId="77777777" w:rsidR="00772296" w:rsidRDefault="00772296" w:rsidP="00772296">
      <w:pPr>
        <w:pStyle w:val="ListParagraph"/>
        <w:numPr>
          <w:ilvl w:val="1"/>
          <w:numId w:val="37"/>
        </w:numPr>
        <w:spacing w:before="0" w:after="160" w:line="259" w:lineRule="auto"/>
      </w:pPr>
      <w:r>
        <w:t>Episode #35: Digital Transformation in the Pharma Industry (14 November 2023)</w:t>
      </w:r>
    </w:p>
    <w:p w14:paraId="631AF6BA" w14:textId="77777777" w:rsidR="00772296" w:rsidRDefault="00772296" w:rsidP="00772296">
      <w:pPr>
        <w:pStyle w:val="ListParagraph"/>
        <w:numPr>
          <w:ilvl w:val="1"/>
          <w:numId w:val="37"/>
        </w:numPr>
        <w:spacing w:before="0" w:after="160" w:line="259" w:lineRule="auto"/>
      </w:pPr>
      <w:r>
        <w:t>Episode #34: World Cities Day: Digital Transformation for a better urban life (31 October 2023)</w:t>
      </w:r>
    </w:p>
    <w:p w14:paraId="1C782A98" w14:textId="77777777" w:rsidR="00772296" w:rsidRDefault="00772296" w:rsidP="00772296">
      <w:pPr>
        <w:pStyle w:val="ListParagraph"/>
        <w:numPr>
          <w:ilvl w:val="1"/>
          <w:numId w:val="37"/>
        </w:numPr>
        <w:spacing w:before="0" w:after="160" w:line="259" w:lineRule="auto"/>
      </w:pPr>
      <w:r>
        <w:t>Episode #33: Disaster risk reduction in the digital transformation age (13 October 2023)</w:t>
      </w:r>
    </w:p>
    <w:p w14:paraId="4906C7B5" w14:textId="77777777" w:rsidR="00772296" w:rsidRDefault="00772296" w:rsidP="00772296">
      <w:pPr>
        <w:pStyle w:val="ListParagraph"/>
        <w:numPr>
          <w:ilvl w:val="1"/>
          <w:numId w:val="37"/>
        </w:numPr>
        <w:spacing w:before="0" w:after="160" w:line="259" w:lineRule="auto"/>
      </w:pPr>
      <w:r>
        <w:lastRenderedPageBreak/>
        <w:t xml:space="preserve">Episode #32: “Fashioning” the Metaverse to Accelerate Digital Transformation: What has gone out of style (2 October 2023) </w:t>
      </w:r>
    </w:p>
    <w:p w14:paraId="24285754" w14:textId="77777777" w:rsidR="00772296" w:rsidRDefault="00772296" w:rsidP="00772296">
      <w:pPr>
        <w:pStyle w:val="ListParagraph"/>
        <w:numPr>
          <w:ilvl w:val="1"/>
          <w:numId w:val="37"/>
        </w:numPr>
        <w:spacing w:before="0" w:after="160" w:line="259" w:lineRule="auto"/>
      </w:pPr>
      <w:r>
        <w:t>Episode #31: Digital Tourism: Bridging the gap between communities and destinations (27 September 2023)</w:t>
      </w:r>
    </w:p>
    <w:p w14:paraId="3AAAEC8F" w14:textId="77777777" w:rsidR="00772296" w:rsidRDefault="00772296" w:rsidP="00772296">
      <w:pPr>
        <w:pStyle w:val="ListParagraph"/>
        <w:numPr>
          <w:ilvl w:val="1"/>
          <w:numId w:val="37"/>
        </w:numPr>
        <w:spacing w:before="0" w:after="160" w:line="259" w:lineRule="auto"/>
      </w:pPr>
      <w:r>
        <w:t xml:space="preserve">Episode #30: </w:t>
      </w:r>
      <w:proofErr w:type="spellStart"/>
      <w:r>
        <w:t>ChatGPT</w:t>
      </w:r>
      <w:proofErr w:type="spellEnd"/>
      <w:r>
        <w:t>:  Risks and Rewards of Generative AI in Cities (4 September 2023)</w:t>
      </w:r>
    </w:p>
    <w:p w14:paraId="4A4208E2" w14:textId="77777777" w:rsidR="00772296" w:rsidRDefault="00772296" w:rsidP="00772296">
      <w:pPr>
        <w:pStyle w:val="ListParagraph"/>
        <w:numPr>
          <w:ilvl w:val="1"/>
          <w:numId w:val="37"/>
        </w:numPr>
        <w:spacing w:before="0" w:after="160" w:line="259" w:lineRule="auto"/>
      </w:pPr>
      <w:r>
        <w:t>Episode #29: Decade of Healthy Aging: Role of Digital Technologies (22 August 2023)</w:t>
      </w:r>
    </w:p>
    <w:p w14:paraId="625BA542" w14:textId="77777777" w:rsidR="00772296" w:rsidRDefault="00772296" w:rsidP="00772296">
      <w:pPr>
        <w:pStyle w:val="ListParagraph"/>
        <w:numPr>
          <w:ilvl w:val="1"/>
          <w:numId w:val="37"/>
        </w:numPr>
        <w:spacing w:before="0" w:after="160" w:line="259" w:lineRule="auto"/>
      </w:pPr>
      <w:r>
        <w:t>Episode #28: Digital transformation and Ethical use of technology for animals (26 July 2023)</w:t>
      </w:r>
    </w:p>
    <w:p w14:paraId="70DFC90A" w14:textId="77777777" w:rsidR="00772296" w:rsidRDefault="00772296" w:rsidP="00772296">
      <w:pPr>
        <w:pStyle w:val="ListParagraph"/>
        <w:numPr>
          <w:ilvl w:val="1"/>
          <w:numId w:val="37"/>
        </w:numPr>
        <w:spacing w:before="0" w:after="160" w:line="259" w:lineRule="auto"/>
      </w:pPr>
      <w:r>
        <w:t>Episode #27: Digital transformation of testing: federated testbeds as a service (21 June 2023)</w:t>
      </w:r>
    </w:p>
    <w:p w14:paraId="54306C55" w14:textId="77777777" w:rsidR="00772296" w:rsidRDefault="00772296" w:rsidP="00772296">
      <w:pPr>
        <w:pStyle w:val="ListParagraph"/>
        <w:numPr>
          <w:ilvl w:val="1"/>
          <w:numId w:val="37"/>
        </w:numPr>
        <w:spacing w:before="0" w:after="160" w:line="259" w:lineRule="auto"/>
      </w:pPr>
      <w:r>
        <w:t>Episode #26: Digital transformation of mobility: Paving the way for road safety (14 June 2023)</w:t>
      </w:r>
    </w:p>
    <w:p w14:paraId="60B8E1B4" w14:textId="77777777" w:rsidR="00772296" w:rsidRDefault="00772296" w:rsidP="00772296">
      <w:pPr>
        <w:pStyle w:val="ListParagraph"/>
        <w:numPr>
          <w:ilvl w:val="1"/>
          <w:numId w:val="37"/>
        </w:numPr>
        <w:spacing w:before="0" w:after="160" w:line="259" w:lineRule="auto"/>
      </w:pPr>
      <w:r>
        <w:t>Episode #25: STI Forum Side event on Leveraging the metaverse in cities to achieve the SDGs (4 May 2023), Co-organizers: ITU and Kingdom of Saudi Arabia</w:t>
      </w:r>
    </w:p>
    <w:p w14:paraId="2FB794A7" w14:textId="77777777" w:rsidR="00772296" w:rsidRDefault="00772296" w:rsidP="00772296">
      <w:pPr>
        <w:pStyle w:val="ListParagraph"/>
        <w:numPr>
          <w:ilvl w:val="1"/>
          <w:numId w:val="37"/>
        </w:numPr>
        <w:spacing w:before="0" w:after="160" w:line="259" w:lineRule="auto"/>
      </w:pPr>
      <w:r>
        <w:t>Episode #24: STI Forum Side event on Building back smarter and more sustainable cities through the United for Smart Sustainable Cities Initiative (3 May 2023), Co-organizers: ITU, U4SSC Austrian Country Hub and Tanzania in partnership with the Permanent Mission of Austria to the United Nations in New York</w:t>
      </w:r>
    </w:p>
    <w:p w14:paraId="30CE917A" w14:textId="77777777" w:rsidR="00772296" w:rsidRDefault="00772296" w:rsidP="00772296">
      <w:pPr>
        <w:pStyle w:val="ListParagraph"/>
        <w:numPr>
          <w:ilvl w:val="1"/>
          <w:numId w:val="37"/>
        </w:numPr>
        <w:spacing w:before="0" w:after="160" w:line="259" w:lineRule="auto"/>
      </w:pPr>
      <w:r>
        <w:t>Episode #23: STI Forum Side event on Building the pathway to sustainable digital transformation (2 May 2023), Co-organizers: ITU and RURA</w:t>
      </w:r>
    </w:p>
    <w:p w14:paraId="7FAFC1BE" w14:textId="77777777" w:rsidR="00772296" w:rsidRDefault="00772296" w:rsidP="00772296">
      <w:pPr>
        <w:pStyle w:val="ListParagraph"/>
        <w:numPr>
          <w:ilvl w:val="1"/>
          <w:numId w:val="37"/>
        </w:numPr>
        <w:spacing w:before="0" w:after="160" w:line="259" w:lineRule="auto"/>
      </w:pPr>
      <w:r>
        <w:t>Episode #22: Digital water in smart sustainable cities (14 March 2023), Co-organizers: ITU, WMO and UN Water</w:t>
      </w:r>
    </w:p>
    <w:p w14:paraId="14A8A0B8" w14:textId="77777777" w:rsidR="00772296" w:rsidRDefault="00772296" w:rsidP="00772296">
      <w:pPr>
        <w:pStyle w:val="ListParagraph"/>
        <w:numPr>
          <w:ilvl w:val="1"/>
          <w:numId w:val="37"/>
        </w:numPr>
        <w:spacing w:before="0" w:after="160" w:line="259" w:lineRule="auto"/>
      </w:pPr>
      <w:r>
        <w:t>Episode #21: Digital Agriculture: Driving Digital Transformation for Food Security (17 February 2023), Co-organizers: ITU, FAO and ISO</w:t>
      </w:r>
    </w:p>
    <w:p w14:paraId="242A6EB7" w14:textId="77777777" w:rsidR="00772296" w:rsidRDefault="00772296" w:rsidP="00772296">
      <w:pPr>
        <w:pStyle w:val="ListParagraph"/>
      </w:pPr>
      <w:r>
        <w:t xml:space="preserve">Past webinars can be found at: </w:t>
      </w:r>
      <w:hyperlink r:id="rId15" w:history="1">
        <w:r w:rsidRPr="006B102A">
          <w:rPr>
            <w:rStyle w:val="Hyperlink"/>
          </w:rPr>
          <w:t>https://www.itu.int/cities/standards4dt/</w:t>
        </w:r>
      </w:hyperlink>
      <w:r>
        <w:t xml:space="preserve"> </w:t>
      </w:r>
    </w:p>
    <w:p w14:paraId="0AE61AFB" w14:textId="77777777" w:rsidR="00772296" w:rsidRDefault="00772296" w:rsidP="00772296">
      <w:pPr>
        <w:pStyle w:val="ListParagraph"/>
        <w:ind w:left="1440"/>
      </w:pPr>
      <w:r>
        <w:br/>
      </w:r>
    </w:p>
    <w:p w14:paraId="38A5C103" w14:textId="77777777" w:rsidR="00772296" w:rsidRDefault="00772296" w:rsidP="00772296">
      <w:pPr>
        <w:pStyle w:val="ListParagraph"/>
        <w:numPr>
          <w:ilvl w:val="0"/>
          <w:numId w:val="37"/>
        </w:numPr>
        <w:spacing w:before="0" w:after="160" w:line="259" w:lineRule="auto"/>
      </w:pPr>
      <w:r w:rsidRPr="00E96E4E">
        <w:rPr>
          <w:i/>
          <w:iCs/>
        </w:rPr>
        <w:t>Digital Transformation resource Hub</w:t>
      </w:r>
      <w:r>
        <w:br/>
      </w:r>
      <w:r w:rsidRPr="00DE1B30">
        <w:t>The Digital Transformation Resource Hub provides a wide range of quality publications on a range of digital transformation topics, including smart sustainable cities, cities’ actions to tackle COVID-19, artificial intelligence, Internet of things, blockchain, digital twin, metaverse and digital transformation trends. To promote the exchange of technical knowledge and information among government and city officials, industry representatives and academic experts, the hub collects the latest reports, studies and guidelines from ITU and from across the web.</w:t>
      </w:r>
      <w:r>
        <w:t xml:space="preserve"> </w:t>
      </w:r>
      <w:r>
        <w:br/>
        <w:t xml:space="preserve">For more information visit </w:t>
      </w:r>
      <w:hyperlink r:id="rId16" w:history="1">
        <w:r w:rsidRPr="00AA52B0">
          <w:rPr>
            <w:rStyle w:val="Hyperlink"/>
          </w:rPr>
          <w:t>https://www.itu.int/cities/dt-resource-hub/</w:t>
        </w:r>
      </w:hyperlink>
      <w:r>
        <w:t xml:space="preserve"> </w:t>
      </w:r>
      <w:r>
        <w:br/>
      </w:r>
    </w:p>
    <w:p w14:paraId="39C82CC0" w14:textId="39260A77" w:rsidR="00772296" w:rsidRPr="00772296" w:rsidRDefault="00772296" w:rsidP="00772296">
      <w:pPr>
        <w:keepNext/>
        <w:keepLines/>
        <w:pageBreakBefore/>
        <w:tabs>
          <w:tab w:val="left" w:pos="794"/>
          <w:tab w:val="left" w:pos="1191"/>
          <w:tab w:val="left" w:pos="1588"/>
          <w:tab w:val="left" w:pos="1985"/>
        </w:tabs>
        <w:overflowPunct w:val="0"/>
        <w:autoSpaceDE w:val="0"/>
        <w:autoSpaceDN w:val="0"/>
        <w:adjustRightInd w:val="0"/>
        <w:spacing w:before="0" w:after="160" w:line="259" w:lineRule="auto"/>
        <w:textAlignment w:val="baseline"/>
        <w:rPr>
          <w:rFonts w:asciiTheme="majorBidi" w:hAnsiTheme="majorBidi" w:cstheme="majorBidi"/>
        </w:rPr>
      </w:pPr>
      <w:r w:rsidRPr="00772296">
        <w:rPr>
          <w:i/>
          <w:iCs/>
        </w:rPr>
        <w:lastRenderedPageBreak/>
        <w:t>5.</w:t>
      </w:r>
      <w:r>
        <w:rPr>
          <w:i/>
          <w:iCs/>
        </w:rPr>
        <w:t xml:space="preserve"> </w:t>
      </w:r>
      <w:r w:rsidRPr="00772296">
        <w:rPr>
          <w:i/>
          <w:iCs/>
        </w:rPr>
        <w:t>Digital Transformation Toolkit</w:t>
      </w:r>
      <w:r>
        <w:br/>
        <w:t xml:space="preserve">The Toolkit on Digital Transformation for People-Oriented Cities and Communities supports strategizing and planning the digital transformation of cities and communities to promote sustainable, inclusive, resilient and improved quality of life for residents in cities and communities. The resources contained in the Toolkit include international standards and guidance, the latest research and projections, and cutting-edge reports on a variety of timely topics relevant to the digital transformation of cities and communities. </w:t>
      </w:r>
      <w:r>
        <w:br/>
        <w:t xml:space="preserve">For more information visit </w:t>
      </w:r>
      <w:hyperlink r:id="rId17" w:history="1">
        <w:r w:rsidRPr="00AA52B0">
          <w:rPr>
            <w:rStyle w:val="Hyperlink"/>
          </w:rPr>
          <w:t>https://toolkit-dt4c.itu.int/</w:t>
        </w:r>
      </w:hyperlink>
      <w:r>
        <w:t xml:space="preserve">. </w:t>
      </w:r>
      <w:r>
        <w:br/>
      </w:r>
      <w:r>
        <w:br/>
      </w:r>
      <w:r>
        <w:rPr>
          <w:rFonts w:asciiTheme="majorBidi" w:hAnsiTheme="majorBidi" w:cstheme="majorBidi"/>
        </w:rPr>
        <w:t xml:space="preserve">                                                                  </w:t>
      </w:r>
      <w:r w:rsidRPr="00772296">
        <w:rPr>
          <w:rFonts w:asciiTheme="majorBidi" w:hAnsiTheme="majorBidi" w:cstheme="majorBidi"/>
        </w:rPr>
        <w:t>_________________</w:t>
      </w:r>
    </w:p>
    <w:sectPr w:rsidR="00772296" w:rsidRPr="00772296" w:rsidSect="00772296">
      <w:headerReference w:type="default" r:id="rId18"/>
      <w:pgSz w:w="11907" w:h="16840"/>
      <w:pgMar w:top="1134" w:right="1134" w:bottom="567" w:left="1134" w:header="567" w:footer="567"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0841" w14:textId="77777777" w:rsidR="004E7DAC" w:rsidRDefault="004E7DAC" w:rsidP="00C42125">
      <w:pPr>
        <w:spacing w:before="0"/>
      </w:pPr>
      <w:r>
        <w:separator/>
      </w:r>
    </w:p>
  </w:endnote>
  <w:endnote w:type="continuationSeparator" w:id="0">
    <w:p w14:paraId="1FDF39CA" w14:textId="77777777" w:rsidR="004E7DAC" w:rsidRDefault="004E7DA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DA15" w14:textId="77777777" w:rsidR="004E7DAC" w:rsidRDefault="004E7DAC" w:rsidP="00C42125">
      <w:pPr>
        <w:spacing w:before="0"/>
      </w:pPr>
      <w:r>
        <w:separator/>
      </w:r>
    </w:p>
  </w:footnote>
  <w:footnote w:type="continuationSeparator" w:id="0">
    <w:p w14:paraId="380FADD0" w14:textId="77777777" w:rsidR="004E7DAC" w:rsidRDefault="004E7DA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474648"/>
      <w:docPartObj>
        <w:docPartGallery w:val="Page Numbers (Top of Page)"/>
        <w:docPartUnique/>
      </w:docPartObj>
    </w:sdtPr>
    <w:sdtEndPr>
      <w:rPr>
        <w:noProof/>
      </w:rPr>
    </w:sdtEndPr>
    <w:sdtContent>
      <w:p w14:paraId="7B6FE39A" w14:textId="20FC3559" w:rsidR="00772296" w:rsidRDefault="00772296">
        <w:pPr>
          <w:pStyle w:val="Header"/>
        </w:pPr>
        <w:r>
          <w:fldChar w:fldCharType="begin"/>
        </w:r>
        <w:r>
          <w:instrText xml:space="preserve"> PAGE   \* MERGEFORMAT </w:instrText>
        </w:r>
        <w:r>
          <w:fldChar w:fldCharType="separate"/>
        </w:r>
        <w:r>
          <w:rPr>
            <w:noProof/>
          </w:rPr>
          <w:t>2</w:t>
        </w:r>
        <w:r>
          <w:rPr>
            <w:noProof/>
          </w:rPr>
          <w:fldChar w:fldCharType="end"/>
        </w:r>
        <w:r>
          <w:rPr>
            <w:noProof/>
          </w:rPr>
          <w:br/>
          <w:t>TSAG-TD295</w:t>
        </w:r>
      </w:p>
    </w:sdtContent>
  </w:sdt>
  <w:p w14:paraId="6DFCF4CE" w14:textId="77777777" w:rsidR="00772296" w:rsidRDefault="00772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C7C55"/>
    <w:multiLevelType w:val="hybridMultilevel"/>
    <w:tmpl w:val="559EF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3"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8"/>
  </w:num>
  <w:num w:numId="12" w16cid:durableId="818182786">
    <w:abstractNumId w:val="22"/>
  </w:num>
  <w:num w:numId="13" w16cid:durableId="23409040">
    <w:abstractNumId w:val="34"/>
  </w:num>
  <w:num w:numId="14" w16cid:durableId="970549129">
    <w:abstractNumId w:val="20"/>
  </w:num>
  <w:num w:numId="15" w16cid:durableId="720790900">
    <w:abstractNumId w:val="11"/>
  </w:num>
  <w:num w:numId="16" w16cid:durableId="1688407840">
    <w:abstractNumId w:val="25"/>
  </w:num>
  <w:num w:numId="17" w16cid:durableId="407116985">
    <w:abstractNumId w:val="14"/>
  </w:num>
  <w:num w:numId="18" w16cid:durableId="206643495">
    <w:abstractNumId w:val="29"/>
  </w:num>
  <w:num w:numId="19" w16cid:durableId="9864019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4"/>
  </w:num>
  <w:num w:numId="21" w16cid:durableId="1259945774">
    <w:abstractNumId w:val="31"/>
  </w:num>
  <w:num w:numId="22" w16cid:durableId="1330670773">
    <w:abstractNumId w:val="36"/>
  </w:num>
  <w:num w:numId="23" w16cid:durableId="1481117114">
    <w:abstractNumId w:val="35"/>
  </w:num>
  <w:num w:numId="24" w16cid:durableId="1362047965">
    <w:abstractNumId w:val="18"/>
  </w:num>
  <w:num w:numId="25" w16cid:durableId="271665995">
    <w:abstractNumId w:val="32"/>
  </w:num>
  <w:num w:numId="26" w16cid:durableId="1029065755">
    <w:abstractNumId w:val="26"/>
  </w:num>
  <w:num w:numId="27" w16cid:durableId="1150361372">
    <w:abstractNumId w:val="10"/>
  </w:num>
  <w:num w:numId="28" w16cid:durableId="1537768112">
    <w:abstractNumId w:val="19"/>
  </w:num>
  <w:num w:numId="29" w16cid:durableId="992175560">
    <w:abstractNumId w:val="30"/>
  </w:num>
  <w:num w:numId="30" w16cid:durableId="1396128247">
    <w:abstractNumId w:val="16"/>
  </w:num>
  <w:num w:numId="31" w16cid:durableId="495266309">
    <w:abstractNumId w:val="27"/>
  </w:num>
  <w:num w:numId="32" w16cid:durableId="2073691651">
    <w:abstractNumId w:val="13"/>
  </w:num>
  <w:num w:numId="33" w16cid:durableId="393502782">
    <w:abstractNumId w:val="12"/>
  </w:num>
  <w:num w:numId="34" w16cid:durableId="1445926707">
    <w:abstractNumId w:val="23"/>
  </w:num>
  <w:num w:numId="35" w16cid:durableId="1624074776">
    <w:abstractNumId w:val="17"/>
  </w:num>
  <w:num w:numId="36" w16cid:durableId="1969389385">
    <w:abstractNumId w:val="21"/>
  </w:num>
  <w:num w:numId="37" w16cid:durableId="1600990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7ED6"/>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A0745"/>
    <w:rsid w:val="000A0A5C"/>
    <w:rsid w:val="000A460C"/>
    <w:rsid w:val="000A5CA2"/>
    <w:rsid w:val="000B2341"/>
    <w:rsid w:val="000B4580"/>
    <w:rsid w:val="000C0ABC"/>
    <w:rsid w:val="000D2B63"/>
    <w:rsid w:val="000E3C61"/>
    <w:rsid w:val="000E3E55"/>
    <w:rsid w:val="000E6083"/>
    <w:rsid w:val="000E6125"/>
    <w:rsid w:val="00100BAF"/>
    <w:rsid w:val="001050C3"/>
    <w:rsid w:val="00113DBE"/>
    <w:rsid w:val="00116127"/>
    <w:rsid w:val="001200A6"/>
    <w:rsid w:val="00123592"/>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1CDE"/>
    <w:rsid w:val="003276E8"/>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354D0"/>
    <w:rsid w:val="004368DA"/>
    <w:rsid w:val="00443878"/>
    <w:rsid w:val="0044735A"/>
    <w:rsid w:val="0045089E"/>
    <w:rsid w:val="004539A8"/>
    <w:rsid w:val="00455E58"/>
    <w:rsid w:val="00460483"/>
    <w:rsid w:val="00461DFA"/>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E7DAC"/>
    <w:rsid w:val="004F3816"/>
    <w:rsid w:val="004F500A"/>
    <w:rsid w:val="004F58B2"/>
    <w:rsid w:val="00500F3B"/>
    <w:rsid w:val="00507DEC"/>
    <w:rsid w:val="005126A0"/>
    <w:rsid w:val="00512F21"/>
    <w:rsid w:val="00516067"/>
    <w:rsid w:val="00524C25"/>
    <w:rsid w:val="00525920"/>
    <w:rsid w:val="0052629B"/>
    <w:rsid w:val="00532E91"/>
    <w:rsid w:val="00540E2E"/>
    <w:rsid w:val="00543D41"/>
    <w:rsid w:val="0054448D"/>
    <w:rsid w:val="00545472"/>
    <w:rsid w:val="00547270"/>
    <w:rsid w:val="005535B9"/>
    <w:rsid w:val="00556595"/>
    <w:rsid w:val="005571A4"/>
    <w:rsid w:val="00557D16"/>
    <w:rsid w:val="005604FC"/>
    <w:rsid w:val="00560EA0"/>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57119"/>
    <w:rsid w:val="0066022F"/>
    <w:rsid w:val="0066206E"/>
    <w:rsid w:val="00663245"/>
    <w:rsid w:val="006664E6"/>
    <w:rsid w:val="006823F3"/>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341"/>
    <w:rsid w:val="006D0E39"/>
    <w:rsid w:val="006D1089"/>
    <w:rsid w:val="006D1B86"/>
    <w:rsid w:val="006D7355"/>
    <w:rsid w:val="006D7B6A"/>
    <w:rsid w:val="006F0797"/>
    <w:rsid w:val="006F2163"/>
    <w:rsid w:val="006F6CE4"/>
    <w:rsid w:val="006F7DEE"/>
    <w:rsid w:val="00703404"/>
    <w:rsid w:val="00707873"/>
    <w:rsid w:val="0070789F"/>
    <w:rsid w:val="00715CA6"/>
    <w:rsid w:val="00721636"/>
    <w:rsid w:val="00731135"/>
    <w:rsid w:val="007324AF"/>
    <w:rsid w:val="007331A9"/>
    <w:rsid w:val="00737BC2"/>
    <w:rsid w:val="007409B4"/>
    <w:rsid w:val="00741974"/>
    <w:rsid w:val="007454B6"/>
    <w:rsid w:val="00747088"/>
    <w:rsid w:val="007527C2"/>
    <w:rsid w:val="00755192"/>
    <w:rsid w:val="0075525E"/>
    <w:rsid w:val="00756D3D"/>
    <w:rsid w:val="00757AA3"/>
    <w:rsid w:val="00766C24"/>
    <w:rsid w:val="00772296"/>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74B"/>
    <w:rsid w:val="007E2C69"/>
    <w:rsid w:val="007E53E4"/>
    <w:rsid w:val="007E62B7"/>
    <w:rsid w:val="007E656A"/>
    <w:rsid w:val="007E707A"/>
    <w:rsid w:val="007F0203"/>
    <w:rsid w:val="007F0970"/>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0AF3"/>
    <w:rsid w:val="008C4286"/>
    <w:rsid w:val="008C4BD9"/>
    <w:rsid w:val="008C5A9A"/>
    <w:rsid w:val="008C5E2E"/>
    <w:rsid w:val="008D1E1E"/>
    <w:rsid w:val="008D60A6"/>
    <w:rsid w:val="008E0172"/>
    <w:rsid w:val="008E0706"/>
    <w:rsid w:val="008E1005"/>
    <w:rsid w:val="008F0014"/>
    <w:rsid w:val="008F4D52"/>
    <w:rsid w:val="00906FF0"/>
    <w:rsid w:val="00914233"/>
    <w:rsid w:val="00916C93"/>
    <w:rsid w:val="00917598"/>
    <w:rsid w:val="009260E4"/>
    <w:rsid w:val="0093229A"/>
    <w:rsid w:val="009329F3"/>
    <w:rsid w:val="009352A2"/>
    <w:rsid w:val="00936852"/>
    <w:rsid w:val="00937B58"/>
    <w:rsid w:val="0094045D"/>
    <w:rsid w:val="009406B5"/>
    <w:rsid w:val="00942184"/>
    <w:rsid w:val="00942694"/>
    <w:rsid w:val="00946166"/>
    <w:rsid w:val="00954FF4"/>
    <w:rsid w:val="0096403E"/>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27B0"/>
    <w:rsid w:val="00A902D0"/>
    <w:rsid w:val="00A96899"/>
    <w:rsid w:val="00A971A0"/>
    <w:rsid w:val="00A9764D"/>
    <w:rsid w:val="00A97D76"/>
    <w:rsid w:val="00AA1186"/>
    <w:rsid w:val="00AA1C9A"/>
    <w:rsid w:val="00AA1F22"/>
    <w:rsid w:val="00AB37FB"/>
    <w:rsid w:val="00AB7BB1"/>
    <w:rsid w:val="00AC3E73"/>
    <w:rsid w:val="00AC63B0"/>
    <w:rsid w:val="00AC72C4"/>
    <w:rsid w:val="00AC7B9C"/>
    <w:rsid w:val="00AD2484"/>
    <w:rsid w:val="00B05691"/>
    <w:rsid w:val="00B05821"/>
    <w:rsid w:val="00B0774A"/>
    <w:rsid w:val="00B100D6"/>
    <w:rsid w:val="00B164C9"/>
    <w:rsid w:val="00B21CBD"/>
    <w:rsid w:val="00B2519B"/>
    <w:rsid w:val="00B26310"/>
    <w:rsid w:val="00B26C28"/>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450B"/>
    <w:rsid w:val="00BA7411"/>
    <w:rsid w:val="00BA788A"/>
    <w:rsid w:val="00BB0D9D"/>
    <w:rsid w:val="00BB4120"/>
    <w:rsid w:val="00BB445A"/>
    <w:rsid w:val="00BB4983"/>
    <w:rsid w:val="00BB7597"/>
    <w:rsid w:val="00BB79BD"/>
    <w:rsid w:val="00BC0459"/>
    <w:rsid w:val="00BC1FB8"/>
    <w:rsid w:val="00BC62E2"/>
    <w:rsid w:val="00BD0248"/>
    <w:rsid w:val="00BD0BD7"/>
    <w:rsid w:val="00BD32E9"/>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2D41"/>
    <w:rsid w:val="00CF47C6"/>
    <w:rsid w:val="00CF481E"/>
    <w:rsid w:val="00D0583A"/>
    <w:rsid w:val="00D0689D"/>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1AFD"/>
    <w:rsid w:val="00DE3062"/>
    <w:rsid w:val="00DF27DC"/>
    <w:rsid w:val="00E008D3"/>
    <w:rsid w:val="00E0581D"/>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6582"/>
    <w:rsid w:val="00E56E77"/>
    <w:rsid w:val="00E57C2E"/>
    <w:rsid w:val="00E71739"/>
    <w:rsid w:val="00E81B90"/>
    <w:rsid w:val="00E825B4"/>
    <w:rsid w:val="00E8645B"/>
    <w:rsid w:val="00E90501"/>
    <w:rsid w:val="00E9285E"/>
    <w:rsid w:val="00EA0BE7"/>
    <w:rsid w:val="00EA2EC0"/>
    <w:rsid w:val="00EB444D"/>
    <w:rsid w:val="00EC44E4"/>
    <w:rsid w:val="00EC64FA"/>
    <w:rsid w:val="00ED1B45"/>
    <w:rsid w:val="00ED4F12"/>
    <w:rsid w:val="00EE1A06"/>
    <w:rsid w:val="00EE5C0D"/>
    <w:rsid w:val="00EE70E1"/>
    <w:rsid w:val="00EF407E"/>
    <w:rsid w:val="00EF429E"/>
    <w:rsid w:val="00EF4792"/>
    <w:rsid w:val="00EF76DC"/>
    <w:rsid w:val="00F01382"/>
    <w:rsid w:val="00F02294"/>
    <w:rsid w:val="00F06E9D"/>
    <w:rsid w:val="00F1247C"/>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 w:id="21079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4ssc.itu.int/digital-transformati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stina.Bueti@itu.int" TargetMode="External"/><Relationship Id="rId17" Type="http://schemas.openxmlformats.org/officeDocument/2006/relationships/hyperlink" Target="https://toolkit-dt4c.itu.int/" TargetMode="External"/><Relationship Id="rId2" Type="http://schemas.openxmlformats.org/officeDocument/2006/relationships/customXml" Target="../customXml/item2.xml"/><Relationship Id="rId16" Type="http://schemas.openxmlformats.org/officeDocument/2006/relationships/hyperlink" Target="https://www.itu.int/cities/dt-resource-h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cities/standards4d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cities/standards4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3</Pages>
  <Words>879</Words>
  <Characters>5012</Characters>
  <Application>Microsoft Office Word</Application>
  <DocSecurity>4</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Working document to discuss possible changes to Rec. ITU-T A.8 "Alternative approval process for new and revised ITU-T Recommendations"</vt:lpstr>
      <vt:lpstr>TSAG, WTSA-20 and PP-22 results related to working methods</vt:lpstr>
    </vt:vector>
  </TitlesOfParts>
  <Manager>ITU-T</Manager>
  <Company>International Telecommunication Union (ITU)</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2</cp:revision>
  <cp:lastPrinted>2016-12-23T12:52:00Z</cp:lastPrinted>
  <dcterms:created xsi:type="dcterms:W3CDTF">2023-06-01T17:11:00Z</dcterms:created>
  <dcterms:modified xsi:type="dcterms:W3CDTF">2023-06-01T17:11:00Z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