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5A64A7" w:rsidRPr="0037415F" w14:paraId="70887366" w14:textId="77777777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407EA93" w14:textId="77777777" w:rsidR="005A64A7" w:rsidRPr="00567F52" w:rsidRDefault="005A64A7" w:rsidP="0081064E">
            <w:pPr>
              <w:spacing w:before="0"/>
              <w:jc w:val="center"/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0E40E600" wp14:editId="6AC45687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EBEC25A" w14:textId="77777777" w:rsidR="005A64A7" w:rsidRPr="00F70513" w:rsidRDefault="005A64A7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4732ABF8" w14:textId="77777777" w:rsidR="005A64A7" w:rsidRPr="006264C9" w:rsidRDefault="005A64A7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FC288D" w14:textId="77777777" w:rsidR="005A64A7" w:rsidRPr="007F664D" w:rsidRDefault="005A64A7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14:paraId="4DAC92CC" w14:textId="2B694569" w:rsidR="005A64A7" w:rsidRPr="0095099F" w:rsidRDefault="005A64A7" w:rsidP="005A64A7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TSAG</w:t>
            </w:r>
            <w:r w:rsidRPr="005C4F27">
              <w:t>-</w:t>
            </w:r>
            <w:r w:rsidR="00F5014A">
              <w:t>TD</w:t>
            </w:r>
            <w:r w:rsidR="00171B0A">
              <w:t>321</w:t>
            </w:r>
          </w:p>
        </w:tc>
      </w:tr>
      <w:bookmarkEnd w:id="0"/>
      <w:tr w:rsidR="005A64A7" w:rsidRPr="0095099F" w14:paraId="05B4C48B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3DC00159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0A007F63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5023BA74" w14:textId="5F5907B1" w:rsidR="005A64A7" w:rsidRPr="0095099F" w:rsidRDefault="005A64A7" w:rsidP="00FD35D4">
            <w:pPr>
              <w:pStyle w:val="TSBHeaderRight14"/>
            </w:pPr>
            <w:r w:rsidRPr="001970B3">
              <w:rPr>
                <w:noProof/>
              </w:rPr>
              <w:t>TSAG</w:t>
            </w:r>
          </w:p>
        </w:tc>
      </w:tr>
      <w:tr w:rsidR="005A64A7" w:rsidRPr="0037415F" w14:paraId="09868C21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2E4B828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1B7977BA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1DF2DFF5" w14:textId="77777777" w:rsidR="005A64A7" w:rsidRPr="00333E15" w:rsidRDefault="005A64A7" w:rsidP="006F4361">
            <w:pPr>
              <w:pStyle w:val="TSBHeaderRight14"/>
            </w:pPr>
            <w:r>
              <w:t xml:space="preserve">Original: </w:t>
            </w:r>
            <w:r w:rsidRPr="009441E2">
              <w:t>English</w:t>
            </w:r>
          </w:p>
        </w:tc>
      </w:tr>
      <w:tr w:rsidR="005A64A7" w:rsidRPr="0037415F" w14:paraId="08F8430A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9BA8477" w14:textId="77777777" w:rsidR="005A64A7" w:rsidRPr="0037415F" w:rsidRDefault="005A64A7" w:rsidP="00691C94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53787EBA" w14:textId="0AC3B1BF" w:rsidR="005A64A7" w:rsidRPr="00FA2E6D" w:rsidRDefault="00AF5055" w:rsidP="002534C9">
            <w:pPr>
              <w:pStyle w:val="TSBHeaderQuestion"/>
              <w:rPr>
                <w:highlight w:val="yellow"/>
              </w:rPr>
            </w:pPr>
            <w:r>
              <w:rPr>
                <w:noProof/>
              </w:rPr>
              <w:t>N/A</w:t>
            </w:r>
          </w:p>
        </w:tc>
        <w:tc>
          <w:tcPr>
            <w:tcW w:w="4395" w:type="dxa"/>
            <w:gridSpan w:val="2"/>
          </w:tcPr>
          <w:p w14:paraId="50A299EF" w14:textId="236BA2DE" w:rsidR="005A64A7" w:rsidRPr="0037415F" w:rsidRDefault="00171B0A" w:rsidP="0081064E">
            <w:pPr>
              <w:pStyle w:val="VenueDate"/>
            </w:pPr>
            <w:r w:rsidRPr="00B738F8">
              <w:t xml:space="preserve">Geneva, </w:t>
            </w:r>
            <w:r w:rsidRPr="0047502E">
              <w:t>22 - 26 January 2024</w:t>
            </w:r>
          </w:p>
        </w:tc>
      </w:tr>
      <w:tr w:rsidR="005A64A7" w:rsidRPr="00A4045F" w14:paraId="5BF5A86E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3730889C" w14:textId="4AF54DB3" w:rsidR="005A64A7" w:rsidRPr="002534C9" w:rsidRDefault="00083C7D" w:rsidP="0095099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>
              <w:rPr>
                <w:b/>
                <w:bCs/>
              </w:rPr>
              <w:t>TD</w:t>
            </w:r>
          </w:p>
        </w:tc>
      </w:tr>
      <w:tr w:rsidR="005A64A7" w:rsidRPr="0037415F" w14:paraId="2375802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7A4B630B" w14:textId="77777777" w:rsidR="005A64A7" w:rsidRPr="0037415F" w:rsidRDefault="005A64A7" w:rsidP="00691C94">
            <w:pPr>
              <w:rPr>
                <w:b/>
                <w:bCs/>
              </w:rPr>
            </w:pPr>
            <w:bookmarkStart w:id="6" w:name="dsource" w:colFirst="1" w:colLast="1"/>
            <w:bookmarkEnd w:id="5"/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39238A18" w14:textId="7876E2A2" w:rsidR="005A64A7" w:rsidRPr="00FA2E6D" w:rsidRDefault="006D78DC" w:rsidP="002534C9">
            <w:pPr>
              <w:pStyle w:val="TSBHeaderSource"/>
              <w:rPr>
                <w:highlight w:val="yellow"/>
              </w:rPr>
            </w:pPr>
            <w:r w:rsidRPr="006D78DC">
              <w:t>Rapporteur, TSAG RG-</w:t>
            </w:r>
            <w:r w:rsidR="00350298">
              <w:t>IEM</w:t>
            </w:r>
          </w:p>
        </w:tc>
      </w:tr>
      <w:tr w:rsidR="005A64A7" w:rsidRPr="0037415F" w14:paraId="0850A352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6DC326CC" w14:textId="77777777" w:rsidR="005A64A7" w:rsidRPr="0037415F" w:rsidRDefault="005A64A7" w:rsidP="00691C94">
            <w:bookmarkStart w:id="7" w:name="dtitle1" w:colFirst="1" w:colLast="1"/>
            <w:bookmarkEnd w:id="6"/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72B441E3" w14:textId="515873A2" w:rsidR="005A64A7" w:rsidRPr="00FA2E6D" w:rsidRDefault="00350298" w:rsidP="00054813">
            <w:pPr>
              <w:pStyle w:val="TSBHeaderTitle"/>
              <w:rPr>
                <w:highlight w:val="yellow"/>
              </w:rPr>
            </w:pPr>
            <w:r w:rsidRPr="00350298">
              <w:t>Industry Engagement, Metrics</w:t>
            </w:r>
            <w:r w:rsidR="008132CC" w:rsidRPr="008132CC">
              <w:t xml:space="preserve"> (TSAG RG-</w:t>
            </w:r>
            <w:r w:rsidR="00973920">
              <w:t>IEM</w:t>
            </w:r>
            <w:r w:rsidR="008132CC" w:rsidRPr="008132CC">
              <w:t xml:space="preserve">) </w:t>
            </w:r>
            <w:r w:rsidR="00E34FC1">
              <w:t>Report</w:t>
            </w:r>
            <w:r w:rsidR="008132CC" w:rsidRPr="008132CC">
              <w:t xml:space="preserve"> </w:t>
            </w:r>
            <w:r w:rsidR="00EA56F2">
              <w:t>(</w:t>
            </w:r>
            <w:r w:rsidR="00171B0A" w:rsidRPr="00B738F8">
              <w:t xml:space="preserve">Geneva, </w:t>
            </w:r>
            <w:r w:rsidR="00171B0A" w:rsidRPr="0047502E">
              <w:t>22 - 26 January 2024</w:t>
            </w:r>
            <w:r w:rsidR="00E87030">
              <w:t>)</w:t>
            </w:r>
          </w:p>
        </w:tc>
      </w:tr>
      <w:bookmarkEnd w:id="2"/>
      <w:bookmarkEnd w:id="7"/>
      <w:tr w:rsidR="006D78DC" w:rsidRPr="00350298" w14:paraId="1080B462" w14:textId="77777777" w:rsidTr="006700EA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7A61F9" w14:textId="77777777" w:rsidR="006D78DC" w:rsidRPr="00B769A8" w:rsidRDefault="006D78DC" w:rsidP="006D78DC">
            <w:pPr>
              <w:rPr>
                <w:b/>
                <w:bCs/>
              </w:rPr>
            </w:pPr>
            <w:r w:rsidRPr="00B769A8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2D8DB44" w14:textId="21E0A280" w:rsidR="006D78DC" w:rsidRPr="00350298" w:rsidRDefault="00350298" w:rsidP="006D78DC">
            <w:pPr>
              <w:rPr>
                <w:rFonts w:asciiTheme="majorBidi" w:hAnsiTheme="majorBidi" w:cstheme="majorBidi"/>
                <w:bCs/>
                <w:lang w:val="fr-FR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Glenn PARSONS</w:t>
            </w:r>
          </w:p>
          <w:p w14:paraId="3C0D730F" w14:textId="7AF75B87" w:rsidR="006D78DC" w:rsidRPr="00350298" w:rsidRDefault="006D78DC" w:rsidP="00D55168">
            <w:pPr>
              <w:spacing w:before="0"/>
              <w:rPr>
                <w:lang w:val="fr-FR"/>
              </w:rPr>
            </w:pPr>
            <w:r w:rsidRPr="00350298">
              <w:rPr>
                <w:rFonts w:asciiTheme="majorBidi" w:hAnsiTheme="majorBidi" w:cstheme="majorBidi"/>
                <w:bCs/>
                <w:lang w:val="fr-FR"/>
              </w:rPr>
              <w:t>Rapporteur, TSAG RG-</w:t>
            </w:r>
            <w:r w:rsidR="00350298">
              <w:rPr>
                <w:rFonts w:asciiTheme="majorBidi" w:hAnsiTheme="majorBidi" w:cstheme="majorBidi"/>
                <w:bCs/>
                <w:lang w:val="fr-FR"/>
              </w:rPr>
              <w:t>IEM</w:t>
            </w:r>
            <w:r w:rsidRPr="00350298">
              <w:rPr>
                <w:rFonts w:asciiTheme="majorBidi" w:hAnsiTheme="majorBidi" w:cstheme="majorBidi"/>
                <w:bCs/>
                <w:lang w:val="fr-FR"/>
              </w:rPr>
              <w:br/>
            </w:r>
            <w:r w:rsidR="00350298">
              <w:rPr>
                <w:rFonts w:asciiTheme="majorBidi" w:hAnsiTheme="majorBidi" w:cstheme="majorBidi"/>
                <w:bCs/>
                <w:lang w:val="fr-FR"/>
              </w:rPr>
              <w:t>Ericsson</w:t>
            </w:r>
            <w:r w:rsidRPr="00350298">
              <w:rPr>
                <w:rFonts w:asciiTheme="majorBidi" w:hAnsiTheme="majorBidi" w:cstheme="majorBidi"/>
                <w:bCs/>
                <w:lang w:val="fr-FR"/>
              </w:rPr>
              <w:t xml:space="preserve">, </w:t>
            </w:r>
            <w:r w:rsidR="00350298">
              <w:rPr>
                <w:rFonts w:asciiTheme="majorBidi" w:hAnsiTheme="majorBidi" w:cstheme="majorBidi"/>
                <w:bCs/>
                <w:lang w:val="fr-FR"/>
              </w:rPr>
              <w:t>Canada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ED5E235" w14:textId="77777777" w:rsidR="00350298" w:rsidRPr="00350298" w:rsidRDefault="00350298" w:rsidP="00350298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350298">
              <w:rPr>
                <w:rFonts w:asciiTheme="majorBidi" w:hAnsiTheme="majorBidi" w:cstheme="majorBidi"/>
                <w:bCs/>
                <w:lang w:val="de-DE"/>
              </w:rPr>
              <w:t>Tel: +1-514 379 9037</w:t>
            </w:r>
          </w:p>
          <w:p w14:paraId="6B03EBFA" w14:textId="7B38F120" w:rsidR="006D78DC" w:rsidRPr="00B769A8" w:rsidRDefault="00350298" w:rsidP="00350298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350298">
              <w:rPr>
                <w:rFonts w:asciiTheme="majorBidi" w:hAnsiTheme="majorBidi" w:cstheme="majorBidi"/>
                <w:bCs/>
                <w:lang w:val="de-DE"/>
              </w:rPr>
              <w:t xml:space="preserve">Email: </w:t>
            </w:r>
            <w:hyperlink r:id="rId11" w:history="1">
              <w:r w:rsidRPr="006C3544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glenn.parsons@ericsson.com</w:t>
              </w:r>
            </w:hyperlink>
            <w:r>
              <w:rPr>
                <w:rStyle w:val="Hyperlink"/>
                <w:rFonts w:asciiTheme="majorBidi" w:hAnsiTheme="majorBidi" w:cstheme="majorBidi"/>
                <w:bCs/>
              </w:rPr>
              <w:t xml:space="preserve"> </w:t>
            </w:r>
          </w:p>
        </w:tc>
      </w:tr>
      <w:tr w:rsidR="00171B0A" w:rsidRPr="00FB206A" w14:paraId="293D3577" w14:textId="77777777" w:rsidTr="00171B0A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B738F89" w14:textId="77777777" w:rsidR="00171B0A" w:rsidRPr="2149A48D" w:rsidRDefault="00171B0A" w:rsidP="00331DCD">
            <w:pPr>
              <w:rPr>
                <w:b/>
                <w:bCs/>
              </w:rPr>
            </w:pPr>
            <w:r w:rsidRPr="001B0B52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562A0D" w14:textId="77777777" w:rsidR="00171B0A" w:rsidRPr="00171B0A" w:rsidRDefault="00171B0A" w:rsidP="00331DCD">
            <w:pPr>
              <w:rPr>
                <w:rFonts w:asciiTheme="majorBidi" w:hAnsiTheme="majorBidi" w:cstheme="majorBidi"/>
                <w:bCs/>
              </w:rPr>
            </w:pPr>
            <w:r w:rsidRPr="00171B0A">
              <w:rPr>
                <w:rFonts w:asciiTheme="majorBidi" w:hAnsiTheme="majorBidi" w:cstheme="majorBidi"/>
                <w:bCs/>
              </w:rPr>
              <w:t>Martin ADOLPH</w:t>
            </w:r>
            <w:r w:rsidRPr="00171B0A">
              <w:rPr>
                <w:rFonts w:asciiTheme="majorBidi" w:hAnsiTheme="majorBidi" w:cstheme="majorBidi"/>
                <w:bCs/>
              </w:rPr>
              <w:br/>
              <w:t>Counsellor, TSAG RG-IEM</w:t>
            </w:r>
            <w:r w:rsidRPr="00171B0A">
              <w:rPr>
                <w:rFonts w:asciiTheme="majorBidi" w:hAnsiTheme="majorBidi" w:cstheme="majorBidi"/>
                <w:bCs/>
              </w:rPr>
              <w:br/>
              <w:t>ITU/TSB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397FFCC" w14:textId="77777777" w:rsidR="00171B0A" w:rsidRPr="001B0B52" w:rsidRDefault="00171B0A" w:rsidP="00331DCD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1B0B52">
              <w:rPr>
                <w:rFonts w:asciiTheme="majorBidi" w:hAnsiTheme="majorBidi" w:cstheme="majorBidi"/>
                <w:bCs/>
                <w:lang w:val="de-DE"/>
              </w:rPr>
              <w:t>Tel:             +41 79 592 4984</w:t>
            </w:r>
            <w:r w:rsidRPr="001B0B52">
              <w:rPr>
                <w:rFonts w:asciiTheme="majorBidi" w:hAnsiTheme="majorBidi" w:cstheme="majorBidi"/>
                <w:bCs/>
                <w:lang w:val="de-DE"/>
              </w:rPr>
              <w:br/>
              <w:t xml:space="preserve">E-mail:     </w:t>
            </w:r>
            <w:hyperlink r:id="rId12" w:history="1">
              <w:r w:rsidRPr="00171B0A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martin.adolph@itu.int</w:t>
              </w:r>
            </w:hyperlink>
            <w:r w:rsidRPr="001B0B52">
              <w:rPr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</w:tbl>
    <w:p w14:paraId="5C06F0AD" w14:textId="77777777" w:rsidR="005A64A7" w:rsidRPr="00146800" w:rsidRDefault="005A64A7" w:rsidP="0089088E">
      <w:pPr>
        <w:rPr>
          <w:lang w:val="de-DE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5A64A7" w:rsidRPr="0037415F" w14:paraId="43EEA29B" w14:textId="77777777" w:rsidTr="00D57D7F">
        <w:trPr>
          <w:cantSplit/>
          <w:jc w:val="center"/>
        </w:trPr>
        <w:tc>
          <w:tcPr>
            <w:tcW w:w="1418" w:type="dxa"/>
          </w:tcPr>
          <w:p w14:paraId="114BF185" w14:textId="77777777" w:rsidR="005A64A7" w:rsidRPr="008F7104" w:rsidRDefault="005A64A7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297D3889" w14:textId="591E73EB" w:rsidR="005A64A7" w:rsidRPr="00165942" w:rsidRDefault="00DE1F2E" w:rsidP="00052350">
            <w:pPr>
              <w:pStyle w:val="TSBHeaderSummary"/>
              <w:rPr>
                <w:highlight w:val="yellow"/>
              </w:rPr>
            </w:pPr>
            <w:r w:rsidRPr="00DE1F2E">
              <w:t xml:space="preserve">This TD contains the draft </w:t>
            </w:r>
            <w:r w:rsidR="00913071">
              <w:t>report</w:t>
            </w:r>
            <w:r w:rsidRPr="00DE1F2E">
              <w:t xml:space="preserve"> </w:t>
            </w:r>
            <w:r w:rsidR="00C6028E">
              <w:t xml:space="preserve">of </w:t>
            </w:r>
            <w:r w:rsidRPr="00DE1F2E">
              <w:t xml:space="preserve">the session of the TSAG Rapporteur Group on </w:t>
            </w:r>
            <w:r w:rsidR="00350298">
              <w:t>Industry Engagement, Metrics</w:t>
            </w:r>
            <w:r w:rsidRPr="00DE1F2E">
              <w:t xml:space="preserve"> during this TSAG meeting</w:t>
            </w:r>
            <w:r>
              <w:t xml:space="preserve"> (</w:t>
            </w:r>
            <w:r w:rsidR="00171B0A" w:rsidRPr="00B738F8">
              <w:t xml:space="preserve">Geneva, </w:t>
            </w:r>
            <w:r w:rsidR="00171B0A" w:rsidRPr="0047502E">
              <w:t>22 - 26 January 2024</w:t>
            </w:r>
            <w:r>
              <w:t>)</w:t>
            </w:r>
            <w:r w:rsidR="009C50CF">
              <w:t>.</w:t>
            </w:r>
          </w:p>
        </w:tc>
      </w:tr>
    </w:tbl>
    <w:p w14:paraId="09122813" w14:textId="49EC56C0" w:rsidR="0045769F" w:rsidRDefault="007A3ED9" w:rsidP="007A3ED9">
      <w:pPr>
        <w:pStyle w:val="Heading1"/>
      </w:pPr>
      <w:r w:rsidRPr="007A3ED9">
        <w:t>0</w:t>
      </w:r>
      <w:r w:rsidRPr="007A3ED9">
        <w:tab/>
      </w:r>
      <w:r w:rsidR="00C14202" w:rsidRPr="00F23D5E">
        <w:t>Action</w:t>
      </w:r>
      <w:r w:rsidR="006C5843">
        <w:t xml:space="preserve"> from RG-IEM to WP2</w:t>
      </w:r>
    </w:p>
    <w:p w14:paraId="44B4B4C7" w14:textId="7FA95CC6" w:rsidR="0026479D" w:rsidRPr="00F61D04" w:rsidRDefault="00416B31" w:rsidP="00416B31">
      <w:pPr>
        <w:pStyle w:val="ListParagraph"/>
        <w:numPr>
          <w:ilvl w:val="0"/>
          <w:numId w:val="25"/>
        </w:numPr>
      </w:pPr>
      <w:r w:rsidRPr="00F61D04">
        <w:t xml:space="preserve">RG-IEM-1: </w:t>
      </w:r>
      <w:r w:rsidR="002354CE" w:rsidRPr="00F61D04">
        <w:t xml:space="preserve">to </w:t>
      </w:r>
      <w:bookmarkStart w:id="8" w:name="_Hlk136520101"/>
      <w:r w:rsidR="00342BA2" w:rsidRPr="00F61D04">
        <w:t xml:space="preserve">request the TSB to </w:t>
      </w:r>
      <w:r w:rsidR="00171B0A">
        <w:t>issue a Circular letter announcing the industry engagement workshop in Geneva, 19 April 2024</w:t>
      </w:r>
      <w:bookmarkEnd w:id="8"/>
      <w:r w:rsidR="00171B0A">
        <w:t>.</w:t>
      </w:r>
      <w:r w:rsidR="0026479D" w:rsidRPr="00F61D04">
        <w:t xml:space="preserve"> </w:t>
      </w:r>
      <w:r w:rsidR="00835082">
        <w:br/>
      </w:r>
    </w:p>
    <w:p w14:paraId="10BEBA2F" w14:textId="4E3C4FAB" w:rsidR="00461815" w:rsidRDefault="00342BA2" w:rsidP="00461815">
      <w:pPr>
        <w:pStyle w:val="ListParagraph"/>
        <w:numPr>
          <w:ilvl w:val="0"/>
          <w:numId w:val="25"/>
        </w:numPr>
      </w:pPr>
      <w:r w:rsidRPr="00F61D04">
        <w:t>RG-IEM-</w:t>
      </w:r>
      <w:r w:rsidR="00171B0A">
        <w:t>2</w:t>
      </w:r>
      <w:r w:rsidRPr="00F61D04">
        <w:t xml:space="preserve">: </w:t>
      </w:r>
      <w:r w:rsidR="00992DDA" w:rsidRPr="00F61D04">
        <w:t>to authorize RG-IEM</w:t>
      </w:r>
      <w:r w:rsidR="0060211D" w:rsidRPr="00F61D04">
        <w:t xml:space="preserve"> </w:t>
      </w:r>
      <w:r w:rsidR="0026479D" w:rsidRPr="00F61D04">
        <w:t xml:space="preserve">to organize </w:t>
      </w:r>
      <w:r w:rsidR="005C6A23">
        <w:t>four</w:t>
      </w:r>
      <w:r w:rsidR="0026479D" w:rsidRPr="00F61D04">
        <w:t xml:space="preserve"> interim virtual meetings </w:t>
      </w:r>
      <w:r w:rsidR="00461815" w:rsidRPr="00F61D04">
        <w:t>with the following</w:t>
      </w:r>
      <w:r w:rsidR="00461815">
        <w:t xml:space="preserve"> dates, times (all times are provided in Geneva time zone) and main topics: </w:t>
      </w:r>
    </w:p>
    <w:p w14:paraId="0D12D811" w14:textId="4157F0CA" w:rsidR="00171B0A" w:rsidRPr="00171B0A" w:rsidRDefault="00171B0A" w:rsidP="00171B0A">
      <w:pPr>
        <w:pStyle w:val="ListParagraph"/>
        <w:numPr>
          <w:ilvl w:val="1"/>
          <w:numId w:val="30"/>
        </w:numPr>
      </w:pPr>
      <w:r w:rsidRPr="00171B0A">
        <w:rPr>
          <w:rFonts w:eastAsia="Times New Roman"/>
          <w:lang w:val="en-CA" w:eastAsia="en-US"/>
        </w:rPr>
        <w:t>20 February</w:t>
      </w:r>
      <w:r>
        <w:rPr>
          <w:rFonts w:eastAsia="Times New Roman"/>
          <w:lang w:val="en-CA" w:eastAsia="en-US"/>
        </w:rPr>
        <w:t xml:space="preserve"> 2024</w:t>
      </w:r>
      <w:r w:rsidRPr="00171B0A">
        <w:rPr>
          <w:rFonts w:eastAsia="Times New Roman"/>
          <w:lang w:val="en-CA" w:eastAsia="en-US"/>
        </w:rPr>
        <w:t xml:space="preserve">, 1300-1430, </w:t>
      </w:r>
      <w:r>
        <w:rPr>
          <w:rFonts w:eastAsia="Times New Roman"/>
          <w:lang w:val="en-CA" w:eastAsia="en-US"/>
        </w:rPr>
        <w:t>remaining issues from this TSAG, w</w:t>
      </w:r>
      <w:r w:rsidRPr="00171B0A">
        <w:rPr>
          <w:rFonts w:eastAsia="Times New Roman"/>
          <w:lang w:val="en-CA" w:eastAsia="en-US"/>
        </w:rPr>
        <w:t>orkshop status</w:t>
      </w:r>
    </w:p>
    <w:p w14:paraId="46C39C7E" w14:textId="0FAEF136" w:rsidR="00171B0A" w:rsidRPr="00171B0A" w:rsidRDefault="00171B0A" w:rsidP="00171B0A">
      <w:pPr>
        <w:pStyle w:val="ListParagraph"/>
        <w:numPr>
          <w:ilvl w:val="1"/>
          <w:numId w:val="30"/>
        </w:numPr>
      </w:pPr>
      <w:r w:rsidRPr="00171B0A">
        <w:rPr>
          <w:rFonts w:eastAsia="Times New Roman"/>
          <w:lang w:val="en-CA" w:eastAsia="en-US"/>
        </w:rPr>
        <w:t>19 March</w:t>
      </w:r>
      <w:r>
        <w:rPr>
          <w:rFonts w:eastAsia="Times New Roman"/>
          <w:lang w:val="en-CA" w:eastAsia="en-US"/>
        </w:rPr>
        <w:t xml:space="preserve"> 2024</w:t>
      </w:r>
      <w:r w:rsidRPr="00171B0A">
        <w:rPr>
          <w:rFonts w:eastAsia="Times New Roman"/>
          <w:lang w:val="en-CA" w:eastAsia="en-US"/>
        </w:rPr>
        <w:t>, 1300-1430, Emerging technology mechanism</w:t>
      </w:r>
    </w:p>
    <w:p w14:paraId="6D9DE88F" w14:textId="524669A8" w:rsidR="00171B0A" w:rsidRPr="00171B0A" w:rsidRDefault="00171B0A" w:rsidP="00171B0A">
      <w:pPr>
        <w:pStyle w:val="ListParagraph"/>
        <w:numPr>
          <w:ilvl w:val="1"/>
          <w:numId w:val="30"/>
        </w:numPr>
      </w:pPr>
      <w:r w:rsidRPr="00171B0A">
        <w:rPr>
          <w:rFonts w:eastAsia="Times New Roman"/>
          <w:lang w:val="en-CA" w:eastAsia="en-US"/>
        </w:rPr>
        <w:t>7 May</w:t>
      </w:r>
      <w:r>
        <w:rPr>
          <w:rFonts w:eastAsia="Times New Roman"/>
          <w:lang w:val="en-CA" w:eastAsia="en-US"/>
        </w:rPr>
        <w:t xml:space="preserve"> 2024</w:t>
      </w:r>
      <w:r w:rsidRPr="00171B0A">
        <w:rPr>
          <w:rFonts w:eastAsia="Times New Roman"/>
          <w:lang w:val="en-CA" w:eastAsia="en-US"/>
        </w:rPr>
        <w:t>, 1300-1430, Workshop results</w:t>
      </w:r>
    </w:p>
    <w:p w14:paraId="6A3DC105" w14:textId="39DF3D85" w:rsidR="00171B0A" w:rsidRDefault="00171B0A" w:rsidP="00171B0A">
      <w:pPr>
        <w:pStyle w:val="ListParagraph"/>
        <w:numPr>
          <w:ilvl w:val="1"/>
          <w:numId w:val="30"/>
        </w:numPr>
      </w:pPr>
      <w:r w:rsidRPr="00171B0A">
        <w:rPr>
          <w:rFonts w:eastAsia="Times New Roman"/>
          <w:lang w:val="en-CA" w:eastAsia="en-US"/>
        </w:rPr>
        <w:t>11 June</w:t>
      </w:r>
      <w:r>
        <w:rPr>
          <w:rFonts w:eastAsia="Times New Roman"/>
          <w:lang w:val="en-CA" w:eastAsia="en-US"/>
        </w:rPr>
        <w:t xml:space="preserve"> 2024</w:t>
      </w:r>
      <w:r w:rsidRPr="00171B0A">
        <w:rPr>
          <w:rFonts w:eastAsia="Times New Roman"/>
          <w:lang w:val="en-CA" w:eastAsia="en-US"/>
        </w:rPr>
        <w:t>, 1300-1430, Emerging technology mechanism</w:t>
      </w:r>
      <w:r w:rsidRPr="00F61D04">
        <w:t xml:space="preserve"> </w:t>
      </w:r>
    </w:p>
    <w:p w14:paraId="75D378E5" w14:textId="48CFE2D4" w:rsidR="00461815" w:rsidRDefault="00461815" w:rsidP="00171B0A">
      <w:pPr>
        <w:pStyle w:val="ListParagraph"/>
      </w:pPr>
      <w:r w:rsidRPr="00F61D04">
        <w:t>The contribution deadline is 7 days before the respective meeting. Contributions on the main topic of the call will be treated with priority, contributions on other topics within scope of RG-IEM will be treated if time permits, or moved to the following meeting.</w:t>
      </w:r>
    </w:p>
    <w:p w14:paraId="56274DCB" w14:textId="441300D3" w:rsidR="007A4FD8" w:rsidRPr="00463873" w:rsidRDefault="007A3ED9" w:rsidP="00461815">
      <w:pPr>
        <w:pStyle w:val="Heading1"/>
      </w:pPr>
      <w:r>
        <w:t>1</w:t>
      </w:r>
      <w:r w:rsidR="007A4FD8">
        <w:tab/>
      </w:r>
      <w:r w:rsidR="007A4FD8" w:rsidRPr="00463873">
        <w:t>Introduction</w:t>
      </w:r>
    </w:p>
    <w:p w14:paraId="3CE050CB" w14:textId="41BD6D2B" w:rsidR="007A4FD8" w:rsidRPr="00463873" w:rsidRDefault="007A4FD8" w:rsidP="007A4FD8">
      <w:pPr>
        <w:rPr>
          <w:rFonts w:eastAsia="SimSun"/>
        </w:rPr>
      </w:pPr>
      <w:r w:rsidRPr="00463873">
        <w:rPr>
          <w:rFonts w:eastAsia="SimSun"/>
        </w:rPr>
        <w:t xml:space="preserve">A meeting of the TSAG Rapporteur Group on </w:t>
      </w:r>
      <w:r w:rsidRPr="00350298">
        <w:t>Industry Engagement, Metrics</w:t>
      </w:r>
      <w:r w:rsidRPr="008132CC">
        <w:t xml:space="preserve"> (RG-</w:t>
      </w:r>
      <w:r>
        <w:t>IEM</w:t>
      </w:r>
      <w:r w:rsidRPr="008132CC">
        <w:t xml:space="preserve">) </w:t>
      </w:r>
      <w:r w:rsidRPr="00463873">
        <w:rPr>
          <w:rFonts w:eastAsia="SimSun"/>
        </w:rPr>
        <w:t xml:space="preserve">took place </w:t>
      </w:r>
      <w:r w:rsidR="00BB6DD8">
        <w:rPr>
          <w:rFonts w:eastAsia="SimSun"/>
        </w:rPr>
        <w:t xml:space="preserve">on </w:t>
      </w:r>
      <w:r w:rsidR="00171B0A">
        <w:rPr>
          <w:rFonts w:eastAsia="SimSun"/>
        </w:rPr>
        <w:t xml:space="preserve">Tuesday, 23 January 2024 </w:t>
      </w:r>
      <w:r w:rsidR="00787DED">
        <w:rPr>
          <w:rFonts w:eastAsia="SimSun"/>
        </w:rPr>
        <w:t>(</w:t>
      </w:r>
      <w:r w:rsidR="00171B0A">
        <w:rPr>
          <w:rFonts w:eastAsia="SimSun"/>
        </w:rPr>
        <w:t>0945</w:t>
      </w:r>
      <w:r w:rsidR="00787DED">
        <w:rPr>
          <w:rFonts w:eastAsia="SimSun"/>
        </w:rPr>
        <w:t>-</w:t>
      </w:r>
      <w:r w:rsidR="00171B0A">
        <w:rPr>
          <w:rFonts w:eastAsia="SimSun"/>
        </w:rPr>
        <w:t>1105</w:t>
      </w:r>
      <w:r w:rsidR="00787DED">
        <w:rPr>
          <w:rFonts w:eastAsia="SimSun"/>
        </w:rPr>
        <w:t xml:space="preserve"> hours)</w:t>
      </w:r>
      <w:r w:rsidRPr="00463873">
        <w:rPr>
          <w:rFonts w:eastAsia="SimSun"/>
        </w:rPr>
        <w:t xml:space="preserve">. </w:t>
      </w:r>
    </w:p>
    <w:p w14:paraId="139CAA27" w14:textId="0EC67882" w:rsidR="007A4FD8" w:rsidRDefault="007A4FD8" w:rsidP="00CF5AAC">
      <w:r w:rsidRPr="00463873">
        <w:rPr>
          <w:rFonts w:eastAsia="SimSun"/>
        </w:rPr>
        <w:t>M</w:t>
      </w:r>
      <w:r w:rsidR="001C4EEC">
        <w:rPr>
          <w:rFonts w:eastAsia="SimSun"/>
        </w:rPr>
        <w:t xml:space="preserve">r Glenn PARSONS </w:t>
      </w:r>
      <w:r w:rsidRPr="00463873">
        <w:rPr>
          <w:rFonts w:eastAsia="SimSun"/>
          <w:lang w:val="en-US"/>
        </w:rPr>
        <w:t>(</w:t>
      </w:r>
      <w:r w:rsidR="001C4EEC">
        <w:rPr>
          <w:rFonts w:eastAsia="SimSun"/>
          <w:lang w:val="en-US"/>
        </w:rPr>
        <w:t>Ericsson Canada</w:t>
      </w:r>
      <w:r w:rsidRPr="00463873">
        <w:rPr>
          <w:rFonts w:eastAsia="SimSun"/>
          <w:lang w:val="en-US"/>
        </w:rPr>
        <w:t xml:space="preserve">), </w:t>
      </w:r>
      <w:r w:rsidRPr="00463873">
        <w:rPr>
          <w:rFonts w:eastAsia="SimSun"/>
        </w:rPr>
        <w:t>Rapporteur of TSAG RG-</w:t>
      </w:r>
      <w:r w:rsidR="001C4EEC">
        <w:rPr>
          <w:rFonts w:eastAsia="SimSun"/>
        </w:rPr>
        <w:t>IEM</w:t>
      </w:r>
      <w:r w:rsidRPr="00463873">
        <w:rPr>
          <w:rFonts w:eastAsia="SimSun"/>
        </w:rPr>
        <w:t>,</w:t>
      </w:r>
      <w:r w:rsidRPr="00463873">
        <w:rPr>
          <w:rFonts w:eastAsia="SimSun"/>
          <w:lang w:val="en-US"/>
        </w:rPr>
        <w:t xml:space="preserve"> chaired the meeting</w:t>
      </w:r>
      <w:r w:rsidR="007758AB">
        <w:rPr>
          <w:rFonts w:eastAsia="SimSun"/>
          <w:lang w:val="en-US"/>
        </w:rPr>
        <w:t xml:space="preserve"> of RG-IEM</w:t>
      </w:r>
      <w:r w:rsidR="001C4EEC">
        <w:rPr>
          <w:rFonts w:eastAsia="SimSun"/>
          <w:lang w:val="en-US"/>
        </w:rPr>
        <w:t xml:space="preserve">, supported by </w:t>
      </w:r>
      <w:r>
        <w:rPr>
          <w:rFonts w:eastAsia="SimSun"/>
          <w:lang w:val="en-US"/>
        </w:rPr>
        <w:t xml:space="preserve">Mr </w:t>
      </w:r>
      <w:r w:rsidR="001C4EEC">
        <w:rPr>
          <w:rFonts w:eastAsia="SimSun"/>
          <w:lang w:val="en-US"/>
        </w:rPr>
        <w:t xml:space="preserve">Noah LUO </w:t>
      </w:r>
      <w:r>
        <w:rPr>
          <w:rFonts w:eastAsia="SimSun"/>
          <w:lang w:val="en-US"/>
        </w:rPr>
        <w:t>(</w:t>
      </w:r>
      <w:r w:rsidR="002E035C">
        <w:rPr>
          <w:rFonts w:eastAsia="SimSun"/>
          <w:lang w:val="en-US"/>
        </w:rPr>
        <w:t>Huawei</w:t>
      </w:r>
      <w:r w:rsidR="00540E73">
        <w:rPr>
          <w:rFonts w:eastAsia="SimSun"/>
          <w:lang w:val="en-US"/>
        </w:rPr>
        <w:t xml:space="preserve"> Technologies</w:t>
      </w:r>
      <w:r>
        <w:rPr>
          <w:rFonts w:eastAsia="SimSun"/>
          <w:lang w:val="en-US"/>
        </w:rPr>
        <w:t xml:space="preserve">, </w:t>
      </w:r>
      <w:r w:rsidR="002E035C">
        <w:rPr>
          <w:rFonts w:eastAsia="SimSun"/>
          <w:lang w:val="en-US"/>
        </w:rPr>
        <w:t>China</w:t>
      </w:r>
      <w:r w:rsidR="00171B0A">
        <w:rPr>
          <w:rFonts w:eastAsia="SimSun"/>
          <w:lang w:val="en-US"/>
        </w:rPr>
        <w:t>, participating remotely</w:t>
      </w:r>
      <w:r>
        <w:rPr>
          <w:rFonts w:eastAsia="SimSun"/>
          <w:lang w:val="en-US"/>
        </w:rPr>
        <w:t>)</w:t>
      </w:r>
      <w:r w:rsidR="002E035C">
        <w:rPr>
          <w:rFonts w:eastAsia="SimSun"/>
          <w:lang w:val="en-US"/>
        </w:rPr>
        <w:t xml:space="preserve">, </w:t>
      </w:r>
      <w:r w:rsidR="003B2555">
        <w:rPr>
          <w:rFonts w:eastAsia="SimSun"/>
          <w:lang w:val="en-US"/>
        </w:rPr>
        <w:t xml:space="preserve">Associate </w:t>
      </w:r>
      <w:r w:rsidR="002E035C">
        <w:rPr>
          <w:rFonts w:eastAsia="SimSun"/>
          <w:lang w:val="en-US"/>
        </w:rPr>
        <w:t xml:space="preserve">Rapporteur </w:t>
      </w:r>
      <w:r w:rsidR="00AF7CC3">
        <w:rPr>
          <w:rFonts w:eastAsia="SimSun"/>
          <w:lang w:val="en-US"/>
        </w:rPr>
        <w:t xml:space="preserve">on </w:t>
      </w:r>
      <w:r w:rsidR="00CC6555">
        <w:rPr>
          <w:rFonts w:eastAsia="SimSun"/>
          <w:lang w:val="en-US"/>
        </w:rPr>
        <w:t>m</w:t>
      </w:r>
      <w:r w:rsidR="00AF7CC3">
        <w:rPr>
          <w:rFonts w:eastAsia="SimSun"/>
          <w:lang w:val="en-US"/>
        </w:rPr>
        <w:t>etrics</w:t>
      </w:r>
      <w:r w:rsidR="003B2555">
        <w:rPr>
          <w:rFonts w:eastAsia="SimSun"/>
          <w:lang w:val="en-US"/>
        </w:rPr>
        <w:t>,</w:t>
      </w:r>
      <w:r>
        <w:rPr>
          <w:rFonts w:eastAsia="SimSun"/>
          <w:lang w:val="en-US"/>
        </w:rPr>
        <w:t xml:space="preserve"> and Mr </w:t>
      </w:r>
      <w:r w:rsidR="003B2555">
        <w:rPr>
          <w:rFonts w:eastAsia="SimSun"/>
          <w:lang w:val="en-US"/>
        </w:rPr>
        <w:t>Arnaud TAD</w:t>
      </w:r>
      <w:r w:rsidR="006C74C8">
        <w:rPr>
          <w:rFonts w:eastAsia="SimSun"/>
          <w:lang w:val="en-US"/>
        </w:rPr>
        <w:t>DEI</w:t>
      </w:r>
      <w:r w:rsidR="007841C7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>(</w:t>
      </w:r>
      <w:r w:rsidR="00B86F9E">
        <w:rPr>
          <w:rFonts w:eastAsia="SimSun"/>
          <w:lang w:val="en-US"/>
        </w:rPr>
        <w:t>Broadcom</w:t>
      </w:r>
      <w:r w:rsidR="00171B0A">
        <w:rPr>
          <w:rFonts w:eastAsia="SimSun"/>
          <w:lang w:val="en-US"/>
        </w:rPr>
        <w:t xml:space="preserve"> Europe</w:t>
      </w:r>
      <w:r w:rsidR="0085292E">
        <w:rPr>
          <w:rFonts w:eastAsia="SimSun"/>
          <w:lang w:val="en-US"/>
        </w:rPr>
        <w:t xml:space="preserve">, United </w:t>
      </w:r>
      <w:r w:rsidR="00171B0A">
        <w:rPr>
          <w:rFonts w:eastAsia="SimSun"/>
          <w:lang w:val="en-US"/>
        </w:rPr>
        <w:t>Kingdom</w:t>
      </w:r>
      <w:r>
        <w:rPr>
          <w:rFonts w:eastAsia="SimSun"/>
          <w:lang w:val="en-US"/>
        </w:rPr>
        <w:t>)</w:t>
      </w:r>
      <w:r w:rsidR="007758AB">
        <w:rPr>
          <w:rFonts w:eastAsia="SimSun"/>
          <w:lang w:val="en-US"/>
        </w:rPr>
        <w:t xml:space="preserve">, Associate Rapporteur on </w:t>
      </w:r>
      <w:r w:rsidR="00CC6555">
        <w:rPr>
          <w:rFonts w:eastAsia="SimSun"/>
          <w:lang w:val="en-US"/>
        </w:rPr>
        <w:t>emerging technologies</w:t>
      </w:r>
      <w:r>
        <w:rPr>
          <w:rFonts w:eastAsia="SimSun"/>
          <w:lang w:val="en-US"/>
        </w:rPr>
        <w:t xml:space="preserve">. </w:t>
      </w:r>
    </w:p>
    <w:p w14:paraId="01910960" w14:textId="1DBFA1AA" w:rsidR="00F14CB7" w:rsidRDefault="007A3ED9" w:rsidP="006F6D78">
      <w:pPr>
        <w:pStyle w:val="Heading1"/>
      </w:pPr>
      <w:r>
        <w:t>2</w:t>
      </w:r>
      <w:r w:rsidR="006551EE">
        <w:tab/>
      </w:r>
      <w:r w:rsidR="006551EE" w:rsidRPr="006551EE">
        <w:t>Opening and welcome</w:t>
      </w:r>
    </w:p>
    <w:p w14:paraId="48BC599C" w14:textId="760CE533" w:rsidR="009A7D69" w:rsidRDefault="0079460B" w:rsidP="00CF5AAC">
      <w:r>
        <w:t xml:space="preserve">The meeting adopted the draft agenda provided in </w:t>
      </w:r>
      <w:hyperlink r:id="rId13" w:history="1">
        <w:r w:rsidRPr="0025618B">
          <w:rPr>
            <w:rStyle w:val="Hyperlink"/>
          </w:rPr>
          <w:t>TSAG-TD</w:t>
        </w:r>
        <w:r w:rsidR="00171B0A">
          <w:rPr>
            <w:rStyle w:val="Hyperlink"/>
          </w:rPr>
          <w:t>320</w:t>
        </w:r>
      </w:hyperlink>
      <w:r w:rsidR="00903118">
        <w:t>.</w:t>
      </w:r>
      <w:r w:rsidR="002C003A">
        <w:t xml:space="preserve"> </w:t>
      </w:r>
      <w:r w:rsidR="00171B0A">
        <w:t>A</w:t>
      </w:r>
      <w:r w:rsidR="009A7D69">
        <w:t xml:space="preserve"> list of documents </w:t>
      </w:r>
      <w:r w:rsidR="00171B0A">
        <w:t xml:space="preserve">considered </w:t>
      </w:r>
      <w:r w:rsidR="009A7D69">
        <w:t xml:space="preserve">is provided in Annex </w:t>
      </w:r>
      <w:r w:rsidR="000D13F8">
        <w:t>A</w:t>
      </w:r>
      <w:r w:rsidR="009A7D69">
        <w:t xml:space="preserve"> of the same document.</w:t>
      </w:r>
    </w:p>
    <w:p w14:paraId="14849C45" w14:textId="76B29F5E" w:rsidR="00903118" w:rsidRDefault="00E310D9" w:rsidP="00CF5AAC">
      <w:r>
        <w:lastRenderedPageBreak/>
        <w:t xml:space="preserve">The </w:t>
      </w:r>
      <w:r w:rsidR="00FF695F">
        <w:t xml:space="preserve">meeting noted the RG-IEM terms of reference, as </w:t>
      </w:r>
      <w:r w:rsidR="000D13F8">
        <w:t xml:space="preserve">provided in Annex B of </w:t>
      </w:r>
      <w:r w:rsidR="00003605" w:rsidRPr="001A3EAF">
        <w:t>TSAG-TD</w:t>
      </w:r>
      <w:r w:rsidR="00171B0A">
        <w:t>320</w:t>
      </w:r>
      <w:r w:rsidR="005816D2">
        <w:t>, and the p</w:t>
      </w:r>
      <w:r w:rsidR="005816D2" w:rsidRPr="005816D2">
        <w:t xml:space="preserve">rogress report from interim TSAG RG-IEM meetings </w:t>
      </w:r>
      <w:r w:rsidR="00171B0A" w:rsidRPr="00171B0A">
        <w:t>(July 2023 to December 2023)</w:t>
      </w:r>
      <w:r w:rsidR="00171B0A">
        <w:t xml:space="preserve"> </w:t>
      </w:r>
      <w:r w:rsidR="005816D2">
        <w:t xml:space="preserve">in </w:t>
      </w:r>
      <w:hyperlink r:id="rId14" w:history="1">
        <w:r w:rsidR="005816D2" w:rsidRPr="005816D2">
          <w:rPr>
            <w:rStyle w:val="Hyperlink"/>
          </w:rPr>
          <w:t>TSAG-TD</w:t>
        </w:r>
        <w:r w:rsidR="00171B0A">
          <w:rPr>
            <w:rStyle w:val="Hyperlink"/>
          </w:rPr>
          <w:t>328</w:t>
        </w:r>
      </w:hyperlink>
      <w:r w:rsidR="002C7AD6">
        <w:t>.</w:t>
      </w:r>
      <w:r w:rsidR="009A7D69">
        <w:t xml:space="preserve"> </w:t>
      </w:r>
    </w:p>
    <w:p w14:paraId="232EF3A8" w14:textId="0CA0AE34" w:rsidR="00BC36EC" w:rsidRDefault="007A3ED9" w:rsidP="00BC36EC">
      <w:pPr>
        <w:pStyle w:val="Heading1"/>
      </w:pPr>
      <w:r>
        <w:t>3</w:t>
      </w:r>
      <w:r w:rsidR="00BC36EC">
        <w:tab/>
        <w:t>Industry engagement</w:t>
      </w:r>
    </w:p>
    <w:p w14:paraId="4C2E76A2" w14:textId="2A465901" w:rsidR="00522E19" w:rsidRDefault="00364FB8" w:rsidP="00CF5AAC">
      <w:r>
        <w:t xml:space="preserve">The meeting </w:t>
      </w:r>
      <w:r w:rsidR="002467D6">
        <w:t xml:space="preserve">took </w:t>
      </w:r>
      <w:r>
        <w:t xml:space="preserve">note </w:t>
      </w:r>
      <w:r w:rsidR="002467D6">
        <w:t xml:space="preserve">of </w:t>
      </w:r>
      <w:r>
        <w:t xml:space="preserve">the </w:t>
      </w:r>
      <w:r w:rsidR="00003605">
        <w:t xml:space="preserve">industry engagement action plan </w:t>
      </w:r>
      <w:r w:rsidR="00171B0A" w:rsidRPr="00171B0A">
        <w:t>(</w:t>
      </w:r>
      <w:hyperlink r:id="rId15" w:history="1">
        <w:r w:rsidR="00171B0A" w:rsidRPr="00171B0A">
          <w:rPr>
            <w:rStyle w:val="Hyperlink"/>
          </w:rPr>
          <w:t>TSAG-TD256</w:t>
        </w:r>
      </w:hyperlink>
      <w:r w:rsidR="00171B0A" w:rsidRPr="00171B0A">
        <w:t>)</w:t>
      </w:r>
      <w:r w:rsidR="00171B0A">
        <w:t xml:space="preserve"> and the </w:t>
      </w:r>
      <w:r w:rsidR="00171B0A" w:rsidRPr="00171B0A">
        <w:t xml:space="preserve">ToR for the ITU-T Industry Engagement Workshop Steering Committee </w:t>
      </w:r>
      <w:r w:rsidR="00171B0A">
        <w:t>(IEWSC) (</w:t>
      </w:r>
      <w:hyperlink r:id="rId16" w:history="1">
        <w:r w:rsidR="00171B0A" w:rsidRPr="00171B0A">
          <w:rPr>
            <w:rStyle w:val="Hyperlink"/>
          </w:rPr>
          <w:t>TSAG-TD257R1</w:t>
        </w:r>
      </w:hyperlink>
      <w:r w:rsidR="00171B0A">
        <w:t xml:space="preserve">), both </w:t>
      </w:r>
      <w:r w:rsidR="00003605">
        <w:t xml:space="preserve">approved by </w:t>
      </w:r>
      <w:r w:rsidR="00171B0A">
        <w:t xml:space="preserve">the previous meeting of </w:t>
      </w:r>
      <w:r w:rsidR="00003605">
        <w:t>TSAG</w:t>
      </w:r>
      <w:r w:rsidR="009A5CA0">
        <w:t>.</w:t>
      </w:r>
      <w:r w:rsidR="00522E19">
        <w:t xml:space="preserve"> </w:t>
      </w:r>
    </w:p>
    <w:p w14:paraId="75BED06F" w14:textId="07BEE1F2" w:rsidR="005623D7" w:rsidRDefault="005623D7" w:rsidP="00CF5AAC">
      <w:r>
        <w:t xml:space="preserve">The Chair of the IEWSC, Mr. Didier BERTHOUMIEUX, introduced </w:t>
      </w:r>
      <w:hyperlink r:id="rId17" w:history="1">
        <w:r w:rsidRPr="005623D7">
          <w:rPr>
            <w:rStyle w:val="Hyperlink"/>
          </w:rPr>
          <w:t>TSAG-TD433</w:t>
        </w:r>
      </w:hyperlink>
      <w:r>
        <w:t xml:space="preserve"> providing a comprehensive plan for the industry engagement workshop to take place at ITU in Geneva on 19 April 2024.</w:t>
      </w:r>
      <w:r w:rsidR="00ED28FE">
        <w:t xml:space="preserve"> He called upon delegates</w:t>
      </w:r>
      <w:r w:rsidR="00146800">
        <w:t xml:space="preserve"> to send to IEWSC members any suggestions of possible</w:t>
      </w:r>
      <w:r w:rsidR="00ED28FE">
        <w:t xml:space="preserve"> speakers and panellists (by email</w:t>
      </w:r>
      <w:r w:rsidR="00146800">
        <w:t xml:space="preserve"> before Thursday January 25</w:t>
      </w:r>
      <w:r w:rsidR="00146800" w:rsidRPr="00D80B71">
        <w:rPr>
          <w:vertAlign w:val="superscript"/>
        </w:rPr>
        <w:t>th</w:t>
      </w:r>
      <w:r w:rsidR="00146800">
        <w:t xml:space="preserve"> COB</w:t>
      </w:r>
      <w:r w:rsidR="00ED28FE">
        <w:t>) for consideration by the IEWSC.</w:t>
      </w:r>
    </w:p>
    <w:p w14:paraId="45972E6B" w14:textId="77777777" w:rsidR="005623D7" w:rsidRDefault="005623D7" w:rsidP="00CF5AAC">
      <w:r>
        <w:t xml:space="preserve">The meeting expressed its appreciation to the IEWSC for the elaborated plan. </w:t>
      </w:r>
    </w:p>
    <w:p w14:paraId="5260CAE0" w14:textId="721FB607" w:rsidR="005623D7" w:rsidRDefault="005623D7" w:rsidP="00CF5AAC">
      <w:r>
        <w:t xml:space="preserve">It was clarified that - in line with the industry engagement action plan and the IEWSC ToR - the output of the meeting would comprise a summary report with suggestions/recommendations for further consideration by RG-IEM and TSAG. </w:t>
      </w:r>
    </w:p>
    <w:p w14:paraId="2AFE1B46" w14:textId="06C06C27" w:rsidR="005623D7" w:rsidRDefault="005623D7" w:rsidP="00CF5AAC">
      <w:r>
        <w:t xml:space="preserve">It was further clarified that the workshop date was </w:t>
      </w:r>
      <w:r w:rsidR="00ED28FE">
        <w:t>picked</w:t>
      </w:r>
      <w:r>
        <w:t xml:space="preserve"> based on existing related events in the ITU-T calendar (</w:t>
      </w:r>
      <w:r w:rsidR="00ED28FE">
        <w:t xml:space="preserve">e.g., </w:t>
      </w:r>
      <w:r w:rsidR="00ED28FE" w:rsidRPr="00ED28FE">
        <w:t xml:space="preserve">SGs 12, 15, 16 meet </w:t>
      </w:r>
      <w:r w:rsidR="00ED28FE">
        <w:t xml:space="preserve">in this period </w:t>
      </w:r>
      <w:r w:rsidR="00ED28FE" w:rsidRPr="00ED28FE">
        <w:t xml:space="preserve">in Geneva or </w:t>
      </w:r>
      <w:r w:rsidR="00ED28FE">
        <w:t>France),</w:t>
      </w:r>
      <w:r w:rsidR="00ED28FE" w:rsidRPr="00ED28FE">
        <w:t xml:space="preserve"> </w:t>
      </w:r>
      <w:r w:rsidR="00ED28FE">
        <w:t xml:space="preserve">and </w:t>
      </w:r>
      <w:r>
        <w:t>meeting room availability</w:t>
      </w:r>
      <w:r w:rsidR="00ED28FE">
        <w:t xml:space="preserve"> at ITU.</w:t>
      </w:r>
    </w:p>
    <w:p w14:paraId="62C529B7" w14:textId="67DA19CD" w:rsidR="00ED28FE" w:rsidRDefault="00ED28FE" w:rsidP="00CF5AAC">
      <w:r>
        <w:t>Delegates highlighted the relationship of the workshop with, and the value of its findings for RG-SOP, and the discussion related to Res.68.</w:t>
      </w:r>
    </w:p>
    <w:p w14:paraId="7F19318D" w14:textId="12301B12" w:rsidR="005623D7" w:rsidRDefault="00ED28FE" w:rsidP="00ED28FE">
      <w:r>
        <w:t xml:space="preserve">It was agreed to request </w:t>
      </w:r>
      <w:r w:rsidR="005623D7">
        <w:t xml:space="preserve">the TSB to issue the Circular letter announcing the workshop with </w:t>
      </w:r>
      <w:r w:rsidR="00904803">
        <w:t>physical presence only</w:t>
      </w:r>
      <w:r w:rsidR="00146800">
        <w:t>, and to publish a LinkedIn page as a promotion of the workshop</w:t>
      </w:r>
      <w:r w:rsidR="006D77B6">
        <w:t>.</w:t>
      </w:r>
    </w:p>
    <w:p w14:paraId="2E556B82" w14:textId="77777777" w:rsidR="00ED28FE" w:rsidRDefault="00ED28FE" w:rsidP="00CE4BF8">
      <w:bookmarkStart w:id="9" w:name="_Hlk136464566"/>
    </w:p>
    <w:p w14:paraId="0E4949D1" w14:textId="4B8365FD" w:rsidR="00CE4BF8" w:rsidRDefault="00CE4BF8" w:rsidP="00ED28FE">
      <w:r w:rsidRPr="00ED28FE">
        <w:t xml:space="preserve">A delegate of Ericsson Canada introduced </w:t>
      </w:r>
      <w:hyperlink r:id="rId18" w:history="1">
        <w:r w:rsidRPr="00ED28FE">
          <w:rPr>
            <w:rStyle w:val="Hyperlink"/>
          </w:rPr>
          <w:t>TSAG-C0</w:t>
        </w:r>
        <w:r w:rsidR="00ED28FE" w:rsidRPr="00ED28FE">
          <w:rPr>
            <w:rStyle w:val="Hyperlink"/>
          </w:rPr>
          <w:t>62</w:t>
        </w:r>
      </w:hyperlink>
      <w:r w:rsidR="00ED28FE" w:rsidRPr="00ED28FE">
        <w:t xml:space="preserve"> (jointly submitted with Broadcom Europe, United Kingdom)</w:t>
      </w:r>
      <w:r w:rsidRPr="00ED28FE">
        <w:t>.</w:t>
      </w:r>
      <w:r w:rsidR="00ED28FE">
        <w:t xml:space="preserve"> The </w:t>
      </w:r>
      <w:r w:rsidR="00220A20">
        <w:t xml:space="preserve">parts related to the re-launch of RG-SOP </w:t>
      </w:r>
      <w:r w:rsidR="00CA557B">
        <w:t xml:space="preserve">were </w:t>
      </w:r>
      <w:r w:rsidR="00220A20">
        <w:t xml:space="preserve">discussed in the WP2 opening plenary, </w:t>
      </w:r>
      <w:r w:rsidR="00AB60FC">
        <w:t xml:space="preserve">so </w:t>
      </w:r>
      <w:r w:rsidR="00220A20">
        <w:t xml:space="preserve">the </w:t>
      </w:r>
      <w:r w:rsidR="00ED28FE">
        <w:t xml:space="preserve">presentation focused on </w:t>
      </w:r>
      <w:r w:rsidR="00220A20">
        <w:t>the aspects of value proposition.</w:t>
      </w:r>
      <w:r w:rsidR="00C13F10">
        <w:t xml:space="preserve">  I</w:t>
      </w:r>
      <w:r w:rsidR="00F10986">
        <w:t>t</w:t>
      </w:r>
      <w:r w:rsidR="00C13F10">
        <w:t xml:space="preserve"> was agreed </w:t>
      </w:r>
      <w:r w:rsidR="00F10986">
        <w:t xml:space="preserve">that RG-IEM would work on </w:t>
      </w:r>
      <w:r w:rsidR="004F3392">
        <w:t xml:space="preserve">creating </w:t>
      </w:r>
      <w:r w:rsidR="007B47BF">
        <w:t>an</w:t>
      </w:r>
      <w:r w:rsidR="00F10986">
        <w:t xml:space="preserve"> ITU</w:t>
      </w:r>
      <w:r w:rsidR="00E534F5">
        <w:t>-T</w:t>
      </w:r>
      <w:r w:rsidR="00F10986">
        <w:t xml:space="preserve"> value proposition</w:t>
      </w:r>
      <w:r w:rsidR="004F3392">
        <w:t xml:space="preserve"> </w:t>
      </w:r>
      <w:r w:rsidR="007B47BF">
        <w:t>relevant to</w:t>
      </w:r>
      <w:r w:rsidR="004F3392">
        <w:t xml:space="preserve"> industry</w:t>
      </w:r>
      <w:r w:rsidR="00F10986">
        <w:t xml:space="preserve">, taking into account the results of the </w:t>
      </w:r>
      <w:r w:rsidR="00E534F5">
        <w:t>workshop.</w:t>
      </w:r>
    </w:p>
    <w:p w14:paraId="1D58E787" w14:textId="2DFC3511" w:rsidR="00220A20" w:rsidRDefault="00220A20" w:rsidP="00ED28FE">
      <w:r>
        <w:t>It was noted that the o</w:t>
      </w:r>
      <w:r w:rsidRPr="00220A20">
        <w:t xml:space="preserve">utput of </w:t>
      </w:r>
      <w:r>
        <w:t xml:space="preserve">the industry engagement </w:t>
      </w:r>
      <w:r w:rsidRPr="00220A20">
        <w:t xml:space="preserve">workshop </w:t>
      </w:r>
      <w:r>
        <w:t xml:space="preserve">would provide valuable input </w:t>
      </w:r>
      <w:r w:rsidRPr="00220A20">
        <w:t>in this context.</w:t>
      </w:r>
      <w:r>
        <w:t xml:space="preserve"> Delegates highlighted that engagement in ITU-T not only provided value to industry, but also to other stakeholders. An integrated approach was needed to link and coordinate various related efforts underway (including IEM, SOP, ITU transformation efforts).</w:t>
      </w:r>
    </w:p>
    <w:p w14:paraId="298E8FF1" w14:textId="3A6B3894" w:rsidR="00220A20" w:rsidRDefault="00220A20" w:rsidP="00ED28FE">
      <w:r>
        <w:t>The access to global markets was mentioned as an important value proposition of an international SDO.</w:t>
      </w:r>
    </w:p>
    <w:p w14:paraId="53ECFA08" w14:textId="77777777" w:rsidR="00220A20" w:rsidRDefault="00220A20" w:rsidP="00ED28FE"/>
    <w:p w14:paraId="4CAA7D96" w14:textId="7F45BBF6" w:rsidR="00220A20" w:rsidRDefault="00220A20" w:rsidP="00ED28FE">
      <w:r>
        <w:t xml:space="preserve">A delegate of China introduced </w:t>
      </w:r>
      <w:hyperlink r:id="rId19" w:history="1">
        <w:r w:rsidRPr="00B61702">
          <w:rPr>
            <w:rStyle w:val="Hyperlink"/>
          </w:rPr>
          <w:t>TSAG-C057</w:t>
        </w:r>
      </w:hyperlink>
      <w:r>
        <w:t xml:space="preserve"> (jointly submitted with Uganda), building on a contribution (TSAG-C021) discussed at the previous meeting. The contribution c</w:t>
      </w:r>
      <w:r w:rsidRPr="00220A20">
        <w:t>ollect</w:t>
      </w:r>
      <w:r>
        <w:t>s publicly available</w:t>
      </w:r>
      <w:r w:rsidRPr="00220A20">
        <w:t xml:space="preserve"> information from ITU-T and other SDOs about next generation engagement, education about standards and standardization, competitions, programmes and awards</w:t>
      </w:r>
      <w:r>
        <w:t>, and shared an early draft of a possible WTSA resolution on this topic</w:t>
      </w:r>
      <w:r w:rsidRPr="00220A20">
        <w:t>.</w:t>
      </w:r>
    </w:p>
    <w:p w14:paraId="7DB0A0EB" w14:textId="6DFC240B" w:rsidR="00220A20" w:rsidRDefault="00220A20" w:rsidP="00ED28FE">
      <w:r>
        <w:t xml:space="preserve">Several delegations expressed their interest and support for this effort. </w:t>
      </w:r>
    </w:p>
    <w:p w14:paraId="228F5059" w14:textId="33488CBC" w:rsidR="00220A20" w:rsidRDefault="00B61702" w:rsidP="00ED28FE">
      <w:r>
        <w:t xml:space="preserve">There was a request to align this effort with PP Resolution 198. Several similar or related efforts were mentioned (BSG programme; </w:t>
      </w:r>
      <w:r w:rsidR="00220A20">
        <w:t>mentoring programme in ITU-T</w:t>
      </w:r>
      <w:r>
        <w:t xml:space="preserve"> circa 2012-2014</w:t>
      </w:r>
      <w:r w:rsidR="00220A20">
        <w:t xml:space="preserve">, </w:t>
      </w:r>
      <w:r w:rsidR="00036F7E">
        <w:t xml:space="preserve">exchange of </w:t>
      </w:r>
      <w:r w:rsidR="00220A20">
        <w:lastRenderedPageBreak/>
        <w:t xml:space="preserve">liaisons </w:t>
      </w:r>
      <w:r w:rsidR="00036F7E">
        <w:t xml:space="preserve">between TSAG and </w:t>
      </w:r>
      <w:r w:rsidR="00220A20">
        <w:t>study groups</w:t>
      </w:r>
      <w:r>
        <w:t>; youth participation in WTDC-22, PP, ITU-D; IEC YPO programme)</w:t>
      </w:r>
      <w:r w:rsidR="00220A20">
        <w:t xml:space="preserve">. It was recommended that the lessons learned be </w:t>
      </w:r>
      <w:r w:rsidR="00036F7E">
        <w:t>considered</w:t>
      </w:r>
      <w:r w:rsidR="00220A20">
        <w:t>.</w:t>
      </w:r>
    </w:p>
    <w:p w14:paraId="3D39A80D" w14:textId="438CBFCE" w:rsidR="00B61702" w:rsidRDefault="00B61702" w:rsidP="00ED28FE">
      <w:r>
        <w:t>The importance of language and consistent terminology (youth, next generation) was highlighted. It was suggested to n</w:t>
      </w:r>
      <w:r w:rsidRPr="00B61702">
        <w:t xml:space="preserve">ot only focus on what </w:t>
      </w:r>
      <w:r>
        <w:t>ITU-T</w:t>
      </w:r>
      <w:r w:rsidRPr="00B61702">
        <w:t xml:space="preserve"> can do for youth, but also what youth can do for </w:t>
      </w:r>
      <w:r>
        <w:t>ITU-T</w:t>
      </w:r>
      <w:r w:rsidRPr="00B61702">
        <w:t>.</w:t>
      </w:r>
      <w:r>
        <w:t xml:space="preserve"> Consideration of open source, tooling and social media channels in the draft resolution were further suggestions. </w:t>
      </w:r>
    </w:p>
    <w:p w14:paraId="5852CF13" w14:textId="009E2E4B" w:rsidR="00220A20" w:rsidRDefault="00B61702" w:rsidP="00ED28FE">
      <w:r>
        <w:t>The meeting invited c</w:t>
      </w:r>
      <w:r w:rsidRPr="00B61702">
        <w:t>ontributors to take into consideration the feedback received and develop their proposal through the RTOs and keep IRM updated.</w:t>
      </w:r>
      <w:r w:rsidR="003D33D5">
        <w:br/>
      </w:r>
    </w:p>
    <w:p w14:paraId="7D95B525" w14:textId="011C2891" w:rsidR="00AC6B3B" w:rsidRPr="00036F7E" w:rsidRDefault="00CE4BF8" w:rsidP="00AE5071">
      <w:r>
        <w:t xml:space="preserve">The </w:t>
      </w:r>
      <w:bookmarkEnd w:id="9"/>
      <w:r w:rsidR="00036F7E">
        <w:t>Counsellor of ITU-T SG20 introduced the t</w:t>
      </w:r>
      <w:r w:rsidR="00036F7E" w:rsidRPr="00036F7E">
        <w:t xml:space="preserve">oolkit on </w:t>
      </w:r>
      <w:r w:rsidR="00036F7E">
        <w:t>d</w:t>
      </w:r>
      <w:r w:rsidR="00036F7E" w:rsidRPr="00036F7E">
        <w:t xml:space="preserve">igital </w:t>
      </w:r>
      <w:r w:rsidR="00036F7E">
        <w:t>t</w:t>
      </w:r>
      <w:r w:rsidR="00036F7E" w:rsidRPr="00036F7E">
        <w:t xml:space="preserve">ransformation for </w:t>
      </w:r>
      <w:r w:rsidR="00036F7E">
        <w:t>p</w:t>
      </w:r>
      <w:r w:rsidR="00036F7E" w:rsidRPr="00036F7E">
        <w:t>eople-</w:t>
      </w:r>
      <w:r w:rsidR="00036F7E">
        <w:t>o</w:t>
      </w:r>
      <w:r w:rsidR="00036F7E" w:rsidRPr="00036F7E">
        <w:t xml:space="preserve">riented </w:t>
      </w:r>
      <w:r w:rsidR="00036F7E">
        <w:t>c</w:t>
      </w:r>
      <w:r w:rsidR="00036F7E" w:rsidRPr="00036F7E">
        <w:t xml:space="preserve">ities and </w:t>
      </w:r>
      <w:r w:rsidR="00036F7E">
        <w:t>c</w:t>
      </w:r>
      <w:r w:rsidR="00036F7E" w:rsidRPr="00036F7E">
        <w:t xml:space="preserve">ommunities </w:t>
      </w:r>
      <w:r w:rsidR="00036F7E">
        <w:t>(</w:t>
      </w:r>
      <w:hyperlink r:id="rId20" w:history="1">
        <w:r w:rsidR="00036F7E" w:rsidRPr="00036F7E">
          <w:rPr>
            <w:rStyle w:val="Hyperlink"/>
          </w:rPr>
          <w:t>TSAG-TD451</w:t>
        </w:r>
      </w:hyperlink>
      <w:r w:rsidR="00036F7E">
        <w:t>). The information was noted.</w:t>
      </w:r>
    </w:p>
    <w:p w14:paraId="5E091B2B" w14:textId="751BA00E" w:rsidR="0038552E" w:rsidRDefault="007A3ED9" w:rsidP="0038552E">
      <w:pPr>
        <w:pStyle w:val="Heading1"/>
      </w:pPr>
      <w:r>
        <w:t>4</w:t>
      </w:r>
      <w:r w:rsidR="0038552E">
        <w:tab/>
      </w:r>
      <w:r w:rsidR="001A3EAF" w:rsidRPr="001A3EAF">
        <w:t>Mechanisms to address new and emerging technologies in ITU-T</w:t>
      </w:r>
    </w:p>
    <w:p w14:paraId="2C69AE57" w14:textId="02FAE3EB" w:rsidR="00036F7E" w:rsidRDefault="00036F7E" w:rsidP="00AE5071">
      <w:r>
        <w:t xml:space="preserve">The meeting took note of the existing </w:t>
      </w:r>
      <w:r w:rsidRPr="00036F7E">
        <w:t>RG-IEM study on a mechanism to address new and emerging technologies in ITU-T</w:t>
      </w:r>
      <w:r>
        <w:t xml:space="preserve"> (</w:t>
      </w:r>
      <w:hyperlink r:id="rId21" w:history="1">
        <w:r w:rsidRPr="00036F7E">
          <w:rPr>
            <w:rStyle w:val="Hyperlink"/>
          </w:rPr>
          <w:t>TSAG-TD299</w:t>
        </w:r>
      </w:hyperlink>
      <w:r>
        <w:t xml:space="preserve"> adopted at last meeting).</w:t>
      </w:r>
    </w:p>
    <w:p w14:paraId="1B724FBF" w14:textId="2A527CA0" w:rsidR="00036F7E" w:rsidRDefault="00036F7E" w:rsidP="00036F7E">
      <w:r>
        <w:t>It was agreed to carry forward the liaison replies from ITU-T Study Groups 2 (</w:t>
      </w:r>
      <w:hyperlink r:id="rId22" w:history="1">
        <w:r w:rsidRPr="00036F7E">
          <w:rPr>
            <w:rStyle w:val="Hyperlink"/>
          </w:rPr>
          <w:t>TD382</w:t>
        </w:r>
      </w:hyperlink>
      <w:r>
        <w:t>), 11 (</w:t>
      </w:r>
      <w:hyperlink r:id="rId23" w:history="1">
        <w:r w:rsidRPr="00036F7E">
          <w:rPr>
            <w:rStyle w:val="Hyperlink"/>
          </w:rPr>
          <w:t>TD368</w:t>
        </w:r>
      </w:hyperlink>
      <w:r>
        <w:t>), 15 (</w:t>
      </w:r>
      <w:hyperlink r:id="rId24" w:history="1">
        <w:r w:rsidRPr="00036F7E">
          <w:rPr>
            <w:rStyle w:val="Hyperlink"/>
          </w:rPr>
          <w:t>TD426</w:t>
        </w:r>
      </w:hyperlink>
      <w:r>
        <w:t>) and 20 (</w:t>
      </w:r>
      <w:hyperlink r:id="rId25" w:history="1">
        <w:r w:rsidRPr="00036F7E">
          <w:rPr>
            <w:rStyle w:val="Hyperlink"/>
          </w:rPr>
          <w:t>TD353</w:t>
        </w:r>
      </w:hyperlink>
      <w:r w:rsidRPr="00036F7E">
        <w:t>)</w:t>
      </w:r>
      <w:r>
        <w:t xml:space="preserve"> to TSAG on the </w:t>
      </w:r>
      <w:r w:rsidRPr="00036F7E">
        <w:t>incubation mechanism</w:t>
      </w:r>
      <w:r>
        <w:t xml:space="preserve"> to the RG-IEM interim meetings.</w:t>
      </w:r>
    </w:p>
    <w:p w14:paraId="688B420F" w14:textId="2EC8FED1" w:rsidR="00036F7E" w:rsidRDefault="00036F7E" w:rsidP="00036F7E">
      <w:r>
        <w:t xml:space="preserve">A delegate of Broadcom Europe (United Kingdom) presented </w:t>
      </w:r>
      <w:hyperlink r:id="rId26" w:history="1">
        <w:r w:rsidRPr="00036F7E">
          <w:rPr>
            <w:rStyle w:val="Hyperlink"/>
          </w:rPr>
          <w:t>TSAG-C084</w:t>
        </w:r>
      </w:hyperlink>
      <w:r>
        <w:t xml:space="preserve">. </w:t>
      </w:r>
    </w:p>
    <w:p w14:paraId="7ECF8D06" w14:textId="02D23A7A" w:rsidR="00036F7E" w:rsidRDefault="00036F7E" w:rsidP="00036F7E">
      <w:r>
        <w:t xml:space="preserve">The meeting noted ambiguity in the </w:t>
      </w:r>
      <w:r w:rsidR="005C6A23">
        <w:t>attributes</w:t>
      </w:r>
      <w:r>
        <w:t xml:space="preserve"> “new”</w:t>
      </w:r>
      <w:r w:rsidR="005C6A23">
        <w:t xml:space="preserve"> and</w:t>
      </w:r>
      <w:r>
        <w:t xml:space="preserve"> “emerging”, </w:t>
      </w:r>
      <w:r w:rsidR="005C6A23">
        <w:t>and the relationship of this work with RG-SOP.</w:t>
      </w:r>
    </w:p>
    <w:p w14:paraId="6419ACAD" w14:textId="1C6A2CC5" w:rsidR="005C6A23" w:rsidRDefault="005C6A23" w:rsidP="00036F7E">
      <w:r>
        <w:t>It was agreed to continue the discussion the RG-IEM interim meetings.</w:t>
      </w:r>
    </w:p>
    <w:p w14:paraId="138B0F7B" w14:textId="42FB3ADA" w:rsidR="003976F4" w:rsidRDefault="005C6A23" w:rsidP="003976F4">
      <w:pPr>
        <w:pStyle w:val="Heading1"/>
      </w:pPr>
      <w:r>
        <w:t>5</w:t>
      </w:r>
      <w:r w:rsidR="003976F4">
        <w:tab/>
      </w:r>
      <w:r w:rsidR="003976F4" w:rsidRPr="001A3EAF">
        <w:t>Me</w:t>
      </w:r>
      <w:r w:rsidR="003976F4">
        <w:t>trics</w:t>
      </w:r>
    </w:p>
    <w:p w14:paraId="3F504C8F" w14:textId="5B67CF2A" w:rsidR="00754327" w:rsidRDefault="00FB206A" w:rsidP="005C6A23">
      <w:hyperlink r:id="rId27" w:history="1">
        <w:r w:rsidR="005C6A23" w:rsidRPr="005C6A23">
          <w:rPr>
            <w:rStyle w:val="Hyperlink"/>
          </w:rPr>
          <w:t>TSAG-TD411</w:t>
        </w:r>
      </w:hyperlink>
      <w:r w:rsidR="005C6A23">
        <w:t xml:space="preserve"> containing data</w:t>
      </w:r>
      <w:r w:rsidR="005C6A23" w:rsidRPr="005C6A23">
        <w:t xml:space="preserve"> regarding ITU-T study group work including Question level statistics </w:t>
      </w:r>
      <w:r w:rsidR="005C6A23">
        <w:t>was noted</w:t>
      </w:r>
      <w:r w:rsidR="00FB5C9C">
        <w:t xml:space="preserve">. </w:t>
      </w:r>
    </w:p>
    <w:p w14:paraId="522207F6" w14:textId="4E6C223A" w:rsidR="00516FFC" w:rsidRDefault="005C6A23" w:rsidP="001E08C9">
      <w:pPr>
        <w:pStyle w:val="Heading1"/>
      </w:pPr>
      <w:r>
        <w:t>6</w:t>
      </w:r>
      <w:r w:rsidR="00A31BE8">
        <w:tab/>
        <w:t>Future meetings</w:t>
      </w:r>
    </w:p>
    <w:p w14:paraId="4547A7CA" w14:textId="431D7CDF" w:rsidR="00A31BE8" w:rsidRDefault="00475197" w:rsidP="00AE5071">
      <w:r>
        <w:t>The meeting agreed on the following dates</w:t>
      </w:r>
      <w:r w:rsidR="00077478">
        <w:t>,</w:t>
      </w:r>
      <w:r w:rsidR="006A3420">
        <w:t xml:space="preserve"> </w:t>
      </w:r>
      <w:r>
        <w:t xml:space="preserve">times </w:t>
      </w:r>
      <w:r w:rsidR="006A3420">
        <w:t xml:space="preserve">(all times are provided in Geneva time zone) </w:t>
      </w:r>
      <w:r w:rsidR="00077478">
        <w:t xml:space="preserve">and main topics </w:t>
      </w:r>
      <w:r>
        <w:t xml:space="preserve">for </w:t>
      </w:r>
      <w:r w:rsidR="00723624">
        <w:t>virtual interim RG-IEM meetings</w:t>
      </w:r>
      <w:r w:rsidR="00077478">
        <w:t xml:space="preserve"> before the next TSAG meeting</w:t>
      </w:r>
      <w:r w:rsidR="006A3420">
        <w:t xml:space="preserve">. </w:t>
      </w:r>
    </w:p>
    <w:p w14:paraId="2A230950" w14:textId="77777777" w:rsidR="005C6A23" w:rsidRPr="00171B0A" w:rsidRDefault="005C6A23" w:rsidP="005C6A23">
      <w:pPr>
        <w:pStyle w:val="ListParagraph"/>
        <w:numPr>
          <w:ilvl w:val="0"/>
          <w:numId w:val="31"/>
        </w:numPr>
      </w:pPr>
      <w:r w:rsidRPr="00171B0A">
        <w:rPr>
          <w:rFonts w:eastAsia="Times New Roman"/>
          <w:lang w:val="en-CA" w:eastAsia="en-US"/>
        </w:rPr>
        <w:t>20 February</w:t>
      </w:r>
      <w:r>
        <w:rPr>
          <w:rFonts w:eastAsia="Times New Roman"/>
          <w:lang w:val="en-CA" w:eastAsia="en-US"/>
        </w:rPr>
        <w:t xml:space="preserve"> 2024</w:t>
      </w:r>
      <w:r w:rsidRPr="00171B0A">
        <w:rPr>
          <w:rFonts w:eastAsia="Times New Roman"/>
          <w:lang w:val="en-CA" w:eastAsia="en-US"/>
        </w:rPr>
        <w:t xml:space="preserve">, 1300-1430, </w:t>
      </w:r>
      <w:r>
        <w:rPr>
          <w:rFonts w:eastAsia="Times New Roman"/>
          <w:lang w:val="en-CA" w:eastAsia="en-US"/>
        </w:rPr>
        <w:t>remaining issues from this TSAG, w</w:t>
      </w:r>
      <w:r w:rsidRPr="00171B0A">
        <w:rPr>
          <w:rFonts w:eastAsia="Times New Roman"/>
          <w:lang w:val="en-CA" w:eastAsia="en-US"/>
        </w:rPr>
        <w:t>orkshop status</w:t>
      </w:r>
    </w:p>
    <w:p w14:paraId="1D290A5F" w14:textId="77777777" w:rsidR="005C6A23" w:rsidRPr="00171B0A" w:rsidRDefault="005C6A23" w:rsidP="005C6A23">
      <w:pPr>
        <w:pStyle w:val="ListParagraph"/>
        <w:numPr>
          <w:ilvl w:val="0"/>
          <w:numId w:val="31"/>
        </w:numPr>
      </w:pPr>
      <w:r w:rsidRPr="00171B0A">
        <w:rPr>
          <w:rFonts w:eastAsia="Times New Roman"/>
          <w:lang w:val="en-CA" w:eastAsia="en-US"/>
        </w:rPr>
        <w:t>19 March</w:t>
      </w:r>
      <w:r>
        <w:rPr>
          <w:rFonts w:eastAsia="Times New Roman"/>
          <w:lang w:val="en-CA" w:eastAsia="en-US"/>
        </w:rPr>
        <w:t xml:space="preserve"> 2024</w:t>
      </w:r>
      <w:r w:rsidRPr="00171B0A">
        <w:rPr>
          <w:rFonts w:eastAsia="Times New Roman"/>
          <w:lang w:val="en-CA" w:eastAsia="en-US"/>
        </w:rPr>
        <w:t>, 1300-1430, Emerging technology mechanism</w:t>
      </w:r>
    </w:p>
    <w:p w14:paraId="4A7F9CDA" w14:textId="77777777" w:rsidR="005C6A23" w:rsidRPr="00171B0A" w:rsidRDefault="005C6A23" w:rsidP="005C6A23">
      <w:pPr>
        <w:pStyle w:val="ListParagraph"/>
        <w:numPr>
          <w:ilvl w:val="0"/>
          <w:numId w:val="31"/>
        </w:numPr>
      </w:pPr>
      <w:r w:rsidRPr="00171B0A">
        <w:rPr>
          <w:rFonts w:eastAsia="Times New Roman"/>
          <w:lang w:val="en-CA" w:eastAsia="en-US"/>
        </w:rPr>
        <w:t>7 May</w:t>
      </w:r>
      <w:r>
        <w:rPr>
          <w:rFonts w:eastAsia="Times New Roman"/>
          <w:lang w:val="en-CA" w:eastAsia="en-US"/>
        </w:rPr>
        <w:t xml:space="preserve"> 2024</w:t>
      </w:r>
      <w:r w:rsidRPr="00171B0A">
        <w:rPr>
          <w:rFonts w:eastAsia="Times New Roman"/>
          <w:lang w:val="en-CA" w:eastAsia="en-US"/>
        </w:rPr>
        <w:t>, 1300-1430, Workshop results</w:t>
      </w:r>
    </w:p>
    <w:p w14:paraId="1CB135D5" w14:textId="77777777" w:rsidR="005C6A23" w:rsidRDefault="005C6A23" w:rsidP="005C6A23">
      <w:pPr>
        <w:pStyle w:val="ListParagraph"/>
        <w:numPr>
          <w:ilvl w:val="0"/>
          <w:numId w:val="31"/>
        </w:numPr>
      </w:pPr>
      <w:r w:rsidRPr="00171B0A">
        <w:rPr>
          <w:rFonts w:eastAsia="Times New Roman"/>
          <w:lang w:val="en-CA" w:eastAsia="en-US"/>
        </w:rPr>
        <w:t>11 June</w:t>
      </w:r>
      <w:r>
        <w:rPr>
          <w:rFonts w:eastAsia="Times New Roman"/>
          <w:lang w:val="en-CA" w:eastAsia="en-US"/>
        </w:rPr>
        <w:t xml:space="preserve"> 2024</w:t>
      </w:r>
      <w:r w:rsidRPr="00171B0A">
        <w:rPr>
          <w:rFonts w:eastAsia="Times New Roman"/>
          <w:lang w:val="en-CA" w:eastAsia="en-US"/>
        </w:rPr>
        <w:t>, 1300-1430, Emerging technology mechanism</w:t>
      </w:r>
      <w:r w:rsidRPr="00F61D04">
        <w:t xml:space="preserve"> </w:t>
      </w:r>
    </w:p>
    <w:p w14:paraId="260110FE" w14:textId="54E5BB92" w:rsidR="008564D2" w:rsidRDefault="00723624" w:rsidP="00AE5071">
      <w:r w:rsidRPr="00F61D04">
        <w:t>The contribution deadline</w:t>
      </w:r>
      <w:r w:rsidR="00507080" w:rsidRPr="00F61D04">
        <w:t xml:space="preserve"> is 7 days before the respective meeting. Contributions on the </w:t>
      </w:r>
      <w:r w:rsidR="00515EF9" w:rsidRPr="00F61D04">
        <w:t>main topic of the call will be treated with priority, contributions on other topics within scope of RG-IEM</w:t>
      </w:r>
      <w:r w:rsidR="00724991" w:rsidRPr="00F61D04">
        <w:t xml:space="preserve"> will be treated if time permits, or moved to the following meeting.</w:t>
      </w:r>
    </w:p>
    <w:p w14:paraId="7EA3143B" w14:textId="11AFFA40" w:rsidR="00DC5A52" w:rsidRDefault="005C6A23" w:rsidP="00DC5A52">
      <w:pPr>
        <w:pStyle w:val="Heading1"/>
      </w:pPr>
      <w:r>
        <w:t>7</w:t>
      </w:r>
      <w:r w:rsidR="00DC5A52">
        <w:tab/>
      </w:r>
      <w:r w:rsidR="006C124A">
        <w:t>AOB</w:t>
      </w:r>
    </w:p>
    <w:p w14:paraId="32C55A36" w14:textId="1E3214AE" w:rsidR="00C02A40" w:rsidRDefault="00DC5A52" w:rsidP="00AE5071">
      <w:r>
        <w:t>None.</w:t>
      </w:r>
    </w:p>
    <w:p w14:paraId="02501448" w14:textId="61871A96" w:rsidR="006C124A" w:rsidRDefault="005C6A23" w:rsidP="001A2A44">
      <w:pPr>
        <w:pStyle w:val="Heading1"/>
      </w:pPr>
      <w:r>
        <w:t>8</w:t>
      </w:r>
      <w:r w:rsidR="00EB483C">
        <w:tab/>
      </w:r>
      <w:r w:rsidR="00EB483C" w:rsidRPr="00EB483C">
        <w:t>Closure of the meeting</w:t>
      </w:r>
    </w:p>
    <w:p w14:paraId="4018B841" w14:textId="152D9543" w:rsidR="00E9307A" w:rsidRDefault="00EB483C" w:rsidP="00AE5071">
      <w:r>
        <w:t>In closing, the Rapporteur informed delegates that the meeting report will be made available in TSAG-TD</w:t>
      </w:r>
      <w:r w:rsidR="005C6A23">
        <w:t>321</w:t>
      </w:r>
      <w:r>
        <w:t>.</w:t>
      </w:r>
    </w:p>
    <w:p w14:paraId="4A58689D" w14:textId="10A3E18F" w:rsidR="00EB483C" w:rsidRDefault="00E9307A" w:rsidP="00AE5071">
      <w:r>
        <w:lastRenderedPageBreak/>
        <w:t>The Rapporteur</w:t>
      </w:r>
      <w:r w:rsidR="00EB483C">
        <w:t xml:space="preserve"> expressed his gratitude to </w:t>
      </w:r>
      <w:r w:rsidR="001A2A44">
        <w:t>Associate Rapporteurs, Contributors and delegates for the active participation.</w:t>
      </w:r>
    </w:p>
    <w:p w14:paraId="601834F0" w14:textId="4356AA13" w:rsidR="001A2A44" w:rsidRDefault="001A2A44" w:rsidP="00AE5071">
      <w:r>
        <w:t xml:space="preserve">The meeting closed at </w:t>
      </w:r>
      <w:r w:rsidR="00E9307A">
        <w:t>1</w:t>
      </w:r>
      <w:r w:rsidR="005C6A23">
        <w:t>1</w:t>
      </w:r>
      <w:r w:rsidR="00E9307A">
        <w:t>:</w:t>
      </w:r>
      <w:r w:rsidR="005C6A23">
        <w:t>05</w:t>
      </w:r>
      <w:r w:rsidR="00E9307A">
        <w:t xml:space="preserve"> hours.</w:t>
      </w:r>
    </w:p>
    <w:p w14:paraId="52957F1B" w14:textId="1A600452" w:rsidR="00416B31" w:rsidRDefault="00416B31" w:rsidP="00AE5071"/>
    <w:p w14:paraId="70928FAF" w14:textId="50977FF4" w:rsidR="00416B31" w:rsidRPr="00416B31" w:rsidRDefault="00416B31" w:rsidP="00416B31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16B31" w:rsidRPr="00416B31" w:rsidSect="0085771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EFE0" w14:textId="77777777" w:rsidR="00F7649E" w:rsidRDefault="00F7649E" w:rsidP="00C42125">
      <w:pPr>
        <w:spacing w:before="0"/>
      </w:pPr>
      <w:r>
        <w:separator/>
      </w:r>
    </w:p>
  </w:endnote>
  <w:endnote w:type="continuationSeparator" w:id="0">
    <w:p w14:paraId="69A50697" w14:textId="77777777" w:rsidR="00F7649E" w:rsidRDefault="00F7649E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47AB" w14:textId="77777777" w:rsidR="000B3BC3" w:rsidRDefault="000B3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D2E3" w14:textId="77777777" w:rsidR="000B3BC3" w:rsidRDefault="000B3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2B41" w14:textId="77777777" w:rsidR="000B3BC3" w:rsidRDefault="000B3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702D" w14:textId="77777777" w:rsidR="00F7649E" w:rsidRDefault="00F7649E" w:rsidP="00C42125">
      <w:pPr>
        <w:spacing w:before="0"/>
      </w:pPr>
      <w:r>
        <w:separator/>
      </w:r>
    </w:p>
  </w:footnote>
  <w:footnote w:type="continuationSeparator" w:id="0">
    <w:p w14:paraId="2BBF0E16" w14:textId="77777777" w:rsidR="00F7649E" w:rsidRDefault="00F7649E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EC6A" w14:textId="77777777" w:rsidR="000B3BC3" w:rsidRDefault="000B3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9B81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03FF6056" w14:textId="11482363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FB206A">
      <w:rPr>
        <w:noProof/>
      </w:rPr>
      <w:t>TSAG-TD321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976" w14:textId="77777777" w:rsidR="000B3BC3" w:rsidRDefault="000B3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62ED"/>
    <w:multiLevelType w:val="hybridMultilevel"/>
    <w:tmpl w:val="DF00A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37FA6"/>
    <w:multiLevelType w:val="hybridMultilevel"/>
    <w:tmpl w:val="D8105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13705B"/>
    <w:multiLevelType w:val="hybridMultilevel"/>
    <w:tmpl w:val="C68EB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F330D"/>
    <w:multiLevelType w:val="hybridMultilevel"/>
    <w:tmpl w:val="2110B62C"/>
    <w:lvl w:ilvl="0" w:tplc="DE7A8F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254C8"/>
    <w:multiLevelType w:val="hybridMultilevel"/>
    <w:tmpl w:val="E3CCBF6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47FB1"/>
    <w:multiLevelType w:val="hybridMultilevel"/>
    <w:tmpl w:val="73E456DE"/>
    <w:lvl w:ilvl="0" w:tplc="AF8AB8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5E1327"/>
    <w:multiLevelType w:val="hybridMultilevel"/>
    <w:tmpl w:val="6644B482"/>
    <w:lvl w:ilvl="0" w:tplc="6DBC45A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A20A14"/>
    <w:multiLevelType w:val="hybridMultilevel"/>
    <w:tmpl w:val="4B7ADE6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6DBC45AC"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30395"/>
    <w:multiLevelType w:val="hybridMultilevel"/>
    <w:tmpl w:val="5CB4F8CA"/>
    <w:lvl w:ilvl="0" w:tplc="3D54494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61409"/>
    <w:multiLevelType w:val="hybridMultilevel"/>
    <w:tmpl w:val="C68EB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37518"/>
    <w:multiLevelType w:val="hybridMultilevel"/>
    <w:tmpl w:val="12EAF62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13A64"/>
    <w:multiLevelType w:val="hybridMultilevel"/>
    <w:tmpl w:val="ABB0133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4707E5"/>
    <w:multiLevelType w:val="hybridMultilevel"/>
    <w:tmpl w:val="0D886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01C5E"/>
    <w:multiLevelType w:val="hybridMultilevel"/>
    <w:tmpl w:val="7442ACEA"/>
    <w:lvl w:ilvl="0" w:tplc="8E469C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A5C47"/>
    <w:multiLevelType w:val="hybridMultilevel"/>
    <w:tmpl w:val="5E1E2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FF7AE1"/>
    <w:multiLevelType w:val="hybridMultilevel"/>
    <w:tmpl w:val="94CE1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67E7D"/>
    <w:multiLevelType w:val="hybridMultilevel"/>
    <w:tmpl w:val="26C6D5E2"/>
    <w:lvl w:ilvl="0" w:tplc="0C6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D156E"/>
    <w:multiLevelType w:val="hybridMultilevel"/>
    <w:tmpl w:val="3CA6311C"/>
    <w:lvl w:ilvl="0" w:tplc="6DBC45A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D1301"/>
    <w:multiLevelType w:val="hybridMultilevel"/>
    <w:tmpl w:val="C68EB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C5604"/>
    <w:multiLevelType w:val="hybridMultilevel"/>
    <w:tmpl w:val="73E456DE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9775654">
    <w:abstractNumId w:val="9"/>
  </w:num>
  <w:num w:numId="2" w16cid:durableId="2049642185">
    <w:abstractNumId w:val="7"/>
  </w:num>
  <w:num w:numId="3" w16cid:durableId="1484199881">
    <w:abstractNumId w:val="6"/>
  </w:num>
  <w:num w:numId="4" w16cid:durableId="397947392">
    <w:abstractNumId w:val="5"/>
  </w:num>
  <w:num w:numId="5" w16cid:durableId="1810853882">
    <w:abstractNumId w:val="4"/>
  </w:num>
  <w:num w:numId="6" w16cid:durableId="2117628948">
    <w:abstractNumId w:val="8"/>
  </w:num>
  <w:num w:numId="7" w16cid:durableId="1267348054">
    <w:abstractNumId w:val="3"/>
  </w:num>
  <w:num w:numId="8" w16cid:durableId="354156894">
    <w:abstractNumId w:val="2"/>
  </w:num>
  <w:num w:numId="9" w16cid:durableId="521093855">
    <w:abstractNumId w:val="1"/>
  </w:num>
  <w:num w:numId="10" w16cid:durableId="586114618">
    <w:abstractNumId w:val="0"/>
  </w:num>
  <w:num w:numId="11" w16cid:durableId="422069912">
    <w:abstractNumId w:val="14"/>
  </w:num>
  <w:num w:numId="12" w16cid:durableId="1793207320">
    <w:abstractNumId w:val="20"/>
  </w:num>
  <w:num w:numId="13" w16cid:durableId="1564682073">
    <w:abstractNumId w:val="12"/>
  </w:num>
  <w:num w:numId="14" w16cid:durableId="758529587">
    <w:abstractNumId w:val="29"/>
  </w:num>
  <w:num w:numId="15" w16cid:durableId="418215464">
    <w:abstractNumId w:val="10"/>
  </w:num>
  <w:num w:numId="16" w16cid:durableId="1473908171">
    <w:abstractNumId w:val="23"/>
  </w:num>
  <w:num w:numId="17" w16cid:durableId="976834639">
    <w:abstractNumId w:val="16"/>
  </w:num>
  <w:num w:numId="18" w16cid:durableId="638609261">
    <w:abstractNumId w:val="26"/>
  </w:num>
  <w:num w:numId="19" w16cid:durableId="1627347064">
    <w:abstractNumId w:val="11"/>
  </w:num>
  <w:num w:numId="20" w16cid:durableId="124084085">
    <w:abstractNumId w:val="25"/>
  </w:num>
  <w:num w:numId="21" w16cid:durableId="75714464">
    <w:abstractNumId w:val="17"/>
  </w:num>
  <w:num w:numId="22" w16cid:durableId="443966617">
    <w:abstractNumId w:val="30"/>
  </w:num>
  <w:num w:numId="23" w16cid:durableId="1372002044">
    <w:abstractNumId w:val="27"/>
  </w:num>
  <w:num w:numId="24" w16cid:durableId="1246307469">
    <w:abstractNumId w:val="19"/>
  </w:num>
  <w:num w:numId="25" w16cid:durableId="1777140192">
    <w:abstractNumId w:val="28"/>
  </w:num>
  <w:num w:numId="26" w16cid:durableId="732237278">
    <w:abstractNumId w:val="18"/>
  </w:num>
  <w:num w:numId="27" w16cid:durableId="1480615011">
    <w:abstractNumId w:val="21"/>
  </w:num>
  <w:num w:numId="28" w16cid:durableId="931429497">
    <w:abstractNumId w:val="13"/>
  </w:num>
  <w:num w:numId="29" w16cid:durableId="1387994413">
    <w:abstractNumId w:val="24"/>
  </w:num>
  <w:num w:numId="30" w16cid:durableId="898438618">
    <w:abstractNumId w:val="15"/>
  </w:num>
  <w:num w:numId="31" w16cid:durableId="17530413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3605"/>
    <w:rsid w:val="00004918"/>
    <w:rsid w:val="00011D9D"/>
    <w:rsid w:val="00012DCC"/>
    <w:rsid w:val="000171DB"/>
    <w:rsid w:val="00020EA1"/>
    <w:rsid w:val="00023104"/>
    <w:rsid w:val="00023D9A"/>
    <w:rsid w:val="0002490E"/>
    <w:rsid w:val="00031F0C"/>
    <w:rsid w:val="0003687B"/>
    <w:rsid w:val="00036F7E"/>
    <w:rsid w:val="00037538"/>
    <w:rsid w:val="00041531"/>
    <w:rsid w:val="00043D75"/>
    <w:rsid w:val="00052350"/>
    <w:rsid w:val="00054813"/>
    <w:rsid w:val="00056CE0"/>
    <w:rsid w:val="00057000"/>
    <w:rsid w:val="000610A5"/>
    <w:rsid w:val="000640E0"/>
    <w:rsid w:val="00064226"/>
    <w:rsid w:val="00066E33"/>
    <w:rsid w:val="00077478"/>
    <w:rsid w:val="00083C7D"/>
    <w:rsid w:val="000852C9"/>
    <w:rsid w:val="000853C6"/>
    <w:rsid w:val="000935D4"/>
    <w:rsid w:val="00097ED0"/>
    <w:rsid w:val="000A13F9"/>
    <w:rsid w:val="000A5CA2"/>
    <w:rsid w:val="000B25B1"/>
    <w:rsid w:val="000B3BC3"/>
    <w:rsid w:val="000B4523"/>
    <w:rsid w:val="000B5476"/>
    <w:rsid w:val="000C3485"/>
    <w:rsid w:val="000C3DDD"/>
    <w:rsid w:val="000C46EE"/>
    <w:rsid w:val="000D13F8"/>
    <w:rsid w:val="000D17F8"/>
    <w:rsid w:val="000D37B9"/>
    <w:rsid w:val="000D3CAF"/>
    <w:rsid w:val="000D4416"/>
    <w:rsid w:val="000E363B"/>
    <w:rsid w:val="000F4622"/>
    <w:rsid w:val="00103855"/>
    <w:rsid w:val="00110F89"/>
    <w:rsid w:val="00114503"/>
    <w:rsid w:val="00115088"/>
    <w:rsid w:val="00115389"/>
    <w:rsid w:val="00122352"/>
    <w:rsid w:val="001251DA"/>
    <w:rsid w:val="00125432"/>
    <w:rsid w:val="00127C93"/>
    <w:rsid w:val="00137DEB"/>
    <w:rsid w:val="00137F40"/>
    <w:rsid w:val="00146800"/>
    <w:rsid w:val="001478AF"/>
    <w:rsid w:val="00150787"/>
    <w:rsid w:val="00152279"/>
    <w:rsid w:val="001616ED"/>
    <w:rsid w:val="00164278"/>
    <w:rsid w:val="00165942"/>
    <w:rsid w:val="00166515"/>
    <w:rsid w:val="00167F09"/>
    <w:rsid w:val="00171B0A"/>
    <w:rsid w:val="0017240B"/>
    <w:rsid w:val="001733C6"/>
    <w:rsid w:val="001772D5"/>
    <w:rsid w:val="00186BA9"/>
    <w:rsid w:val="001871EC"/>
    <w:rsid w:val="00187EF9"/>
    <w:rsid w:val="00196DE2"/>
    <w:rsid w:val="001A2A44"/>
    <w:rsid w:val="001A3EAF"/>
    <w:rsid w:val="001A4AAE"/>
    <w:rsid w:val="001A4B28"/>
    <w:rsid w:val="001A6336"/>
    <w:rsid w:val="001A670F"/>
    <w:rsid w:val="001B07DB"/>
    <w:rsid w:val="001B2053"/>
    <w:rsid w:val="001B22E1"/>
    <w:rsid w:val="001B2CCA"/>
    <w:rsid w:val="001B4544"/>
    <w:rsid w:val="001B4C2C"/>
    <w:rsid w:val="001B523A"/>
    <w:rsid w:val="001C3FE2"/>
    <w:rsid w:val="001C4EEC"/>
    <w:rsid w:val="001C5462"/>
    <w:rsid w:val="001C62B8"/>
    <w:rsid w:val="001D3800"/>
    <w:rsid w:val="001D4B05"/>
    <w:rsid w:val="001D5BDA"/>
    <w:rsid w:val="001E08C9"/>
    <w:rsid w:val="001E1280"/>
    <w:rsid w:val="001E51B7"/>
    <w:rsid w:val="001E7B0E"/>
    <w:rsid w:val="001F141D"/>
    <w:rsid w:val="001F4586"/>
    <w:rsid w:val="001F48AB"/>
    <w:rsid w:val="00200A06"/>
    <w:rsid w:val="00201D37"/>
    <w:rsid w:val="002041BF"/>
    <w:rsid w:val="00206269"/>
    <w:rsid w:val="00220A20"/>
    <w:rsid w:val="00222F45"/>
    <w:rsid w:val="00224652"/>
    <w:rsid w:val="00225175"/>
    <w:rsid w:val="0022560A"/>
    <w:rsid w:val="00231DC5"/>
    <w:rsid w:val="00233868"/>
    <w:rsid w:val="002354CE"/>
    <w:rsid w:val="00241832"/>
    <w:rsid w:val="00242269"/>
    <w:rsid w:val="002467D6"/>
    <w:rsid w:val="0025109D"/>
    <w:rsid w:val="002534C9"/>
    <w:rsid w:val="00253DBE"/>
    <w:rsid w:val="0025618B"/>
    <w:rsid w:val="002622FA"/>
    <w:rsid w:val="00263518"/>
    <w:rsid w:val="0026479D"/>
    <w:rsid w:val="00264A8A"/>
    <w:rsid w:val="00270DCD"/>
    <w:rsid w:val="002759E7"/>
    <w:rsid w:val="00275ED1"/>
    <w:rsid w:val="00277326"/>
    <w:rsid w:val="00277381"/>
    <w:rsid w:val="00280BF2"/>
    <w:rsid w:val="0028283C"/>
    <w:rsid w:val="00283CA1"/>
    <w:rsid w:val="002859E0"/>
    <w:rsid w:val="00285D7C"/>
    <w:rsid w:val="002865C0"/>
    <w:rsid w:val="00290F57"/>
    <w:rsid w:val="00295655"/>
    <w:rsid w:val="002A1567"/>
    <w:rsid w:val="002A2C21"/>
    <w:rsid w:val="002A49E0"/>
    <w:rsid w:val="002B14C7"/>
    <w:rsid w:val="002B31AF"/>
    <w:rsid w:val="002C003A"/>
    <w:rsid w:val="002C015C"/>
    <w:rsid w:val="002C26C0"/>
    <w:rsid w:val="002C2BC5"/>
    <w:rsid w:val="002C3D24"/>
    <w:rsid w:val="002C7AD6"/>
    <w:rsid w:val="002D38F4"/>
    <w:rsid w:val="002D6CC9"/>
    <w:rsid w:val="002E035C"/>
    <w:rsid w:val="002E2053"/>
    <w:rsid w:val="002E78B8"/>
    <w:rsid w:val="002E79CB"/>
    <w:rsid w:val="002F103F"/>
    <w:rsid w:val="002F1CFE"/>
    <w:rsid w:val="002F7F55"/>
    <w:rsid w:val="00301AB3"/>
    <w:rsid w:val="00303722"/>
    <w:rsid w:val="0030745F"/>
    <w:rsid w:val="003111B2"/>
    <w:rsid w:val="00312A8B"/>
    <w:rsid w:val="00314630"/>
    <w:rsid w:val="00316AA5"/>
    <w:rsid w:val="00320255"/>
    <w:rsid w:val="0032090A"/>
    <w:rsid w:val="00321045"/>
    <w:rsid w:val="00321CDE"/>
    <w:rsid w:val="003221B6"/>
    <w:rsid w:val="00330528"/>
    <w:rsid w:val="00333E15"/>
    <w:rsid w:val="00336046"/>
    <w:rsid w:val="00342422"/>
    <w:rsid w:val="00342BA2"/>
    <w:rsid w:val="00345FDC"/>
    <w:rsid w:val="00347934"/>
    <w:rsid w:val="00350298"/>
    <w:rsid w:val="00350492"/>
    <w:rsid w:val="0035343D"/>
    <w:rsid w:val="00355BC3"/>
    <w:rsid w:val="0036053D"/>
    <w:rsid w:val="0036348F"/>
    <w:rsid w:val="00364FB8"/>
    <w:rsid w:val="00371F32"/>
    <w:rsid w:val="0037346B"/>
    <w:rsid w:val="0037422B"/>
    <w:rsid w:val="00380BBA"/>
    <w:rsid w:val="0038552E"/>
    <w:rsid w:val="0038715D"/>
    <w:rsid w:val="003902EB"/>
    <w:rsid w:val="0039139D"/>
    <w:rsid w:val="00394DBF"/>
    <w:rsid w:val="003957A6"/>
    <w:rsid w:val="00395C05"/>
    <w:rsid w:val="003976F4"/>
    <w:rsid w:val="003A03D9"/>
    <w:rsid w:val="003A14B5"/>
    <w:rsid w:val="003A43EF"/>
    <w:rsid w:val="003A5982"/>
    <w:rsid w:val="003A62AF"/>
    <w:rsid w:val="003A6CA8"/>
    <w:rsid w:val="003B2555"/>
    <w:rsid w:val="003B44EB"/>
    <w:rsid w:val="003B4A85"/>
    <w:rsid w:val="003C1467"/>
    <w:rsid w:val="003C59BE"/>
    <w:rsid w:val="003C7445"/>
    <w:rsid w:val="003C7716"/>
    <w:rsid w:val="003C7FC2"/>
    <w:rsid w:val="003D0269"/>
    <w:rsid w:val="003D2CC8"/>
    <w:rsid w:val="003D2D85"/>
    <w:rsid w:val="003D33D5"/>
    <w:rsid w:val="003D66B7"/>
    <w:rsid w:val="003E457F"/>
    <w:rsid w:val="003E53D9"/>
    <w:rsid w:val="003E6B47"/>
    <w:rsid w:val="003E7C5C"/>
    <w:rsid w:val="003F0550"/>
    <w:rsid w:val="003F14DA"/>
    <w:rsid w:val="003F1DF4"/>
    <w:rsid w:val="003F2AEA"/>
    <w:rsid w:val="003F2BED"/>
    <w:rsid w:val="003F3EE6"/>
    <w:rsid w:val="00403596"/>
    <w:rsid w:val="00404998"/>
    <w:rsid w:val="00411153"/>
    <w:rsid w:val="00416B31"/>
    <w:rsid w:val="00417BFD"/>
    <w:rsid w:val="00425160"/>
    <w:rsid w:val="00426A2C"/>
    <w:rsid w:val="00427F6A"/>
    <w:rsid w:val="00431CAA"/>
    <w:rsid w:val="00432D19"/>
    <w:rsid w:val="00433526"/>
    <w:rsid w:val="00433D63"/>
    <w:rsid w:val="004367CF"/>
    <w:rsid w:val="00443878"/>
    <w:rsid w:val="00444FB7"/>
    <w:rsid w:val="004456D1"/>
    <w:rsid w:val="0044609F"/>
    <w:rsid w:val="004520D6"/>
    <w:rsid w:val="004529C1"/>
    <w:rsid w:val="004539A8"/>
    <w:rsid w:val="00454DD3"/>
    <w:rsid w:val="00457223"/>
    <w:rsid w:val="0045769F"/>
    <w:rsid w:val="00461815"/>
    <w:rsid w:val="0046634B"/>
    <w:rsid w:val="004712CA"/>
    <w:rsid w:val="00473D37"/>
    <w:rsid w:val="0047422E"/>
    <w:rsid w:val="00475197"/>
    <w:rsid w:val="004759F0"/>
    <w:rsid w:val="00482A2B"/>
    <w:rsid w:val="00483FB4"/>
    <w:rsid w:val="00484EDE"/>
    <w:rsid w:val="0048505B"/>
    <w:rsid w:val="0049674B"/>
    <w:rsid w:val="004A409C"/>
    <w:rsid w:val="004A5D8B"/>
    <w:rsid w:val="004B0A5B"/>
    <w:rsid w:val="004B26DC"/>
    <w:rsid w:val="004C0673"/>
    <w:rsid w:val="004C25AE"/>
    <w:rsid w:val="004C3DE5"/>
    <w:rsid w:val="004C4E4E"/>
    <w:rsid w:val="004C5B68"/>
    <w:rsid w:val="004D6DCC"/>
    <w:rsid w:val="004D72D7"/>
    <w:rsid w:val="004E1E9A"/>
    <w:rsid w:val="004F1D7D"/>
    <w:rsid w:val="004F3392"/>
    <w:rsid w:val="004F3816"/>
    <w:rsid w:val="004F6151"/>
    <w:rsid w:val="00501E6B"/>
    <w:rsid w:val="005059F2"/>
    <w:rsid w:val="00507080"/>
    <w:rsid w:val="00514175"/>
    <w:rsid w:val="005155ED"/>
    <w:rsid w:val="00515EF9"/>
    <w:rsid w:val="005162C3"/>
    <w:rsid w:val="00516FFC"/>
    <w:rsid w:val="00522E19"/>
    <w:rsid w:val="005248F3"/>
    <w:rsid w:val="00530634"/>
    <w:rsid w:val="00537338"/>
    <w:rsid w:val="00540929"/>
    <w:rsid w:val="00540E73"/>
    <w:rsid w:val="00542C68"/>
    <w:rsid w:val="00543D41"/>
    <w:rsid w:val="00550196"/>
    <w:rsid w:val="00552142"/>
    <w:rsid w:val="0055782F"/>
    <w:rsid w:val="005623D7"/>
    <w:rsid w:val="00566EDA"/>
    <w:rsid w:val="00567F52"/>
    <w:rsid w:val="005720D0"/>
    <w:rsid w:val="00572654"/>
    <w:rsid w:val="00577559"/>
    <w:rsid w:val="005802E9"/>
    <w:rsid w:val="0058050B"/>
    <w:rsid w:val="005816D2"/>
    <w:rsid w:val="0058234B"/>
    <w:rsid w:val="00583CED"/>
    <w:rsid w:val="00584467"/>
    <w:rsid w:val="005946A8"/>
    <w:rsid w:val="00595010"/>
    <w:rsid w:val="005A130B"/>
    <w:rsid w:val="005A54DD"/>
    <w:rsid w:val="005A64A7"/>
    <w:rsid w:val="005A7412"/>
    <w:rsid w:val="005A7CF3"/>
    <w:rsid w:val="005B3023"/>
    <w:rsid w:val="005B5629"/>
    <w:rsid w:val="005B79FB"/>
    <w:rsid w:val="005C0300"/>
    <w:rsid w:val="005C4F27"/>
    <w:rsid w:val="005C6A23"/>
    <w:rsid w:val="005C6F97"/>
    <w:rsid w:val="005D18C1"/>
    <w:rsid w:val="005D5379"/>
    <w:rsid w:val="005D6893"/>
    <w:rsid w:val="005D7406"/>
    <w:rsid w:val="005E319D"/>
    <w:rsid w:val="005F4B6A"/>
    <w:rsid w:val="005F5839"/>
    <w:rsid w:val="00600C62"/>
    <w:rsid w:val="006010F3"/>
    <w:rsid w:val="0060211D"/>
    <w:rsid w:val="00604127"/>
    <w:rsid w:val="00615A0A"/>
    <w:rsid w:val="006243D6"/>
    <w:rsid w:val="00625A88"/>
    <w:rsid w:val="00625B98"/>
    <w:rsid w:val="00630582"/>
    <w:rsid w:val="00631BBD"/>
    <w:rsid w:val="00631F95"/>
    <w:rsid w:val="00632695"/>
    <w:rsid w:val="0063274D"/>
    <w:rsid w:val="006333D4"/>
    <w:rsid w:val="006369B2"/>
    <w:rsid w:val="006378FB"/>
    <w:rsid w:val="00640B54"/>
    <w:rsid w:val="00642D16"/>
    <w:rsid w:val="00645AE4"/>
    <w:rsid w:val="00647525"/>
    <w:rsid w:val="00651060"/>
    <w:rsid w:val="006551EE"/>
    <w:rsid w:val="006570B0"/>
    <w:rsid w:val="0066116F"/>
    <w:rsid w:val="006624CB"/>
    <w:rsid w:val="00670B9D"/>
    <w:rsid w:val="006746EC"/>
    <w:rsid w:val="006859A5"/>
    <w:rsid w:val="0069180E"/>
    <w:rsid w:val="00691C94"/>
    <w:rsid w:val="0069210B"/>
    <w:rsid w:val="006932AE"/>
    <w:rsid w:val="0069401D"/>
    <w:rsid w:val="006A280D"/>
    <w:rsid w:val="006A3420"/>
    <w:rsid w:val="006A4055"/>
    <w:rsid w:val="006A7457"/>
    <w:rsid w:val="006A76D4"/>
    <w:rsid w:val="006B6303"/>
    <w:rsid w:val="006C0CF3"/>
    <w:rsid w:val="006C124A"/>
    <w:rsid w:val="006C2834"/>
    <w:rsid w:val="006C28FB"/>
    <w:rsid w:val="006C34D2"/>
    <w:rsid w:val="006C3E5D"/>
    <w:rsid w:val="006C5641"/>
    <w:rsid w:val="006C5843"/>
    <w:rsid w:val="006C74C8"/>
    <w:rsid w:val="006C77E1"/>
    <w:rsid w:val="006D1089"/>
    <w:rsid w:val="006D1B86"/>
    <w:rsid w:val="006D34C8"/>
    <w:rsid w:val="006D7355"/>
    <w:rsid w:val="006D77B6"/>
    <w:rsid w:val="006D78DC"/>
    <w:rsid w:val="006F2ACE"/>
    <w:rsid w:val="006F4361"/>
    <w:rsid w:val="006F4561"/>
    <w:rsid w:val="006F6D78"/>
    <w:rsid w:val="006F7880"/>
    <w:rsid w:val="0070065E"/>
    <w:rsid w:val="007103A6"/>
    <w:rsid w:val="0071112F"/>
    <w:rsid w:val="00715B22"/>
    <w:rsid w:val="00715CA6"/>
    <w:rsid w:val="00720754"/>
    <w:rsid w:val="00721677"/>
    <w:rsid w:val="00722263"/>
    <w:rsid w:val="00723624"/>
    <w:rsid w:val="00724991"/>
    <w:rsid w:val="00725044"/>
    <w:rsid w:val="00731135"/>
    <w:rsid w:val="00731557"/>
    <w:rsid w:val="00732434"/>
    <w:rsid w:val="007324AF"/>
    <w:rsid w:val="0073446D"/>
    <w:rsid w:val="00737D0B"/>
    <w:rsid w:val="007409B4"/>
    <w:rsid w:val="00741974"/>
    <w:rsid w:val="0074202A"/>
    <w:rsid w:val="007421CB"/>
    <w:rsid w:val="00750F6F"/>
    <w:rsid w:val="00753A79"/>
    <w:rsid w:val="00754327"/>
    <w:rsid w:val="00754623"/>
    <w:rsid w:val="0075525E"/>
    <w:rsid w:val="00756D3D"/>
    <w:rsid w:val="00761DF0"/>
    <w:rsid w:val="00773653"/>
    <w:rsid w:val="007745D0"/>
    <w:rsid w:val="007758AB"/>
    <w:rsid w:val="00780370"/>
    <w:rsid w:val="007806C2"/>
    <w:rsid w:val="00782839"/>
    <w:rsid w:val="007841C7"/>
    <w:rsid w:val="00784641"/>
    <w:rsid w:val="007862F0"/>
    <w:rsid w:val="00787DED"/>
    <w:rsid w:val="007903F8"/>
    <w:rsid w:val="0079460B"/>
    <w:rsid w:val="00794F4F"/>
    <w:rsid w:val="007974BE"/>
    <w:rsid w:val="007A090F"/>
    <w:rsid w:val="007A0916"/>
    <w:rsid w:val="007A0DFD"/>
    <w:rsid w:val="007A2021"/>
    <w:rsid w:val="007A3ED9"/>
    <w:rsid w:val="007A4AE1"/>
    <w:rsid w:val="007A4FD8"/>
    <w:rsid w:val="007A59C4"/>
    <w:rsid w:val="007A5D0C"/>
    <w:rsid w:val="007A6474"/>
    <w:rsid w:val="007A75B6"/>
    <w:rsid w:val="007B0E30"/>
    <w:rsid w:val="007B39D1"/>
    <w:rsid w:val="007B47BF"/>
    <w:rsid w:val="007C0AC9"/>
    <w:rsid w:val="007C0E1E"/>
    <w:rsid w:val="007C7122"/>
    <w:rsid w:val="007C71BD"/>
    <w:rsid w:val="007D2F5B"/>
    <w:rsid w:val="007D3F11"/>
    <w:rsid w:val="007D6BA3"/>
    <w:rsid w:val="007E0771"/>
    <w:rsid w:val="007E4A20"/>
    <w:rsid w:val="007E53E4"/>
    <w:rsid w:val="007E5CDC"/>
    <w:rsid w:val="007E656A"/>
    <w:rsid w:val="007F2049"/>
    <w:rsid w:val="007F664D"/>
    <w:rsid w:val="007F7B66"/>
    <w:rsid w:val="0080640D"/>
    <w:rsid w:val="0081064E"/>
    <w:rsid w:val="00811233"/>
    <w:rsid w:val="008128CE"/>
    <w:rsid w:val="008132CC"/>
    <w:rsid w:val="008205B1"/>
    <w:rsid w:val="00821FBA"/>
    <w:rsid w:val="0082620B"/>
    <w:rsid w:val="00826A38"/>
    <w:rsid w:val="00835082"/>
    <w:rsid w:val="008354B4"/>
    <w:rsid w:val="00841217"/>
    <w:rsid w:val="00842137"/>
    <w:rsid w:val="0085292E"/>
    <w:rsid w:val="00855D14"/>
    <w:rsid w:val="008564D2"/>
    <w:rsid w:val="008576BE"/>
    <w:rsid w:val="0085771E"/>
    <w:rsid w:val="00870F38"/>
    <w:rsid w:val="00872147"/>
    <w:rsid w:val="00880EB7"/>
    <w:rsid w:val="008860E1"/>
    <w:rsid w:val="00886867"/>
    <w:rsid w:val="00887ED8"/>
    <w:rsid w:val="0089088E"/>
    <w:rsid w:val="00892297"/>
    <w:rsid w:val="00893996"/>
    <w:rsid w:val="008942B0"/>
    <w:rsid w:val="00897DC4"/>
    <w:rsid w:val="008A66B7"/>
    <w:rsid w:val="008A69DD"/>
    <w:rsid w:val="008A7183"/>
    <w:rsid w:val="008B1928"/>
    <w:rsid w:val="008B3622"/>
    <w:rsid w:val="008B6F4A"/>
    <w:rsid w:val="008C0554"/>
    <w:rsid w:val="008C730E"/>
    <w:rsid w:val="008D0C7E"/>
    <w:rsid w:val="008D7467"/>
    <w:rsid w:val="008E0172"/>
    <w:rsid w:val="008E370F"/>
    <w:rsid w:val="008E4297"/>
    <w:rsid w:val="008E5713"/>
    <w:rsid w:val="008F0642"/>
    <w:rsid w:val="008F16BE"/>
    <w:rsid w:val="00901338"/>
    <w:rsid w:val="00903118"/>
    <w:rsid w:val="0090465F"/>
    <w:rsid w:val="00904803"/>
    <w:rsid w:val="00904B80"/>
    <w:rsid w:val="009052D6"/>
    <w:rsid w:val="00907380"/>
    <w:rsid w:val="00911FB2"/>
    <w:rsid w:val="00912C68"/>
    <w:rsid w:val="00913071"/>
    <w:rsid w:val="00914912"/>
    <w:rsid w:val="00924C07"/>
    <w:rsid w:val="00932AB7"/>
    <w:rsid w:val="009343E8"/>
    <w:rsid w:val="00934405"/>
    <w:rsid w:val="00934B49"/>
    <w:rsid w:val="00934C5D"/>
    <w:rsid w:val="009406B5"/>
    <w:rsid w:val="009428D7"/>
    <w:rsid w:val="00943F1C"/>
    <w:rsid w:val="00943FFC"/>
    <w:rsid w:val="009441E2"/>
    <w:rsid w:val="00946166"/>
    <w:rsid w:val="00947A28"/>
    <w:rsid w:val="00947D50"/>
    <w:rsid w:val="0095099F"/>
    <w:rsid w:val="0095429C"/>
    <w:rsid w:val="009544DA"/>
    <w:rsid w:val="009551EC"/>
    <w:rsid w:val="009564E4"/>
    <w:rsid w:val="00956947"/>
    <w:rsid w:val="00957E9D"/>
    <w:rsid w:val="00966A49"/>
    <w:rsid w:val="009704D1"/>
    <w:rsid w:val="00973920"/>
    <w:rsid w:val="00973E0C"/>
    <w:rsid w:val="00975F3B"/>
    <w:rsid w:val="00983164"/>
    <w:rsid w:val="00983246"/>
    <w:rsid w:val="0098742D"/>
    <w:rsid w:val="00991336"/>
    <w:rsid w:val="009914C2"/>
    <w:rsid w:val="00992DDA"/>
    <w:rsid w:val="009972EF"/>
    <w:rsid w:val="009A22E5"/>
    <w:rsid w:val="009A5BA8"/>
    <w:rsid w:val="009A5CA0"/>
    <w:rsid w:val="009A7D69"/>
    <w:rsid w:val="009B75B3"/>
    <w:rsid w:val="009C1DD8"/>
    <w:rsid w:val="009C3160"/>
    <w:rsid w:val="009C50CF"/>
    <w:rsid w:val="009C5ACE"/>
    <w:rsid w:val="009C7A75"/>
    <w:rsid w:val="009D34E3"/>
    <w:rsid w:val="009D3A94"/>
    <w:rsid w:val="009D6156"/>
    <w:rsid w:val="009E1403"/>
    <w:rsid w:val="009E7412"/>
    <w:rsid w:val="009E766E"/>
    <w:rsid w:val="009F1960"/>
    <w:rsid w:val="009F42B3"/>
    <w:rsid w:val="009F715E"/>
    <w:rsid w:val="00A10DBB"/>
    <w:rsid w:val="00A16253"/>
    <w:rsid w:val="00A304DD"/>
    <w:rsid w:val="00A30608"/>
    <w:rsid w:val="00A31BE8"/>
    <w:rsid w:val="00A31D47"/>
    <w:rsid w:val="00A4013E"/>
    <w:rsid w:val="00A4045F"/>
    <w:rsid w:val="00A406F1"/>
    <w:rsid w:val="00A427CD"/>
    <w:rsid w:val="00A4600B"/>
    <w:rsid w:val="00A50506"/>
    <w:rsid w:val="00A51EF0"/>
    <w:rsid w:val="00A606DC"/>
    <w:rsid w:val="00A67A81"/>
    <w:rsid w:val="00A730A6"/>
    <w:rsid w:val="00A74DD0"/>
    <w:rsid w:val="00A75783"/>
    <w:rsid w:val="00A77EA8"/>
    <w:rsid w:val="00A82246"/>
    <w:rsid w:val="00A903E5"/>
    <w:rsid w:val="00A946D1"/>
    <w:rsid w:val="00A971A0"/>
    <w:rsid w:val="00AA07B4"/>
    <w:rsid w:val="00AA1F22"/>
    <w:rsid w:val="00AA203F"/>
    <w:rsid w:val="00AB0B51"/>
    <w:rsid w:val="00AB35CB"/>
    <w:rsid w:val="00AB60FC"/>
    <w:rsid w:val="00AB7B0F"/>
    <w:rsid w:val="00AC1F3A"/>
    <w:rsid w:val="00AC2FC2"/>
    <w:rsid w:val="00AC6B3B"/>
    <w:rsid w:val="00AC6FE4"/>
    <w:rsid w:val="00AD70D4"/>
    <w:rsid w:val="00AE38E1"/>
    <w:rsid w:val="00AE413C"/>
    <w:rsid w:val="00AE4A9C"/>
    <w:rsid w:val="00AE5071"/>
    <w:rsid w:val="00AE5428"/>
    <w:rsid w:val="00AF0E41"/>
    <w:rsid w:val="00AF4ACB"/>
    <w:rsid w:val="00AF5055"/>
    <w:rsid w:val="00AF7CC3"/>
    <w:rsid w:val="00B009B6"/>
    <w:rsid w:val="00B01712"/>
    <w:rsid w:val="00B05821"/>
    <w:rsid w:val="00B05BF7"/>
    <w:rsid w:val="00B20999"/>
    <w:rsid w:val="00B21725"/>
    <w:rsid w:val="00B221D5"/>
    <w:rsid w:val="00B223AE"/>
    <w:rsid w:val="00B26C28"/>
    <w:rsid w:val="00B30EAC"/>
    <w:rsid w:val="00B32F5F"/>
    <w:rsid w:val="00B370B5"/>
    <w:rsid w:val="00B4174C"/>
    <w:rsid w:val="00B434C3"/>
    <w:rsid w:val="00B4461C"/>
    <w:rsid w:val="00B453F5"/>
    <w:rsid w:val="00B52517"/>
    <w:rsid w:val="00B545AD"/>
    <w:rsid w:val="00B56FD7"/>
    <w:rsid w:val="00B57342"/>
    <w:rsid w:val="00B60539"/>
    <w:rsid w:val="00B61624"/>
    <w:rsid w:val="00B61702"/>
    <w:rsid w:val="00B61B1A"/>
    <w:rsid w:val="00B62733"/>
    <w:rsid w:val="00B676D0"/>
    <w:rsid w:val="00B718A5"/>
    <w:rsid w:val="00B73CF5"/>
    <w:rsid w:val="00B769A8"/>
    <w:rsid w:val="00B8261A"/>
    <w:rsid w:val="00B86D85"/>
    <w:rsid w:val="00B86F9E"/>
    <w:rsid w:val="00B91219"/>
    <w:rsid w:val="00BA05D9"/>
    <w:rsid w:val="00BA6FB6"/>
    <w:rsid w:val="00BB0086"/>
    <w:rsid w:val="00BB6DD8"/>
    <w:rsid w:val="00BC144F"/>
    <w:rsid w:val="00BC1FAE"/>
    <w:rsid w:val="00BC36EC"/>
    <w:rsid w:val="00BC5810"/>
    <w:rsid w:val="00BC62E2"/>
    <w:rsid w:val="00BD09FE"/>
    <w:rsid w:val="00BD3B79"/>
    <w:rsid w:val="00BE36F8"/>
    <w:rsid w:val="00BE57FC"/>
    <w:rsid w:val="00BF0E60"/>
    <w:rsid w:val="00BF373A"/>
    <w:rsid w:val="00C02A40"/>
    <w:rsid w:val="00C052F9"/>
    <w:rsid w:val="00C13F10"/>
    <w:rsid w:val="00C14202"/>
    <w:rsid w:val="00C22C5F"/>
    <w:rsid w:val="00C24733"/>
    <w:rsid w:val="00C37FDD"/>
    <w:rsid w:val="00C41FCF"/>
    <w:rsid w:val="00C42125"/>
    <w:rsid w:val="00C43401"/>
    <w:rsid w:val="00C45EAB"/>
    <w:rsid w:val="00C57C22"/>
    <w:rsid w:val="00C6028E"/>
    <w:rsid w:val="00C61502"/>
    <w:rsid w:val="00C62814"/>
    <w:rsid w:val="00C6327C"/>
    <w:rsid w:val="00C6463D"/>
    <w:rsid w:val="00C70E32"/>
    <w:rsid w:val="00C74937"/>
    <w:rsid w:val="00C74B93"/>
    <w:rsid w:val="00C820A7"/>
    <w:rsid w:val="00C9155F"/>
    <w:rsid w:val="00C925BD"/>
    <w:rsid w:val="00CA2189"/>
    <w:rsid w:val="00CA3DB0"/>
    <w:rsid w:val="00CA557B"/>
    <w:rsid w:val="00CA6164"/>
    <w:rsid w:val="00CA6219"/>
    <w:rsid w:val="00CA6A1B"/>
    <w:rsid w:val="00CB381C"/>
    <w:rsid w:val="00CB4C66"/>
    <w:rsid w:val="00CB60A5"/>
    <w:rsid w:val="00CB7FF1"/>
    <w:rsid w:val="00CC33C4"/>
    <w:rsid w:val="00CC3D4A"/>
    <w:rsid w:val="00CC6555"/>
    <w:rsid w:val="00CC79A8"/>
    <w:rsid w:val="00CD132F"/>
    <w:rsid w:val="00CD15AC"/>
    <w:rsid w:val="00CD6A8F"/>
    <w:rsid w:val="00CE4BF8"/>
    <w:rsid w:val="00CF2B96"/>
    <w:rsid w:val="00CF34A7"/>
    <w:rsid w:val="00CF3A5C"/>
    <w:rsid w:val="00CF5AAC"/>
    <w:rsid w:val="00D0482A"/>
    <w:rsid w:val="00D13D88"/>
    <w:rsid w:val="00D14FFD"/>
    <w:rsid w:val="00D15381"/>
    <w:rsid w:val="00D165AD"/>
    <w:rsid w:val="00D44EEB"/>
    <w:rsid w:val="00D45545"/>
    <w:rsid w:val="00D474BB"/>
    <w:rsid w:val="00D526BE"/>
    <w:rsid w:val="00D53543"/>
    <w:rsid w:val="00D55168"/>
    <w:rsid w:val="00D57D7F"/>
    <w:rsid w:val="00D61389"/>
    <w:rsid w:val="00D62B7E"/>
    <w:rsid w:val="00D6309B"/>
    <w:rsid w:val="00D64A79"/>
    <w:rsid w:val="00D6556C"/>
    <w:rsid w:val="00D71198"/>
    <w:rsid w:val="00D73137"/>
    <w:rsid w:val="00D74C00"/>
    <w:rsid w:val="00D80B71"/>
    <w:rsid w:val="00D83660"/>
    <w:rsid w:val="00D838A1"/>
    <w:rsid w:val="00D840C4"/>
    <w:rsid w:val="00D84C61"/>
    <w:rsid w:val="00D903D6"/>
    <w:rsid w:val="00D90F94"/>
    <w:rsid w:val="00DA313C"/>
    <w:rsid w:val="00DA3DA2"/>
    <w:rsid w:val="00DA74C7"/>
    <w:rsid w:val="00DB00B2"/>
    <w:rsid w:val="00DB1307"/>
    <w:rsid w:val="00DB7049"/>
    <w:rsid w:val="00DC0323"/>
    <w:rsid w:val="00DC39B0"/>
    <w:rsid w:val="00DC48DC"/>
    <w:rsid w:val="00DC5A52"/>
    <w:rsid w:val="00DD04A4"/>
    <w:rsid w:val="00DD1D0C"/>
    <w:rsid w:val="00DD50DE"/>
    <w:rsid w:val="00DE1F2E"/>
    <w:rsid w:val="00DE219B"/>
    <w:rsid w:val="00DE3062"/>
    <w:rsid w:val="00DE5F3D"/>
    <w:rsid w:val="00DE6401"/>
    <w:rsid w:val="00DF0EE4"/>
    <w:rsid w:val="00DF669A"/>
    <w:rsid w:val="00E015D6"/>
    <w:rsid w:val="00E01E12"/>
    <w:rsid w:val="00E033C9"/>
    <w:rsid w:val="00E060B2"/>
    <w:rsid w:val="00E0644F"/>
    <w:rsid w:val="00E067BD"/>
    <w:rsid w:val="00E07600"/>
    <w:rsid w:val="00E204DD"/>
    <w:rsid w:val="00E2145E"/>
    <w:rsid w:val="00E24D43"/>
    <w:rsid w:val="00E25B7B"/>
    <w:rsid w:val="00E310D9"/>
    <w:rsid w:val="00E34FC1"/>
    <w:rsid w:val="00E353EC"/>
    <w:rsid w:val="00E36C68"/>
    <w:rsid w:val="00E51CC1"/>
    <w:rsid w:val="00E534F5"/>
    <w:rsid w:val="00E53C24"/>
    <w:rsid w:val="00E554D0"/>
    <w:rsid w:val="00E625BC"/>
    <w:rsid w:val="00E73746"/>
    <w:rsid w:val="00E758E8"/>
    <w:rsid w:val="00E768FB"/>
    <w:rsid w:val="00E779BE"/>
    <w:rsid w:val="00E83850"/>
    <w:rsid w:val="00E8583A"/>
    <w:rsid w:val="00E85FD5"/>
    <w:rsid w:val="00E87030"/>
    <w:rsid w:val="00E9307A"/>
    <w:rsid w:val="00E94677"/>
    <w:rsid w:val="00E977CB"/>
    <w:rsid w:val="00EA4A71"/>
    <w:rsid w:val="00EA56D0"/>
    <w:rsid w:val="00EA56F2"/>
    <w:rsid w:val="00EA7A21"/>
    <w:rsid w:val="00EB30ED"/>
    <w:rsid w:val="00EB444A"/>
    <w:rsid w:val="00EB444D"/>
    <w:rsid w:val="00EB483C"/>
    <w:rsid w:val="00EB7CCE"/>
    <w:rsid w:val="00EC09B2"/>
    <w:rsid w:val="00EC353C"/>
    <w:rsid w:val="00ED0E78"/>
    <w:rsid w:val="00ED28FE"/>
    <w:rsid w:val="00ED3018"/>
    <w:rsid w:val="00EE1FDD"/>
    <w:rsid w:val="00EE4A27"/>
    <w:rsid w:val="00EF1E38"/>
    <w:rsid w:val="00F02281"/>
    <w:rsid w:val="00F02294"/>
    <w:rsid w:val="00F03973"/>
    <w:rsid w:val="00F05033"/>
    <w:rsid w:val="00F10986"/>
    <w:rsid w:val="00F14CB7"/>
    <w:rsid w:val="00F2288B"/>
    <w:rsid w:val="00F247DC"/>
    <w:rsid w:val="00F24C7B"/>
    <w:rsid w:val="00F25254"/>
    <w:rsid w:val="00F26F3B"/>
    <w:rsid w:val="00F27D78"/>
    <w:rsid w:val="00F35F57"/>
    <w:rsid w:val="00F403F5"/>
    <w:rsid w:val="00F47EE9"/>
    <w:rsid w:val="00F5014A"/>
    <w:rsid w:val="00F503E6"/>
    <w:rsid w:val="00F50467"/>
    <w:rsid w:val="00F50DC5"/>
    <w:rsid w:val="00F519D8"/>
    <w:rsid w:val="00F52F64"/>
    <w:rsid w:val="00F562A0"/>
    <w:rsid w:val="00F61D04"/>
    <w:rsid w:val="00F70066"/>
    <w:rsid w:val="00F7052E"/>
    <w:rsid w:val="00F7649E"/>
    <w:rsid w:val="00F7747F"/>
    <w:rsid w:val="00F82BFE"/>
    <w:rsid w:val="00F87495"/>
    <w:rsid w:val="00F8791A"/>
    <w:rsid w:val="00FA1051"/>
    <w:rsid w:val="00FA2177"/>
    <w:rsid w:val="00FA2E6D"/>
    <w:rsid w:val="00FA7140"/>
    <w:rsid w:val="00FB0A28"/>
    <w:rsid w:val="00FB206A"/>
    <w:rsid w:val="00FB2EFC"/>
    <w:rsid w:val="00FB5C9C"/>
    <w:rsid w:val="00FB6F19"/>
    <w:rsid w:val="00FC1422"/>
    <w:rsid w:val="00FC33A5"/>
    <w:rsid w:val="00FD01DA"/>
    <w:rsid w:val="00FD041F"/>
    <w:rsid w:val="00FD35D4"/>
    <w:rsid w:val="00FD439E"/>
    <w:rsid w:val="00FD577C"/>
    <w:rsid w:val="00FD76CB"/>
    <w:rsid w:val="00FE18B4"/>
    <w:rsid w:val="00FE191C"/>
    <w:rsid w:val="00FE20F4"/>
    <w:rsid w:val="00FE29C6"/>
    <w:rsid w:val="00FE4A72"/>
    <w:rsid w:val="00FE6E92"/>
    <w:rsid w:val="00FF1B45"/>
    <w:rsid w:val="00FF4546"/>
    <w:rsid w:val="00FF538F"/>
    <w:rsid w:val="00FF5BAA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671DF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342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C46EE"/>
  </w:style>
  <w:style w:type="paragraph" w:customStyle="1" w:styleId="CorrectionSeparatorBegin">
    <w:name w:val="Correction Separator Begin"/>
    <w:basedOn w:val="Normal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C46EE"/>
    <w:rPr>
      <w:b/>
      <w:bCs/>
    </w:rPr>
  </w:style>
  <w:style w:type="paragraph" w:customStyle="1" w:styleId="Normalbeforetable">
    <w:name w:val="Normal before table"/>
    <w:basedOn w:val="Normal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C46EE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C46EE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,하이퍼링크21,超??级链Ú,fL????,fL?级,超??级链,超?级链Ú,’´?级链,’´????,’´??级链Ú,’´??级"/>
    <w:basedOn w:val="DefaultParagraphFont"/>
    <w:uiPriority w:val="99"/>
    <w:qFormat/>
    <w:rsid w:val="000C46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  <w:style w:type="table" w:styleId="TableGrid">
    <w:name w:val="Table Grid"/>
    <w:basedOn w:val="TableNormal"/>
    <w:uiPriority w:val="39"/>
    <w:rsid w:val="00DE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2F103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enumlev1Char">
    <w:name w:val="enumlev1 Char"/>
    <w:basedOn w:val="DefaultParagraphFont"/>
    <w:link w:val="enumlev1"/>
    <w:rsid w:val="002F103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jlqj4b">
    <w:name w:val="jlqj4b"/>
    <w:basedOn w:val="DefaultParagraphFont"/>
    <w:rsid w:val="002F103F"/>
  </w:style>
  <w:style w:type="character" w:customStyle="1" w:styleId="viiyi">
    <w:name w:val="viiyi"/>
    <w:basedOn w:val="DefaultParagraphFont"/>
    <w:rsid w:val="002F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22-TSAG-240122-TD-GEN-0320/en" TargetMode="External"/><Relationship Id="rId18" Type="http://schemas.openxmlformats.org/officeDocument/2006/relationships/hyperlink" Target="https://www.itu.int/md/T22-TSAG-C-0062/en" TargetMode="External"/><Relationship Id="rId26" Type="http://schemas.openxmlformats.org/officeDocument/2006/relationships/hyperlink" Target="https://www.itu.int/md/T22-TSAG-C-0084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22-TSAG-230530-TD-GEN-0299/en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martin.adolph@itu.int" TargetMode="External"/><Relationship Id="rId17" Type="http://schemas.openxmlformats.org/officeDocument/2006/relationships/hyperlink" Target="https://www.itu.int/md/T22-TSAG-240122-TD-GEN-0433/en" TargetMode="External"/><Relationship Id="rId25" Type="http://schemas.openxmlformats.org/officeDocument/2006/relationships/hyperlink" Target="https://www.itu.int/md/T22-TSAG-240122-TD-GEN-0353/en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30530-TD-GEN-0257/en" TargetMode="External"/><Relationship Id="rId20" Type="http://schemas.openxmlformats.org/officeDocument/2006/relationships/hyperlink" Target="https://www.itu.int/md/T22-TSAG-240122-TD-GEN-0451/e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lenn.parsons@ericsson.com" TargetMode="External"/><Relationship Id="rId24" Type="http://schemas.openxmlformats.org/officeDocument/2006/relationships/hyperlink" Target="https://www.itu.int/md/T22-TSAG-240122-TD-GEN-0426/en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itu.int/md/T22-TSAG-230530-TD-GEN-0256" TargetMode="External"/><Relationship Id="rId23" Type="http://schemas.openxmlformats.org/officeDocument/2006/relationships/hyperlink" Target="https://www.itu.int/md/T22-TSAG-240122-TD-GEN-0368/en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www.itu.int/md/T22-TSAG-C-0057/en" TargetMode="Externa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TSAG-240122-TD-GEN-0328/en" TargetMode="External"/><Relationship Id="rId22" Type="http://schemas.openxmlformats.org/officeDocument/2006/relationships/hyperlink" Target="https://www.itu.int/md/T22-TSAG-240122-TD-GEN-0382/en" TargetMode="External"/><Relationship Id="rId27" Type="http://schemas.openxmlformats.org/officeDocument/2006/relationships/hyperlink" Target="https://www.itu.int/md/T22-TSAG-240122-TD-GEN-0411/en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B95DD-E306-4BC3-AE42-016D7C223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1349</Words>
  <Characters>7693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Engagement, Metrics (TSAG RG-IEM) Report (Geneva, 30 May-2 June 2023)</vt:lpstr>
    </vt:vector>
  </TitlesOfParts>
  <Manager>ITU-T</Manager>
  <Company>International Telecommunication Union (ITU)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Engagement, Metrics (TSAG RG-IEM) Report (Geneva, 22 - 26 January 2024)</dc:title>
  <dc:subject/>
  <dc:creator>Rapporteur, TSAG RG-IEM</dc:creator>
  <cp:keywords/>
  <dc:description>TSAG-TD321  For: Geneva, 22 - 26 January 2024_x000d_Document date: _x000d_Saved by ITU51014243 at 14:30:45 on 25/01/2024</dc:description>
  <cp:lastModifiedBy>Al-Mnini, Lara</cp:lastModifiedBy>
  <cp:revision>2</cp:revision>
  <cp:lastPrinted>2017-02-22T09:55:00Z</cp:lastPrinted>
  <dcterms:created xsi:type="dcterms:W3CDTF">2024-01-25T13:41:00Z</dcterms:created>
  <dcterms:modified xsi:type="dcterms:W3CDTF">2024-01-25T13:41:00Z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TSAG-TD321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>Geneva, 22 - 26 January 2024</vt:lpwstr>
  </property>
  <property fmtid="{D5CDD505-2E9C-101B-9397-08002B2CF9AE}" pid="15" name="Docauthor">
    <vt:lpwstr>Rapporteur, TSAG RG-IEM</vt:lpwstr>
  </property>
</Properties>
</file>