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7B58F8" w:rsidRPr="0037415F" w14:paraId="0867C755" w14:textId="7777777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196B8607" w:rsidR="007B58F8" w:rsidRPr="007F664D" w:rsidRDefault="007B58F8" w:rsidP="007B58F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017B48" wp14:editId="4CE35099">
                  <wp:extent cx="647700" cy="701040"/>
                  <wp:effectExtent l="0" t="0" r="0" b="0"/>
                  <wp:docPr id="1" name="Picture 1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270ABD97" w14:textId="77777777" w:rsidR="007B58F8" w:rsidRDefault="007B58F8" w:rsidP="007B58F8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2180C17" w14:textId="77777777" w:rsidR="007B58F8" w:rsidRDefault="007B58F8" w:rsidP="007B58F8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4F94BE13" w:rsidR="007B58F8" w:rsidRPr="007F664D" w:rsidRDefault="007B58F8" w:rsidP="007B58F8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4537" w:type="dxa"/>
            <w:gridSpan w:val="3"/>
          </w:tcPr>
          <w:p w14:paraId="23EE4F5F" w14:textId="68A3BD25" w:rsidR="007B58F8" w:rsidRPr="00314630" w:rsidRDefault="007B58F8" w:rsidP="007B58F8">
            <w:pPr>
              <w:pStyle w:val="Docnumber"/>
            </w:pPr>
            <w:r>
              <w:t>TSAG-</w:t>
            </w:r>
            <w:r w:rsidR="00044A69">
              <w:t>TD</w:t>
            </w:r>
            <w:r w:rsidR="005A74C7">
              <w:t>533</w:t>
            </w:r>
          </w:p>
        </w:tc>
      </w:tr>
      <w:tr w:rsidR="007B58F8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7B58F8" w:rsidRPr="00072A4E" w:rsidRDefault="007B58F8" w:rsidP="007B58F8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7B58F8" w:rsidRPr="00072A4E" w:rsidRDefault="007B58F8" w:rsidP="007B58F8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537" w:type="dxa"/>
            <w:gridSpan w:val="3"/>
          </w:tcPr>
          <w:p w14:paraId="69B1EB7D" w14:textId="47136544" w:rsidR="007B58F8" w:rsidRPr="007B58F8" w:rsidRDefault="007B58F8" w:rsidP="007B58F8">
            <w:pPr>
              <w:jc w:val="right"/>
              <w:rPr>
                <w:b/>
                <w:bCs/>
                <w:sz w:val="28"/>
                <w:szCs w:val="28"/>
              </w:rPr>
            </w:pPr>
            <w:r w:rsidRPr="007B58F8">
              <w:rPr>
                <w:b/>
                <w:bCs/>
                <w:sz w:val="28"/>
                <w:szCs w:val="28"/>
              </w:rPr>
              <w:t>TSAG</w:t>
            </w:r>
          </w:p>
        </w:tc>
      </w:tr>
      <w:tr w:rsidR="007B58F8" w:rsidRPr="0037415F" w14:paraId="2A208DDE" w14:textId="7777777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7B58F8" w:rsidRPr="0037415F" w:rsidRDefault="007B58F8" w:rsidP="007B58F8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7B58F8" w:rsidRPr="0037415F" w:rsidRDefault="007B58F8" w:rsidP="007B58F8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</w:tcPr>
          <w:p w14:paraId="6FB266D9" w14:textId="57A5423B" w:rsidR="007B58F8" w:rsidRPr="00333E15" w:rsidRDefault="007B58F8" w:rsidP="007B58F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37415F" w:rsidRDefault="001D6D84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79D62292" w:rsidR="00691C94" w:rsidRPr="0037415F" w:rsidRDefault="007B58F8" w:rsidP="00691C94">
            <w:pPr>
              <w:jc w:val="right"/>
            </w:pPr>
            <w:r w:rsidRPr="007B58F8">
              <w:t xml:space="preserve">Geneva, </w:t>
            </w:r>
            <w:r w:rsidR="00D8721B" w:rsidRPr="00D8721B">
              <w:t>29 July - 2 August 2024</w:t>
            </w:r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2273C192" w:rsidR="00691C94" w:rsidRPr="007E656A" w:rsidRDefault="000A4EB1" w:rsidP="000E12D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0E12D1">
                  <w:rPr>
                    <w:b/>
                    <w:bCs/>
                  </w:rPr>
                  <w:t>TD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169D3AD9" w:rsidR="00691C94" w:rsidRDefault="00102551" w:rsidP="00691C94">
                <w:r w:rsidRPr="00102551">
                  <w:t>Chair, ITU-T Study Group 3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6CD5A569" w:rsidR="00691C94" w:rsidRPr="0037415F" w:rsidRDefault="000A4EB1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02551" w:rsidRPr="00102551">
                  <w:t>ITU-T S</w:t>
                </w:r>
                <w:r w:rsidR="00102551">
                  <w:t>G</w:t>
                </w:r>
                <w:r w:rsidR="00102551" w:rsidRPr="00102551">
                  <w:t>3 Lead Study Group Report</w:t>
                </w:r>
              </w:sdtContent>
            </w:sdt>
          </w:p>
        </w:tc>
      </w:tr>
      <w:tr w:rsidR="00691C94" w:rsidRPr="000A4EB1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0A98F97B" w:rsidR="00691C94" w:rsidRPr="007C28AD" w:rsidRDefault="000A4EB1" w:rsidP="00102551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B58F8" w:rsidRPr="007C28AD">
                  <w:t>Ahmed Said</w:t>
                </w:r>
                <w:r w:rsidR="007B58F8" w:rsidRPr="007C28AD">
                  <w:br/>
                  <w:t>National Telecommunication Regulatory Authority (NTRA)</w:t>
                </w:r>
                <w:r w:rsidR="007B58F8" w:rsidRPr="007C28AD">
                  <w:br/>
                  <w:t>Egypt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62A80080" w:rsidR="00691C94" w:rsidRPr="00141B38" w:rsidRDefault="00102551" w:rsidP="007B58F8">
                <w:pPr>
                  <w:rPr>
                    <w:lang w:val="de-DE"/>
                  </w:rPr>
                </w:pPr>
                <w:r w:rsidRPr="00141B38">
                  <w:rPr>
                    <w:lang w:val="de-DE"/>
                  </w:rPr>
                  <w:t xml:space="preserve">E-mail: </w:t>
                </w:r>
                <w:hyperlink r:id="rId12" w:history="1">
                  <w:r w:rsidR="007B58F8" w:rsidRPr="00141B38">
                    <w:rPr>
                      <w:rStyle w:val="Hyperlink"/>
                      <w:rFonts w:ascii="Times New Roman" w:hAnsi="Times New Roman"/>
                      <w:lang w:val="de-DE"/>
                    </w:rPr>
                    <w:t>asaid@tra.gov.eg</w:t>
                  </w:r>
                </w:hyperlink>
              </w:p>
            </w:tc>
          </w:sdtContent>
        </w:sdt>
      </w:tr>
      <w:tr w:rsidR="00035546" w:rsidRPr="000A4EB1" w14:paraId="10AE7F3B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F8AA68" w14:textId="4556DBEB" w:rsidR="00035546" w:rsidRPr="008F7104" w:rsidRDefault="00035546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AE4BFF" w14:textId="588306BB" w:rsidR="00035546" w:rsidRDefault="00035546" w:rsidP="00102551">
            <w:r>
              <w:t>Martin Adolph</w:t>
            </w:r>
            <w:r w:rsidR="00A669F5">
              <w:br/>
              <w:t>SG3 Counsellor</w:t>
            </w:r>
            <w:r>
              <w:br/>
              <w:t>TSB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7A644EA" w14:textId="25B8362C" w:rsidR="00035546" w:rsidRPr="000A4EB1" w:rsidRDefault="00035546" w:rsidP="007B58F8">
            <w:pPr>
              <w:rPr>
                <w:lang w:val="de-DE"/>
              </w:rPr>
            </w:pPr>
            <w:r w:rsidRPr="00141B38">
              <w:rPr>
                <w:lang w:val="de-DE"/>
              </w:rPr>
              <w:t>E-mail:</w:t>
            </w:r>
            <w:r w:rsidR="00A669F5" w:rsidRPr="000A4EB1">
              <w:rPr>
                <w:lang w:val="de-DE"/>
              </w:rPr>
              <w:t xml:space="preserve"> </w:t>
            </w:r>
            <w:hyperlink r:id="rId13" w:history="1">
              <w:r w:rsidR="00A669F5" w:rsidRPr="001E2EBA">
                <w:rPr>
                  <w:rStyle w:val="Hyperlink"/>
                  <w:rFonts w:ascii="Times New Roman" w:hAnsi="Times New Roman"/>
                  <w:lang w:val="de-DE"/>
                </w:rPr>
                <w:t>Martin.Adolph@itu.int</w:t>
              </w:r>
            </w:hyperlink>
            <w:r w:rsidR="00A669F5">
              <w:rPr>
                <w:lang w:val="de-DE"/>
              </w:rPr>
              <w:t xml:space="preserve"> </w:t>
            </w:r>
          </w:p>
        </w:tc>
      </w:tr>
    </w:tbl>
    <w:p w14:paraId="1AA96A45" w14:textId="77777777" w:rsidR="0089088E" w:rsidRPr="00141B38" w:rsidRDefault="0089088E" w:rsidP="0089088E">
      <w:pPr>
        <w:rPr>
          <w:lang w:val="de-DE"/>
        </w:rPr>
      </w:pPr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4BE3CBD5" w14:textId="54157592" w:rsidR="0089088E" w:rsidRDefault="004453B8">
            <w:r w:rsidRPr="004453B8">
              <w:t xml:space="preserve">This TD reports on the progress to date on the lead study group roles of ITU-T SG3. It updates on activities since the last TSAG meeting (Geneva, </w:t>
            </w:r>
            <w:r w:rsidR="00D8721B" w:rsidRPr="00D8721B">
              <w:t>22-26 January 2024</w:t>
            </w:r>
            <w:r w:rsidRPr="004453B8">
              <w:t>).</w:t>
            </w:r>
          </w:p>
        </w:tc>
      </w:tr>
    </w:tbl>
    <w:p w14:paraId="29694F55" w14:textId="77777777" w:rsidR="00102551" w:rsidRPr="005C1D67" w:rsidRDefault="00102551" w:rsidP="00102551">
      <w:pPr>
        <w:spacing w:before="360"/>
        <w:jc w:val="center"/>
        <w:rPr>
          <w:b/>
        </w:rPr>
      </w:pPr>
      <w:bookmarkStart w:id="4" w:name="_Toc457384353"/>
      <w:bookmarkEnd w:id="3"/>
      <w:r w:rsidRPr="005C1D67">
        <w:rPr>
          <w:b/>
        </w:rPr>
        <w:t>Report of Lead Study Group 3 Activities</w:t>
      </w:r>
      <w:bookmarkEnd w:id="4"/>
    </w:p>
    <w:p w14:paraId="4815333D" w14:textId="15745A4B" w:rsidR="00102551" w:rsidRPr="005C1D67" w:rsidRDefault="00102551" w:rsidP="00102551">
      <w:r w:rsidRPr="005C1D67">
        <w:t>WTSA-</w:t>
      </w:r>
      <w:r w:rsidR="007C28AD">
        <w:t>20</w:t>
      </w:r>
      <w:r w:rsidRPr="005C1D67">
        <w:t xml:space="preserve"> assigned three lead study group function to Study Group 3 on the following topics:</w:t>
      </w:r>
    </w:p>
    <w:p w14:paraId="705B9050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Tariff and accounting principles relating to international telecommunication/ICT</w:t>
      </w:r>
    </w:p>
    <w:p w14:paraId="03BC2F26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Economic issues relating to international telecommunication/ICT</w:t>
      </w:r>
    </w:p>
    <w:p w14:paraId="65696F70" w14:textId="77777777" w:rsidR="00102551" w:rsidRPr="002A5D42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Policy issues relating to international telecommunication/ICT.</w:t>
      </w:r>
    </w:p>
    <w:p w14:paraId="18E50317" w14:textId="77777777" w:rsidR="00102551" w:rsidRPr="005C1D67" w:rsidRDefault="00102551" w:rsidP="00AD73CB">
      <w:pPr>
        <w:pStyle w:val="Heading1"/>
      </w:pPr>
      <w:r w:rsidRPr="005C1D67">
        <w:t>1</w:t>
      </w:r>
      <w:r w:rsidRPr="005C1D67">
        <w:tab/>
        <w:t>Achievements</w:t>
      </w:r>
    </w:p>
    <w:p w14:paraId="3EEFE40F" w14:textId="71C1696F" w:rsidR="002453A2" w:rsidRPr="005C1D67" w:rsidRDefault="00102551" w:rsidP="00102551">
      <w:pPr>
        <w:jc w:val="both"/>
        <w:rPr>
          <w:lang w:eastAsia="zh-CN"/>
        </w:rPr>
      </w:pPr>
      <w:r w:rsidRPr="005C1D67">
        <w:t xml:space="preserve">Annex 1 provides a set of tables that lists the results, </w:t>
      </w:r>
      <w:r w:rsidRPr="0042207E">
        <w:t>between</w:t>
      </w:r>
      <w:r w:rsidR="004B6FD9" w:rsidRPr="0042207E">
        <w:t xml:space="preserve"> </w:t>
      </w:r>
      <w:r w:rsidR="0042207E" w:rsidRPr="00CB70E6">
        <w:t>10</w:t>
      </w:r>
      <w:r w:rsidR="006E7FEF" w:rsidRPr="00CB70E6">
        <w:t xml:space="preserve"> November</w:t>
      </w:r>
      <w:r w:rsidR="0042207E" w:rsidRPr="00CB70E6">
        <w:t xml:space="preserve"> 2023</w:t>
      </w:r>
      <w:r w:rsidR="00CB70E6" w:rsidRPr="00CB70E6">
        <w:t xml:space="preserve"> and 18 July 2024</w:t>
      </w:r>
      <w:r w:rsidRPr="0042207E">
        <w:t>, of ITU-T SG</w:t>
      </w:r>
      <w:r w:rsidR="002453A2" w:rsidRPr="0042207E">
        <w:t>3</w:t>
      </w:r>
      <w:r w:rsidRPr="0042207E">
        <w:t xml:space="preserve"> concerning </w:t>
      </w:r>
      <w:r w:rsidR="002453A2" w:rsidRPr="0042207E">
        <w:t xml:space="preserve">its </w:t>
      </w:r>
      <w:r w:rsidRPr="0042207E">
        <w:rPr>
          <w:lang w:eastAsia="zh-CN"/>
        </w:rPr>
        <w:t>work on Recommendations</w:t>
      </w:r>
      <w:r w:rsidRPr="007C28AD">
        <w:rPr>
          <w:lang w:eastAsia="zh-CN"/>
        </w:rPr>
        <w:t xml:space="preserve"> on the above lead study group topics.</w:t>
      </w:r>
      <w:r w:rsidR="002453A2">
        <w:rPr>
          <w:lang w:eastAsia="zh-CN"/>
        </w:rPr>
        <w:t xml:space="preserve"> </w:t>
      </w:r>
    </w:p>
    <w:p w14:paraId="355FDD15" w14:textId="77777777" w:rsidR="00102551" w:rsidRPr="005C1D67" w:rsidRDefault="00102551" w:rsidP="00AD73CB">
      <w:pPr>
        <w:pStyle w:val="Heading1"/>
      </w:pPr>
      <w:r w:rsidRPr="005C1D67">
        <w:t>2</w:t>
      </w:r>
      <w:r w:rsidRPr="005C1D67">
        <w:tab/>
        <w:t>Ongoing work</w:t>
      </w:r>
    </w:p>
    <w:p w14:paraId="3066DF4D" w14:textId="3A20F4B9" w:rsidR="007C28AD" w:rsidRDefault="007C28AD" w:rsidP="00102551">
      <w:pPr>
        <w:jc w:val="both"/>
      </w:pPr>
      <w:r w:rsidRPr="007C28AD">
        <w:t>For the Study Period 2022-2024</w:t>
      </w:r>
      <w:r w:rsidRPr="00D621E5">
        <w:t xml:space="preserve">, </w:t>
      </w:r>
      <w:r w:rsidR="00393CA6" w:rsidRPr="00D621E5">
        <w:t xml:space="preserve">ITU-T SG3 </w:t>
      </w:r>
      <w:r w:rsidR="00393CA6" w:rsidRPr="00BE0B84">
        <w:t xml:space="preserve">held </w:t>
      </w:r>
      <w:r w:rsidR="00BC4F39" w:rsidRPr="00BE0B84">
        <w:t xml:space="preserve">its </w:t>
      </w:r>
      <w:r w:rsidR="003A2278" w:rsidRPr="00BE0B84">
        <w:t>fifth</w:t>
      </w:r>
      <w:r w:rsidRPr="00BE0B84">
        <w:t xml:space="preserve"> </w:t>
      </w:r>
      <w:r w:rsidR="00393CA6" w:rsidRPr="00BE0B84">
        <w:t xml:space="preserve">meeting </w:t>
      </w:r>
      <w:r w:rsidRPr="00BE0B84">
        <w:t>in Geneva</w:t>
      </w:r>
      <w:r w:rsidR="003A2278" w:rsidRPr="00BE0B84">
        <w:t xml:space="preserve"> from</w:t>
      </w:r>
      <w:r w:rsidRPr="00BE0B84">
        <w:t xml:space="preserve"> </w:t>
      </w:r>
      <w:r w:rsidR="003A2278" w:rsidRPr="00BE0B84">
        <w:t>9 to</w:t>
      </w:r>
      <w:r w:rsidR="00D55605">
        <w:t xml:space="preserve"> </w:t>
      </w:r>
      <w:r w:rsidR="003A2278" w:rsidRPr="00BE0B84">
        <w:t>18 July 2024</w:t>
      </w:r>
      <w:r w:rsidRPr="00BE0B84">
        <w:t>.</w:t>
      </w:r>
      <w:r w:rsidR="007914E7" w:rsidRPr="00BE0B84">
        <w:t xml:space="preserve"> </w:t>
      </w:r>
    </w:p>
    <w:p w14:paraId="39B133F0" w14:textId="26B73FC0" w:rsidR="00102551" w:rsidRDefault="00102551" w:rsidP="00102551">
      <w:pPr>
        <w:jc w:val="both"/>
      </w:pPr>
      <w:r w:rsidRPr="007C28AD">
        <w:t>Annex 2 presents recommendations and other texts in scope of the above lead study group functions currently under development in ITU-T study groups.</w:t>
      </w:r>
    </w:p>
    <w:p w14:paraId="5E2258B3" w14:textId="77777777" w:rsidR="00102551" w:rsidRPr="005C1D67" w:rsidRDefault="00102551" w:rsidP="00AD73CB">
      <w:pPr>
        <w:pStyle w:val="Heading1"/>
      </w:pPr>
      <w:r w:rsidRPr="005C1D67">
        <w:t>3</w:t>
      </w:r>
      <w:r w:rsidRPr="005C1D67">
        <w:tab/>
        <w:t>Lead study group on tariff and accounting principles relating to international telecommunication/ICT</w:t>
      </w:r>
    </w:p>
    <w:p w14:paraId="4A7B8E63" w14:textId="0AAEA4DC" w:rsidR="00102551" w:rsidRDefault="00102551" w:rsidP="00102551">
      <w:pPr>
        <w:jc w:val="both"/>
      </w:pPr>
      <w:r w:rsidRPr="005C1D67">
        <w:t xml:space="preserve">The studies on accounting principles are being carried out by Q1/3, Q4/3, Q7/3, </w:t>
      </w:r>
      <w:r w:rsidR="006C32E8" w:rsidRPr="005C1D67">
        <w:t xml:space="preserve">and </w:t>
      </w:r>
      <w:r w:rsidRPr="005C1D67">
        <w:t>Q12/3</w:t>
      </w:r>
      <w:r w:rsidR="006C32E8">
        <w:t>.</w:t>
      </w:r>
    </w:p>
    <w:p w14:paraId="01123D91" w14:textId="77777777" w:rsidR="00102551" w:rsidRPr="005C1D67" w:rsidRDefault="00102551" w:rsidP="00AD73CB">
      <w:pPr>
        <w:pStyle w:val="Heading1"/>
      </w:pPr>
      <w:r w:rsidRPr="005C1D67">
        <w:t>4</w:t>
      </w:r>
      <w:r w:rsidRPr="005C1D67">
        <w:tab/>
        <w:t>Lead study group for economic and policy issues relating to international telecommunication/ICT</w:t>
      </w:r>
    </w:p>
    <w:p w14:paraId="33D08FBC" w14:textId="3FCD4154" w:rsidR="00102551" w:rsidRPr="00202F7C" w:rsidRDefault="00102551" w:rsidP="00102551">
      <w:r w:rsidRPr="00202F7C">
        <w:t xml:space="preserve">The studies on economic and policy issues are being carried out by Q3/3, Q4/3, Q6/3, Q7/3, Q9/3, Q10/3, Q11/3, </w:t>
      </w:r>
      <w:r w:rsidR="006C32E8" w:rsidRPr="00202F7C">
        <w:t xml:space="preserve">and </w:t>
      </w:r>
      <w:r w:rsidRPr="00202F7C">
        <w:t>Q12/3. The activities on economic issues are summarized as follows.</w:t>
      </w:r>
    </w:p>
    <w:p w14:paraId="1868D991" w14:textId="0EF6FE2B" w:rsidR="00102551" w:rsidRPr="005C1D67" w:rsidRDefault="00102551" w:rsidP="003A2278">
      <w:pPr>
        <w:pStyle w:val="Heading1"/>
        <w:tabs>
          <w:tab w:val="left" w:pos="5472"/>
        </w:tabs>
      </w:pPr>
      <w:r w:rsidRPr="005C1D67">
        <w:lastRenderedPageBreak/>
        <w:t>5</w:t>
      </w:r>
      <w:r w:rsidRPr="005C1D67">
        <w:tab/>
        <w:t>Implementation of ITU Resolutions</w:t>
      </w:r>
      <w:r w:rsidR="003A2278">
        <w:tab/>
      </w:r>
    </w:p>
    <w:p w14:paraId="096F4481" w14:textId="77777777" w:rsidR="00102551" w:rsidRPr="00202F7C" w:rsidRDefault="00102551" w:rsidP="00102551">
      <w:r w:rsidRPr="00202F7C">
        <w:t>SG3 as Lead Study Group on tariff and accounting principles, on economic issues, and on policy issues relating to international telecommunication/ICT considers:</w:t>
      </w:r>
    </w:p>
    <w:p w14:paraId="0CA3BE84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WTSA Resolutions 29, 44, 54, 61, 62, 64, 65, 84, 88, 89, and 95;</w:t>
      </w:r>
    </w:p>
    <w:p w14:paraId="00D08388" w14:textId="67AB2C69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 xml:space="preserve">Implementation of PP Resolutions 2, 21, 101, 102, 123, 130, 137, 146, 180, 197, 203, 204, 205, </w:t>
      </w:r>
      <w:r w:rsidR="004561E2">
        <w:t xml:space="preserve">and </w:t>
      </w:r>
      <w:r w:rsidRPr="00202F7C">
        <w:t>206;</w:t>
      </w:r>
    </w:p>
    <w:p w14:paraId="5A52A703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WTDC Resolutions 22, 23, 63, and 77;</w:t>
      </w:r>
    </w:p>
    <w:p w14:paraId="2FDDF72F" w14:textId="77777777" w:rsidR="00102551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WCIT-12 Articles/Resolutions: 3.7, 4.4, 4.5, 4.6, 4.7, 8.1.1, 8.1.2, 8.2.1, 8.3.1, Appendix 1/1.2, Appendix 1/3.1.3, and Resolution 5 (Dubai 2012).</w:t>
      </w:r>
    </w:p>
    <w:p w14:paraId="1EB0960D" w14:textId="339DC6F7" w:rsidR="00102551" w:rsidRPr="005C1D67" w:rsidRDefault="00102551" w:rsidP="00AD73CB">
      <w:pPr>
        <w:pStyle w:val="Heading1"/>
      </w:pPr>
      <w:r w:rsidRPr="005C1D67">
        <w:t>6</w:t>
      </w:r>
      <w:r w:rsidRPr="005C1D67">
        <w:tab/>
        <w:t>Engagement of developing countries</w:t>
      </w:r>
      <w:r w:rsidR="00AD73CB">
        <w:t xml:space="preserve"> </w:t>
      </w:r>
    </w:p>
    <w:p w14:paraId="77792A7D" w14:textId="3FBD45C1" w:rsidR="00102551" w:rsidRPr="007C28AD" w:rsidRDefault="00102551" w:rsidP="00102551">
      <w:r w:rsidRPr="005C1D67">
        <w:t>SG</w:t>
      </w:r>
      <w:r>
        <w:t>3</w:t>
      </w:r>
      <w:r w:rsidRPr="005C1D67">
        <w:t xml:space="preserve"> has six regional groups, of which five regional groups are active, and one regional group is</w:t>
      </w:r>
      <w:r>
        <w:t xml:space="preserve"> established on an as-needed </w:t>
      </w:r>
      <w:r w:rsidRPr="00B218B0">
        <w:t xml:space="preserve">basis. In the reporting time frame, </w:t>
      </w:r>
      <w:r w:rsidR="0057590F">
        <w:t>three</w:t>
      </w:r>
      <w:r w:rsidRPr="00B218B0">
        <w:t xml:space="preserve"> regional group</w:t>
      </w:r>
      <w:r w:rsidR="0057590F">
        <w:t>s</w:t>
      </w:r>
      <w:r w:rsidRPr="00B218B0">
        <w:t xml:space="preserve"> of SG3 met </w:t>
      </w:r>
      <w:r w:rsidRPr="007C28AD">
        <w:t>with strong participation of developing countries, which helped to prepare the SG3</w:t>
      </w:r>
      <w:r w:rsidR="00C115A7">
        <w:t xml:space="preserve"> </w:t>
      </w:r>
      <w:r w:rsidRPr="007C28AD">
        <w:t>meeting</w:t>
      </w:r>
      <w:r w:rsidR="00DC453D">
        <w:t xml:space="preserve">: </w:t>
      </w:r>
    </w:p>
    <w:p w14:paraId="62C9B808" w14:textId="4544333A" w:rsidR="00C53CDA" w:rsidRPr="00C53CDA" w:rsidRDefault="00C53CDA" w:rsidP="00C53CDA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C53CDA">
        <w:t>Report of ITU-T SG3 Regional Group for the Arab Region (SG3RG-ARB) meeting held in Kuwait City, Kuwait, 6-7 March 2024 (</w:t>
      </w:r>
      <w:hyperlink r:id="rId14" w:history="1">
        <w:r>
          <w:rPr>
            <w:color w:val="0000FF"/>
            <w:u w:val="single"/>
          </w:rPr>
          <w:t>SG3-T</w:t>
        </w:r>
        <w:r w:rsidRPr="00C53CDA">
          <w:rPr>
            <w:color w:val="0000FF"/>
            <w:u w:val="single"/>
          </w:rPr>
          <w:t>D175/PLEN</w:t>
        </w:r>
      </w:hyperlink>
      <w:r w:rsidRPr="00C53CDA">
        <w:t>)</w:t>
      </w:r>
      <w:r>
        <w:t xml:space="preserve">; </w:t>
      </w:r>
    </w:p>
    <w:p w14:paraId="2047BDBE" w14:textId="3DA7CDD5" w:rsidR="0001138A" w:rsidRPr="00C53CDA" w:rsidRDefault="0001138A" w:rsidP="00446733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  <w:rPr>
          <w:rFonts w:eastAsiaTheme="minorEastAsia"/>
        </w:rPr>
      </w:pPr>
      <w:r w:rsidRPr="00C53CDA">
        <w:t>Report of ITU-T SG3 Regional Group for Africa (SG3RG-AFR) meeting held in Lilongwe, Malawi, 10-12 April 2024 (</w:t>
      </w:r>
      <w:hyperlink r:id="rId15" w:history="1">
        <w:r w:rsidR="007C415D">
          <w:rPr>
            <w:color w:val="0000FF"/>
            <w:u w:val="single"/>
          </w:rPr>
          <w:t>SG3-T</w:t>
        </w:r>
        <w:r w:rsidRPr="00C53CDA">
          <w:rPr>
            <w:color w:val="0000FF"/>
            <w:u w:val="single"/>
          </w:rPr>
          <w:t>D168/PLEN</w:t>
        </w:r>
      </w:hyperlink>
      <w:r w:rsidRPr="00C53CDA">
        <w:t>)</w:t>
      </w:r>
      <w:r w:rsidR="00C53CDA">
        <w:t xml:space="preserve">; and </w:t>
      </w:r>
    </w:p>
    <w:p w14:paraId="708D95E1" w14:textId="71A315DD" w:rsidR="00575A79" w:rsidRPr="00446733" w:rsidRDefault="0011731F" w:rsidP="00C53CDA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</w:pPr>
      <w:r w:rsidRPr="00C53CDA">
        <w:t xml:space="preserve">Report of </w:t>
      </w:r>
      <w:r w:rsidR="00446733" w:rsidRPr="00C53CDA">
        <w:t>ITU-T SG3 Regional Group for Asia and Oceania (SG3RG-AO)​ meeting held in Seoul, Korea (Rep. of), 4-6 June 2024 (</w:t>
      </w:r>
      <w:hyperlink r:id="rId16" w:history="1">
        <w:r w:rsidR="007C415D">
          <w:rPr>
            <w:color w:val="0000FF"/>
            <w:u w:val="single"/>
          </w:rPr>
          <w:t>SG3-T</w:t>
        </w:r>
        <w:r w:rsidR="00446733" w:rsidRPr="00C53CDA">
          <w:rPr>
            <w:color w:val="0000FF"/>
            <w:u w:val="single"/>
          </w:rPr>
          <w:t>D176/PLEN</w:t>
        </w:r>
      </w:hyperlink>
      <w:r w:rsidR="00446733" w:rsidRPr="00C53CDA">
        <w:t>)</w:t>
      </w:r>
      <w:r w:rsidR="00C53CDA">
        <w:t>.</w:t>
      </w:r>
    </w:p>
    <w:p w14:paraId="6E6993ED" w14:textId="77777777" w:rsidR="00AD73CB" w:rsidRPr="003560D2" w:rsidRDefault="00AD73CB" w:rsidP="00AD73CB">
      <w:pPr>
        <w:pStyle w:val="Heading2"/>
      </w:pPr>
      <w:r w:rsidRPr="003560D2">
        <w:t>6.1</w:t>
      </w:r>
      <w:r w:rsidRPr="003560D2">
        <w:tab/>
        <w:t>Regional Recommendations</w:t>
      </w:r>
    </w:p>
    <w:p w14:paraId="64C7520D" w14:textId="148FAB9A" w:rsidR="00074EAA" w:rsidRPr="00074EAA" w:rsidRDefault="00074EAA" w:rsidP="00AD73CB">
      <w:pPr>
        <w:rPr>
          <w:b/>
          <w:bCs/>
          <w:i/>
          <w:iCs/>
        </w:rPr>
      </w:pPr>
      <w:r w:rsidRPr="00074EAA">
        <w:rPr>
          <w:b/>
          <w:bCs/>
          <w:i/>
          <w:iCs/>
        </w:rPr>
        <w:t>Approved Regional Recommendation</w:t>
      </w:r>
    </w:p>
    <w:p w14:paraId="1FFE0261" w14:textId="23B17480" w:rsidR="00074EAA" w:rsidRDefault="00074EAA" w:rsidP="00074EAA">
      <w:r>
        <w:t xml:space="preserve">During the meeting of </w:t>
      </w:r>
      <w:r w:rsidRPr="00074EAA">
        <w:t xml:space="preserve">SG3 Regional Group for the Arab Region (SG3RG-ARB) </w:t>
      </w:r>
      <w:r>
        <w:t xml:space="preserve">held in Kuwait City, Kuwait from 6 to 7 March 2024, the following new draft regional Recommendation was approved: </w:t>
      </w:r>
    </w:p>
    <w:p w14:paraId="1009ECCA" w14:textId="310D37F4" w:rsidR="00883C05" w:rsidRDefault="00883C05" w:rsidP="00074EAA">
      <w:pPr>
        <w:pStyle w:val="ListParagraph"/>
        <w:numPr>
          <w:ilvl w:val="0"/>
          <w:numId w:val="31"/>
        </w:numPr>
      </w:pPr>
      <w:r>
        <w:t>R</w:t>
      </w:r>
      <w:r w:rsidRPr="00883C05">
        <w:t>egional Recommendation ITU-T D.700R (D7_R_OTT</w:t>
      </w:r>
      <w:r>
        <w:t xml:space="preserve">), </w:t>
      </w:r>
      <w:r w:rsidR="008A766F" w:rsidRPr="008A766F">
        <w:rPr>
          <w:i/>
          <w:iCs/>
        </w:rPr>
        <w:t>Principles for dealing with OTTs</w:t>
      </w:r>
    </w:p>
    <w:p w14:paraId="7C842CC9" w14:textId="1B61D321" w:rsidR="00010E50" w:rsidRPr="00074EAA" w:rsidRDefault="00010E50" w:rsidP="00AD73CB">
      <w:pPr>
        <w:rPr>
          <w:b/>
          <w:bCs/>
          <w:i/>
          <w:iCs/>
        </w:rPr>
      </w:pPr>
      <w:r w:rsidRPr="00074EAA">
        <w:rPr>
          <w:b/>
          <w:bCs/>
          <w:i/>
          <w:iCs/>
        </w:rPr>
        <w:t>Determined Regional Recommendation</w:t>
      </w:r>
    </w:p>
    <w:p w14:paraId="635CD8A4" w14:textId="40B50B6D" w:rsidR="00AD73CB" w:rsidRPr="003560D2" w:rsidRDefault="00AD73CB" w:rsidP="00AD73CB">
      <w:r w:rsidRPr="003560D2">
        <w:t xml:space="preserve">During the meeting of SG3 Regional Group for </w:t>
      </w:r>
      <w:r w:rsidR="004C5342" w:rsidRPr="003560D2">
        <w:t>Africa</w:t>
      </w:r>
      <w:r w:rsidRPr="003560D2">
        <w:t xml:space="preserve"> (</w:t>
      </w:r>
      <w:bookmarkStart w:id="5" w:name="_Hlk81213293"/>
      <w:r w:rsidRPr="003560D2">
        <w:t>SG3RG-A</w:t>
      </w:r>
      <w:r w:rsidR="004C5342" w:rsidRPr="003560D2">
        <w:t>F</w:t>
      </w:r>
      <w:r w:rsidRPr="003560D2">
        <w:t>R</w:t>
      </w:r>
      <w:bookmarkEnd w:id="5"/>
      <w:r w:rsidRPr="003560D2">
        <w:t>) held</w:t>
      </w:r>
      <w:r w:rsidR="004C5342" w:rsidRPr="003560D2">
        <w:t xml:space="preserve"> in</w:t>
      </w:r>
      <w:r w:rsidRPr="003560D2">
        <w:t xml:space="preserve"> </w:t>
      </w:r>
      <w:r w:rsidR="004C5342" w:rsidRPr="003560D2">
        <w:t>Lilongwe, Malwai from 10 to</w:t>
      </w:r>
      <w:r w:rsidR="00606ED7" w:rsidRPr="003560D2">
        <w:t xml:space="preserve"> </w:t>
      </w:r>
      <w:r w:rsidR="004C5342" w:rsidRPr="003560D2">
        <w:t>12 April 2024</w:t>
      </w:r>
      <w:r w:rsidRPr="003560D2">
        <w:t xml:space="preserve">, the following new draft regional Recommendation was determined: </w:t>
      </w:r>
    </w:p>
    <w:p w14:paraId="3433AE34" w14:textId="30116D7E" w:rsidR="003560D2" w:rsidRPr="003560D2" w:rsidRDefault="003560D2" w:rsidP="00074EAA">
      <w:pPr>
        <w:pStyle w:val="ListParagraph"/>
        <w:numPr>
          <w:ilvl w:val="0"/>
          <w:numId w:val="31"/>
        </w:numPr>
      </w:pPr>
      <w:r w:rsidRPr="003560D2">
        <w:t xml:space="preserve">Regional Recommendation ITU-T D.609R (ex D.LicensingR), </w:t>
      </w:r>
      <w:r w:rsidRPr="00074EAA">
        <w:rPr>
          <w:i/>
          <w:iCs/>
        </w:rPr>
        <w:t>Guidelines for determining the size of fees associated with authorizations/licences</w:t>
      </w:r>
    </w:p>
    <w:p w14:paraId="0C264AAB" w14:textId="009705E4" w:rsidR="00AD73CB" w:rsidRDefault="00AD73CB" w:rsidP="00AD73CB">
      <w:r w:rsidRPr="003560D2">
        <w:t xml:space="preserve">During the </w:t>
      </w:r>
      <w:r w:rsidR="00606ED7" w:rsidRPr="003560D2">
        <w:t>Plenary session on 9 July 2</w:t>
      </w:r>
      <w:r w:rsidR="00DC453D" w:rsidRPr="003560D2">
        <w:t>02</w:t>
      </w:r>
      <w:r w:rsidR="00606ED7" w:rsidRPr="003560D2">
        <w:t>4</w:t>
      </w:r>
      <w:r w:rsidR="00DC453D" w:rsidRPr="003560D2">
        <w:t xml:space="preserve"> meeting, </w:t>
      </w:r>
      <w:r w:rsidRPr="003560D2">
        <w:t>the group was informed of SG3RG-A</w:t>
      </w:r>
      <w:r w:rsidR="00606ED7" w:rsidRPr="003560D2">
        <w:t>FR</w:t>
      </w:r>
      <w:r w:rsidRPr="003560D2">
        <w:t>’s decision to apply the approval process as per Section 9.2 of WTSA Resolution 1 (</w:t>
      </w:r>
      <w:hyperlink r:id="rId17" w:history="1">
        <w:r w:rsidR="00DC453D" w:rsidRPr="003560D2">
          <w:rPr>
            <w:color w:val="0000FF"/>
            <w:u w:val="single"/>
          </w:rPr>
          <w:t>SG3-TD</w:t>
        </w:r>
        <w:r w:rsidR="00606ED7" w:rsidRPr="003560D2">
          <w:rPr>
            <w:color w:val="0000FF"/>
            <w:u w:val="single"/>
          </w:rPr>
          <w:t>169</w:t>
        </w:r>
        <w:r w:rsidR="00DC453D" w:rsidRPr="003560D2">
          <w:rPr>
            <w:color w:val="0000FF"/>
            <w:u w:val="single"/>
          </w:rPr>
          <w:t>/PLEN</w:t>
        </w:r>
      </w:hyperlink>
      <w:r w:rsidRPr="003560D2">
        <w:t>). SG3 agreed for TSB</w:t>
      </w:r>
      <w:r w:rsidR="00DC453D" w:rsidRPr="003560D2">
        <w:t xml:space="preserve"> to</w:t>
      </w:r>
      <w:r w:rsidRPr="003560D2">
        <w:t xml:space="preserve"> initiate the TAP consultation for the text through the TSB Director among the </w:t>
      </w:r>
      <w:r w:rsidR="0006100A" w:rsidRPr="003560D2">
        <w:t xml:space="preserve">Member States </w:t>
      </w:r>
      <w:r w:rsidRPr="003560D2">
        <w:t>of the regional group.</w:t>
      </w:r>
    </w:p>
    <w:p w14:paraId="05A7D520" w14:textId="77777777" w:rsidR="00102551" w:rsidRPr="005C1D67" w:rsidRDefault="00102551" w:rsidP="00AD73CB">
      <w:pPr>
        <w:pStyle w:val="Heading1"/>
      </w:pPr>
      <w:r w:rsidRPr="005C1D67">
        <w:t>7</w:t>
      </w:r>
      <w:r w:rsidRPr="005C1D67">
        <w:tab/>
        <w:t>Capacity building</w:t>
      </w:r>
    </w:p>
    <w:p w14:paraId="12A7DED4" w14:textId="78AC1815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>Bridging the Standardization Gap (BSG) activities are highlighted at meetings as a measure to build capacity and to improve working methods in study group functions</w:t>
      </w:r>
      <w:r w:rsidR="001E266E" w:rsidRPr="00884D63">
        <w:rPr>
          <w:lang w:eastAsia="fr-FR"/>
        </w:rPr>
        <w:t>.</w:t>
      </w:r>
    </w:p>
    <w:p w14:paraId="4D1C3951" w14:textId="77777777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 xml:space="preserve">Tutorials and guidelines on the presentation, format and submission of contributions are routinely presented at meetings in order to advance the work of ITU-T SG3. </w:t>
      </w:r>
    </w:p>
    <w:p w14:paraId="3EDFC19D" w14:textId="67B6CE59" w:rsidR="009360AA" w:rsidRPr="005C1D67" w:rsidRDefault="009360AA" w:rsidP="00AD73CB">
      <w:pPr>
        <w:pStyle w:val="Heading1"/>
      </w:pPr>
      <w:r w:rsidRPr="005C1D67">
        <w:lastRenderedPageBreak/>
        <w:t>8</w:t>
      </w:r>
      <w:r w:rsidRPr="005C1D67">
        <w:tab/>
      </w:r>
      <w:r w:rsidR="006870E6" w:rsidRPr="006870E6">
        <w:t>Focus Group on Cost Models for Affordable Data Services (FG-CD)</w:t>
      </w:r>
    </w:p>
    <w:p w14:paraId="6C347BDA" w14:textId="0C858B33" w:rsidR="006870E6" w:rsidRDefault="006870E6" w:rsidP="009360AA">
      <w:r w:rsidRPr="00730187">
        <w:t xml:space="preserve">The </w:t>
      </w:r>
      <w:r w:rsidR="00DC2E87" w:rsidRPr="00730187">
        <w:t xml:space="preserve">progress </w:t>
      </w:r>
      <w:r w:rsidRPr="00730187">
        <w:t xml:space="preserve">report of </w:t>
      </w:r>
      <w:r w:rsidR="00DC2E87" w:rsidRPr="00730187">
        <w:t xml:space="preserve">the </w:t>
      </w:r>
      <w:r w:rsidRPr="00730187">
        <w:t>Focus Group on Cost Models for Affordable Data Services (FG-CD)</w:t>
      </w:r>
      <w:r w:rsidR="00730187" w:rsidRPr="00730187">
        <w:t xml:space="preserve">, </w:t>
      </w:r>
      <w:r w:rsidR="00AA1991" w:rsidRPr="00730187">
        <w:t>including</w:t>
      </w:r>
      <w:r w:rsidR="00CC6540">
        <w:t xml:space="preserve"> the outcomes of</w:t>
      </w:r>
      <w:r w:rsidR="00AA1991" w:rsidRPr="00730187">
        <w:t xml:space="preserve"> its second meeting in </w:t>
      </w:r>
      <w:r w:rsidR="00730187" w:rsidRPr="00730187">
        <w:t xml:space="preserve">Lilongwe, Malawi from </w:t>
      </w:r>
      <w:r w:rsidR="00644F62" w:rsidRPr="00730187">
        <w:t>8</w:t>
      </w:r>
      <w:r w:rsidR="00730187" w:rsidRPr="00730187">
        <w:t xml:space="preserve"> to </w:t>
      </w:r>
      <w:r w:rsidR="00644F62" w:rsidRPr="00730187">
        <w:t>10 April 202</w:t>
      </w:r>
      <w:r w:rsidR="00AB4ABD">
        <w:t>4</w:t>
      </w:r>
      <w:r w:rsidR="00730187" w:rsidRPr="00730187">
        <w:t xml:space="preserve">, </w:t>
      </w:r>
      <w:r w:rsidRPr="00730187">
        <w:t xml:space="preserve">was presented to the SG3 plenary meeting, as contained in </w:t>
      </w:r>
      <w:hyperlink r:id="rId18" w:history="1">
        <w:r w:rsidR="003C141D">
          <w:rPr>
            <w:rStyle w:val="Hyperlink"/>
            <w:rFonts w:eastAsia="Malgun Gothic"/>
          </w:rPr>
          <w:t>SG3-T</w:t>
        </w:r>
        <w:r w:rsidR="00D7736E" w:rsidRPr="00730187">
          <w:rPr>
            <w:rStyle w:val="Hyperlink"/>
            <w:rFonts w:eastAsia="Malgun Gothic"/>
          </w:rPr>
          <w:t>D166/PLEN</w:t>
        </w:r>
      </w:hyperlink>
      <w:r w:rsidRPr="00730187">
        <w:t>.</w:t>
      </w:r>
    </w:p>
    <w:p w14:paraId="0B1BE2DD" w14:textId="4E63ACD2" w:rsidR="00AA3CC1" w:rsidRDefault="00AA3CC1" w:rsidP="009360AA">
      <w:r>
        <w:t xml:space="preserve">As requested </w:t>
      </w:r>
      <w:r w:rsidR="00387C26">
        <w:t xml:space="preserve">in the progress report, </w:t>
      </w:r>
      <w:r>
        <w:t>SG3</w:t>
      </w:r>
      <w:r w:rsidRPr="00AA3CC1">
        <w:t xml:space="preserve"> agreed to extend FG-CD lifetime for one more year until 3 October 2025.</w:t>
      </w:r>
    </w:p>
    <w:p w14:paraId="0FE598AA" w14:textId="21B738FF" w:rsidR="00102551" w:rsidRPr="005C1D67" w:rsidRDefault="009360AA" w:rsidP="00AD73CB">
      <w:pPr>
        <w:pStyle w:val="Heading1"/>
      </w:pPr>
      <w:r>
        <w:t>9</w:t>
      </w:r>
      <w:r w:rsidR="00102551" w:rsidRPr="005C1D67">
        <w:tab/>
        <w:t>Cooperation with ITU-T Lead Study Groups, and with TSAG</w:t>
      </w:r>
    </w:p>
    <w:p w14:paraId="68EE6C64" w14:textId="2D7A8F4A" w:rsidR="00D6513F" w:rsidRDefault="003915AA" w:rsidP="00D6513F">
      <w:pPr>
        <w:jc w:val="both"/>
      </w:pPr>
      <w:r w:rsidRPr="00D6513F">
        <w:t xml:space="preserve">SG3 sent </w:t>
      </w:r>
      <w:r w:rsidR="00D6513F">
        <w:t>the following</w:t>
      </w:r>
      <w:r w:rsidRPr="00D6513F">
        <w:t xml:space="preserve"> liaison statements</w:t>
      </w:r>
      <w:r w:rsidR="00D6513F">
        <w:t>:</w:t>
      </w:r>
    </w:p>
    <w:p w14:paraId="7781D0E9" w14:textId="0D4AE239" w:rsidR="000244DA" w:rsidRPr="00CC1B50" w:rsidRDefault="00D6513F" w:rsidP="00D6513F">
      <w:pPr>
        <w:pStyle w:val="ListParagraph"/>
        <w:numPr>
          <w:ilvl w:val="0"/>
          <w:numId w:val="26"/>
        </w:numPr>
        <w:jc w:val="both"/>
      </w:pPr>
      <w:r w:rsidRPr="00CC1B50">
        <w:t>T</w:t>
      </w:r>
      <w:r w:rsidR="000244DA" w:rsidRPr="00CC1B50">
        <w:t xml:space="preserve">o </w:t>
      </w:r>
      <w:r w:rsidRPr="00CC1B50">
        <w:t xml:space="preserve">ITU-T </w:t>
      </w:r>
      <w:r w:rsidR="000244DA" w:rsidRPr="00CC1B50">
        <w:t xml:space="preserve">SG2 </w:t>
      </w:r>
      <w:r w:rsidR="00C35375" w:rsidRPr="00CC1B50">
        <w:t>on</w:t>
      </w:r>
      <w:r w:rsidR="00035A20" w:rsidRPr="00CC1B50">
        <w:t xml:space="preserve"> </w:t>
      </w:r>
      <w:r w:rsidR="00B55AC9" w:rsidRPr="00CC1B50">
        <w:t>a proposal for a Joint Working Party on OTT Definitions</w:t>
      </w:r>
      <w:r w:rsidR="00CC1B50">
        <w:t>, and</w:t>
      </w:r>
    </w:p>
    <w:p w14:paraId="616D341B" w14:textId="19BFE3F2" w:rsidR="00D6513F" w:rsidRPr="00CC1B50" w:rsidRDefault="00D6513F" w:rsidP="00D6513F">
      <w:pPr>
        <w:pStyle w:val="ListParagraph"/>
        <w:numPr>
          <w:ilvl w:val="0"/>
          <w:numId w:val="26"/>
        </w:numPr>
        <w:jc w:val="both"/>
      </w:pPr>
      <w:r w:rsidRPr="00CC1B50">
        <w:t xml:space="preserve">To TSAG on </w:t>
      </w:r>
      <w:r w:rsidR="00CC1B50" w:rsidRPr="00CC1B50">
        <w:t xml:space="preserve">WTSA-24 preparations and latest WTSA Action Plan and draft </w:t>
      </w:r>
      <w:r w:rsidR="00594AFA">
        <w:t>“</w:t>
      </w:r>
      <w:r w:rsidR="00CC1B50" w:rsidRPr="00CC1B50">
        <w:t>WTSA preparation guideline on Resolutions</w:t>
      </w:r>
      <w:r w:rsidR="00594AFA">
        <w:t>”</w:t>
      </w:r>
      <w:r w:rsidRPr="00CC1B50">
        <w:t>.</w:t>
      </w:r>
    </w:p>
    <w:p w14:paraId="5D6E483B" w14:textId="16C09F9D" w:rsidR="00102551" w:rsidRPr="00CC1B50" w:rsidRDefault="005D60FF" w:rsidP="00AD73CB">
      <w:pPr>
        <w:pStyle w:val="Heading1"/>
      </w:pPr>
      <w:bookmarkStart w:id="6" w:name="_Toc11661525"/>
      <w:r w:rsidRPr="00CC1B50">
        <w:t>10</w:t>
      </w:r>
      <w:r w:rsidRPr="00CC1B50">
        <w:tab/>
      </w:r>
      <w:r w:rsidR="00102551" w:rsidRPr="00CC1B50">
        <w:t>Cooperation with other Coordination Groups</w:t>
      </w:r>
      <w:bookmarkEnd w:id="6"/>
    </w:p>
    <w:p w14:paraId="2163CD9F" w14:textId="37EE926F" w:rsidR="00825A11" w:rsidRPr="00CC1B50" w:rsidRDefault="000244DA" w:rsidP="005D60FF">
      <w:pPr>
        <w:jc w:val="both"/>
      </w:pPr>
      <w:r w:rsidRPr="00CC1B50">
        <w:t xml:space="preserve">SG3 sent </w:t>
      </w:r>
      <w:r w:rsidR="005D60FF" w:rsidRPr="00CC1B50">
        <w:t>a</w:t>
      </w:r>
      <w:r w:rsidRPr="00CC1B50">
        <w:t xml:space="preserve"> liaison statement</w:t>
      </w:r>
      <w:r w:rsidR="005D60FF" w:rsidRPr="00CC1B50">
        <w:t xml:space="preserve"> t</w:t>
      </w:r>
      <w:r w:rsidR="00825A11" w:rsidRPr="00CC1B50">
        <w:t xml:space="preserve">o </w:t>
      </w:r>
      <w:r w:rsidR="00257117" w:rsidRPr="00CC1B50">
        <w:t>Joint Coordination Activity on IMT2020 and Beyond (JCA-IMT2020)</w:t>
      </w:r>
      <w:r w:rsidR="000C3575" w:rsidRPr="00CC1B50">
        <w:t xml:space="preserve"> on the agreement of Draft new Technical Report ITU-T DSTR-STUDY_IMT2020MVNOs, “5G related policy considering MVNOs” (STUDY_IMT2020MVNOs)</w:t>
      </w:r>
      <w:r w:rsidR="00257117" w:rsidRPr="00CC1B50">
        <w:t xml:space="preserve">. </w:t>
      </w:r>
    </w:p>
    <w:p w14:paraId="1777ED92" w14:textId="2D6E41FE" w:rsidR="00102551" w:rsidRPr="00CC1B50" w:rsidRDefault="00102551" w:rsidP="00AD73CB">
      <w:pPr>
        <w:pStyle w:val="Heading1"/>
      </w:pPr>
      <w:bookmarkStart w:id="7" w:name="_Toc11661526"/>
      <w:r w:rsidRPr="00CC1B50">
        <w:t>1</w:t>
      </w:r>
      <w:r w:rsidR="009360AA" w:rsidRPr="00CC1B50">
        <w:t>1</w:t>
      </w:r>
      <w:r w:rsidRPr="00CC1B50">
        <w:tab/>
        <w:t>Collaboration with ITU-D and ITU-R</w:t>
      </w:r>
      <w:bookmarkEnd w:id="7"/>
    </w:p>
    <w:p w14:paraId="27C7E3AC" w14:textId="5FEF1BF6" w:rsidR="004B1E6A" w:rsidRPr="00CC1B50" w:rsidRDefault="00E40A6B" w:rsidP="00CC1B50">
      <w:pPr>
        <w:jc w:val="both"/>
        <w:rPr>
          <w:highlight w:val="yellow"/>
        </w:rPr>
      </w:pPr>
      <w:r w:rsidRPr="00CC1B50">
        <w:t xml:space="preserve">SG3 sent </w:t>
      </w:r>
      <w:r w:rsidR="00D6513F" w:rsidRPr="00CC1B50">
        <w:t>a</w:t>
      </w:r>
      <w:r w:rsidRPr="00CC1B50">
        <w:t xml:space="preserve"> liaison statement</w:t>
      </w:r>
      <w:r w:rsidR="00D6513F" w:rsidRPr="00CC1B50">
        <w:t xml:space="preserve"> to</w:t>
      </w:r>
      <w:r w:rsidR="00CC1B50" w:rsidRPr="00CC1B50">
        <w:t xml:space="preserve"> </w:t>
      </w:r>
      <w:r w:rsidR="004B1E6A" w:rsidRPr="00CC1B50">
        <w:t xml:space="preserve">ITU-R </w:t>
      </w:r>
      <w:r w:rsidR="00C535C1">
        <w:t xml:space="preserve">and ITU-D </w:t>
      </w:r>
      <w:r w:rsidR="004B1E6A" w:rsidRPr="00CC1B50">
        <w:t>on</w:t>
      </w:r>
      <w:r w:rsidR="00B55AC9" w:rsidRPr="00CC1B50">
        <w:t xml:space="preserve"> the</w:t>
      </w:r>
      <w:r w:rsidR="004B1E6A" w:rsidRPr="00CC1B50">
        <w:t xml:space="preserve"> </w:t>
      </w:r>
      <w:r w:rsidR="00B55AC9" w:rsidRPr="00CC1B50">
        <w:t xml:space="preserve">creation of </w:t>
      </w:r>
      <w:r w:rsidR="00C535C1">
        <w:t xml:space="preserve">a </w:t>
      </w:r>
      <w:r w:rsidR="00B55AC9" w:rsidRPr="00CC1B50">
        <w:t>new work item on economic and policy aspects of the provision</w:t>
      </w:r>
      <w:r w:rsidR="00B55AC9" w:rsidRPr="00B55AC9">
        <w:t xml:space="preserve"> of high-speed Internet connectivity by retail satellite operator</w:t>
      </w:r>
      <w:r w:rsidR="00C535C1">
        <w:t>s</w:t>
      </w:r>
      <w:r w:rsidR="00B55AC9">
        <w:t xml:space="preserve">. </w:t>
      </w:r>
    </w:p>
    <w:p w14:paraId="24418E16" w14:textId="14D0C2A5" w:rsidR="00AD73CB" w:rsidRDefault="00AD73CB" w:rsidP="004B1E6A">
      <w:pPr>
        <w:jc w:val="both"/>
      </w:pPr>
      <w:r>
        <w:br w:type="page"/>
      </w:r>
    </w:p>
    <w:p w14:paraId="3958DA34" w14:textId="1DDEC6C2" w:rsidR="00102551" w:rsidRPr="00AD73CB" w:rsidRDefault="00102551" w:rsidP="00AD73CB">
      <w:pPr>
        <w:pStyle w:val="Heading1"/>
        <w:jc w:val="center"/>
      </w:pPr>
      <w:bookmarkStart w:id="8" w:name="imakespacee"/>
      <w:bookmarkEnd w:id="8"/>
      <w:r w:rsidRPr="00AD73CB">
        <w:lastRenderedPageBreak/>
        <w:t>Annex 1</w:t>
      </w:r>
      <w:r w:rsidR="00AD73CB">
        <w:br/>
      </w:r>
      <w:r w:rsidRPr="00AD73CB">
        <w:t>Achievements of ITU-T Study Group</w:t>
      </w:r>
      <w:r w:rsidR="00511F2D">
        <w:t xml:space="preserve"> 3</w:t>
      </w:r>
      <w:r w:rsidRPr="00AD73CB">
        <w:t xml:space="preserve"> on</w:t>
      </w:r>
      <w:r w:rsidRPr="00AD73CB">
        <w:br/>
        <w:t>Tariff and accounting principles relating to international telecommunication/ICT,</w:t>
      </w:r>
      <w:r w:rsidRPr="00AD73CB">
        <w:br/>
        <w:t>Economic issues relating to international telecommunication/ICT,</w:t>
      </w:r>
      <w:r w:rsidRPr="00AD73CB">
        <w:br/>
        <w:t>Policy issues relating to international telecommunication/ICT</w:t>
      </w:r>
      <w:r w:rsidRPr="00AD73CB">
        <w:br/>
        <w:t>(</w:t>
      </w:r>
      <w:r w:rsidR="007F3538" w:rsidRPr="00AD73CB">
        <w:t xml:space="preserve">From </w:t>
      </w:r>
      <w:r w:rsidR="00E26F75" w:rsidRPr="00926622">
        <w:t xml:space="preserve">10 November 2023 until </w:t>
      </w:r>
      <w:r w:rsidR="00CB70E6" w:rsidRPr="00926622">
        <w:t>18 July</w:t>
      </w:r>
      <w:r w:rsidR="00067D52" w:rsidRPr="00926622">
        <w:t xml:space="preserve"> 202</w:t>
      </w:r>
      <w:r w:rsidR="00CB70E6" w:rsidRPr="00926622">
        <w:t>4</w:t>
      </w:r>
      <w:r w:rsidRPr="00AD73CB">
        <w:t>)</w:t>
      </w:r>
    </w:p>
    <w:p w14:paraId="20B7C2A7" w14:textId="04B9C154" w:rsidR="00102551" w:rsidRPr="00EB13C9" w:rsidRDefault="00102551" w:rsidP="00EB13C9">
      <w:pPr>
        <w:keepNext/>
        <w:keepLines/>
        <w:spacing w:before="240" w:after="120"/>
        <w:rPr>
          <w:b/>
        </w:rPr>
      </w:pPr>
      <w:r w:rsidRPr="00EB13C9">
        <w:rPr>
          <w:b/>
        </w:rPr>
        <w:t>a)</w:t>
      </w:r>
      <w:r w:rsidRPr="00EB13C9">
        <w:rPr>
          <w:b/>
        </w:rPr>
        <w:tab/>
        <w:t>Recommendations approved</w:t>
      </w:r>
      <w:r w:rsidR="00CD4388">
        <w:rPr>
          <w:b/>
        </w:rPr>
        <w:t xml:space="preserve"> </w:t>
      </w:r>
      <w:r w:rsidR="00CD4388" w:rsidRPr="00CD4388">
        <w:rPr>
          <w:b/>
        </w:rPr>
        <w:t>(TAP – WTSA-20 Resolution 1):</w:t>
      </w:r>
    </w:p>
    <w:p w14:paraId="0F68D568" w14:textId="6E39BA6E" w:rsidR="00FA149E" w:rsidRPr="00553A4E" w:rsidRDefault="00FA149E" w:rsidP="00553A4E">
      <w:pPr>
        <w:spacing w:before="240"/>
        <w:rPr>
          <w:bCs/>
          <w:iCs/>
        </w:rPr>
      </w:pPr>
      <w:r w:rsidRPr="00FA149E">
        <w:rPr>
          <w:bCs/>
          <w:iCs/>
        </w:rPr>
        <w:t xml:space="preserve">Determined draft revised Recommendation ITU-T D.212, “Charging and Accounting Principles for The Use of Signalling System No. 7” </w:t>
      </w:r>
      <w:r w:rsidR="00A74438">
        <w:rPr>
          <w:bCs/>
          <w:iCs/>
        </w:rPr>
        <w:t>(</w:t>
      </w:r>
      <w:r w:rsidRPr="00FA149E">
        <w:rPr>
          <w:bCs/>
          <w:iCs/>
        </w:rPr>
        <w:t xml:space="preserve">as contained in </w:t>
      </w:r>
      <w:hyperlink r:id="rId19" w:history="1">
        <w:r>
          <w:rPr>
            <w:rStyle w:val="Hyperlink"/>
            <w:rFonts w:ascii="Times New Roman" w:hAnsi="Times New Roman"/>
            <w:bCs/>
            <w:iCs/>
          </w:rPr>
          <w:t>SG3-R</w:t>
        </w:r>
        <w:r w:rsidRPr="00FA149E">
          <w:rPr>
            <w:rStyle w:val="Hyperlink"/>
            <w:rFonts w:ascii="Times New Roman" w:hAnsi="Times New Roman"/>
            <w:bCs/>
            <w:iCs/>
          </w:rPr>
          <w:t>eport 14</w:t>
        </w:r>
      </w:hyperlink>
      <w:r w:rsidR="00A74438">
        <w:rPr>
          <w:bCs/>
          <w:iCs/>
        </w:rPr>
        <w:t xml:space="preserve">) </w:t>
      </w:r>
      <w:r w:rsidR="00A74438" w:rsidRPr="00A74438">
        <w:rPr>
          <w:bCs/>
          <w:iCs/>
        </w:rPr>
        <w:t>was approved by the SG3 plenary.</w:t>
      </w:r>
    </w:p>
    <w:p w14:paraId="6EF1F6E2" w14:textId="202A8D6B" w:rsidR="00130502" w:rsidRDefault="00102551" w:rsidP="00F70D5A">
      <w:pPr>
        <w:keepNext/>
        <w:keepLines/>
        <w:spacing w:before="240" w:after="120"/>
        <w:rPr>
          <w:b/>
          <w:color w:val="000000"/>
        </w:rPr>
      </w:pPr>
      <w:bookmarkStart w:id="9" w:name="_Hlk80008642"/>
      <w:r w:rsidRPr="005F086E">
        <w:rPr>
          <w:b/>
        </w:rPr>
        <w:t>b)</w:t>
      </w:r>
      <w:r w:rsidRPr="005F086E">
        <w:rPr>
          <w:b/>
        </w:rPr>
        <w:tab/>
      </w:r>
      <w:r w:rsidRPr="005F086E">
        <w:rPr>
          <w:b/>
          <w:color w:val="000000"/>
        </w:rPr>
        <w:t>Supplements agreed</w:t>
      </w:r>
    </w:p>
    <w:p w14:paraId="1B800B3A" w14:textId="412DDD30" w:rsidR="00ED7F03" w:rsidRPr="00ED7F03" w:rsidRDefault="00F65475" w:rsidP="00ED7F03">
      <w:r>
        <w:t xml:space="preserve">None. </w:t>
      </w:r>
    </w:p>
    <w:p w14:paraId="17A0EE16" w14:textId="2AF42EF7" w:rsidR="00F037D3" w:rsidRPr="00144587" w:rsidRDefault="00102551" w:rsidP="00144587">
      <w:pPr>
        <w:keepNext/>
        <w:keepLines/>
        <w:spacing w:before="240" w:after="120"/>
        <w:rPr>
          <w:b/>
        </w:rPr>
      </w:pPr>
      <w:r w:rsidRPr="005F086E">
        <w:rPr>
          <w:b/>
        </w:rPr>
        <w:t>c)</w:t>
      </w:r>
      <w:r w:rsidRPr="005F086E">
        <w:rPr>
          <w:b/>
        </w:rPr>
        <w:tab/>
        <w:t>Draft Recommendations determined</w:t>
      </w:r>
      <w:r w:rsidR="00A24FD4">
        <w:rPr>
          <w:b/>
        </w:rPr>
        <w:t xml:space="preserve"> </w:t>
      </w:r>
      <w:r w:rsidR="00A24FD4" w:rsidRPr="00A24FD4">
        <w:rPr>
          <w:b/>
        </w:rPr>
        <w:t>(TAP – WTSA-20 Resolution 1):</w:t>
      </w:r>
    </w:p>
    <w:p w14:paraId="4AE16D60" w14:textId="476BCB1E" w:rsidR="00144587" w:rsidRPr="00144587" w:rsidRDefault="00144587" w:rsidP="00144587">
      <w:pPr>
        <w:spacing w:before="240"/>
        <w:rPr>
          <w:bCs/>
          <w:iCs/>
        </w:rPr>
      </w:pPr>
      <w:r w:rsidRPr="00144587">
        <w:rPr>
          <w:bCs/>
          <w:iCs/>
        </w:rPr>
        <w:t xml:space="preserve">Draft new Recommendation ITU-T D.265, “Principles for Tariff Regulation of Data Services”, as contained in </w:t>
      </w:r>
      <w:hyperlink r:id="rId20" w:history="1">
        <w:r w:rsidR="00A36CD9">
          <w:rPr>
            <w:rStyle w:val="Hyperlink"/>
            <w:rFonts w:ascii="Times New Roman" w:hAnsi="Times New Roman"/>
            <w:bCs/>
            <w:iCs/>
          </w:rPr>
          <w:t>SG3-T</w:t>
        </w:r>
        <w:r w:rsidRPr="00144587">
          <w:rPr>
            <w:rStyle w:val="Hyperlink"/>
            <w:rFonts w:ascii="Times New Roman" w:hAnsi="Times New Roman"/>
            <w:bCs/>
            <w:iCs/>
          </w:rPr>
          <w:t>D187/PLEN</w:t>
        </w:r>
      </w:hyperlink>
      <w:r w:rsidRPr="00144587">
        <w:rPr>
          <w:bCs/>
          <w:iCs/>
        </w:rPr>
        <w:t>, was determined by SG3 plenary.</w:t>
      </w:r>
    </w:p>
    <w:p w14:paraId="0E4C1B6A" w14:textId="7B90BF63" w:rsidR="00144587" w:rsidRPr="00F037D3" w:rsidRDefault="00144587" w:rsidP="00F037D3">
      <w:pPr>
        <w:spacing w:before="240"/>
        <w:rPr>
          <w:bCs/>
          <w:iCs/>
        </w:rPr>
      </w:pPr>
      <w:r w:rsidRPr="00144587">
        <w:rPr>
          <w:bCs/>
          <w:iCs/>
        </w:rPr>
        <w:t xml:space="preserve">Draft new Recommendation ITU-T D.1141, “Policy framework and principles for data protection in the context of big data relating to telecommunication/ICT services”, as contained in </w:t>
      </w:r>
      <w:hyperlink r:id="rId21" w:history="1">
        <w:r w:rsidR="00A36CD9">
          <w:rPr>
            <w:rStyle w:val="Hyperlink"/>
            <w:rFonts w:ascii="Times New Roman" w:hAnsi="Times New Roman"/>
            <w:bCs/>
            <w:iCs/>
          </w:rPr>
          <w:t>SG3-T</w:t>
        </w:r>
        <w:r w:rsidRPr="00144587">
          <w:rPr>
            <w:rStyle w:val="Hyperlink"/>
            <w:rFonts w:ascii="Times New Roman" w:hAnsi="Times New Roman"/>
            <w:bCs/>
            <w:iCs/>
          </w:rPr>
          <w:t>D181/PLEN</w:t>
        </w:r>
        <w:r w:rsidRPr="00144587">
          <w:rPr>
            <w:rStyle w:val="Hyperlink"/>
            <w:rFonts w:ascii="Times New Roman" w:hAnsi="Times New Roman"/>
            <w:bCs/>
            <w:iCs/>
            <w:color w:val="auto"/>
            <w:u w:val="none"/>
          </w:rPr>
          <w:t>,</w:t>
        </w:r>
        <w:r w:rsidRPr="00144587">
          <w:rPr>
            <w:rStyle w:val="Hyperlink"/>
            <w:rFonts w:ascii="Times New Roman" w:hAnsi="Times New Roman"/>
            <w:bCs/>
            <w:iCs/>
          </w:rPr>
          <w:t xml:space="preserve"> </w:t>
        </w:r>
        <w:r w:rsidRPr="00144587">
          <w:t>was determined by SG3 plenary.</w:t>
        </w:r>
      </w:hyperlink>
    </w:p>
    <w:p w14:paraId="7464BB11" w14:textId="7AFAAB58" w:rsidR="00EC5D06" w:rsidRPr="004F61BB" w:rsidRDefault="00EC5D06" w:rsidP="00EC5D06">
      <w:pPr>
        <w:spacing w:before="240"/>
        <w:rPr>
          <w:b/>
          <w:bCs/>
        </w:rPr>
      </w:pPr>
      <w:r>
        <w:rPr>
          <w:b/>
          <w:bCs/>
        </w:rPr>
        <w:t>d</w:t>
      </w:r>
      <w:r w:rsidRPr="004F61BB">
        <w:rPr>
          <w:b/>
          <w:bCs/>
        </w:rPr>
        <w:t>)</w:t>
      </w:r>
      <w:r w:rsidRPr="004F61BB">
        <w:rPr>
          <w:b/>
          <w:bCs/>
        </w:rPr>
        <w:tab/>
      </w:r>
      <w:r w:rsidR="00B65B47" w:rsidRPr="00B65B47">
        <w:rPr>
          <w:b/>
          <w:bCs/>
        </w:rPr>
        <w:t xml:space="preserve">Amendment approved, Supplements agreed, Technical Reports/Papers agreed, Implementer’s guide approved </w:t>
      </w:r>
      <w:r w:rsidR="005372BF" w:rsidRPr="005372BF">
        <w:rPr>
          <w:b/>
          <w:bCs/>
        </w:rPr>
        <w:t>(pursuant to Recommendation ITU-T A.13)</w:t>
      </w:r>
      <w:r w:rsidR="005372BF">
        <w:rPr>
          <w:b/>
          <w:bCs/>
        </w:rPr>
        <w:t>:</w:t>
      </w:r>
    </w:p>
    <w:p w14:paraId="49FE503C" w14:textId="1CC9429A" w:rsidR="00F90A27" w:rsidRPr="00F90A27" w:rsidRDefault="00F90A27" w:rsidP="00F90A27">
      <w:pPr>
        <w:spacing w:before="240"/>
      </w:pPr>
      <w:r w:rsidRPr="00F90A27">
        <w:t xml:space="preserve">Draft new Technical Report ITU-T DSTR-STUDY_DRCI, “Dispute Resolution between telecommunications operators and providers of OTTs” (STUDY_DRCI), as contained in </w:t>
      </w:r>
      <w:hyperlink r:id="rId22" w:history="1">
        <w:r w:rsidR="00A36CD9">
          <w:rPr>
            <w:rStyle w:val="Hyperlink"/>
            <w:rFonts w:ascii="Times New Roman" w:hAnsi="Times New Roman"/>
          </w:rPr>
          <w:t>SG3-T</w:t>
        </w:r>
        <w:r w:rsidRPr="00F90A27">
          <w:rPr>
            <w:rStyle w:val="Hyperlink"/>
            <w:rFonts w:ascii="Times New Roman" w:hAnsi="Times New Roman"/>
          </w:rPr>
          <w:t>D184/PLEN</w:t>
        </w:r>
      </w:hyperlink>
      <w:r w:rsidRPr="00F90A27">
        <w:t>, was agreed by SG3 plenary.</w:t>
      </w:r>
    </w:p>
    <w:p w14:paraId="3C58FBA4" w14:textId="43538642" w:rsidR="00F90A27" w:rsidRPr="00F90A27" w:rsidRDefault="00F90A27" w:rsidP="00F90A27">
      <w:pPr>
        <w:spacing w:before="240"/>
      </w:pPr>
      <w:r w:rsidRPr="00F90A27">
        <w:t xml:space="preserve">Draft new Technical Report ITU-T dSTR_DLTUSF, “The Potential of Distributed Ledger Technology to Improve Management of Universal Service Funds” (TR_DLTUSF), as contained in </w:t>
      </w:r>
      <w:hyperlink r:id="rId23" w:history="1">
        <w:r w:rsidR="00A36CD9">
          <w:rPr>
            <w:rStyle w:val="Hyperlink"/>
            <w:rFonts w:ascii="Times New Roman" w:hAnsi="Times New Roman"/>
          </w:rPr>
          <w:t>SG3-T</w:t>
        </w:r>
        <w:r w:rsidRPr="00F90A27">
          <w:rPr>
            <w:rStyle w:val="Hyperlink"/>
            <w:rFonts w:ascii="Times New Roman" w:hAnsi="Times New Roman"/>
          </w:rPr>
          <w:t>D185/PLEN</w:t>
        </w:r>
      </w:hyperlink>
      <w:r w:rsidRPr="00F90A27">
        <w:t>, was agreed by SG3 plenary.</w:t>
      </w:r>
    </w:p>
    <w:p w14:paraId="3CBAA75B" w14:textId="6A8A8F53" w:rsidR="00F90A27" w:rsidRPr="00F90A27" w:rsidRDefault="00F90A27" w:rsidP="00F90A27">
      <w:pPr>
        <w:spacing w:before="240"/>
      </w:pPr>
      <w:r w:rsidRPr="00F90A27">
        <w:t xml:space="preserve">Draft new Technical Report ITU-T DSTR-STUDY_IMT2020MVNOs, “5G related policy considering MVNOs” (STUDY_IMT2020MVNOs), as contained in </w:t>
      </w:r>
      <w:hyperlink r:id="rId24" w:history="1">
        <w:r w:rsidR="00A36CD9">
          <w:rPr>
            <w:rStyle w:val="Hyperlink"/>
            <w:rFonts w:ascii="Times New Roman" w:hAnsi="Times New Roman"/>
          </w:rPr>
          <w:t>SG3-TD</w:t>
        </w:r>
        <w:r w:rsidRPr="00F90A27">
          <w:rPr>
            <w:rStyle w:val="Hyperlink"/>
            <w:rFonts w:ascii="Times New Roman" w:hAnsi="Times New Roman"/>
          </w:rPr>
          <w:t>183-R1/PLEN</w:t>
        </w:r>
      </w:hyperlink>
      <w:r w:rsidRPr="00F90A27">
        <w:t>, was agreed by SG3 plenary.</w:t>
      </w:r>
    </w:p>
    <w:p w14:paraId="5FB333A9" w14:textId="5C01A32B" w:rsidR="00F90A27" w:rsidRPr="00F90A27" w:rsidRDefault="00F90A27" w:rsidP="00F90A27">
      <w:pPr>
        <w:spacing w:before="240"/>
      </w:pPr>
      <w:r w:rsidRPr="00F90A27">
        <w:t xml:space="preserve">Draft new Appendix I to Recommendation ITU-T D.1040, “Method of re-allocating the circuit capacity in the trans-multi-country terrestrial cable in a complex scenario”, as contained in </w:t>
      </w:r>
      <w:hyperlink r:id="rId25" w:history="1">
        <w:r w:rsidR="00A36CD9">
          <w:rPr>
            <w:rStyle w:val="Hyperlink"/>
            <w:rFonts w:ascii="Times New Roman" w:hAnsi="Times New Roman"/>
          </w:rPr>
          <w:t>SG3-T</w:t>
        </w:r>
        <w:r w:rsidRPr="00F90A27">
          <w:rPr>
            <w:rStyle w:val="Hyperlink"/>
            <w:rFonts w:ascii="Times New Roman" w:hAnsi="Times New Roman"/>
          </w:rPr>
          <w:t>D186/PLEN</w:t>
        </w:r>
      </w:hyperlink>
      <w:r w:rsidRPr="00F90A27">
        <w:t>, was agreed by SG3 plenary.</w:t>
      </w:r>
    </w:p>
    <w:p w14:paraId="338C1A54" w14:textId="5CDFD526" w:rsidR="00F90A27" w:rsidRPr="00F037D3" w:rsidRDefault="00F90A27" w:rsidP="00870F89">
      <w:pPr>
        <w:spacing w:before="240"/>
      </w:pPr>
      <w:r w:rsidRPr="00F90A27">
        <w:t xml:space="preserve">Draft new Technical Report ITU-T DSTR-OTTBypass, “OTT Bypass”, contained in </w:t>
      </w:r>
      <w:hyperlink r:id="rId26" w:history="1">
        <w:r w:rsidR="00A36CD9">
          <w:rPr>
            <w:rStyle w:val="Hyperlink"/>
            <w:rFonts w:ascii="Times New Roman" w:hAnsi="Times New Roman"/>
          </w:rPr>
          <w:t>SG3-T</w:t>
        </w:r>
        <w:r w:rsidRPr="00F90A27">
          <w:rPr>
            <w:rStyle w:val="Hyperlink"/>
            <w:rFonts w:ascii="Times New Roman" w:hAnsi="Times New Roman"/>
          </w:rPr>
          <w:t>D182/PLEN</w:t>
        </w:r>
      </w:hyperlink>
      <w:r w:rsidRPr="00F90A27">
        <w:t>, was agreed by SG3 plenary</w:t>
      </w:r>
      <w:r w:rsidR="00B65B47">
        <w:t>.</w:t>
      </w:r>
    </w:p>
    <w:p w14:paraId="703C1465" w14:textId="0F788DCD" w:rsidR="00F037D3" w:rsidRPr="00EB13C9" w:rsidRDefault="00144632" w:rsidP="00E4452F">
      <w:pPr>
        <w:spacing w:before="240"/>
        <w:rPr>
          <w:b/>
          <w:bCs/>
        </w:rPr>
      </w:pPr>
      <w:r w:rsidRPr="00EB13C9">
        <w:rPr>
          <w:b/>
          <w:bCs/>
        </w:rPr>
        <w:t>e)</w:t>
      </w:r>
      <w:r w:rsidRPr="00EB13C9">
        <w:rPr>
          <w:b/>
          <w:bCs/>
        </w:rPr>
        <w:tab/>
        <w:t xml:space="preserve">Recommendation </w:t>
      </w:r>
      <w:r w:rsidR="00CC772E">
        <w:rPr>
          <w:b/>
          <w:bCs/>
        </w:rPr>
        <w:t>proposed for deletion</w:t>
      </w:r>
    </w:p>
    <w:p w14:paraId="58A465C4" w14:textId="18B84B36" w:rsidR="00E4452F" w:rsidRDefault="00C01CEF" w:rsidP="00E4452F">
      <w:r>
        <w:t xml:space="preserve">None. </w:t>
      </w:r>
    </w:p>
    <w:p w14:paraId="2881A855" w14:textId="0E346263" w:rsidR="00AD73CB" w:rsidRDefault="00AD73CB">
      <w:pPr>
        <w:spacing w:before="0" w:after="160" w:line="259" w:lineRule="auto"/>
      </w:pPr>
      <w:r>
        <w:br w:type="page"/>
      </w:r>
    </w:p>
    <w:bookmarkEnd w:id="9"/>
    <w:p w14:paraId="3C251905" w14:textId="24F471CB" w:rsidR="004960EC" w:rsidRPr="00AD73CB" w:rsidRDefault="00102551" w:rsidP="00AD73CB">
      <w:pPr>
        <w:pStyle w:val="Heading1"/>
        <w:jc w:val="center"/>
        <w:rPr>
          <w:bCs/>
        </w:rPr>
      </w:pPr>
      <w:r w:rsidRPr="00AD73CB">
        <w:rPr>
          <w:bCs/>
        </w:rPr>
        <w:lastRenderedPageBreak/>
        <w:t>Annex 2</w:t>
      </w:r>
      <w:r w:rsidRPr="00AD73CB">
        <w:rPr>
          <w:bCs/>
        </w:rPr>
        <w:br/>
        <w:t>Current work plan of ITU-T Study Group</w:t>
      </w:r>
      <w:r w:rsidR="00511F2D">
        <w:rPr>
          <w:bCs/>
        </w:rPr>
        <w:t xml:space="preserve"> 3</w:t>
      </w:r>
      <w:r w:rsidRPr="00AD73CB">
        <w:rPr>
          <w:bCs/>
        </w:rPr>
        <w:t xml:space="preserve"> on</w:t>
      </w:r>
      <w:r w:rsidRPr="00AD73CB">
        <w:rPr>
          <w:bCs/>
        </w:rPr>
        <w:br/>
        <w:t>Tariff and accounting principles relating to international telecommunication/ICT,</w:t>
      </w:r>
      <w:r w:rsidRPr="00AD73CB">
        <w:rPr>
          <w:bCs/>
        </w:rPr>
        <w:br/>
        <w:t>Economic issues relating to international telecommunication/ICT,</w:t>
      </w:r>
      <w:r w:rsidRPr="00AD73CB">
        <w:rPr>
          <w:bCs/>
        </w:rPr>
        <w:br/>
        <w:t>Policy issues relating to international telecommunication/ICT</w:t>
      </w:r>
      <w:r w:rsidRPr="00AD73CB">
        <w:rPr>
          <w:bCs/>
        </w:rPr>
        <w:br/>
      </w:r>
      <w:r w:rsidRPr="00AF3DC3">
        <w:rPr>
          <w:bCs/>
        </w:rPr>
        <w:t xml:space="preserve">(status </w:t>
      </w:r>
      <w:r w:rsidR="00CC3500" w:rsidRPr="00F54F6A">
        <w:rPr>
          <w:bCs/>
        </w:rPr>
        <w:t>1</w:t>
      </w:r>
      <w:r w:rsidR="00F54F6A" w:rsidRPr="00F54F6A">
        <w:rPr>
          <w:bCs/>
        </w:rPr>
        <w:t>8</w:t>
      </w:r>
      <w:r w:rsidR="004B6FD9" w:rsidRPr="00F54F6A">
        <w:rPr>
          <w:bCs/>
        </w:rPr>
        <w:t xml:space="preserve"> </w:t>
      </w:r>
      <w:r w:rsidR="004B71A1" w:rsidRPr="00F54F6A">
        <w:rPr>
          <w:bCs/>
        </w:rPr>
        <w:t>July</w:t>
      </w:r>
      <w:r w:rsidRPr="00F54F6A">
        <w:rPr>
          <w:bCs/>
        </w:rPr>
        <w:t xml:space="preserve"> 202</w:t>
      </w:r>
      <w:r w:rsidR="005A74C7" w:rsidRPr="00F54F6A">
        <w:rPr>
          <w:bCs/>
        </w:rPr>
        <w:t>4</w:t>
      </w:r>
      <w:r w:rsidRPr="00AF3DC3">
        <w:rPr>
          <w:bCs/>
        </w:rPr>
        <w:t>)</w:t>
      </w:r>
    </w:p>
    <w:p w14:paraId="279360B9" w14:textId="77777777" w:rsidR="00F70D5A" w:rsidRPr="00F70D5A" w:rsidRDefault="00F70D5A" w:rsidP="00F70D5A">
      <w:pPr>
        <w:rPr>
          <w:lang w:eastAsia="en-US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2693"/>
        <w:gridCol w:w="5670"/>
      </w:tblGrid>
      <w:tr w:rsidR="00102551" w:rsidRPr="00F54F6A" w14:paraId="02053E31" w14:textId="77777777">
        <w:trPr>
          <w:cantSplit/>
          <w:tblHeader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98D0" w14:textId="77777777" w:rsidR="00102551" w:rsidRPr="00F54F6A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F54F6A">
              <w:rPr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0C67" w14:textId="77777777" w:rsidR="00102551" w:rsidRPr="00F54F6A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F54F6A"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57EAB" w14:textId="77777777" w:rsidR="00102551" w:rsidRPr="00F54F6A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F54F6A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54C0" w14:textId="77777777" w:rsidR="00102551" w:rsidRPr="00F54F6A" w:rsidRDefault="0010255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F54F6A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150ED8" w:rsidRPr="00F54F6A" w14:paraId="5CAC99E0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3389F" w14:textId="53B38522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01243" w14:textId="1AED5FD6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980C3" w14:textId="08CF554E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D6_R_ROAM</w:t>
            </w:r>
            <w:r w:rsidRPr="00F54F6A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D8C4F" w14:textId="4281D331" w:rsidR="00150ED8" w:rsidRPr="00F54F6A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150ED8" w:rsidRPr="00F54F6A" w14:paraId="51A027F0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8CD7C" w14:textId="2F9D5AD8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FD501" w14:textId="2A235F8B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B61BA" w14:textId="6AA2C1AC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D7_R_OTTBypass</w:t>
            </w:r>
            <w:r w:rsidRPr="00F54F6A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F8A9" w14:textId="6BFD95C8" w:rsidR="00150ED8" w:rsidRPr="00F54F6A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Regional Recommendation on OTT bypass including national and regional collaboration between Member States and operators to deal with the OTT bypass issue</w:t>
            </w:r>
          </w:p>
        </w:tc>
      </w:tr>
      <w:tr w:rsidR="00150ED8" w:rsidRPr="00F54F6A" w14:paraId="769BFC15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95FC" w14:textId="1EEE2834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EACDB" w14:textId="0E42775F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A0BE6" w14:textId="0A30E456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D7_R_ROAM</w:t>
            </w:r>
            <w:r w:rsidRPr="00F54F6A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75531" w14:textId="583B79E1" w:rsidR="00150ED8" w:rsidRPr="00F54F6A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195F92" w:rsidRPr="00F54F6A" w14:paraId="521015FA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A89D8" w14:textId="47D01FF9" w:rsidR="00195F92" w:rsidRPr="00F54F6A" w:rsidRDefault="00195F92" w:rsidP="00195F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70912" w14:textId="166778EA" w:rsidR="00195F92" w:rsidRPr="00F54F6A" w:rsidRDefault="00195F92" w:rsidP="00195F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3DD11" w14:textId="02354F7D" w:rsidR="00195F92" w:rsidRPr="00F54F6A" w:rsidRDefault="00195F92" w:rsidP="00195F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D7_R_OTT</w:t>
            </w:r>
            <w:r w:rsidR="00824B41" w:rsidRPr="00F54F6A">
              <w:rPr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4B3BD" w14:textId="2204FC8D" w:rsidR="00195F92" w:rsidRPr="00F54F6A" w:rsidRDefault="00195F92" w:rsidP="00195F92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Draft Regional Recommendation on OTT</w:t>
            </w:r>
          </w:p>
        </w:tc>
      </w:tr>
      <w:tr w:rsidR="00150ED8" w:rsidRPr="00F54F6A" w14:paraId="6A556A58" w14:textId="77777777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ED283" w14:textId="7D357D0E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EDD07" w14:textId="75547049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2560B" w14:textId="1DE9987B" w:rsidR="00150ED8" w:rsidRPr="00F54F6A" w:rsidRDefault="00150ED8" w:rsidP="00AF1185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D.502R</w:t>
            </w:r>
            <w:r w:rsidRPr="00F54F6A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BD19E" w14:textId="7AA77FE4" w:rsidR="00150ED8" w:rsidRPr="00F54F6A" w:rsidRDefault="00150ED8" w:rsidP="00AF1185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Regional Recommendation for Asia-Oceanic (AO) region on the aspects of International Mobile Roaming</w:t>
            </w:r>
          </w:p>
        </w:tc>
      </w:tr>
      <w:tr w:rsidR="00102551" w:rsidRPr="00F54F6A" w14:paraId="3EB4E396" w14:textId="77777777">
        <w:trPr>
          <w:cantSplit/>
        </w:trPr>
        <w:tc>
          <w:tcPr>
            <w:tcW w:w="848" w:type="dxa"/>
            <w:vAlign w:val="center"/>
          </w:tcPr>
          <w:p w14:paraId="4E970FD0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446807F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FBC4B1F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D.Classification*</w:t>
            </w:r>
          </w:p>
        </w:tc>
        <w:tc>
          <w:tcPr>
            <w:tcW w:w="5670" w:type="dxa"/>
            <w:vAlign w:val="center"/>
          </w:tcPr>
          <w:p w14:paraId="259ACCF0" w14:textId="77777777" w:rsidR="00102551" w:rsidRPr="00F54F6A" w:rsidRDefault="0010255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Classification of telecommunications services in data networks</w:t>
            </w:r>
          </w:p>
        </w:tc>
      </w:tr>
      <w:tr w:rsidR="00102551" w:rsidRPr="00F54F6A" w14:paraId="7A67E599" w14:textId="77777777">
        <w:trPr>
          <w:cantSplit/>
        </w:trPr>
        <w:tc>
          <w:tcPr>
            <w:tcW w:w="848" w:type="dxa"/>
            <w:vAlign w:val="center"/>
          </w:tcPr>
          <w:p w14:paraId="70832A56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2FC158F" w14:textId="48457DB2" w:rsidR="00102551" w:rsidRPr="00F54F6A" w:rsidRDefault="00614E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4BD3F394" w14:textId="4B1FFE23" w:rsidR="00102551" w:rsidRPr="00F54F6A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D.GVR*</w:t>
            </w:r>
            <w:r w:rsidR="00614E60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vAlign w:val="center"/>
          </w:tcPr>
          <w:p w14:paraId="1D344C82" w14:textId="77777777" w:rsidR="00102551" w:rsidRPr="00F54F6A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Towards better governance of telecommunication regulation</w:t>
            </w:r>
          </w:p>
        </w:tc>
      </w:tr>
      <w:tr w:rsidR="00102551" w:rsidRPr="00F54F6A" w14:paraId="5BA43B18" w14:textId="77777777">
        <w:trPr>
          <w:cantSplit/>
        </w:trPr>
        <w:tc>
          <w:tcPr>
            <w:tcW w:w="848" w:type="dxa"/>
            <w:vAlign w:val="center"/>
          </w:tcPr>
          <w:p w14:paraId="7EE01EA2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7041706" w14:textId="77777777" w:rsidR="00102551" w:rsidRPr="00F54F6A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2F429DA" w14:textId="77777777" w:rsidR="00102551" w:rsidRPr="00F54F6A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D.IoTpolicy*</w:t>
            </w:r>
          </w:p>
        </w:tc>
        <w:tc>
          <w:tcPr>
            <w:tcW w:w="5670" w:type="dxa"/>
            <w:vAlign w:val="center"/>
          </w:tcPr>
          <w:p w14:paraId="1BF686F6" w14:textId="77777777" w:rsidR="00102551" w:rsidRPr="00F54F6A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Guidelines on Tariff and regulatory aspects of Internet of Things (IoT)</w:t>
            </w:r>
          </w:p>
        </w:tc>
      </w:tr>
      <w:tr w:rsidR="00102551" w:rsidRPr="00F54F6A" w14:paraId="3D67B1A7" w14:textId="77777777">
        <w:trPr>
          <w:cantSplit/>
        </w:trPr>
        <w:tc>
          <w:tcPr>
            <w:tcW w:w="848" w:type="dxa"/>
            <w:vAlign w:val="center"/>
          </w:tcPr>
          <w:p w14:paraId="467BFC9B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D96ADF0" w14:textId="77777777" w:rsidR="00102551" w:rsidRPr="00F54F6A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89B8BAE" w14:textId="77777777" w:rsidR="00102551" w:rsidRPr="00F54F6A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D.Licensing*</w:t>
            </w:r>
          </w:p>
        </w:tc>
        <w:tc>
          <w:tcPr>
            <w:tcW w:w="5670" w:type="dxa"/>
            <w:vAlign w:val="center"/>
          </w:tcPr>
          <w:p w14:paraId="424A7498" w14:textId="77777777" w:rsidR="00102551" w:rsidRPr="00F54F6A" w:rsidRDefault="0010255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Mechanisms for pricing of licenses for mobile/broadband/fixed</w:t>
            </w:r>
          </w:p>
        </w:tc>
      </w:tr>
      <w:tr w:rsidR="00955766" w:rsidRPr="00F54F6A" w14:paraId="612CF84F" w14:textId="77777777">
        <w:trPr>
          <w:cantSplit/>
        </w:trPr>
        <w:tc>
          <w:tcPr>
            <w:tcW w:w="848" w:type="dxa"/>
            <w:vAlign w:val="center"/>
          </w:tcPr>
          <w:p w14:paraId="1A92D1B4" w14:textId="104D86A0" w:rsidR="00955766" w:rsidRPr="00F54F6A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D83A3FC" w14:textId="101EEF50" w:rsidR="00955766" w:rsidRPr="00F54F6A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0E36B9DD" w14:textId="5E108D5F" w:rsidR="00955766" w:rsidRPr="00F54F6A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DSTR-LAN**</w:t>
            </w:r>
          </w:p>
        </w:tc>
        <w:tc>
          <w:tcPr>
            <w:tcW w:w="5670" w:type="dxa"/>
            <w:vAlign w:val="center"/>
          </w:tcPr>
          <w:p w14:paraId="6485196B" w14:textId="540F0CD1" w:rsidR="00955766" w:rsidRPr="00F54F6A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Assessment of the socio-economic impact of Local Area Networks using technologies including Wi-Fi, New Radio -Unlicensed (NR-U) on consumers in Asia and Oceania</w:t>
            </w:r>
          </w:p>
        </w:tc>
      </w:tr>
      <w:tr w:rsidR="00955766" w:rsidRPr="00F54F6A" w14:paraId="7B3D039F" w14:textId="77777777">
        <w:trPr>
          <w:cantSplit/>
        </w:trPr>
        <w:tc>
          <w:tcPr>
            <w:tcW w:w="848" w:type="dxa"/>
            <w:vAlign w:val="center"/>
          </w:tcPr>
          <w:p w14:paraId="7E7F2B6C" w14:textId="620D187C" w:rsidR="00955766" w:rsidRPr="00F54F6A" w:rsidRDefault="00955766" w:rsidP="0095576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B1D8D9" w14:textId="23831BC3" w:rsidR="00955766" w:rsidRPr="00F54F6A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14D8FE89" w14:textId="2902AC05" w:rsidR="00955766" w:rsidRPr="00F54F6A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DSTR-USO**</w:t>
            </w:r>
          </w:p>
        </w:tc>
        <w:tc>
          <w:tcPr>
            <w:tcW w:w="5670" w:type="dxa"/>
            <w:vAlign w:val="center"/>
          </w:tcPr>
          <w:p w14:paraId="63A9916E" w14:textId="7CB0C679" w:rsidR="00955766" w:rsidRPr="00F54F6A" w:rsidRDefault="00955766" w:rsidP="009557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Regional Technical Report ITU-T DSTR-USO "Economic and policy factors relevant to the provision of Universal Service Obligations (USO)"</w:t>
            </w:r>
          </w:p>
        </w:tc>
      </w:tr>
      <w:tr w:rsidR="00102551" w:rsidRPr="00F54F6A" w14:paraId="6AE0B71F" w14:textId="77777777">
        <w:trPr>
          <w:cantSplit/>
        </w:trPr>
        <w:tc>
          <w:tcPr>
            <w:tcW w:w="848" w:type="dxa"/>
            <w:vAlign w:val="center"/>
          </w:tcPr>
          <w:p w14:paraId="4E17239E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8BE36F8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44FA860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STUDY_DTRANS**</w:t>
            </w:r>
          </w:p>
        </w:tc>
        <w:tc>
          <w:tcPr>
            <w:tcW w:w="5670" w:type="dxa"/>
            <w:vAlign w:val="center"/>
          </w:tcPr>
          <w:p w14:paraId="5EFB545F" w14:textId="77777777" w:rsidR="00102551" w:rsidRPr="00F54F6A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Future of Regulation for Digital Transformation</w:t>
            </w:r>
          </w:p>
        </w:tc>
      </w:tr>
      <w:tr w:rsidR="0078710B" w:rsidRPr="00F54F6A" w14:paraId="3756A651" w14:textId="77777777">
        <w:trPr>
          <w:cantSplit/>
        </w:trPr>
        <w:tc>
          <w:tcPr>
            <w:tcW w:w="848" w:type="dxa"/>
            <w:vAlign w:val="center"/>
          </w:tcPr>
          <w:p w14:paraId="4C58D33F" w14:textId="3BDE81E6" w:rsidR="0078710B" w:rsidRPr="00F54F6A" w:rsidRDefault="0078710B" w:rsidP="0078710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6AD043D" w14:textId="622A380F" w:rsidR="0078710B" w:rsidRPr="00F54F6A" w:rsidRDefault="0078710B" w:rsidP="0078710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883E4D" w14:textId="3454AA2B" w:rsidR="0078710B" w:rsidRPr="00F54F6A" w:rsidRDefault="003538D1" w:rsidP="0078710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Study_NetworkSlicing**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3CAD4E9" w14:textId="7F46DC0F" w:rsidR="0078710B" w:rsidRPr="00F54F6A" w:rsidRDefault="006C2F1F" w:rsidP="0078710B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Technical Report on Study of network slicing in the international telecommunication ecosystem</w:t>
            </w:r>
          </w:p>
        </w:tc>
      </w:tr>
      <w:tr w:rsidR="00D32B1D" w:rsidRPr="00F54F6A" w14:paraId="2B06B447" w14:textId="77777777" w:rsidTr="003C141D">
        <w:trPr>
          <w:cantSplit/>
        </w:trPr>
        <w:tc>
          <w:tcPr>
            <w:tcW w:w="848" w:type="dxa"/>
            <w:vAlign w:val="center"/>
          </w:tcPr>
          <w:p w14:paraId="05BF03DB" w14:textId="79510194" w:rsidR="00D32B1D" w:rsidRPr="00F54F6A" w:rsidRDefault="00D32B1D" w:rsidP="00D32B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C0391D9" w14:textId="0FFCBFCD" w:rsidR="00D32B1D" w:rsidRPr="00F54F6A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EE887" w14:textId="722AF58D" w:rsidR="00D32B1D" w:rsidRPr="00F54F6A" w:rsidRDefault="000A4EB1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27" w:tooltip="See more details" w:history="1">
              <w:r w:rsidR="00D32B1D" w:rsidRPr="00F54F6A">
                <w:rPr>
                  <w:sz w:val="22"/>
                  <w:szCs w:val="22"/>
                </w:rPr>
                <w:t>Study_MFS</w:t>
              </w:r>
            </w:hyperlink>
            <w:r w:rsidR="0064017B" w:rsidRPr="00F54F6A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2B73CF" w14:textId="126A1F2D" w:rsidR="00D32B1D" w:rsidRPr="00F54F6A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ITU-T Technical Report Study_MFS "Outcome-based Mobile Financial Services (MFS) Policies and Regulations"</w:t>
            </w:r>
          </w:p>
        </w:tc>
      </w:tr>
      <w:tr w:rsidR="00D32B1D" w:rsidRPr="00F54F6A" w14:paraId="732E28AD" w14:textId="77777777" w:rsidTr="003C141D">
        <w:trPr>
          <w:cantSplit/>
        </w:trPr>
        <w:tc>
          <w:tcPr>
            <w:tcW w:w="848" w:type="dxa"/>
            <w:vAlign w:val="center"/>
          </w:tcPr>
          <w:p w14:paraId="1B25E72D" w14:textId="15CB9426" w:rsidR="00D32B1D" w:rsidRPr="00F54F6A" w:rsidRDefault="00D32B1D" w:rsidP="00D32B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8227C39" w14:textId="03928F73" w:rsidR="00D32B1D" w:rsidRPr="00F54F6A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044622" w14:textId="002BBB72" w:rsidR="00D32B1D" w:rsidRPr="00F54F6A" w:rsidRDefault="000A4EB1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28" w:tooltip="See more details" w:history="1">
              <w:r w:rsidR="00D32B1D" w:rsidRPr="00F54F6A">
                <w:rPr>
                  <w:sz w:val="22"/>
                  <w:szCs w:val="22"/>
                </w:rPr>
                <w:t>Study_OTTnetworkinvestment</w:t>
              </w:r>
            </w:hyperlink>
            <w:r w:rsidR="0064017B" w:rsidRPr="00F54F6A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0385BC" w14:textId="0C3AB38E" w:rsidR="00D32B1D" w:rsidRPr="00F54F6A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ITU-T Technical Report "OTTs Impact on Telecommunications Network Investment"</w:t>
            </w:r>
          </w:p>
        </w:tc>
      </w:tr>
      <w:tr w:rsidR="00D32B1D" w:rsidRPr="00F54F6A" w14:paraId="3FD9E4D2" w14:textId="77777777" w:rsidTr="003C141D">
        <w:trPr>
          <w:cantSplit/>
        </w:trPr>
        <w:tc>
          <w:tcPr>
            <w:tcW w:w="848" w:type="dxa"/>
            <w:vAlign w:val="center"/>
          </w:tcPr>
          <w:p w14:paraId="2A168DF6" w14:textId="5787C596" w:rsidR="00D32B1D" w:rsidRPr="00F54F6A" w:rsidRDefault="00D32B1D" w:rsidP="00D32B1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E50EA5D" w14:textId="1B9322BE" w:rsidR="00D32B1D" w:rsidRPr="00F54F6A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BBD03" w14:textId="4AF26D44" w:rsidR="00D32B1D" w:rsidRPr="00F54F6A" w:rsidRDefault="000A4EB1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29" w:tooltip="See more details" w:history="1">
              <w:r w:rsidR="00D32B1D" w:rsidRPr="00F54F6A">
                <w:rPr>
                  <w:sz w:val="22"/>
                  <w:szCs w:val="22"/>
                </w:rPr>
                <w:t>TR_IPv6-AO</w:t>
              </w:r>
            </w:hyperlink>
            <w:r w:rsidR="0064017B" w:rsidRPr="00F54F6A"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CF0404" w14:textId="4306F686" w:rsidR="00D32B1D" w:rsidRPr="00F54F6A" w:rsidRDefault="00D32B1D" w:rsidP="00D32B1D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Technical report on the challenges, use cases and related economic and cost advantages of IPv6 for the Asia and Oceania Region</w:t>
            </w:r>
          </w:p>
        </w:tc>
      </w:tr>
      <w:tr w:rsidR="00102551" w:rsidRPr="00F54F6A" w14:paraId="68C79A4B" w14:textId="77777777">
        <w:trPr>
          <w:cantSplit/>
        </w:trPr>
        <w:tc>
          <w:tcPr>
            <w:tcW w:w="848" w:type="dxa"/>
            <w:vAlign w:val="center"/>
          </w:tcPr>
          <w:p w14:paraId="5665C324" w14:textId="77777777" w:rsidR="00102551" w:rsidRPr="00F54F6A" w:rsidRDefault="001025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8FC135F" w14:textId="77777777" w:rsidR="00102551" w:rsidRPr="00F54F6A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97FEE71" w14:textId="77777777" w:rsidR="00102551" w:rsidRPr="00F54F6A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D.50.Suppl.3**</w:t>
            </w:r>
          </w:p>
        </w:tc>
        <w:tc>
          <w:tcPr>
            <w:tcW w:w="5670" w:type="dxa"/>
            <w:vAlign w:val="center"/>
          </w:tcPr>
          <w:p w14:paraId="5BEB311A" w14:textId="77777777" w:rsidR="00102551" w:rsidRPr="00F54F6A" w:rsidRDefault="0010255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Reducing the cost of the international Internet connectivity of the Central African Backbone (CAB) project, Central African Republic component</w:t>
            </w:r>
          </w:p>
        </w:tc>
      </w:tr>
      <w:tr w:rsidR="006233EE" w:rsidRPr="00F54F6A" w14:paraId="4BC58DD1" w14:textId="77777777">
        <w:trPr>
          <w:cantSplit/>
        </w:trPr>
        <w:tc>
          <w:tcPr>
            <w:tcW w:w="848" w:type="dxa"/>
            <w:vAlign w:val="center"/>
          </w:tcPr>
          <w:p w14:paraId="7F606841" w14:textId="77777777" w:rsidR="006233EE" w:rsidRPr="00F54F6A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8C8704" w14:textId="77777777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A24729B" w14:textId="77777777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D.CompIIC*</w:t>
            </w:r>
          </w:p>
        </w:tc>
        <w:tc>
          <w:tcPr>
            <w:tcW w:w="5670" w:type="dxa"/>
            <w:vAlign w:val="center"/>
          </w:tcPr>
          <w:p w14:paraId="034D6919" w14:textId="77777777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Draft Recommendation ITU-T D.XX on Framework for the Competitive Provision of International Internet Connectivity (IIC)</w:t>
            </w:r>
          </w:p>
        </w:tc>
      </w:tr>
      <w:tr w:rsidR="006233EE" w:rsidRPr="00F54F6A" w14:paraId="613BE381" w14:textId="77777777">
        <w:trPr>
          <w:cantSplit/>
        </w:trPr>
        <w:tc>
          <w:tcPr>
            <w:tcW w:w="848" w:type="dxa"/>
            <w:vAlign w:val="center"/>
          </w:tcPr>
          <w:p w14:paraId="1821CFCA" w14:textId="06C18327" w:rsidR="006233EE" w:rsidRPr="00F54F6A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lastRenderedPageBreak/>
              <w:t>SG3</w:t>
            </w:r>
          </w:p>
        </w:tc>
        <w:tc>
          <w:tcPr>
            <w:tcW w:w="567" w:type="dxa"/>
            <w:vAlign w:val="center"/>
          </w:tcPr>
          <w:p w14:paraId="642D3C57" w14:textId="48D11F32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F54F6A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CC25" w14:textId="4033C5BE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STUDY_TCST**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4688E" w14:textId="1D35CEF6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Charging and accounting settlements in Trans-multi-country terrestrial cable circuit</w:t>
            </w:r>
          </w:p>
        </w:tc>
      </w:tr>
      <w:tr w:rsidR="00614E60" w:rsidRPr="00F54F6A" w14:paraId="62305A72" w14:textId="77777777">
        <w:trPr>
          <w:cantSplit/>
        </w:trPr>
        <w:tc>
          <w:tcPr>
            <w:tcW w:w="848" w:type="dxa"/>
            <w:vAlign w:val="center"/>
          </w:tcPr>
          <w:p w14:paraId="14B0D7A8" w14:textId="6AF90EB5" w:rsidR="00614E60" w:rsidRPr="00F54F6A" w:rsidRDefault="00614E60" w:rsidP="00614E6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F4E094B" w14:textId="6FB63115" w:rsidR="00614E60" w:rsidRPr="00F54F6A" w:rsidRDefault="00614E60" w:rsidP="00614E6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F54F6A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7641A" w14:textId="690926D3" w:rsidR="00614E60" w:rsidRPr="00F54F6A" w:rsidRDefault="00A06D6B" w:rsidP="00614E6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06D6B">
              <w:rPr>
                <w:sz w:val="22"/>
                <w:szCs w:val="22"/>
              </w:rPr>
              <w:t>D.ecosat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81BD4" w14:textId="396B36B6" w:rsidR="00614E60" w:rsidRPr="00F54F6A" w:rsidRDefault="00F24152" w:rsidP="00614E60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24152">
              <w:rPr>
                <w:rFonts w:eastAsia="Times New Roman"/>
                <w:sz w:val="22"/>
                <w:szCs w:val="22"/>
              </w:rPr>
              <w:t>Economic and policy aspects of the provision of high-speed Internet connectivity by retail satellite operators</w:t>
            </w:r>
          </w:p>
        </w:tc>
      </w:tr>
      <w:tr w:rsidR="006233EE" w:rsidRPr="00F54F6A" w14:paraId="5FEB4E0B" w14:textId="77777777">
        <w:trPr>
          <w:cantSplit/>
        </w:trPr>
        <w:tc>
          <w:tcPr>
            <w:tcW w:w="848" w:type="dxa"/>
            <w:vAlign w:val="center"/>
          </w:tcPr>
          <w:p w14:paraId="23DA459D" w14:textId="77777777" w:rsidR="006233EE" w:rsidRPr="00F54F6A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7AD637E" w14:textId="77777777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CE88E1" w14:textId="77777777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F54F6A">
              <w:rPr>
                <w:sz w:val="22"/>
                <w:szCs w:val="22"/>
              </w:rPr>
              <w:t>D.IoT/M2M Roaming*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B65EABF" w14:textId="77777777" w:rsidR="006233EE" w:rsidRPr="00F54F6A" w:rsidRDefault="006233EE" w:rsidP="006233EE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Roaming aspects of IoT and M2M including any related development and tariff principles</w:t>
            </w:r>
          </w:p>
        </w:tc>
      </w:tr>
      <w:tr w:rsidR="006233EE" w:rsidRPr="00F54F6A" w14:paraId="42DF8E24" w14:textId="77777777">
        <w:trPr>
          <w:cantSplit/>
        </w:trPr>
        <w:tc>
          <w:tcPr>
            <w:tcW w:w="848" w:type="dxa"/>
            <w:vAlign w:val="center"/>
          </w:tcPr>
          <w:p w14:paraId="47265C2D" w14:textId="7E2B6B4E" w:rsidR="006233EE" w:rsidRPr="00F54F6A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5AB0F21" w14:textId="62C09C80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70243B" w14:textId="6D4AEF7C" w:rsidR="006233EE" w:rsidRPr="00F54F6A" w:rsidRDefault="006233EE" w:rsidP="006233EE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TR_DLT**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F2AAA9A" w14:textId="2E687748" w:rsidR="006233EE" w:rsidRPr="00F54F6A" w:rsidRDefault="006233EE" w:rsidP="006233EE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Usage of Distributed Ledger Technology (DLT) to handle accounting, policy, regulatory and economic issues in the international telecommunications/ICT domain</w:t>
            </w:r>
          </w:p>
        </w:tc>
      </w:tr>
      <w:tr w:rsidR="006233EE" w:rsidRPr="00F54F6A" w14:paraId="25E61F4E" w14:textId="77777777">
        <w:trPr>
          <w:cantSplit/>
        </w:trPr>
        <w:tc>
          <w:tcPr>
            <w:tcW w:w="848" w:type="dxa"/>
            <w:vAlign w:val="center"/>
          </w:tcPr>
          <w:p w14:paraId="4B8A7D10" w14:textId="77777777" w:rsidR="006233EE" w:rsidRPr="00F54F6A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AECB4A5" w14:textId="77777777" w:rsidR="006233EE" w:rsidRPr="00F54F6A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14:paraId="05DACBA7" w14:textId="77777777" w:rsidR="006233EE" w:rsidRPr="00F54F6A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D.OTTBypass*</w:t>
            </w:r>
          </w:p>
        </w:tc>
        <w:tc>
          <w:tcPr>
            <w:tcW w:w="5670" w:type="dxa"/>
            <w:vAlign w:val="center"/>
          </w:tcPr>
          <w:p w14:paraId="35C37181" w14:textId="77777777" w:rsidR="006233EE" w:rsidRPr="00F54F6A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OTT Bypass</w:t>
            </w:r>
          </w:p>
        </w:tc>
      </w:tr>
      <w:tr w:rsidR="006233EE" w:rsidRPr="00F54F6A" w14:paraId="0898DE58" w14:textId="77777777">
        <w:trPr>
          <w:cantSplit/>
        </w:trPr>
        <w:tc>
          <w:tcPr>
            <w:tcW w:w="848" w:type="dxa"/>
            <w:vAlign w:val="center"/>
          </w:tcPr>
          <w:p w14:paraId="2C9CA249" w14:textId="77777777" w:rsidR="006233EE" w:rsidRPr="00F54F6A" w:rsidRDefault="006233EE" w:rsidP="006233E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00A9D52" w14:textId="77777777" w:rsidR="006233EE" w:rsidRPr="00F54F6A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1FB41" w14:textId="77777777" w:rsidR="006233EE" w:rsidRPr="00F54F6A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r w:rsidRPr="00F54F6A">
              <w:rPr>
                <w:sz w:val="22"/>
                <w:szCs w:val="22"/>
              </w:rPr>
              <w:t>STUDY_Convergence**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0A363" w14:textId="77777777" w:rsidR="006233EE" w:rsidRPr="00F54F6A" w:rsidRDefault="006233EE" w:rsidP="006233E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Study on the economic impact of convergence of technology and services and the role of the Regulator</w:t>
            </w:r>
          </w:p>
        </w:tc>
      </w:tr>
      <w:tr w:rsidR="00F0564C" w:rsidRPr="00F54F6A" w14:paraId="648E80BD" w14:textId="77777777">
        <w:trPr>
          <w:cantSplit/>
        </w:trPr>
        <w:tc>
          <w:tcPr>
            <w:tcW w:w="848" w:type="dxa"/>
            <w:vAlign w:val="center"/>
          </w:tcPr>
          <w:p w14:paraId="7801EDE0" w14:textId="1D07F9A0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D0FACF9" w14:textId="56002B97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BBD5F" w14:textId="5F953019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Study_OTTs**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CDB87" w14:textId="79630CAA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Study on policy, regulatory, and economic aspects of OTTs in the context of international telecommunication/ICT services and networks</w:t>
            </w:r>
          </w:p>
        </w:tc>
      </w:tr>
      <w:tr w:rsidR="006503B8" w:rsidRPr="00F54F6A" w14:paraId="42D1F83E" w14:textId="77777777">
        <w:trPr>
          <w:cantSplit/>
        </w:trPr>
        <w:tc>
          <w:tcPr>
            <w:tcW w:w="848" w:type="dxa"/>
            <w:vAlign w:val="center"/>
          </w:tcPr>
          <w:p w14:paraId="752F28A4" w14:textId="0B532C7F" w:rsidR="006503B8" w:rsidRPr="00F54F6A" w:rsidRDefault="006503B8" w:rsidP="006503B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D37151D" w14:textId="10DEC9AC" w:rsidR="006503B8" w:rsidRPr="00F54F6A" w:rsidRDefault="006503B8" w:rsidP="006503B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1C4FD" w14:textId="1E364044" w:rsidR="006503B8" w:rsidRPr="00F54F6A" w:rsidRDefault="006503B8" w:rsidP="006503B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503B8">
              <w:rPr>
                <w:sz w:val="22"/>
                <w:szCs w:val="22"/>
              </w:rPr>
              <w:t>D.GuidelinesCostContribution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EF460" w14:textId="68957E2E" w:rsidR="006503B8" w:rsidRPr="00F54F6A" w:rsidRDefault="00AF6378" w:rsidP="006503B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AF6378">
              <w:rPr>
                <w:rFonts w:eastAsia="Times New Roman"/>
                <w:sz w:val="22"/>
                <w:szCs w:val="22"/>
              </w:rPr>
              <w:t>Guidelines on Potential Cost Contribution mechanisms between OTT service providers and telecom network service operators towards the expansion and development of high-capacity telecom networks</w:t>
            </w:r>
          </w:p>
        </w:tc>
      </w:tr>
      <w:tr w:rsidR="00CE0449" w:rsidRPr="00F54F6A" w14:paraId="2995B20B" w14:textId="77777777">
        <w:trPr>
          <w:cantSplit/>
        </w:trPr>
        <w:tc>
          <w:tcPr>
            <w:tcW w:w="848" w:type="dxa"/>
            <w:vAlign w:val="center"/>
          </w:tcPr>
          <w:p w14:paraId="50FBDF29" w14:textId="10BFB225" w:rsidR="00CE0449" w:rsidRPr="00F54F6A" w:rsidRDefault="00CE0449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 xml:space="preserve">SG3 </w:t>
            </w:r>
          </w:p>
        </w:tc>
        <w:tc>
          <w:tcPr>
            <w:tcW w:w="567" w:type="dxa"/>
            <w:vAlign w:val="center"/>
          </w:tcPr>
          <w:p w14:paraId="69AD00E8" w14:textId="56F045D9" w:rsidR="00CE0449" w:rsidRPr="00F54F6A" w:rsidRDefault="00CE0449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 w14:paraId="2D08BC65" w14:textId="4D3BB1F1" w:rsidR="00CE0449" w:rsidRPr="00F54F6A" w:rsidRDefault="00E02A2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TR_OTTReporting**</w:t>
            </w:r>
          </w:p>
        </w:tc>
        <w:tc>
          <w:tcPr>
            <w:tcW w:w="5670" w:type="dxa"/>
            <w:vAlign w:val="center"/>
          </w:tcPr>
          <w:p w14:paraId="433028B0" w14:textId="78C29E7B" w:rsidR="00CE0449" w:rsidRPr="00F54F6A" w:rsidRDefault="00375FCF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Technical Report on Establishing International Reporting Standards for OTT Applications</w:t>
            </w:r>
          </w:p>
        </w:tc>
      </w:tr>
      <w:tr w:rsidR="00AF6378" w:rsidRPr="00F54F6A" w14:paraId="071D5D74" w14:textId="77777777">
        <w:trPr>
          <w:cantSplit/>
        </w:trPr>
        <w:tc>
          <w:tcPr>
            <w:tcW w:w="848" w:type="dxa"/>
            <w:vAlign w:val="center"/>
          </w:tcPr>
          <w:p w14:paraId="7B15BAD5" w14:textId="5528A1A3" w:rsidR="00AF6378" w:rsidRPr="00F54F6A" w:rsidRDefault="00AF6378" w:rsidP="00AF637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 xml:space="preserve">SG3 </w:t>
            </w:r>
          </w:p>
        </w:tc>
        <w:tc>
          <w:tcPr>
            <w:tcW w:w="567" w:type="dxa"/>
            <w:vAlign w:val="center"/>
          </w:tcPr>
          <w:p w14:paraId="0BAD66BB" w14:textId="12CDBFB6" w:rsidR="00AF6378" w:rsidRPr="00F54F6A" w:rsidRDefault="00AF6378" w:rsidP="00AF63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 w14:paraId="164AD666" w14:textId="4CF068E1" w:rsidR="00AF6378" w:rsidRPr="00F54F6A" w:rsidRDefault="00C200CC" w:rsidP="00AF63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C200CC">
              <w:rPr>
                <w:sz w:val="22"/>
                <w:szCs w:val="22"/>
              </w:rPr>
              <w:t>D.USSD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  <w:vAlign w:val="center"/>
          </w:tcPr>
          <w:p w14:paraId="500FBEF3" w14:textId="73256494" w:rsidR="00AF6378" w:rsidRPr="00F54F6A" w:rsidRDefault="00B70D62" w:rsidP="00AF637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B70D62">
              <w:rPr>
                <w:rFonts w:eastAsia="Times New Roman"/>
                <w:sz w:val="22"/>
                <w:szCs w:val="22"/>
              </w:rPr>
              <w:t>Principles for commercial negotiations between wholesale USSD, SMS Access markets and Mobile Telecommunication Networks</w:t>
            </w:r>
          </w:p>
        </w:tc>
      </w:tr>
      <w:tr w:rsidR="00F0564C" w:rsidRPr="00F54F6A" w14:paraId="6951F9D7" w14:textId="77777777">
        <w:trPr>
          <w:cantSplit/>
        </w:trPr>
        <w:tc>
          <w:tcPr>
            <w:tcW w:w="848" w:type="dxa"/>
            <w:vAlign w:val="center"/>
          </w:tcPr>
          <w:p w14:paraId="61EFF186" w14:textId="77777777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D1197D7" w14:textId="77777777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FAFE1B" w14:textId="77777777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F54F6A">
              <w:rPr>
                <w:sz w:val="22"/>
                <w:szCs w:val="22"/>
              </w:rPr>
              <w:t>STUDY_bigdata**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5F313F8" w14:textId="77777777" w:rsidR="00F0564C" w:rsidRPr="00F54F6A" w:rsidRDefault="00F0564C" w:rsidP="00F0564C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Technical Paper on economic and policy aspects of Big Data in international telecommunication services and networks</w:t>
            </w:r>
          </w:p>
        </w:tc>
      </w:tr>
      <w:tr w:rsidR="00C200CC" w:rsidRPr="00F54F6A" w14:paraId="71644292" w14:textId="77777777">
        <w:trPr>
          <w:cantSplit/>
        </w:trPr>
        <w:tc>
          <w:tcPr>
            <w:tcW w:w="848" w:type="dxa"/>
            <w:vAlign w:val="center"/>
          </w:tcPr>
          <w:p w14:paraId="7A4E6520" w14:textId="3FFD4B59" w:rsidR="00C200CC" w:rsidRPr="00F54F6A" w:rsidRDefault="00C200CC" w:rsidP="00C200C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C8A75C9" w14:textId="7340789C" w:rsidR="00C200CC" w:rsidRPr="00F54F6A" w:rsidRDefault="00C200CC" w:rsidP="00C200C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D56EEB" w14:textId="46B952F7" w:rsidR="00C200CC" w:rsidRPr="00F54F6A" w:rsidRDefault="00C43BA5" w:rsidP="00C200C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43BA5">
              <w:rPr>
                <w:sz w:val="22"/>
                <w:szCs w:val="22"/>
              </w:rPr>
              <w:t>DSTR-AIstrat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50D1179" w14:textId="25BC62BD" w:rsidR="00C200CC" w:rsidRPr="00F54F6A" w:rsidRDefault="004B29AC" w:rsidP="00C200CC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4B29AC">
              <w:rPr>
                <w:rFonts w:eastAsia="Times New Roman"/>
                <w:sz w:val="22"/>
                <w:szCs w:val="22"/>
              </w:rPr>
              <w:t>Guidelines for a Framework to develop AI Principles as related to telecommunication/ICT plans and strategies</w:t>
            </w:r>
          </w:p>
        </w:tc>
      </w:tr>
      <w:tr w:rsidR="00F0564C" w:rsidRPr="00F54F6A" w14:paraId="2BA9FAA6" w14:textId="77777777">
        <w:trPr>
          <w:cantSplit/>
        </w:trPr>
        <w:tc>
          <w:tcPr>
            <w:tcW w:w="848" w:type="dxa"/>
            <w:vAlign w:val="center"/>
          </w:tcPr>
          <w:p w14:paraId="08EAAAC4" w14:textId="77777777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A5C5C5" w14:textId="77777777" w:rsidR="00F0564C" w:rsidRPr="00F54F6A" w:rsidRDefault="00F0564C" w:rsidP="00F0564C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BA0E29E" w14:textId="77777777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D.AgentMFS*</w:t>
            </w:r>
          </w:p>
        </w:tc>
        <w:tc>
          <w:tcPr>
            <w:tcW w:w="5670" w:type="dxa"/>
            <w:vAlign w:val="center"/>
          </w:tcPr>
          <w:p w14:paraId="7622AF3F" w14:textId="77777777" w:rsidR="00F0564C" w:rsidRPr="00F54F6A" w:rsidRDefault="00F0564C" w:rsidP="00F0564C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Guidelines for Mobile Financial Service Agents</w:t>
            </w:r>
          </w:p>
        </w:tc>
      </w:tr>
      <w:tr w:rsidR="00F0564C" w:rsidRPr="00F54F6A" w14:paraId="261D9D63" w14:textId="77777777">
        <w:trPr>
          <w:cantSplit/>
        </w:trPr>
        <w:tc>
          <w:tcPr>
            <w:tcW w:w="848" w:type="dxa"/>
            <w:vAlign w:val="center"/>
          </w:tcPr>
          <w:p w14:paraId="413D82B5" w14:textId="77777777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CC21D5" w14:textId="77777777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3ADE8B" w14:textId="77777777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F54F6A">
              <w:rPr>
                <w:sz w:val="22"/>
                <w:szCs w:val="22"/>
              </w:rPr>
              <w:t>D.InteropCompetition*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83F35" w14:textId="77777777" w:rsidR="00F0564C" w:rsidRPr="00F54F6A" w:rsidRDefault="00F0564C" w:rsidP="00F0564C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Interoperability for Competition in Mobile Financial Services</w:t>
            </w:r>
          </w:p>
        </w:tc>
      </w:tr>
      <w:tr w:rsidR="00F0564C" w:rsidRPr="00F54F6A" w14:paraId="04D8EB1D" w14:textId="77777777">
        <w:trPr>
          <w:cantSplit/>
        </w:trPr>
        <w:tc>
          <w:tcPr>
            <w:tcW w:w="848" w:type="dxa"/>
            <w:vAlign w:val="center"/>
          </w:tcPr>
          <w:p w14:paraId="7895DB2C" w14:textId="77777777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80623BE" w14:textId="77777777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E960286" w14:textId="77777777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STUDY_DCB**</w:t>
            </w:r>
          </w:p>
        </w:tc>
        <w:tc>
          <w:tcPr>
            <w:tcW w:w="5670" w:type="dxa"/>
            <w:vAlign w:val="center"/>
          </w:tcPr>
          <w:p w14:paraId="2BEB81A2" w14:textId="77777777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Direct Carrier Billing</w:t>
            </w:r>
          </w:p>
        </w:tc>
      </w:tr>
      <w:tr w:rsidR="00F0564C" w:rsidRPr="00F54F6A" w14:paraId="03FABD2F" w14:textId="77777777">
        <w:trPr>
          <w:cantSplit/>
        </w:trPr>
        <w:tc>
          <w:tcPr>
            <w:tcW w:w="848" w:type="dxa"/>
            <w:vAlign w:val="center"/>
          </w:tcPr>
          <w:p w14:paraId="11350C5C" w14:textId="2A48D810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B27E0B1" w14:textId="4795AD3D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3E3B3C8" w14:textId="29B30A75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TR_ DSTR-DFSNPS**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74AC17" w14:textId="7E4DD6E6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Technical Report on Cooperation frameworks between Authorities, Users and Providers for the development of the National Payments System</w:t>
            </w:r>
          </w:p>
        </w:tc>
      </w:tr>
      <w:tr w:rsidR="00F0564C" w:rsidRPr="00A73731" w14:paraId="709153E8" w14:textId="77777777">
        <w:trPr>
          <w:cantSplit/>
        </w:trPr>
        <w:tc>
          <w:tcPr>
            <w:tcW w:w="848" w:type="dxa"/>
            <w:vAlign w:val="center"/>
          </w:tcPr>
          <w:p w14:paraId="70516E43" w14:textId="44EE1B9C" w:rsidR="00F0564C" w:rsidRPr="00F54F6A" w:rsidRDefault="00F0564C" w:rsidP="00F0564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EFFFC0B" w14:textId="7DA606F6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3D752E01" w14:textId="3F5798E4" w:rsidR="00F0564C" w:rsidRPr="00F54F6A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F54F6A">
              <w:rPr>
                <w:sz w:val="22"/>
                <w:szCs w:val="22"/>
              </w:rPr>
              <w:t>TR_ DSTR-ECOM**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2A784" w14:textId="23EE3113" w:rsidR="00F0564C" w:rsidRPr="00E02A2C" w:rsidRDefault="00F0564C" w:rsidP="00F0564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F54F6A">
              <w:rPr>
                <w:rFonts w:eastAsia="Times New Roman"/>
                <w:sz w:val="22"/>
                <w:szCs w:val="22"/>
              </w:rPr>
              <w:t>Technical Report on Development of e-commerce in developing countries through mobile money (and vice versa)</w:t>
            </w:r>
          </w:p>
        </w:tc>
      </w:tr>
    </w:tbl>
    <w:p w14:paraId="0FFE783B" w14:textId="77777777" w:rsidR="00102551" w:rsidRPr="009B4353" w:rsidRDefault="00102551" w:rsidP="00102551">
      <w:pPr>
        <w:rPr>
          <w:sz w:val="22"/>
          <w:szCs w:val="22"/>
        </w:rPr>
      </w:pPr>
      <w:r w:rsidRPr="00A73731">
        <w:rPr>
          <w:sz w:val="22"/>
          <w:szCs w:val="22"/>
        </w:rPr>
        <w:t>Notes:</w:t>
      </w:r>
      <w:r w:rsidRPr="00A73731">
        <w:rPr>
          <w:sz w:val="22"/>
          <w:szCs w:val="22"/>
        </w:rPr>
        <w:br/>
        <w:t>*</w:t>
      </w:r>
      <w:r w:rsidRPr="00A73731">
        <w:rPr>
          <w:sz w:val="22"/>
          <w:szCs w:val="22"/>
        </w:rPr>
        <w:tab/>
      </w:r>
      <w:r w:rsidRPr="009B4353">
        <w:rPr>
          <w:sz w:val="22"/>
          <w:szCs w:val="22"/>
        </w:rPr>
        <w:t>Marked draft Recommendations are for determination.</w:t>
      </w:r>
    </w:p>
    <w:p w14:paraId="30571712" w14:textId="77777777" w:rsidR="00102551" w:rsidRPr="009B4353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</w:t>
      </w:r>
      <w:r w:rsidRPr="009B4353">
        <w:rPr>
          <w:sz w:val="22"/>
          <w:szCs w:val="22"/>
        </w:rPr>
        <w:tab/>
        <w:t>Texts for approval by agreement (AAP/TAP not applicable)</w:t>
      </w:r>
    </w:p>
    <w:p w14:paraId="652DA755" w14:textId="095F48E8" w:rsidR="00C42125" w:rsidRPr="00102551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***</w:t>
      </w:r>
      <w:r w:rsidRPr="009B4353">
        <w:rPr>
          <w:sz w:val="22"/>
          <w:szCs w:val="22"/>
        </w:rPr>
        <w:tab/>
        <w:t>Regional Recommendation</w:t>
      </w:r>
    </w:p>
    <w:p w14:paraId="2B3B28A6" w14:textId="1538D3FF" w:rsidR="00794F4F" w:rsidRDefault="00394DBF" w:rsidP="00646A5D">
      <w:pPr>
        <w:jc w:val="center"/>
      </w:pPr>
      <w:r>
        <w:t>_______________________</w:t>
      </w:r>
    </w:p>
    <w:sectPr w:rsidR="00794F4F" w:rsidSect="00C42125">
      <w:headerReference w:type="default" r:id="rId30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9A1E" w14:textId="77777777" w:rsidR="00997F68" w:rsidRDefault="00997F68" w:rsidP="00C42125">
      <w:pPr>
        <w:spacing w:before="0"/>
      </w:pPr>
      <w:r>
        <w:separator/>
      </w:r>
    </w:p>
  </w:endnote>
  <w:endnote w:type="continuationSeparator" w:id="0">
    <w:p w14:paraId="31D74CFC" w14:textId="77777777" w:rsidR="00997F68" w:rsidRDefault="00997F68" w:rsidP="00C42125">
      <w:pPr>
        <w:spacing w:before="0"/>
      </w:pPr>
      <w:r>
        <w:continuationSeparator/>
      </w:r>
    </w:p>
  </w:endnote>
  <w:endnote w:type="continuationNotice" w:id="1">
    <w:p w14:paraId="47836D31" w14:textId="77777777" w:rsidR="00997F68" w:rsidRDefault="00997F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190A" w14:textId="77777777" w:rsidR="00997F68" w:rsidRDefault="00997F68" w:rsidP="00C42125">
      <w:pPr>
        <w:spacing w:before="0"/>
      </w:pPr>
      <w:r>
        <w:separator/>
      </w:r>
    </w:p>
  </w:footnote>
  <w:footnote w:type="continuationSeparator" w:id="0">
    <w:p w14:paraId="017D2078" w14:textId="77777777" w:rsidR="00997F68" w:rsidRDefault="00997F68" w:rsidP="00C42125">
      <w:pPr>
        <w:spacing w:before="0"/>
      </w:pPr>
      <w:r>
        <w:continuationSeparator/>
      </w:r>
    </w:p>
  </w:footnote>
  <w:footnote w:type="continuationNotice" w:id="1">
    <w:p w14:paraId="6E1A5223" w14:textId="77777777" w:rsidR="00997F68" w:rsidRDefault="00997F6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415B" w14:textId="522F9755" w:rsidR="00C42125" w:rsidRDefault="00C42125" w:rsidP="001E266E">
    <w:pPr>
      <w:pStyle w:val="Header"/>
      <w:rPr>
        <w:noProof/>
        <w:sz w:val="18"/>
        <w:szCs w:val="18"/>
      </w:rPr>
    </w:pPr>
    <w:r w:rsidRPr="00756D03">
      <w:rPr>
        <w:sz w:val="18"/>
        <w:szCs w:val="18"/>
      </w:rPr>
      <w:t xml:space="preserve">- </w:t>
    </w:r>
    <w:r w:rsidRPr="00756D03">
      <w:rPr>
        <w:sz w:val="18"/>
        <w:szCs w:val="18"/>
      </w:rPr>
      <w:fldChar w:fldCharType="begin"/>
    </w:r>
    <w:r w:rsidRPr="00756D03">
      <w:rPr>
        <w:sz w:val="18"/>
        <w:szCs w:val="18"/>
      </w:rPr>
      <w:instrText xml:space="preserve"> PAGE  \* MERGEFORMAT </w:instrText>
    </w:r>
    <w:r w:rsidRPr="00756D03">
      <w:rPr>
        <w:sz w:val="18"/>
        <w:szCs w:val="18"/>
      </w:rPr>
      <w:fldChar w:fldCharType="separate"/>
    </w:r>
    <w:r w:rsidR="00756D03">
      <w:rPr>
        <w:noProof/>
        <w:sz w:val="18"/>
        <w:szCs w:val="18"/>
      </w:rPr>
      <w:t>2</w:t>
    </w:r>
    <w:r w:rsidRPr="00756D03">
      <w:rPr>
        <w:sz w:val="18"/>
        <w:szCs w:val="18"/>
      </w:rPr>
      <w:fldChar w:fldCharType="end"/>
    </w:r>
    <w:r w:rsidRPr="00756D03">
      <w:rPr>
        <w:sz w:val="18"/>
        <w:szCs w:val="18"/>
      </w:rPr>
      <w:t xml:space="preserve"> -</w:t>
    </w:r>
    <w:r w:rsidR="001E266E" w:rsidRPr="00756D03">
      <w:rPr>
        <w:sz w:val="18"/>
        <w:szCs w:val="18"/>
      </w:rPr>
      <w:br/>
    </w:r>
    <w:r w:rsidR="00253DBE" w:rsidRPr="008C0DB4">
      <w:rPr>
        <w:sz w:val="18"/>
        <w:szCs w:val="18"/>
      </w:rPr>
      <w:fldChar w:fldCharType="begin"/>
    </w:r>
    <w:r w:rsidR="00253DBE" w:rsidRPr="008C0DB4">
      <w:rPr>
        <w:sz w:val="18"/>
        <w:szCs w:val="18"/>
      </w:rPr>
      <w:instrText xml:space="preserve"> STYLEREF  Docnumber  </w:instrText>
    </w:r>
    <w:r w:rsidR="00253DBE" w:rsidRPr="008C0DB4">
      <w:rPr>
        <w:sz w:val="18"/>
        <w:szCs w:val="18"/>
      </w:rPr>
      <w:fldChar w:fldCharType="separate"/>
    </w:r>
    <w:r w:rsidR="000A4EB1">
      <w:rPr>
        <w:noProof/>
        <w:sz w:val="18"/>
        <w:szCs w:val="18"/>
      </w:rPr>
      <w:t>TSAG-TD533</w:t>
    </w:r>
    <w:r w:rsidR="00253DBE" w:rsidRPr="008C0DB4">
      <w:rPr>
        <w:noProof/>
        <w:sz w:val="18"/>
        <w:szCs w:val="18"/>
      </w:rPr>
      <w:fldChar w:fldCharType="end"/>
    </w:r>
  </w:p>
  <w:p w14:paraId="35F6B9AE" w14:textId="77777777" w:rsidR="00410446" w:rsidRPr="00756D03" w:rsidRDefault="00410446" w:rsidP="001E26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1577"/>
    <w:multiLevelType w:val="hybridMultilevel"/>
    <w:tmpl w:val="FFB21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D2739B"/>
    <w:multiLevelType w:val="hybridMultilevel"/>
    <w:tmpl w:val="C73033A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3956002"/>
    <w:multiLevelType w:val="hybridMultilevel"/>
    <w:tmpl w:val="C85A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65215"/>
    <w:multiLevelType w:val="hybridMultilevel"/>
    <w:tmpl w:val="88D2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633A8"/>
    <w:multiLevelType w:val="hybridMultilevel"/>
    <w:tmpl w:val="F32E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715D6"/>
    <w:multiLevelType w:val="hybridMultilevel"/>
    <w:tmpl w:val="B76AC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7F0D9C"/>
    <w:multiLevelType w:val="hybridMultilevel"/>
    <w:tmpl w:val="74E85C72"/>
    <w:lvl w:ilvl="0" w:tplc="94BC69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5437"/>
    <w:multiLevelType w:val="hybridMultilevel"/>
    <w:tmpl w:val="058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D06E3"/>
    <w:multiLevelType w:val="hybridMultilevel"/>
    <w:tmpl w:val="AA60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A0723"/>
    <w:multiLevelType w:val="hybridMultilevel"/>
    <w:tmpl w:val="D40EAED4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0" w15:restartNumberingAfterBreak="0">
    <w:nsid w:val="563156DF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B42A5"/>
    <w:multiLevelType w:val="hybridMultilevel"/>
    <w:tmpl w:val="CCD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11DF7"/>
    <w:multiLevelType w:val="hybridMultilevel"/>
    <w:tmpl w:val="794E0F8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15A7B10"/>
    <w:multiLevelType w:val="hybridMultilevel"/>
    <w:tmpl w:val="811C9F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93576"/>
    <w:multiLevelType w:val="hybridMultilevel"/>
    <w:tmpl w:val="713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42420"/>
    <w:multiLevelType w:val="hybridMultilevel"/>
    <w:tmpl w:val="5ED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C6B99"/>
    <w:multiLevelType w:val="hybridMultilevel"/>
    <w:tmpl w:val="3CE6A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A6CAA"/>
    <w:multiLevelType w:val="hybridMultilevel"/>
    <w:tmpl w:val="13BE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A0E06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A1A87"/>
    <w:multiLevelType w:val="hybridMultilevel"/>
    <w:tmpl w:val="AF44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E5413"/>
    <w:multiLevelType w:val="hybridMultilevel"/>
    <w:tmpl w:val="350A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2407">
    <w:abstractNumId w:val="9"/>
  </w:num>
  <w:num w:numId="2" w16cid:durableId="1864394616">
    <w:abstractNumId w:val="7"/>
  </w:num>
  <w:num w:numId="3" w16cid:durableId="551693808">
    <w:abstractNumId w:val="6"/>
  </w:num>
  <w:num w:numId="4" w16cid:durableId="946501778">
    <w:abstractNumId w:val="5"/>
  </w:num>
  <w:num w:numId="5" w16cid:durableId="2047828743">
    <w:abstractNumId w:val="4"/>
  </w:num>
  <w:num w:numId="6" w16cid:durableId="875122606">
    <w:abstractNumId w:val="8"/>
  </w:num>
  <w:num w:numId="7" w16cid:durableId="452794932">
    <w:abstractNumId w:val="3"/>
  </w:num>
  <w:num w:numId="8" w16cid:durableId="200436902">
    <w:abstractNumId w:val="2"/>
  </w:num>
  <w:num w:numId="9" w16cid:durableId="364797444">
    <w:abstractNumId w:val="1"/>
  </w:num>
  <w:num w:numId="10" w16cid:durableId="362101015">
    <w:abstractNumId w:val="0"/>
  </w:num>
  <w:num w:numId="11" w16cid:durableId="600843521">
    <w:abstractNumId w:val="24"/>
  </w:num>
  <w:num w:numId="12" w16cid:durableId="872308565">
    <w:abstractNumId w:val="25"/>
  </w:num>
  <w:num w:numId="13" w16cid:durableId="305667924">
    <w:abstractNumId w:val="13"/>
  </w:num>
  <w:num w:numId="14" w16cid:durableId="2032534753">
    <w:abstractNumId w:val="29"/>
  </w:num>
  <w:num w:numId="15" w16cid:durableId="1213275237">
    <w:abstractNumId w:val="27"/>
  </w:num>
  <w:num w:numId="16" w16cid:durableId="1071926187">
    <w:abstractNumId w:val="21"/>
  </w:num>
  <w:num w:numId="17" w16cid:durableId="379133432">
    <w:abstractNumId w:val="28"/>
  </w:num>
  <w:num w:numId="18" w16cid:durableId="1590652465">
    <w:abstractNumId w:val="20"/>
  </w:num>
  <w:num w:numId="19" w16cid:durableId="747532024">
    <w:abstractNumId w:val="17"/>
  </w:num>
  <w:num w:numId="20" w16cid:durableId="281889456">
    <w:abstractNumId w:val="23"/>
  </w:num>
  <w:num w:numId="21" w16cid:durableId="1683431369">
    <w:abstractNumId w:val="14"/>
  </w:num>
  <w:num w:numId="22" w16cid:durableId="2037270525">
    <w:abstractNumId w:val="26"/>
  </w:num>
  <w:num w:numId="23" w16cid:durableId="559899303">
    <w:abstractNumId w:val="30"/>
  </w:num>
  <w:num w:numId="24" w16cid:durableId="449979976">
    <w:abstractNumId w:val="16"/>
  </w:num>
  <w:num w:numId="25" w16cid:durableId="1895120472">
    <w:abstractNumId w:val="18"/>
  </w:num>
  <w:num w:numId="26" w16cid:durableId="329985904">
    <w:abstractNumId w:val="15"/>
  </w:num>
  <w:num w:numId="27" w16cid:durableId="521287113">
    <w:abstractNumId w:val="10"/>
  </w:num>
  <w:num w:numId="28" w16cid:durableId="1028989853">
    <w:abstractNumId w:val="11"/>
  </w:num>
  <w:num w:numId="29" w16cid:durableId="650526235">
    <w:abstractNumId w:val="22"/>
  </w:num>
  <w:num w:numId="30" w16cid:durableId="814447676">
    <w:abstractNumId w:val="19"/>
  </w:num>
  <w:num w:numId="31" w16cid:durableId="132067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5A9A"/>
    <w:rsid w:val="0000680B"/>
    <w:rsid w:val="00007C0E"/>
    <w:rsid w:val="00010E50"/>
    <w:rsid w:val="0001138A"/>
    <w:rsid w:val="000171DB"/>
    <w:rsid w:val="00020020"/>
    <w:rsid w:val="00023D9A"/>
    <w:rsid w:val="000244DA"/>
    <w:rsid w:val="0002490E"/>
    <w:rsid w:val="00035546"/>
    <w:rsid w:val="00035A20"/>
    <w:rsid w:val="00037538"/>
    <w:rsid w:val="00043D75"/>
    <w:rsid w:val="00044A69"/>
    <w:rsid w:val="00057000"/>
    <w:rsid w:val="0006100A"/>
    <w:rsid w:val="000640E0"/>
    <w:rsid w:val="00067D52"/>
    <w:rsid w:val="00074EAA"/>
    <w:rsid w:val="00087255"/>
    <w:rsid w:val="000A4EB1"/>
    <w:rsid w:val="000A5CA2"/>
    <w:rsid w:val="000B25B1"/>
    <w:rsid w:val="000C3575"/>
    <w:rsid w:val="000C5D49"/>
    <w:rsid w:val="000C6068"/>
    <w:rsid w:val="000D4ADA"/>
    <w:rsid w:val="000D70BE"/>
    <w:rsid w:val="000E12D1"/>
    <w:rsid w:val="000E6EAA"/>
    <w:rsid w:val="000F5DA9"/>
    <w:rsid w:val="000F6DBE"/>
    <w:rsid w:val="00102551"/>
    <w:rsid w:val="0011731F"/>
    <w:rsid w:val="00123CDB"/>
    <w:rsid w:val="001251DA"/>
    <w:rsid w:val="00125432"/>
    <w:rsid w:val="00130502"/>
    <w:rsid w:val="00137F40"/>
    <w:rsid w:val="00141B38"/>
    <w:rsid w:val="00144587"/>
    <w:rsid w:val="00144632"/>
    <w:rsid w:val="0014755B"/>
    <w:rsid w:val="00150ED8"/>
    <w:rsid w:val="001552B4"/>
    <w:rsid w:val="00173A7F"/>
    <w:rsid w:val="00180659"/>
    <w:rsid w:val="00181E2F"/>
    <w:rsid w:val="001871EC"/>
    <w:rsid w:val="00191DB2"/>
    <w:rsid w:val="0019493E"/>
    <w:rsid w:val="00195F92"/>
    <w:rsid w:val="0019641F"/>
    <w:rsid w:val="001A41E8"/>
    <w:rsid w:val="001A670F"/>
    <w:rsid w:val="001B6683"/>
    <w:rsid w:val="001C62B8"/>
    <w:rsid w:val="001D6D84"/>
    <w:rsid w:val="001E266E"/>
    <w:rsid w:val="001E7B0E"/>
    <w:rsid w:val="001F141D"/>
    <w:rsid w:val="001F3CB8"/>
    <w:rsid w:val="001F6A3A"/>
    <w:rsid w:val="00200A06"/>
    <w:rsid w:val="00214400"/>
    <w:rsid w:val="00227B17"/>
    <w:rsid w:val="00231969"/>
    <w:rsid w:val="002370EF"/>
    <w:rsid w:val="00237204"/>
    <w:rsid w:val="00241832"/>
    <w:rsid w:val="002453A2"/>
    <w:rsid w:val="00253DBE"/>
    <w:rsid w:val="00257117"/>
    <w:rsid w:val="002622FA"/>
    <w:rsid w:val="00263518"/>
    <w:rsid w:val="002759E7"/>
    <w:rsid w:val="00275ED1"/>
    <w:rsid w:val="00277326"/>
    <w:rsid w:val="00286D20"/>
    <w:rsid w:val="00295844"/>
    <w:rsid w:val="002968A7"/>
    <w:rsid w:val="002A1714"/>
    <w:rsid w:val="002A49E0"/>
    <w:rsid w:val="002A6847"/>
    <w:rsid w:val="002B257A"/>
    <w:rsid w:val="002B2DE2"/>
    <w:rsid w:val="002C015C"/>
    <w:rsid w:val="002C26C0"/>
    <w:rsid w:val="002C2BC5"/>
    <w:rsid w:val="002D0025"/>
    <w:rsid w:val="002E79CB"/>
    <w:rsid w:val="002F04D9"/>
    <w:rsid w:val="002F7F55"/>
    <w:rsid w:val="0030745F"/>
    <w:rsid w:val="00314630"/>
    <w:rsid w:val="0032090A"/>
    <w:rsid w:val="003219FD"/>
    <w:rsid w:val="00321CDE"/>
    <w:rsid w:val="00332F27"/>
    <w:rsid w:val="00333E15"/>
    <w:rsid w:val="00336046"/>
    <w:rsid w:val="00350492"/>
    <w:rsid w:val="003538D1"/>
    <w:rsid w:val="003560D2"/>
    <w:rsid w:val="003672DF"/>
    <w:rsid w:val="0037422B"/>
    <w:rsid w:val="00375FCF"/>
    <w:rsid w:val="0038715D"/>
    <w:rsid w:val="00387C26"/>
    <w:rsid w:val="003915AA"/>
    <w:rsid w:val="00393365"/>
    <w:rsid w:val="00393CA6"/>
    <w:rsid w:val="00394DBF"/>
    <w:rsid w:val="00395715"/>
    <w:rsid w:val="003957A6"/>
    <w:rsid w:val="00395C05"/>
    <w:rsid w:val="003A2278"/>
    <w:rsid w:val="003A43EF"/>
    <w:rsid w:val="003B080E"/>
    <w:rsid w:val="003B17A1"/>
    <w:rsid w:val="003B57BA"/>
    <w:rsid w:val="003C141D"/>
    <w:rsid w:val="003C7445"/>
    <w:rsid w:val="003D2507"/>
    <w:rsid w:val="003D2CC8"/>
    <w:rsid w:val="003F2BED"/>
    <w:rsid w:val="003F6721"/>
    <w:rsid w:val="004012A6"/>
    <w:rsid w:val="00410446"/>
    <w:rsid w:val="00411204"/>
    <w:rsid w:val="0042207E"/>
    <w:rsid w:val="00426541"/>
    <w:rsid w:val="004273B6"/>
    <w:rsid w:val="004306C6"/>
    <w:rsid w:val="00441D1E"/>
    <w:rsid w:val="00443878"/>
    <w:rsid w:val="004453B8"/>
    <w:rsid w:val="00446733"/>
    <w:rsid w:val="004539A8"/>
    <w:rsid w:val="004561E2"/>
    <w:rsid w:val="00457143"/>
    <w:rsid w:val="00464004"/>
    <w:rsid w:val="004668D0"/>
    <w:rsid w:val="004712CA"/>
    <w:rsid w:val="0047422E"/>
    <w:rsid w:val="0048115C"/>
    <w:rsid w:val="004864D9"/>
    <w:rsid w:val="004960EC"/>
    <w:rsid w:val="0049674B"/>
    <w:rsid w:val="004A4210"/>
    <w:rsid w:val="004B1E6A"/>
    <w:rsid w:val="004B29AC"/>
    <w:rsid w:val="004B6FD9"/>
    <w:rsid w:val="004B71A1"/>
    <w:rsid w:val="004C0673"/>
    <w:rsid w:val="004C4E4E"/>
    <w:rsid w:val="004C5342"/>
    <w:rsid w:val="004D6569"/>
    <w:rsid w:val="004E6E74"/>
    <w:rsid w:val="004F167F"/>
    <w:rsid w:val="004F3816"/>
    <w:rsid w:val="0051068F"/>
    <w:rsid w:val="00511F2D"/>
    <w:rsid w:val="00531BE6"/>
    <w:rsid w:val="005372BF"/>
    <w:rsid w:val="00537FF2"/>
    <w:rsid w:val="00543D41"/>
    <w:rsid w:val="00544383"/>
    <w:rsid w:val="005456F6"/>
    <w:rsid w:val="00547DF7"/>
    <w:rsid w:val="00552142"/>
    <w:rsid w:val="00552573"/>
    <w:rsid w:val="00553A4E"/>
    <w:rsid w:val="00556493"/>
    <w:rsid w:val="0055782F"/>
    <w:rsid w:val="0056392F"/>
    <w:rsid w:val="00566EDA"/>
    <w:rsid w:val="00572654"/>
    <w:rsid w:val="0057590F"/>
    <w:rsid w:val="00575A79"/>
    <w:rsid w:val="00576073"/>
    <w:rsid w:val="00583CED"/>
    <w:rsid w:val="0058479D"/>
    <w:rsid w:val="00590FDE"/>
    <w:rsid w:val="00594AFA"/>
    <w:rsid w:val="00596607"/>
    <w:rsid w:val="005A74C7"/>
    <w:rsid w:val="005B3023"/>
    <w:rsid w:val="005B5629"/>
    <w:rsid w:val="005C0300"/>
    <w:rsid w:val="005D60FF"/>
    <w:rsid w:val="005D6601"/>
    <w:rsid w:val="005F086E"/>
    <w:rsid w:val="005F4B6A"/>
    <w:rsid w:val="005F68E2"/>
    <w:rsid w:val="005F7460"/>
    <w:rsid w:val="00600BDC"/>
    <w:rsid w:val="006010F3"/>
    <w:rsid w:val="00606ED7"/>
    <w:rsid w:val="00614E60"/>
    <w:rsid w:val="00615A0A"/>
    <w:rsid w:val="006233EE"/>
    <w:rsid w:val="00624A98"/>
    <w:rsid w:val="006333D4"/>
    <w:rsid w:val="006369B2"/>
    <w:rsid w:val="0064017B"/>
    <w:rsid w:val="00644F62"/>
    <w:rsid w:val="00646A5D"/>
    <w:rsid w:val="00647525"/>
    <w:rsid w:val="006503B8"/>
    <w:rsid w:val="0065401B"/>
    <w:rsid w:val="006570B0"/>
    <w:rsid w:val="00661A7D"/>
    <w:rsid w:val="00686770"/>
    <w:rsid w:val="006870E6"/>
    <w:rsid w:val="00691C94"/>
    <w:rsid w:val="0069210B"/>
    <w:rsid w:val="00692360"/>
    <w:rsid w:val="006A4055"/>
    <w:rsid w:val="006A4285"/>
    <w:rsid w:val="006C2F1F"/>
    <w:rsid w:val="006C32E8"/>
    <w:rsid w:val="006C5641"/>
    <w:rsid w:val="006D1089"/>
    <w:rsid w:val="006D1B86"/>
    <w:rsid w:val="006D5F0A"/>
    <w:rsid w:val="006D7230"/>
    <w:rsid w:val="006D7355"/>
    <w:rsid w:val="006E1935"/>
    <w:rsid w:val="006E5CCB"/>
    <w:rsid w:val="006E7FEF"/>
    <w:rsid w:val="006F2ACE"/>
    <w:rsid w:val="006F5F9F"/>
    <w:rsid w:val="006F7421"/>
    <w:rsid w:val="00715CA6"/>
    <w:rsid w:val="00730187"/>
    <w:rsid w:val="00731135"/>
    <w:rsid w:val="007324AF"/>
    <w:rsid w:val="007409B4"/>
    <w:rsid w:val="00741974"/>
    <w:rsid w:val="0075525E"/>
    <w:rsid w:val="00756D03"/>
    <w:rsid w:val="00756D3D"/>
    <w:rsid w:val="0076637D"/>
    <w:rsid w:val="007745D0"/>
    <w:rsid w:val="007806C2"/>
    <w:rsid w:val="007806E6"/>
    <w:rsid w:val="007847FA"/>
    <w:rsid w:val="007862B9"/>
    <w:rsid w:val="0078659C"/>
    <w:rsid w:val="0078710B"/>
    <w:rsid w:val="007903F8"/>
    <w:rsid w:val="00790445"/>
    <w:rsid w:val="007914E7"/>
    <w:rsid w:val="00792D0D"/>
    <w:rsid w:val="007943A2"/>
    <w:rsid w:val="00794F4F"/>
    <w:rsid w:val="007974BE"/>
    <w:rsid w:val="007A0916"/>
    <w:rsid w:val="007A0DFD"/>
    <w:rsid w:val="007A435B"/>
    <w:rsid w:val="007A62B5"/>
    <w:rsid w:val="007A6474"/>
    <w:rsid w:val="007B2823"/>
    <w:rsid w:val="007B58F8"/>
    <w:rsid w:val="007C28AD"/>
    <w:rsid w:val="007C415D"/>
    <w:rsid w:val="007C66DE"/>
    <w:rsid w:val="007C7122"/>
    <w:rsid w:val="007D3F11"/>
    <w:rsid w:val="007D3F82"/>
    <w:rsid w:val="007E53E4"/>
    <w:rsid w:val="007E656A"/>
    <w:rsid w:val="007F2DC0"/>
    <w:rsid w:val="007F3538"/>
    <w:rsid w:val="007F664D"/>
    <w:rsid w:val="0080601D"/>
    <w:rsid w:val="008128CE"/>
    <w:rsid w:val="008229F1"/>
    <w:rsid w:val="008239F7"/>
    <w:rsid w:val="00824B41"/>
    <w:rsid w:val="00825A11"/>
    <w:rsid w:val="00841217"/>
    <w:rsid w:val="00842137"/>
    <w:rsid w:val="00850409"/>
    <w:rsid w:val="008702F6"/>
    <w:rsid w:val="00870505"/>
    <w:rsid w:val="00870F89"/>
    <w:rsid w:val="00877BAC"/>
    <w:rsid w:val="00883C05"/>
    <w:rsid w:val="00884D63"/>
    <w:rsid w:val="0089088E"/>
    <w:rsid w:val="00892297"/>
    <w:rsid w:val="00892C92"/>
    <w:rsid w:val="008A766F"/>
    <w:rsid w:val="008B6F4A"/>
    <w:rsid w:val="008C0DB4"/>
    <w:rsid w:val="008C4B2D"/>
    <w:rsid w:val="008E0172"/>
    <w:rsid w:val="008F5B33"/>
    <w:rsid w:val="00905F38"/>
    <w:rsid w:val="00914912"/>
    <w:rsid w:val="009209A4"/>
    <w:rsid w:val="0092513C"/>
    <w:rsid w:val="00926622"/>
    <w:rsid w:val="00930945"/>
    <w:rsid w:val="009360AA"/>
    <w:rsid w:val="009406B5"/>
    <w:rsid w:val="00946166"/>
    <w:rsid w:val="00955766"/>
    <w:rsid w:val="009562D9"/>
    <w:rsid w:val="00983164"/>
    <w:rsid w:val="009972EF"/>
    <w:rsid w:val="00997F68"/>
    <w:rsid w:val="009B32B5"/>
    <w:rsid w:val="009B75B3"/>
    <w:rsid w:val="009C0ED2"/>
    <w:rsid w:val="009C1081"/>
    <w:rsid w:val="009C3160"/>
    <w:rsid w:val="009C5D59"/>
    <w:rsid w:val="009D50E6"/>
    <w:rsid w:val="009E750C"/>
    <w:rsid w:val="009E766E"/>
    <w:rsid w:val="009F1960"/>
    <w:rsid w:val="009F3001"/>
    <w:rsid w:val="009F37FB"/>
    <w:rsid w:val="009F715E"/>
    <w:rsid w:val="00A04724"/>
    <w:rsid w:val="00A06D6B"/>
    <w:rsid w:val="00A10DBB"/>
    <w:rsid w:val="00A24FD4"/>
    <w:rsid w:val="00A31D47"/>
    <w:rsid w:val="00A365F1"/>
    <w:rsid w:val="00A36CD9"/>
    <w:rsid w:val="00A4013E"/>
    <w:rsid w:val="00A4045F"/>
    <w:rsid w:val="00A427CD"/>
    <w:rsid w:val="00A444A2"/>
    <w:rsid w:val="00A4600B"/>
    <w:rsid w:val="00A50506"/>
    <w:rsid w:val="00A51EF0"/>
    <w:rsid w:val="00A669F5"/>
    <w:rsid w:val="00A67A81"/>
    <w:rsid w:val="00A722E6"/>
    <w:rsid w:val="00A730A6"/>
    <w:rsid w:val="00A74438"/>
    <w:rsid w:val="00A76F7D"/>
    <w:rsid w:val="00A7741E"/>
    <w:rsid w:val="00A8309E"/>
    <w:rsid w:val="00A971A0"/>
    <w:rsid w:val="00AA1991"/>
    <w:rsid w:val="00AA1F22"/>
    <w:rsid w:val="00AA3CC1"/>
    <w:rsid w:val="00AB0B51"/>
    <w:rsid w:val="00AB4ABD"/>
    <w:rsid w:val="00AB7A53"/>
    <w:rsid w:val="00AB7B0F"/>
    <w:rsid w:val="00AD73CB"/>
    <w:rsid w:val="00AF1185"/>
    <w:rsid w:val="00AF1BF1"/>
    <w:rsid w:val="00AF3DC3"/>
    <w:rsid w:val="00AF6378"/>
    <w:rsid w:val="00B05821"/>
    <w:rsid w:val="00B22FF0"/>
    <w:rsid w:val="00B26C28"/>
    <w:rsid w:val="00B4174C"/>
    <w:rsid w:val="00B453F5"/>
    <w:rsid w:val="00B47862"/>
    <w:rsid w:val="00B55AC9"/>
    <w:rsid w:val="00B61624"/>
    <w:rsid w:val="00B65B47"/>
    <w:rsid w:val="00B70D62"/>
    <w:rsid w:val="00B718A5"/>
    <w:rsid w:val="00B72A2B"/>
    <w:rsid w:val="00B815E1"/>
    <w:rsid w:val="00BA501C"/>
    <w:rsid w:val="00BB0D86"/>
    <w:rsid w:val="00BB7914"/>
    <w:rsid w:val="00BC1FAE"/>
    <w:rsid w:val="00BC3A3F"/>
    <w:rsid w:val="00BC4F39"/>
    <w:rsid w:val="00BC62E2"/>
    <w:rsid w:val="00BC711F"/>
    <w:rsid w:val="00BE0B84"/>
    <w:rsid w:val="00BE6DB1"/>
    <w:rsid w:val="00BF55F0"/>
    <w:rsid w:val="00C01CEF"/>
    <w:rsid w:val="00C115A7"/>
    <w:rsid w:val="00C200CC"/>
    <w:rsid w:val="00C326BA"/>
    <w:rsid w:val="00C34238"/>
    <w:rsid w:val="00C35375"/>
    <w:rsid w:val="00C36B27"/>
    <w:rsid w:val="00C42125"/>
    <w:rsid w:val="00C4385C"/>
    <w:rsid w:val="00C43BA5"/>
    <w:rsid w:val="00C518F6"/>
    <w:rsid w:val="00C535C1"/>
    <w:rsid w:val="00C53CDA"/>
    <w:rsid w:val="00C62814"/>
    <w:rsid w:val="00C74937"/>
    <w:rsid w:val="00C774C7"/>
    <w:rsid w:val="00C96A2F"/>
    <w:rsid w:val="00CB70E6"/>
    <w:rsid w:val="00CC1B50"/>
    <w:rsid w:val="00CC3500"/>
    <w:rsid w:val="00CC6540"/>
    <w:rsid w:val="00CC772E"/>
    <w:rsid w:val="00CD332A"/>
    <w:rsid w:val="00CD4388"/>
    <w:rsid w:val="00CE0449"/>
    <w:rsid w:val="00D01DAD"/>
    <w:rsid w:val="00D258E5"/>
    <w:rsid w:val="00D27DDD"/>
    <w:rsid w:val="00D32B1D"/>
    <w:rsid w:val="00D53928"/>
    <w:rsid w:val="00D55605"/>
    <w:rsid w:val="00D57D7F"/>
    <w:rsid w:val="00D61060"/>
    <w:rsid w:val="00D621E5"/>
    <w:rsid w:val="00D6513F"/>
    <w:rsid w:val="00D72CB5"/>
    <w:rsid w:val="00D73137"/>
    <w:rsid w:val="00D7736E"/>
    <w:rsid w:val="00D8721B"/>
    <w:rsid w:val="00DA7E2B"/>
    <w:rsid w:val="00DB1307"/>
    <w:rsid w:val="00DC120B"/>
    <w:rsid w:val="00DC2E87"/>
    <w:rsid w:val="00DC453D"/>
    <w:rsid w:val="00DD50DE"/>
    <w:rsid w:val="00DE3062"/>
    <w:rsid w:val="00E02A2C"/>
    <w:rsid w:val="00E16224"/>
    <w:rsid w:val="00E204DD"/>
    <w:rsid w:val="00E2145E"/>
    <w:rsid w:val="00E26300"/>
    <w:rsid w:val="00E26F75"/>
    <w:rsid w:val="00E353EC"/>
    <w:rsid w:val="00E40A6B"/>
    <w:rsid w:val="00E4452F"/>
    <w:rsid w:val="00E4493F"/>
    <w:rsid w:val="00E53C24"/>
    <w:rsid w:val="00E625BC"/>
    <w:rsid w:val="00E74134"/>
    <w:rsid w:val="00E9667B"/>
    <w:rsid w:val="00E97C3B"/>
    <w:rsid w:val="00EA0DCE"/>
    <w:rsid w:val="00EB13C9"/>
    <w:rsid w:val="00EB284C"/>
    <w:rsid w:val="00EB444D"/>
    <w:rsid w:val="00EC3D2B"/>
    <w:rsid w:val="00EC5D06"/>
    <w:rsid w:val="00ED7F03"/>
    <w:rsid w:val="00EF1E40"/>
    <w:rsid w:val="00F02294"/>
    <w:rsid w:val="00F037D3"/>
    <w:rsid w:val="00F0564C"/>
    <w:rsid w:val="00F2029A"/>
    <w:rsid w:val="00F24152"/>
    <w:rsid w:val="00F25254"/>
    <w:rsid w:val="00F35F57"/>
    <w:rsid w:val="00F442D3"/>
    <w:rsid w:val="00F50467"/>
    <w:rsid w:val="00F528DE"/>
    <w:rsid w:val="00F54F6A"/>
    <w:rsid w:val="00F55E4C"/>
    <w:rsid w:val="00F562A0"/>
    <w:rsid w:val="00F65475"/>
    <w:rsid w:val="00F70D5A"/>
    <w:rsid w:val="00F816ED"/>
    <w:rsid w:val="00F867D0"/>
    <w:rsid w:val="00F90A27"/>
    <w:rsid w:val="00FA149E"/>
    <w:rsid w:val="00FA2177"/>
    <w:rsid w:val="00FA2F3E"/>
    <w:rsid w:val="00FB0A28"/>
    <w:rsid w:val="00FB6C00"/>
    <w:rsid w:val="00FD01DA"/>
    <w:rsid w:val="00FD1235"/>
    <w:rsid w:val="00FD3A43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8517B5E8-DEBA-4E73-B71B-39938467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6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????,하이퍼링크2,하이퍼링크21,超链接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551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102551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aliases w:val="Citation List,List Paragraph Char Char,List Paragraph1,Bullets,list1,b1,Number_1,Normal Sentence,Colorful List - Accent 11,ListPar1,new,SGLText List Paragraph,List Paragraph2,List Paragraph11,Bullet 1,b1 + Justified,List Paragraph21"/>
    <w:basedOn w:val="Normal"/>
    <w:link w:val="ListParagraphChar"/>
    <w:uiPriority w:val="34"/>
    <w:qFormat/>
    <w:rsid w:val="001025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paragraph" w:customStyle="1" w:styleId="NO">
    <w:name w:val="NO"/>
    <w:basedOn w:val="Normal"/>
    <w:rsid w:val="00102551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="SimSun"/>
      <w:sz w:val="20"/>
      <w:szCs w:val="20"/>
      <w:lang w:eastAsia="en-US"/>
    </w:rPr>
  </w:style>
  <w:style w:type="character" w:customStyle="1" w:styleId="ListParagraphChar">
    <w:name w:val="List Paragraph Char"/>
    <w:aliases w:val="Citation List Char,List Paragraph Char Char Char,List Paragraph1 Char,Bullets Char,list1 Char,b1 Char,Number_1 Char,Normal Sentence Char,Colorful List - Accent 11 Char,ListPar1 Char,new Char,SGLText List Paragraph Char,Bullet 1 Char"/>
    <w:basedOn w:val="DefaultParagraphFont"/>
    <w:link w:val="ListParagraph"/>
    <w:uiPriority w:val="34"/>
    <w:qFormat/>
    <w:locked/>
    <w:rsid w:val="00102551"/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4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AD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DA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9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115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7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9D"/>
    <w:rPr>
      <w:rFonts w:ascii="Segoe UI" w:hAnsi="Segoe UI" w:cs="Segoe UI"/>
      <w:sz w:val="18"/>
      <w:szCs w:val="18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B58F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rsid w:val="00DC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53D"/>
    <w:rPr>
      <w:rFonts w:ascii="Times New Roman" w:eastAsia="Times New Roman" w:hAnsi="Times New Roman" w:cs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575A79"/>
    <w:pPr>
      <w:spacing w:after="0" w:line="240" w:lineRule="auto"/>
    </w:pPr>
    <w:rPr>
      <w:rFonts w:ascii="Times New Roman" w:eastAsia="Malgun Gothic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in.Adolph@itu.int" TargetMode="External"/><Relationship Id="rId18" Type="http://schemas.openxmlformats.org/officeDocument/2006/relationships/hyperlink" Target="https://www.itu.int/md/T22-SG03-240709-TD-PLEN-0166/en" TargetMode="External"/><Relationship Id="rId26" Type="http://schemas.openxmlformats.org/officeDocument/2006/relationships/hyperlink" Target="https://www.itu.int/md/T22-SG03-240709-TD-PLEN-018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SG03-240709-TD-PLEN-0181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said@tra.gov.eg" TargetMode="External"/><Relationship Id="rId17" Type="http://schemas.openxmlformats.org/officeDocument/2006/relationships/hyperlink" Target="https://www.itu.int/md/T22-SG03-240709-TD-PLEN-0169/en" TargetMode="External"/><Relationship Id="rId25" Type="http://schemas.openxmlformats.org/officeDocument/2006/relationships/hyperlink" Target="https://www.itu.int/md/T22-SG03-240709-TD-PLEN-0186/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03-240709-TD-PLEN-0176/en" TargetMode="External"/><Relationship Id="rId20" Type="http://schemas.openxmlformats.org/officeDocument/2006/relationships/hyperlink" Target="https://www.itu.int/md/T22-SG03-240709-TD-PLEN-0187/en" TargetMode="External"/><Relationship Id="rId29" Type="http://schemas.openxmlformats.org/officeDocument/2006/relationships/hyperlink" Target="http://www.itu.int/itu-t/workprog/wp_item.aspx?isn=190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SG03-240709-TD-PLEN-0183/en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03-240709-TD-PLEN-0168/en" TargetMode="External"/><Relationship Id="rId23" Type="http://schemas.openxmlformats.org/officeDocument/2006/relationships/hyperlink" Target="https://www.itu.int/md/T22-SG03-240709-TD-PLEN-0185/en" TargetMode="External"/><Relationship Id="rId28" Type="http://schemas.openxmlformats.org/officeDocument/2006/relationships/hyperlink" Target="http://www.itu.int/itu-t/workprog/wp_item.aspx?isn=1911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SG03-R-0014/e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SG03-240709-TD-PLEN-0175/en" TargetMode="External"/><Relationship Id="rId22" Type="http://schemas.openxmlformats.org/officeDocument/2006/relationships/hyperlink" Target="https://www.itu.int/md/T22-SG03-240709-TD-PLEN-0184/en" TargetMode="External"/><Relationship Id="rId27" Type="http://schemas.openxmlformats.org/officeDocument/2006/relationships/hyperlink" Target="http://www.itu.int/itu-t/workprog/wp_item.aspx?isn=19117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214B4"/>
    <w:rsid w:val="00037F0A"/>
    <w:rsid w:val="000A36B3"/>
    <w:rsid w:val="000F196A"/>
    <w:rsid w:val="00126275"/>
    <w:rsid w:val="0014755B"/>
    <w:rsid w:val="001760C7"/>
    <w:rsid w:val="001C6C28"/>
    <w:rsid w:val="00256D54"/>
    <w:rsid w:val="00325869"/>
    <w:rsid w:val="003D7013"/>
    <w:rsid w:val="003E3757"/>
    <w:rsid w:val="003F520B"/>
    <w:rsid w:val="00400FFE"/>
    <w:rsid w:val="00403A9C"/>
    <w:rsid w:val="00411204"/>
    <w:rsid w:val="00597798"/>
    <w:rsid w:val="005B38F3"/>
    <w:rsid w:val="005B40DC"/>
    <w:rsid w:val="005D4444"/>
    <w:rsid w:val="005E3104"/>
    <w:rsid w:val="005F4FE4"/>
    <w:rsid w:val="00602DFB"/>
    <w:rsid w:val="006262B9"/>
    <w:rsid w:val="006431B1"/>
    <w:rsid w:val="006D7230"/>
    <w:rsid w:val="00726DDE"/>
    <w:rsid w:val="00731377"/>
    <w:rsid w:val="00747A76"/>
    <w:rsid w:val="0076446A"/>
    <w:rsid w:val="007E7151"/>
    <w:rsid w:val="00825C56"/>
    <w:rsid w:val="00841C9F"/>
    <w:rsid w:val="00883915"/>
    <w:rsid w:val="0089652B"/>
    <w:rsid w:val="008A3D52"/>
    <w:rsid w:val="008C2871"/>
    <w:rsid w:val="008C6173"/>
    <w:rsid w:val="008D554D"/>
    <w:rsid w:val="008E5A75"/>
    <w:rsid w:val="00932ED2"/>
    <w:rsid w:val="00947D8D"/>
    <w:rsid w:val="0095445A"/>
    <w:rsid w:val="00970C31"/>
    <w:rsid w:val="00972FF4"/>
    <w:rsid w:val="0099071C"/>
    <w:rsid w:val="009C5D59"/>
    <w:rsid w:val="00A33DD7"/>
    <w:rsid w:val="00A3586C"/>
    <w:rsid w:val="00AC7F00"/>
    <w:rsid w:val="00AF3CAC"/>
    <w:rsid w:val="00B11CEE"/>
    <w:rsid w:val="00B14016"/>
    <w:rsid w:val="00B344FE"/>
    <w:rsid w:val="00C537FF"/>
    <w:rsid w:val="00C72CC9"/>
    <w:rsid w:val="00C7519D"/>
    <w:rsid w:val="00D40096"/>
    <w:rsid w:val="00DF6C80"/>
    <w:rsid w:val="00E02C8E"/>
    <w:rsid w:val="00E24248"/>
    <w:rsid w:val="00E64C6E"/>
    <w:rsid w:val="00E86F8E"/>
    <w:rsid w:val="00EE5DEF"/>
    <w:rsid w:val="00F96566"/>
    <w:rsid w:val="00FB57E3"/>
    <w:rsid w:val="00F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275"/>
    <w:rPr>
      <w:rFonts w:ascii="Times New Roman" w:hAnsi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8" ma:contentTypeDescription="Create a new document." ma:contentTypeScope="" ma:versionID="091a9e0b419ac106f0708a58b90116d6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d6168d9d507038e949a20d3ca0694547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D2A16-A267-4189-8E42-21B0C8808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06DB8-1D9E-4B7E-92B7-D93E0EC16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6</Pages>
  <Words>2091</Words>
  <Characters>11922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SG3 Lead Study Group Report</vt:lpstr>
    </vt:vector>
  </TitlesOfParts>
  <Company>ITU</Company>
  <LinksUpToDate>false</LinksUpToDate>
  <CharactersWithSpaces>13986</CharactersWithSpaces>
  <SharedDoc>false</SharedDoc>
  <HLinks>
    <vt:vector size="108" baseType="variant">
      <vt:variant>
        <vt:i4>1966192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http://www.itu.int/itu-t/workprog/wp_item.aspx?isn=19046</vt:lpwstr>
      </vt:variant>
      <vt:variant>
        <vt:lpwstr/>
      </vt:variant>
      <vt:variant>
        <vt:i4>2031733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http://www.itu.int/itu-t/workprog/wp_item.aspx?isn=19116</vt:lpwstr>
      </vt:variant>
      <vt:variant>
        <vt:lpwstr/>
      </vt:variant>
      <vt:variant>
        <vt:i4>1966197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http://www.itu.int/itu-t/workprog/wp_item.aspx?isn=19117</vt:lpwstr>
      </vt:variant>
      <vt:variant>
        <vt:lpwstr/>
      </vt:variant>
      <vt:variant>
        <vt:i4>3604589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https://www.itu.int/md/T22-SG03-240709-TD-PLEN-0182/en</vt:lpwstr>
      </vt:variant>
      <vt:variant>
        <vt:lpwstr/>
      </vt:variant>
      <vt:variant>
        <vt:i4>3604585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https://www.itu.int/md/T22-SG03-240709-TD-PLEN-0186/en</vt:lpwstr>
      </vt:variant>
      <vt:variant>
        <vt:lpwstr/>
      </vt:variant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https://www.itu.int/md/T22-SG03-240709-TD-PLEN-0183/en</vt:lpwstr>
      </vt:variant>
      <vt:variant>
        <vt:lpwstr/>
      </vt:variant>
      <vt:variant>
        <vt:i4>3604586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https://www.itu.int/md/T22-SG03-240709-TD-PLEN-0185/en</vt:lpwstr>
      </vt:variant>
      <vt:variant>
        <vt:lpwstr/>
      </vt:variant>
      <vt:variant>
        <vt:i4>3604587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https://www.itu.int/md/T22-SG03-240709-TD-PLEN-0184/en</vt:lpwstr>
      </vt:variant>
      <vt:variant>
        <vt:lpwstr/>
      </vt:variant>
      <vt:variant>
        <vt:i4>3604590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https://www.itu.int/md/T22-SG03-240709-TD-PLEN-0181/en</vt:lpwstr>
      </vt:variant>
      <vt:variant>
        <vt:lpwstr/>
      </vt:variant>
      <vt:variant>
        <vt:i4>3604584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https://www.itu.int/md/T22-SG03-240709-TD-PLEN-0187/en</vt:lpwstr>
      </vt:variant>
      <vt:variant>
        <vt:lpwstr/>
      </vt:variant>
      <vt:variant>
        <vt:i4>5439508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https://www.itu.int/md/T22-SG03-R-0014/en</vt:lpwstr>
      </vt:variant>
      <vt:variant>
        <vt:lpwstr/>
      </vt:variant>
      <vt:variant>
        <vt:i4>3735657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https://www.itu.int/md/T22-SG03-240709-TD-PLEN-0166/en</vt:lpwstr>
      </vt:variant>
      <vt:variant>
        <vt:lpwstr/>
      </vt:variant>
      <vt:variant>
        <vt:i4>3735654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https://www.itu.int/md/T22-SG03-240709-TD-PLEN-0169/en</vt:lpwstr>
      </vt:variant>
      <vt:variant>
        <vt:lpwstr/>
      </vt:variant>
      <vt:variant>
        <vt:i4>3670121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https://www.itu.int/md/T22-SG03-240709-TD-PLEN-0176/en</vt:lpwstr>
      </vt:variant>
      <vt:variant>
        <vt:lpwstr/>
      </vt:variant>
      <vt:variant>
        <vt:i4>3735655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https://www.itu.int/md/T22-SG03-240709-TD-PLEN-0168/en</vt:lpwstr>
      </vt:variant>
      <vt:variant>
        <vt:lpwstr/>
      </vt:variant>
      <vt:variant>
        <vt:i4>3670122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https://www.itu.int/md/T22-SG03-240709-TD-PLEN-0175/en</vt:lpwstr>
      </vt:variant>
      <vt:variant>
        <vt:lpwstr/>
      </vt:variant>
      <vt:variant>
        <vt:i4>5963835</vt:i4>
      </vt:variant>
      <vt:variant>
        <vt:i4>3</vt:i4>
      </vt:variant>
      <vt:variant>
        <vt:i4>0</vt:i4>
      </vt:variant>
      <vt:variant>
        <vt:i4>5</vt:i4>
      </vt:variant>
      <vt:variant>
        <vt:lpwstr>mailto:Martin.Adolph@itu.int</vt:lpwstr>
      </vt:variant>
      <vt:variant>
        <vt:lpwstr/>
      </vt:variant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mailto:asaid@tra.gov.eg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SG3 Lead Study Group Report</dc:title>
  <dc:subject/>
  <dc:creator>Guy, Florence</dc:creator>
  <cp:keywords>ITU-T SG3; Lead Study Group;</cp:keywords>
  <dc:description/>
  <cp:lastModifiedBy>Al-Mnini, Lara</cp:lastModifiedBy>
  <cp:revision>2</cp:revision>
  <cp:lastPrinted>2017-02-23T03:55:00Z</cp:lastPrinted>
  <dcterms:created xsi:type="dcterms:W3CDTF">2024-07-25T11:51:00Z</dcterms:created>
  <dcterms:modified xsi:type="dcterms:W3CDTF">2024-07-25T11:51:00Z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0x010100D2CD680B30BB974182019C0A85BB9ECD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