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692A0F" w14:paraId="44F373C0" w14:textId="77777777" w:rsidTr="00F3787F">
        <w:trPr>
          <w:cantSplit/>
        </w:trPr>
        <w:tc>
          <w:tcPr>
            <w:tcW w:w="1191" w:type="dxa"/>
            <w:vMerge w:val="restart"/>
            <w:vAlign w:val="center"/>
          </w:tcPr>
          <w:p w14:paraId="6162EA4D" w14:textId="77777777" w:rsidR="00692A0F" w:rsidRDefault="00692A0F" w:rsidP="00F3787F">
            <w:pPr>
              <w:spacing w:before="0"/>
              <w:jc w:val="center"/>
            </w:pPr>
            <w:bookmarkStart w:id="0" w:name="dnum" w:colFirst="2" w:colLast="2"/>
            <w:bookmarkStart w:id="1" w:name="dtableau"/>
            <w:r>
              <w:rPr>
                <w:noProof/>
              </w:rPr>
              <w:drawing>
                <wp:inline distT="0" distB="0" distL="0" distR="0" wp14:anchorId="420EB7FC" wp14:editId="49B50641">
                  <wp:extent cx="650240" cy="702945"/>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702945"/>
                          </a:xfrm>
                          <a:prstGeom prst="rect">
                            <a:avLst/>
                          </a:prstGeom>
                          <a:noFill/>
                          <a:ln>
                            <a:noFill/>
                          </a:ln>
                        </pic:spPr>
                      </pic:pic>
                    </a:graphicData>
                  </a:graphic>
                </wp:inline>
              </w:drawing>
            </w:r>
          </w:p>
        </w:tc>
        <w:tc>
          <w:tcPr>
            <w:tcW w:w="5103" w:type="dxa"/>
            <w:gridSpan w:val="3"/>
            <w:vMerge w:val="restart"/>
          </w:tcPr>
          <w:p w14:paraId="2AC3771F" w14:textId="77777777" w:rsidR="00692A0F" w:rsidRDefault="00692A0F" w:rsidP="00F3787F">
            <w:pPr>
              <w:rPr>
                <w:sz w:val="16"/>
              </w:rPr>
            </w:pPr>
            <w:r>
              <w:rPr>
                <w:sz w:val="16"/>
              </w:rPr>
              <w:t>INTERNATIONAL TELECOMMUNICATION UNION</w:t>
            </w:r>
          </w:p>
          <w:p w14:paraId="27BDB05D" w14:textId="77777777" w:rsidR="00692A0F" w:rsidRDefault="00692A0F" w:rsidP="00F3787F">
            <w:pPr>
              <w:rPr>
                <w:b/>
                <w:bCs/>
                <w:sz w:val="26"/>
              </w:rPr>
            </w:pPr>
            <w:r>
              <w:rPr>
                <w:b/>
                <w:bCs/>
                <w:sz w:val="26"/>
              </w:rPr>
              <w:t>TELECOMMUNICATION STANDARDIZATION SECTOR</w:t>
            </w:r>
          </w:p>
          <w:p w14:paraId="332399EE" w14:textId="77777777" w:rsidR="00692A0F" w:rsidRDefault="00692A0F" w:rsidP="00F3787F">
            <w:pPr>
              <w:rPr>
                <w:sz w:val="20"/>
              </w:rPr>
            </w:pPr>
            <w:r>
              <w:rPr>
                <w:sz w:val="20"/>
              </w:rPr>
              <w:t>STUDY PERIOD 2022-2024</w:t>
            </w:r>
          </w:p>
        </w:tc>
        <w:tc>
          <w:tcPr>
            <w:tcW w:w="3629" w:type="dxa"/>
          </w:tcPr>
          <w:p w14:paraId="77D51780" w14:textId="77777777" w:rsidR="00692A0F" w:rsidRDefault="00692A0F" w:rsidP="00F3787F">
            <w:pPr>
              <w:pStyle w:val="Docnumber"/>
            </w:pPr>
            <w:r>
              <w:t>TSAG-TD603</w:t>
            </w:r>
          </w:p>
        </w:tc>
      </w:tr>
      <w:tr w:rsidR="00692A0F" w14:paraId="489147F1" w14:textId="77777777" w:rsidTr="00F3787F">
        <w:trPr>
          <w:cantSplit/>
          <w:trHeight w:val="461"/>
        </w:trPr>
        <w:tc>
          <w:tcPr>
            <w:tcW w:w="1191" w:type="dxa"/>
            <w:vMerge/>
          </w:tcPr>
          <w:p w14:paraId="4AAC561B" w14:textId="77777777" w:rsidR="00692A0F" w:rsidRDefault="00692A0F" w:rsidP="00F3787F">
            <w:pPr>
              <w:rPr>
                <w:smallCaps/>
                <w:sz w:val="20"/>
              </w:rPr>
            </w:pPr>
          </w:p>
        </w:tc>
        <w:tc>
          <w:tcPr>
            <w:tcW w:w="5103" w:type="dxa"/>
            <w:gridSpan w:val="3"/>
            <w:vMerge/>
          </w:tcPr>
          <w:p w14:paraId="50701CFA" w14:textId="77777777" w:rsidR="00692A0F" w:rsidRDefault="00692A0F" w:rsidP="00F3787F">
            <w:pPr>
              <w:rPr>
                <w:smallCaps/>
                <w:sz w:val="20"/>
              </w:rPr>
            </w:pPr>
          </w:p>
        </w:tc>
        <w:tc>
          <w:tcPr>
            <w:tcW w:w="3629" w:type="dxa"/>
            <w:tcBorders>
              <w:bottom w:val="nil"/>
            </w:tcBorders>
          </w:tcPr>
          <w:p w14:paraId="7814947C" w14:textId="77777777" w:rsidR="00692A0F" w:rsidRDefault="00692A0F" w:rsidP="00F3787F">
            <w:pPr>
              <w:pStyle w:val="TSBHeaderRight14"/>
            </w:pPr>
            <w:r>
              <w:t>TSAG</w:t>
            </w:r>
          </w:p>
        </w:tc>
      </w:tr>
      <w:tr w:rsidR="00692A0F" w14:paraId="26C495C9" w14:textId="77777777" w:rsidTr="00F3787F">
        <w:trPr>
          <w:cantSplit/>
          <w:trHeight w:val="379"/>
        </w:trPr>
        <w:tc>
          <w:tcPr>
            <w:tcW w:w="1191" w:type="dxa"/>
            <w:vMerge/>
            <w:tcBorders>
              <w:bottom w:val="single" w:sz="12" w:space="0" w:color="auto"/>
            </w:tcBorders>
          </w:tcPr>
          <w:p w14:paraId="0881BBCD" w14:textId="77777777" w:rsidR="00692A0F" w:rsidRDefault="00692A0F" w:rsidP="00F3787F">
            <w:pPr>
              <w:rPr>
                <w:b/>
                <w:bCs/>
                <w:sz w:val="26"/>
              </w:rPr>
            </w:pPr>
            <w:bookmarkStart w:id="2" w:name="dorlang" w:colFirst="2" w:colLast="2"/>
          </w:p>
        </w:tc>
        <w:tc>
          <w:tcPr>
            <w:tcW w:w="5103" w:type="dxa"/>
            <w:gridSpan w:val="3"/>
            <w:vMerge/>
            <w:tcBorders>
              <w:bottom w:val="single" w:sz="12" w:space="0" w:color="auto"/>
            </w:tcBorders>
          </w:tcPr>
          <w:p w14:paraId="740E5361" w14:textId="77777777" w:rsidR="00692A0F" w:rsidRDefault="00692A0F" w:rsidP="00F3787F">
            <w:pPr>
              <w:rPr>
                <w:b/>
                <w:bCs/>
                <w:sz w:val="26"/>
              </w:rPr>
            </w:pPr>
          </w:p>
        </w:tc>
        <w:tc>
          <w:tcPr>
            <w:tcW w:w="3629" w:type="dxa"/>
            <w:tcBorders>
              <w:bottom w:val="single" w:sz="12" w:space="0" w:color="auto"/>
            </w:tcBorders>
          </w:tcPr>
          <w:p w14:paraId="64A19B02" w14:textId="77777777" w:rsidR="00692A0F" w:rsidRDefault="00692A0F" w:rsidP="00F3787F">
            <w:pPr>
              <w:jc w:val="right"/>
              <w:rPr>
                <w:b/>
                <w:bCs/>
                <w:sz w:val="28"/>
              </w:rPr>
            </w:pPr>
            <w:r>
              <w:rPr>
                <w:b/>
                <w:bCs/>
                <w:sz w:val="28"/>
              </w:rPr>
              <w:t>Original: English</w:t>
            </w:r>
          </w:p>
        </w:tc>
      </w:tr>
      <w:bookmarkEnd w:id="2"/>
      <w:tr w:rsidR="00692A0F" w14:paraId="06CF61C0" w14:textId="77777777" w:rsidTr="00F3787F">
        <w:trPr>
          <w:cantSplit/>
          <w:trHeight w:val="357"/>
        </w:trPr>
        <w:tc>
          <w:tcPr>
            <w:tcW w:w="1550" w:type="dxa"/>
            <w:gridSpan w:val="2"/>
          </w:tcPr>
          <w:p w14:paraId="5EB315BC" w14:textId="77777777" w:rsidR="00692A0F" w:rsidRDefault="00692A0F" w:rsidP="00F3787F">
            <w:pPr>
              <w:rPr>
                <w:b/>
                <w:bCs/>
              </w:rPr>
            </w:pPr>
            <w:r>
              <w:rPr>
                <w:b/>
                <w:bCs/>
              </w:rPr>
              <w:t>Question(s):</w:t>
            </w:r>
          </w:p>
        </w:tc>
        <w:tc>
          <w:tcPr>
            <w:tcW w:w="4744" w:type="dxa"/>
            <w:gridSpan w:val="2"/>
          </w:tcPr>
          <w:p w14:paraId="1755C5B6" w14:textId="29F676FF" w:rsidR="00692A0F" w:rsidRDefault="00C26AD3" w:rsidP="00F3787F">
            <w:pPr>
              <w:pStyle w:val="TSBHeaderQuestion"/>
            </w:pPr>
            <w:r>
              <w:t>N/</w:t>
            </w:r>
            <w:r w:rsidR="00692A0F">
              <w:t>A</w:t>
            </w:r>
          </w:p>
        </w:tc>
        <w:tc>
          <w:tcPr>
            <w:tcW w:w="3345" w:type="dxa"/>
          </w:tcPr>
          <w:p w14:paraId="508E869F" w14:textId="77777777" w:rsidR="00692A0F" w:rsidRDefault="00692A0F" w:rsidP="00F3787F">
            <w:pPr>
              <w:pStyle w:val="VenueDate"/>
            </w:pPr>
            <w:r>
              <w:t>Geneva, 29 July - 2 August 2024</w:t>
            </w:r>
          </w:p>
        </w:tc>
      </w:tr>
      <w:tr w:rsidR="00692A0F" w14:paraId="71B815D2" w14:textId="77777777" w:rsidTr="00F3787F">
        <w:trPr>
          <w:cantSplit/>
          <w:trHeight w:val="357"/>
        </w:trPr>
        <w:tc>
          <w:tcPr>
            <w:tcW w:w="9639" w:type="dxa"/>
            <w:gridSpan w:val="5"/>
          </w:tcPr>
          <w:p w14:paraId="5CE5AA03" w14:textId="6F3FE269" w:rsidR="00692A0F" w:rsidRDefault="00692A0F" w:rsidP="00F3787F">
            <w:pPr>
              <w:jc w:val="center"/>
              <w:rPr>
                <w:b/>
                <w:bCs/>
              </w:rPr>
            </w:pPr>
            <w:bookmarkStart w:id="3" w:name="dtitle" w:colFirst="0" w:colLast="0"/>
            <w:r>
              <w:rPr>
                <w:b/>
                <w:bCs/>
              </w:rPr>
              <w:t>TD</w:t>
            </w:r>
            <w:r>
              <w:rPr>
                <w:b/>
                <w:bCs/>
              </w:rPr>
              <w:br/>
              <w:t>(Ref</w:t>
            </w:r>
            <w:r w:rsidR="00C26AD3">
              <w:rPr>
                <w:b/>
                <w:bCs/>
              </w:rPr>
              <w:t>.</w:t>
            </w:r>
            <w:r>
              <w:rPr>
                <w:b/>
                <w:bCs/>
              </w:rPr>
              <w:t xml:space="preserve">: </w:t>
            </w:r>
            <w:hyperlink r:id="rId11" w:tooltip="ITU-T ftp file restricted to TIES access only" w:history="1">
              <w:r>
                <w:rPr>
                  <w:rStyle w:val="Hyperlink"/>
                </w:rPr>
                <w:t>SG2-LS109</w:t>
              </w:r>
            </w:hyperlink>
            <w:r>
              <w:rPr>
                <w:b/>
                <w:bCs/>
              </w:rPr>
              <w:t>)</w:t>
            </w:r>
          </w:p>
        </w:tc>
      </w:tr>
      <w:bookmarkEnd w:id="3"/>
      <w:tr w:rsidR="00692A0F" w14:paraId="000C08A6" w14:textId="77777777" w:rsidTr="00F3787F">
        <w:trPr>
          <w:cantSplit/>
          <w:trHeight w:val="357"/>
        </w:trPr>
        <w:tc>
          <w:tcPr>
            <w:tcW w:w="1550" w:type="dxa"/>
            <w:gridSpan w:val="2"/>
          </w:tcPr>
          <w:p w14:paraId="3E2A063C" w14:textId="77777777" w:rsidR="00692A0F" w:rsidRDefault="00692A0F" w:rsidP="00F3787F">
            <w:pPr>
              <w:rPr>
                <w:b/>
                <w:bCs/>
              </w:rPr>
            </w:pPr>
            <w:r>
              <w:rPr>
                <w:b/>
                <w:bCs/>
              </w:rPr>
              <w:t>Source:</w:t>
            </w:r>
          </w:p>
        </w:tc>
        <w:tc>
          <w:tcPr>
            <w:tcW w:w="8089" w:type="dxa"/>
            <w:gridSpan w:val="3"/>
          </w:tcPr>
          <w:p w14:paraId="6D3E09D4" w14:textId="77777777" w:rsidR="00692A0F" w:rsidRDefault="00692A0F" w:rsidP="00F3787F">
            <w:pPr>
              <w:pStyle w:val="TSBHeaderSource"/>
            </w:pPr>
            <w:r>
              <w:t>ITU-T Study Group 2</w:t>
            </w:r>
          </w:p>
        </w:tc>
      </w:tr>
      <w:tr w:rsidR="00692A0F" w14:paraId="61D77BDA" w14:textId="77777777" w:rsidTr="00F3787F">
        <w:trPr>
          <w:cantSplit/>
          <w:trHeight w:val="357"/>
        </w:trPr>
        <w:tc>
          <w:tcPr>
            <w:tcW w:w="1550" w:type="dxa"/>
            <w:gridSpan w:val="2"/>
          </w:tcPr>
          <w:p w14:paraId="68B47AE1" w14:textId="77777777" w:rsidR="00692A0F" w:rsidRDefault="00692A0F" w:rsidP="00F3787F">
            <w:pPr>
              <w:rPr>
                <w:b/>
                <w:bCs/>
              </w:rPr>
            </w:pPr>
            <w:r>
              <w:rPr>
                <w:b/>
                <w:bCs/>
              </w:rPr>
              <w:t>Title:</w:t>
            </w:r>
          </w:p>
        </w:tc>
        <w:tc>
          <w:tcPr>
            <w:tcW w:w="8089" w:type="dxa"/>
            <w:gridSpan w:val="3"/>
          </w:tcPr>
          <w:p w14:paraId="6EDAFAE1" w14:textId="2B391008" w:rsidR="00692A0F" w:rsidRDefault="00692A0F" w:rsidP="00F3787F">
            <w:pPr>
              <w:pStyle w:val="TSBHeaderTitle"/>
            </w:pPr>
            <w:r>
              <w:t>LS/r on draft analysis of operational parts (resolves, instructs etc) of WTSA/PP/WTDC/Council/ITU-R Resolutions (reply to TSAG-LS42)</w:t>
            </w:r>
            <w:r w:rsidR="00C26AD3">
              <w:t xml:space="preserve"> [from ITU-T SG2]</w:t>
            </w:r>
          </w:p>
        </w:tc>
      </w:tr>
      <w:tr w:rsidR="00692A0F" w14:paraId="6D02E485" w14:textId="77777777" w:rsidTr="00F3787F">
        <w:trPr>
          <w:cantSplit/>
          <w:trHeight w:val="357"/>
        </w:trPr>
        <w:tc>
          <w:tcPr>
            <w:tcW w:w="9639" w:type="dxa"/>
            <w:gridSpan w:val="5"/>
            <w:tcBorders>
              <w:top w:val="single" w:sz="12" w:space="0" w:color="auto"/>
            </w:tcBorders>
          </w:tcPr>
          <w:p w14:paraId="22B74C9D" w14:textId="77777777" w:rsidR="00692A0F" w:rsidRDefault="00692A0F" w:rsidP="00F3787F">
            <w:pPr>
              <w:jc w:val="center"/>
              <w:rPr>
                <w:b/>
              </w:rPr>
            </w:pPr>
            <w:r>
              <w:rPr>
                <w:b/>
              </w:rPr>
              <w:t>LIAISON STATEMENT</w:t>
            </w:r>
          </w:p>
        </w:tc>
      </w:tr>
      <w:tr w:rsidR="00692A0F" w14:paraId="098C39F3" w14:textId="77777777" w:rsidTr="00F3787F">
        <w:trPr>
          <w:cantSplit/>
          <w:trHeight w:val="357"/>
        </w:trPr>
        <w:tc>
          <w:tcPr>
            <w:tcW w:w="2250" w:type="dxa"/>
            <w:gridSpan w:val="3"/>
          </w:tcPr>
          <w:p w14:paraId="2305B914" w14:textId="77777777" w:rsidR="00692A0F" w:rsidRDefault="00692A0F" w:rsidP="00F3787F">
            <w:pPr>
              <w:rPr>
                <w:b/>
                <w:bCs/>
              </w:rPr>
            </w:pPr>
            <w:r>
              <w:rPr>
                <w:b/>
                <w:bCs/>
              </w:rPr>
              <w:t>For action to:</w:t>
            </w:r>
          </w:p>
        </w:tc>
        <w:tc>
          <w:tcPr>
            <w:tcW w:w="7389" w:type="dxa"/>
            <w:gridSpan w:val="2"/>
          </w:tcPr>
          <w:p w14:paraId="2D9A0A5C" w14:textId="77777777" w:rsidR="00692A0F" w:rsidRDefault="00692A0F" w:rsidP="00F3787F">
            <w:r>
              <w:t>-</w:t>
            </w:r>
          </w:p>
        </w:tc>
      </w:tr>
      <w:tr w:rsidR="00692A0F" w14:paraId="643C9F4A" w14:textId="77777777" w:rsidTr="00F3787F">
        <w:trPr>
          <w:cantSplit/>
          <w:trHeight w:val="357"/>
        </w:trPr>
        <w:tc>
          <w:tcPr>
            <w:tcW w:w="2250" w:type="dxa"/>
            <w:gridSpan w:val="3"/>
          </w:tcPr>
          <w:p w14:paraId="6397E08A" w14:textId="77777777" w:rsidR="00692A0F" w:rsidRDefault="00692A0F" w:rsidP="00F3787F">
            <w:pPr>
              <w:rPr>
                <w:b/>
                <w:bCs/>
              </w:rPr>
            </w:pPr>
            <w:r>
              <w:rPr>
                <w:b/>
                <w:bCs/>
              </w:rPr>
              <w:t>For information to:</w:t>
            </w:r>
          </w:p>
        </w:tc>
        <w:tc>
          <w:tcPr>
            <w:tcW w:w="7389" w:type="dxa"/>
            <w:gridSpan w:val="2"/>
          </w:tcPr>
          <w:p w14:paraId="548DEFFD" w14:textId="11F00B34" w:rsidR="00692A0F" w:rsidRDefault="00692A0F" w:rsidP="00F3787F">
            <w:r>
              <w:t xml:space="preserve">ITU-D SG 2, ITU-D SG 1, ISCG, </w:t>
            </w:r>
            <w:r w:rsidR="00C26AD3">
              <w:t>ITU-</w:t>
            </w:r>
            <w:r w:rsidR="00C26AD3">
              <w:t xml:space="preserve">T </w:t>
            </w:r>
            <w:r>
              <w:t>SG3, SG5, SG9, SG11, SG12, SG13, SG15, SG16, SG17, TSAG, SG20</w:t>
            </w:r>
          </w:p>
        </w:tc>
      </w:tr>
      <w:tr w:rsidR="00692A0F" w14:paraId="595DE477" w14:textId="77777777" w:rsidTr="00F3787F">
        <w:trPr>
          <w:cantSplit/>
          <w:trHeight w:val="357"/>
        </w:trPr>
        <w:tc>
          <w:tcPr>
            <w:tcW w:w="2250" w:type="dxa"/>
            <w:gridSpan w:val="3"/>
          </w:tcPr>
          <w:p w14:paraId="04B7C6AF" w14:textId="77777777" w:rsidR="00692A0F" w:rsidRDefault="00692A0F" w:rsidP="00F3787F">
            <w:pPr>
              <w:rPr>
                <w:b/>
                <w:bCs/>
              </w:rPr>
            </w:pPr>
            <w:r>
              <w:rPr>
                <w:b/>
                <w:bCs/>
              </w:rPr>
              <w:t>Approval:</w:t>
            </w:r>
          </w:p>
        </w:tc>
        <w:tc>
          <w:tcPr>
            <w:tcW w:w="7389" w:type="dxa"/>
            <w:gridSpan w:val="2"/>
          </w:tcPr>
          <w:p w14:paraId="194DD12A" w14:textId="77777777" w:rsidR="00692A0F" w:rsidRDefault="00692A0F" w:rsidP="00F3787F">
            <w:r>
              <w:t>ITU-T Study Group 2 meeting (Geneva, 28 June 2024)</w:t>
            </w:r>
          </w:p>
        </w:tc>
      </w:tr>
      <w:tr w:rsidR="00692A0F" w14:paraId="5137529B" w14:textId="77777777" w:rsidTr="00F3787F">
        <w:trPr>
          <w:cantSplit/>
          <w:trHeight w:val="357"/>
        </w:trPr>
        <w:tc>
          <w:tcPr>
            <w:tcW w:w="2250" w:type="dxa"/>
            <w:gridSpan w:val="3"/>
            <w:tcBorders>
              <w:bottom w:val="single" w:sz="12" w:space="0" w:color="auto"/>
            </w:tcBorders>
          </w:tcPr>
          <w:p w14:paraId="02128984" w14:textId="77777777" w:rsidR="00692A0F" w:rsidRDefault="00692A0F" w:rsidP="00F3787F">
            <w:r>
              <w:rPr>
                <w:b/>
              </w:rPr>
              <w:t>Deadline:</w:t>
            </w:r>
          </w:p>
        </w:tc>
        <w:tc>
          <w:tcPr>
            <w:tcW w:w="7389" w:type="dxa"/>
            <w:gridSpan w:val="2"/>
            <w:tcBorders>
              <w:bottom w:val="single" w:sz="12" w:space="0" w:color="auto"/>
            </w:tcBorders>
          </w:tcPr>
          <w:p w14:paraId="1C325017" w14:textId="77777777" w:rsidR="00692A0F" w:rsidRDefault="00692A0F" w:rsidP="00F3787F">
            <w:r>
              <w:t>-</w:t>
            </w:r>
          </w:p>
        </w:tc>
      </w:tr>
      <w:tr w:rsidR="00692A0F" w:rsidRPr="00C26AD3" w14:paraId="27F7308A" w14:textId="77777777" w:rsidTr="00F3787F">
        <w:trPr>
          <w:trHeight w:val="204"/>
        </w:trPr>
        <w:tc>
          <w:tcPr>
            <w:tcW w:w="2250" w:type="dxa"/>
            <w:gridSpan w:val="3"/>
            <w:tcBorders>
              <w:bottom w:val="single" w:sz="12" w:space="0" w:color="auto"/>
            </w:tcBorders>
          </w:tcPr>
          <w:p w14:paraId="5268E364" w14:textId="77777777" w:rsidR="00692A0F" w:rsidRDefault="00692A0F" w:rsidP="00F3787F">
            <w:pPr>
              <w:rPr>
                <w:b/>
                <w:bCs/>
              </w:rPr>
            </w:pPr>
            <w:r>
              <w:rPr>
                <w:b/>
                <w:bCs/>
              </w:rPr>
              <w:t>Contact:</w:t>
            </w:r>
          </w:p>
        </w:tc>
        <w:tc>
          <w:tcPr>
            <w:tcW w:w="4044" w:type="dxa"/>
            <w:tcBorders>
              <w:bottom w:val="single" w:sz="12" w:space="0" w:color="auto"/>
            </w:tcBorders>
          </w:tcPr>
          <w:p w14:paraId="1CE8606D" w14:textId="2C3B2D39" w:rsidR="00692A0F" w:rsidRPr="00AC0CB2" w:rsidRDefault="00692A0F" w:rsidP="00C26AD3">
            <w:pPr>
              <w:rPr>
                <w:lang w:val="fr-FR"/>
              </w:rPr>
            </w:pPr>
            <w:r w:rsidRPr="00AC0CB2">
              <w:rPr>
                <w:lang w:val="fr-FR"/>
              </w:rPr>
              <w:t>Phil Rushton</w:t>
            </w:r>
            <w:r w:rsidRPr="00AC0CB2">
              <w:rPr>
                <w:lang w:val="fr-FR"/>
              </w:rPr>
              <w:br/>
              <w:t>Chair, ITU-T SG2</w:t>
            </w:r>
          </w:p>
        </w:tc>
        <w:tc>
          <w:tcPr>
            <w:tcW w:w="3345" w:type="dxa"/>
            <w:tcBorders>
              <w:bottom w:val="single" w:sz="12" w:space="0" w:color="auto"/>
            </w:tcBorders>
          </w:tcPr>
          <w:p w14:paraId="19C7FB0F" w14:textId="773F361B" w:rsidR="00692A0F" w:rsidRPr="00AC0CB2" w:rsidRDefault="00692A0F" w:rsidP="00C26AD3">
            <w:pPr>
              <w:rPr>
                <w:lang w:val="de-DE"/>
              </w:rPr>
            </w:pPr>
            <w:r w:rsidRPr="00AC0CB2">
              <w:rPr>
                <w:lang w:val="de-DE"/>
              </w:rPr>
              <w:t>Tel:+44 20 3286 3085</w:t>
            </w:r>
            <w:r w:rsidRPr="00AC0CB2">
              <w:rPr>
                <w:lang w:val="de-DE"/>
              </w:rPr>
              <w:br/>
              <w:t xml:space="preserve">E-mail: </w:t>
            </w:r>
            <w:hyperlink r:id="rId12" w:history="1">
              <w:r w:rsidR="00C26AD3" w:rsidRPr="00CF283F">
                <w:rPr>
                  <w:rStyle w:val="Hyperlink"/>
                  <w:lang w:val="de-DE"/>
                </w:rPr>
                <w:t>philrushton@rcc-uk.uk</w:t>
              </w:r>
            </w:hyperlink>
            <w:r w:rsidR="00C26AD3">
              <w:rPr>
                <w:lang w:val="de-DE"/>
              </w:rPr>
              <w:t xml:space="preserve"> </w:t>
            </w:r>
          </w:p>
        </w:tc>
      </w:tr>
    </w:tbl>
    <w:p w14:paraId="510DD98D" w14:textId="77777777" w:rsidR="00692A0F" w:rsidRPr="00AC0CB2" w:rsidRDefault="00692A0F" w:rsidP="00692A0F">
      <w:pPr>
        <w:rPr>
          <w:lang w:val="de-DE"/>
        </w:rPr>
      </w:pPr>
    </w:p>
    <w:p w14:paraId="3C0B602C" w14:textId="77777777" w:rsidR="00692A0F" w:rsidRDefault="00692A0F" w:rsidP="00692A0F">
      <w:r>
        <w:t xml:space="preserve">This liaison statement answers </w:t>
      </w:r>
      <w:hyperlink r:id="rId13" w:history="1">
        <w:r>
          <w:rPr>
            <w:rStyle w:val="Hyperlink"/>
          </w:rPr>
          <w:t>TSAG-LS42</w:t>
        </w:r>
      </w:hyperlink>
      <w:r>
        <w:t>.</w:t>
      </w:r>
    </w:p>
    <w:p w14:paraId="1B754683" w14:textId="77777777" w:rsidR="00692A0F" w:rsidRDefault="00692A0F" w:rsidP="00692A0F"/>
    <w:p w14:paraId="7D1ED0D9" w14:textId="77777777" w:rsidR="00692A0F" w:rsidRDefault="00692A0F" w:rsidP="00692A0F">
      <w:r>
        <w:t>A new liaison statement has been received from SG2.</w:t>
      </w:r>
    </w:p>
    <w:p w14:paraId="223F1D0E" w14:textId="77777777" w:rsidR="00692A0F" w:rsidRDefault="00692A0F" w:rsidP="00692A0F">
      <w:r>
        <w:t xml:space="preserve">This liaison statement follows and the original file can be downloaded from the ITU ftp server at </w:t>
      </w:r>
      <w:hyperlink r:id="rId14" w:tooltip="ITU-T ftp file restricted to TIES access only" w:history="1">
        <w:r>
          <w:rPr>
            <w:rStyle w:val="Hyperlink"/>
          </w:rPr>
          <w:t>http://handle.itu.int/11.1002/ls/sp17-sg2-oLS-00109.docx</w:t>
        </w:r>
      </w:hyperlink>
      <w:r>
        <w:t>.</w:t>
      </w:r>
    </w:p>
    <w:p w14:paraId="6A4A5E40" w14:textId="77777777" w:rsidR="00692A0F" w:rsidRDefault="00692A0F" w:rsidP="00692A0F">
      <w:pPr>
        <w:spacing w:before="0"/>
        <w:jc w:val="center"/>
      </w:pPr>
    </w:p>
    <w:p w14:paraId="1E662BBA" w14:textId="77777777" w:rsidR="00692A0F" w:rsidRDefault="00692A0F">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40"/>
        <w:gridCol w:w="647"/>
        <w:gridCol w:w="2310"/>
        <w:gridCol w:w="913"/>
        <w:gridCol w:w="4184"/>
      </w:tblGrid>
      <w:tr w:rsidR="00D10C24" w:rsidRPr="00D10C24" w14:paraId="1EF7CB44" w14:textId="77777777" w:rsidTr="00D10C24">
        <w:trPr>
          <w:cantSplit/>
        </w:trPr>
        <w:tc>
          <w:tcPr>
            <w:tcW w:w="1104" w:type="dxa"/>
            <w:vMerge w:val="restart"/>
            <w:vAlign w:val="center"/>
          </w:tcPr>
          <w:p w14:paraId="6B007A15" w14:textId="6BE72AE9" w:rsidR="00D10C24" w:rsidRPr="00D10C24" w:rsidRDefault="00D10C24" w:rsidP="00D10C24">
            <w:pPr>
              <w:spacing w:before="0"/>
              <w:jc w:val="center"/>
              <w:rPr>
                <w:sz w:val="20"/>
                <w:szCs w:val="20"/>
              </w:rPr>
            </w:pPr>
            <w:r w:rsidRPr="00D10C24">
              <w:rPr>
                <w:noProof/>
              </w:rPr>
              <w:lastRenderedPageBreak/>
              <w:drawing>
                <wp:inline distT="0" distB="0" distL="0" distR="0" wp14:anchorId="56F5C6A4" wp14:editId="2DD26143">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0C586361" w14:textId="77777777" w:rsidR="00D10C24" w:rsidRPr="00D10C24" w:rsidRDefault="00D10C24" w:rsidP="00D10C24">
            <w:pPr>
              <w:rPr>
                <w:sz w:val="16"/>
                <w:szCs w:val="16"/>
              </w:rPr>
            </w:pPr>
            <w:r w:rsidRPr="00D10C24">
              <w:rPr>
                <w:sz w:val="16"/>
                <w:szCs w:val="16"/>
              </w:rPr>
              <w:t>INTERNATIONAL TELECOMMUNICATION UNION</w:t>
            </w:r>
          </w:p>
          <w:p w14:paraId="35E93B82" w14:textId="77777777" w:rsidR="00D10C24" w:rsidRPr="00D10C24" w:rsidRDefault="00D10C24" w:rsidP="00D10C24">
            <w:pPr>
              <w:rPr>
                <w:b/>
                <w:bCs/>
                <w:sz w:val="26"/>
                <w:szCs w:val="26"/>
              </w:rPr>
            </w:pPr>
            <w:r w:rsidRPr="00D10C24">
              <w:rPr>
                <w:b/>
                <w:bCs/>
                <w:sz w:val="26"/>
                <w:szCs w:val="26"/>
              </w:rPr>
              <w:t>TELECOMMUNICATION</w:t>
            </w:r>
            <w:r w:rsidRPr="00D10C24">
              <w:rPr>
                <w:b/>
                <w:bCs/>
                <w:sz w:val="26"/>
                <w:szCs w:val="26"/>
              </w:rPr>
              <w:br/>
              <w:t>STANDARDIZATION SECTOR</w:t>
            </w:r>
          </w:p>
          <w:p w14:paraId="4F9CB7B4" w14:textId="77777777" w:rsidR="00D10C24" w:rsidRPr="00D10C24" w:rsidRDefault="00D10C24" w:rsidP="00D10C24">
            <w:pPr>
              <w:rPr>
                <w:sz w:val="20"/>
                <w:szCs w:val="20"/>
              </w:rPr>
            </w:pPr>
            <w:r w:rsidRPr="00D10C24">
              <w:rPr>
                <w:sz w:val="20"/>
                <w:szCs w:val="20"/>
              </w:rPr>
              <w:t xml:space="preserve">STUDY PERIOD </w:t>
            </w:r>
            <w:bookmarkStart w:id="4" w:name="dstudyperiod"/>
            <w:r w:rsidRPr="00D10C24">
              <w:rPr>
                <w:sz w:val="20"/>
              </w:rPr>
              <w:t>2022</w:t>
            </w:r>
            <w:r w:rsidRPr="00D10C24">
              <w:rPr>
                <w:sz w:val="20"/>
                <w:szCs w:val="20"/>
              </w:rPr>
              <w:t>-</w:t>
            </w:r>
            <w:r w:rsidRPr="00D10C24">
              <w:rPr>
                <w:sz w:val="20"/>
              </w:rPr>
              <w:t>2024</w:t>
            </w:r>
            <w:bookmarkEnd w:id="4"/>
          </w:p>
        </w:tc>
        <w:tc>
          <w:tcPr>
            <w:tcW w:w="4184" w:type="dxa"/>
            <w:vAlign w:val="center"/>
          </w:tcPr>
          <w:p w14:paraId="4A404730" w14:textId="5EF430A4" w:rsidR="00D10C24" w:rsidRPr="00692A0F" w:rsidRDefault="00D10C24" w:rsidP="00692A0F">
            <w:pPr>
              <w:jc w:val="right"/>
              <w:rPr>
                <w:b/>
                <w:sz w:val="28"/>
              </w:rPr>
            </w:pPr>
            <w:r w:rsidRPr="00692A0F">
              <w:rPr>
                <w:b/>
                <w:sz w:val="28"/>
              </w:rPr>
              <w:t>SG2-LS109</w:t>
            </w:r>
          </w:p>
        </w:tc>
      </w:tr>
      <w:tr w:rsidR="00D10C24" w:rsidRPr="00D10C24" w14:paraId="65E5246B" w14:textId="77777777" w:rsidTr="00D10C24">
        <w:trPr>
          <w:cantSplit/>
        </w:trPr>
        <w:tc>
          <w:tcPr>
            <w:tcW w:w="1104" w:type="dxa"/>
            <w:vMerge/>
          </w:tcPr>
          <w:p w14:paraId="233DA67A" w14:textId="77777777" w:rsidR="00D10C24" w:rsidRPr="00D10C24" w:rsidRDefault="00D10C24" w:rsidP="00D10C24">
            <w:pPr>
              <w:rPr>
                <w:smallCaps/>
                <w:sz w:val="20"/>
              </w:rPr>
            </w:pPr>
            <w:bookmarkStart w:id="5" w:name="dsg" w:colFirst="2" w:colLast="2"/>
            <w:bookmarkEnd w:id="0"/>
          </w:p>
        </w:tc>
        <w:tc>
          <w:tcPr>
            <w:tcW w:w="4351" w:type="dxa"/>
            <w:gridSpan w:val="5"/>
            <w:vMerge/>
          </w:tcPr>
          <w:p w14:paraId="0F2867B2" w14:textId="77777777" w:rsidR="00D10C24" w:rsidRPr="00D10C24" w:rsidRDefault="00D10C24" w:rsidP="00D10C24">
            <w:pPr>
              <w:rPr>
                <w:smallCaps/>
                <w:sz w:val="20"/>
              </w:rPr>
            </w:pPr>
          </w:p>
        </w:tc>
        <w:tc>
          <w:tcPr>
            <w:tcW w:w="4184" w:type="dxa"/>
          </w:tcPr>
          <w:p w14:paraId="1C1ED52F" w14:textId="0DFDDC2C" w:rsidR="00D10C24" w:rsidRPr="00D10C24" w:rsidRDefault="00D10C24" w:rsidP="00D10C24">
            <w:pPr>
              <w:jc w:val="right"/>
              <w:rPr>
                <w:b/>
                <w:bCs/>
                <w:smallCaps/>
                <w:sz w:val="28"/>
                <w:szCs w:val="28"/>
              </w:rPr>
            </w:pPr>
            <w:r>
              <w:rPr>
                <w:b/>
                <w:bCs/>
                <w:smallCaps/>
                <w:sz w:val="28"/>
                <w:szCs w:val="28"/>
              </w:rPr>
              <w:t>STUDY GROUP 2</w:t>
            </w:r>
          </w:p>
        </w:tc>
      </w:tr>
      <w:bookmarkEnd w:id="5"/>
      <w:tr w:rsidR="00D10C24" w:rsidRPr="00D10C24" w14:paraId="1F0B7ACC" w14:textId="77777777" w:rsidTr="00D10C24">
        <w:trPr>
          <w:cantSplit/>
        </w:trPr>
        <w:tc>
          <w:tcPr>
            <w:tcW w:w="1104" w:type="dxa"/>
            <w:vMerge/>
            <w:tcBorders>
              <w:bottom w:val="single" w:sz="12" w:space="0" w:color="auto"/>
            </w:tcBorders>
          </w:tcPr>
          <w:p w14:paraId="22B30D7E" w14:textId="77777777" w:rsidR="00D10C24" w:rsidRPr="00D10C24" w:rsidRDefault="00D10C24" w:rsidP="00D10C24">
            <w:pPr>
              <w:rPr>
                <w:b/>
                <w:bCs/>
                <w:sz w:val="26"/>
              </w:rPr>
            </w:pPr>
          </w:p>
        </w:tc>
        <w:tc>
          <w:tcPr>
            <w:tcW w:w="4351" w:type="dxa"/>
            <w:gridSpan w:val="5"/>
            <w:vMerge/>
            <w:tcBorders>
              <w:bottom w:val="single" w:sz="12" w:space="0" w:color="auto"/>
            </w:tcBorders>
          </w:tcPr>
          <w:p w14:paraId="4A194E79" w14:textId="77777777" w:rsidR="00D10C24" w:rsidRPr="00D10C24" w:rsidRDefault="00D10C24" w:rsidP="00D10C24">
            <w:pPr>
              <w:rPr>
                <w:b/>
                <w:bCs/>
                <w:sz w:val="26"/>
              </w:rPr>
            </w:pPr>
          </w:p>
        </w:tc>
        <w:tc>
          <w:tcPr>
            <w:tcW w:w="4184" w:type="dxa"/>
            <w:tcBorders>
              <w:bottom w:val="single" w:sz="12" w:space="0" w:color="auto"/>
            </w:tcBorders>
            <w:vAlign w:val="center"/>
          </w:tcPr>
          <w:p w14:paraId="47E45E89" w14:textId="77777777" w:rsidR="00D10C24" w:rsidRPr="00D10C24" w:rsidRDefault="00D10C24" w:rsidP="00D10C24">
            <w:pPr>
              <w:jc w:val="right"/>
              <w:rPr>
                <w:b/>
                <w:bCs/>
                <w:sz w:val="28"/>
                <w:szCs w:val="28"/>
              </w:rPr>
            </w:pPr>
            <w:r w:rsidRPr="00D10C24">
              <w:rPr>
                <w:b/>
                <w:bCs/>
                <w:sz w:val="28"/>
                <w:szCs w:val="28"/>
              </w:rPr>
              <w:t>Original: English</w:t>
            </w:r>
          </w:p>
        </w:tc>
      </w:tr>
      <w:tr w:rsidR="00D10C24" w:rsidRPr="00D10C24" w14:paraId="105DECF6" w14:textId="77777777" w:rsidTr="00D10C24">
        <w:trPr>
          <w:cantSplit/>
        </w:trPr>
        <w:tc>
          <w:tcPr>
            <w:tcW w:w="1545" w:type="dxa"/>
            <w:gridSpan w:val="2"/>
          </w:tcPr>
          <w:p w14:paraId="1672B376" w14:textId="77777777" w:rsidR="00D10C24" w:rsidRPr="00D10C24" w:rsidRDefault="00D10C24" w:rsidP="00D10C24">
            <w:pPr>
              <w:rPr>
                <w:b/>
                <w:bCs/>
              </w:rPr>
            </w:pPr>
            <w:bookmarkStart w:id="6" w:name="dbluepink" w:colFirst="1" w:colLast="1"/>
            <w:bookmarkStart w:id="7" w:name="dmeeting" w:colFirst="2" w:colLast="2"/>
            <w:r w:rsidRPr="00D10C24">
              <w:rPr>
                <w:b/>
                <w:bCs/>
              </w:rPr>
              <w:t>Question(s):</w:t>
            </w:r>
          </w:p>
        </w:tc>
        <w:tc>
          <w:tcPr>
            <w:tcW w:w="3910" w:type="dxa"/>
            <w:gridSpan w:val="4"/>
          </w:tcPr>
          <w:p w14:paraId="495B770E" w14:textId="58FAE74E" w:rsidR="00D10C24" w:rsidRPr="00D10C24" w:rsidRDefault="00D10C24" w:rsidP="00D10C24">
            <w:r w:rsidRPr="00D10C24">
              <w:t>All/2</w:t>
            </w:r>
          </w:p>
        </w:tc>
        <w:tc>
          <w:tcPr>
            <w:tcW w:w="4184" w:type="dxa"/>
          </w:tcPr>
          <w:p w14:paraId="54F32EF9" w14:textId="2C889279" w:rsidR="00D10C24" w:rsidRPr="00D10C24" w:rsidRDefault="00D10C24" w:rsidP="00D10C24">
            <w:pPr>
              <w:jc w:val="right"/>
            </w:pPr>
            <w:r w:rsidRPr="00D10C24">
              <w:t>Geneva, 19-28 June 2024</w:t>
            </w:r>
          </w:p>
        </w:tc>
      </w:tr>
      <w:tr w:rsidR="00D10C24" w:rsidRPr="00D10C24" w14:paraId="1F51AC12" w14:textId="77777777" w:rsidTr="00D10C24">
        <w:trPr>
          <w:cantSplit/>
        </w:trPr>
        <w:tc>
          <w:tcPr>
            <w:tcW w:w="9639" w:type="dxa"/>
            <w:gridSpan w:val="7"/>
          </w:tcPr>
          <w:p w14:paraId="7E585F6C" w14:textId="0F6018B8" w:rsidR="00D10C24" w:rsidRPr="00D10C24" w:rsidRDefault="00D10C24" w:rsidP="00D10C24">
            <w:pPr>
              <w:jc w:val="center"/>
              <w:rPr>
                <w:b/>
                <w:bCs/>
              </w:rPr>
            </w:pPr>
            <w:bookmarkStart w:id="8" w:name="ddoctype"/>
            <w:bookmarkEnd w:id="6"/>
            <w:bookmarkEnd w:id="7"/>
            <w:r>
              <w:rPr>
                <w:b/>
                <w:bCs/>
              </w:rPr>
              <w:t>(</w:t>
            </w:r>
            <w:r w:rsidRPr="00D10C24">
              <w:rPr>
                <w:b/>
                <w:bCs/>
              </w:rPr>
              <w:t xml:space="preserve">Ref.: </w:t>
            </w:r>
            <w:hyperlink r:id="rId15" w:history="1">
              <w:r w:rsidRPr="00D10C24">
                <w:rPr>
                  <w:rStyle w:val="Hyperlink"/>
                  <w:b/>
                  <w:bCs/>
                </w:rPr>
                <w:t>SG2-TD472R1/GEN</w:t>
              </w:r>
            </w:hyperlink>
            <w:r>
              <w:rPr>
                <w:b/>
                <w:bCs/>
              </w:rPr>
              <w:t>)</w:t>
            </w:r>
          </w:p>
        </w:tc>
      </w:tr>
      <w:tr w:rsidR="00D10C24" w:rsidRPr="00D10C24" w14:paraId="5CB36A55" w14:textId="77777777" w:rsidTr="00D10C24">
        <w:trPr>
          <w:cantSplit/>
        </w:trPr>
        <w:tc>
          <w:tcPr>
            <w:tcW w:w="1545" w:type="dxa"/>
            <w:gridSpan w:val="2"/>
          </w:tcPr>
          <w:p w14:paraId="1B42EF81" w14:textId="77777777" w:rsidR="00D10C24" w:rsidRPr="00D10C24" w:rsidRDefault="00D10C24" w:rsidP="00D10C24">
            <w:pPr>
              <w:rPr>
                <w:b/>
                <w:bCs/>
              </w:rPr>
            </w:pPr>
            <w:bookmarkStart w:id="9" w:name="dsource" w:colFirst="1" w:colLast="1"/>
            <w:bookmarkEnd w:id="8"/>
            <w:r w:rsidRPr="00D10C24">
              <w:rPr>
                <w:b/>
                <w:bCs/>
              </w:rPr>
              <w:t>Source:</w:t>
            </w:r>
          </w:p>
        </w:tc>
        <w:tc>
          <w:tcPr>
            <w:tcW w:w="8094" w:type="dxa"/>
            <w:gridSpan w:val="5"/>
          </w:tcPr>
          <w:p w14:paraId="71EAEDD8" w14:textId="0E67FE75" w:rsidR="00D10C24" w:rsidRPr="00D10C24" w:rsidRDefault="00D10C24" w:rsidP="00D10C24">
            <w:r w:rsidRPr="00D10C24">
              <w:t>ITU-T Study Group 2</w:t>
            </w:r>
          </w:p>
        </w:tc>
      </w:tr>
      <w:tr w:rsidR="00D10C24" w:rsidRPr="00D10C24" w14:paraId="312797C2" w14:textId="77777777" w:rsidTr="00D10C24">
        <w:trPr>
          <w:cantSplit/>
        </w:trPr>
        <w:tc>
          <w:tcPr>
            <w:tcW w:w="1545" w:type="dxa"/>
            <w:gridSpan w:val="2"/>
            <w:tcBorders>
              <w:bottom w:val="single" w:sz="8" w:space="0" w:color="auto"/>
            </w:tcBorders>
          </w:tcPr>
          <w:p w14:paraId="6A032A40" w14:textId="77777777" w:rsidR="00D10C24" w:rsidRPr="00D10C24" w:rsidRDefault="00D10C24" w:rsidP="00D10C24">
            <w:pPr>
              <w:rPr>
                <w:b/>
                <w:bCs/>
              </w:rPr>
            </w:pPr>
            <w:bookmarkStart w:id="10" w:name="dtitle1" w:colFirst="1" w:colLast="1"/>
            <w:bookmarkEnd w:id="9"/>
            <w:r w:rsidRPr="00D10C24">
              <w:rPr>
                <w:b/>
                <w:bCs/>
              </w:rPr>
              <w:t>Title:</w:t>
            </w:r>
          </w:p>
        </w:tc>
        <w:tc>
          <w:tcPr>
            <w:tcW w:w="8094" w:type="dxa"/>
            <w:gridSpan w:val="5"/>
            <w:tcBorders>
              <w:bottom w:val="single" w:sz="8" w:space="0" w:color="auto"/>
            </w:tcBorders>
          </w:tcPr>
          <w:p w14:paraId="1678BE42" w14:textId="6164A0EC" w:rsidR="00D10C24" w:rsidRPr="00D10C24" w:rsidRDefault="00D10C24" w:rsidP="00D10C24">
            <w:r w:rsidRPr="00D10C24">
              <w:t>LS/r on draft analysis of operational parts (resolves, instructs etc) of WTSA/PP/WTDC/Council/ITU-R Resolutions (reply to TSAG-LS42)</w:t>
            </w:r>
          </w:p>
        </w:tc>
      </w:tr>
      <w:bookmarkEnd w:id="1"/>
      <w:bookmarkEnd w:id="10"/>
      <w:tr w:rsidR="00EA3673" w14:paraId="7087BFDC" w14:textId="77777777" w:rsidTr="00EA3673">
        <w:trPr>
          <w:cantSplit/>
          <w:trHeight w:val="357"/>
        </w:trPr>
        <w:tc>
          <w:tcPr>
            <w:tcW w:w="9639" w:type="dxa"/>
            <w:gridSpan w:val="7"/>
            <w:tcBorders>
              <w:top w:val="single" w:sz="12" w:space="0" w:color="auto"/>
            </w:tcBorders>
          </w:tcPr>
          <w:p w14:paraId="49703400" w14:textId="77777777" w:rsidR="00EA3673" w:rsidRDefault="00EA3673" w:rsidP="00ED322C">
            <w:pPr>
              <w:jc w:val="center"/>
              <w:rPr>
                <w:b/>
              </w:rPr>
            </w:pPr>
            <w:r>
              <w:rPr>
                <w:b/>
              </w:rPr>
              <w:t>LIAISON STATEMENT</w:t>
            </w:r>
          </w:p>
        </w:tc>
      </w:tr>
      <w:tr w:rsidR="00EA3673" w:rsidRPr="0080712B" w14:paraId="7A683E24" w14:textId="77777777" w:rsidTr="00D10C24">
        <w:trPr>
          <w:cantSplit/>
          <w:trHeight w:val="357"/>
        </w:trPr>
        <w:tc>
          <w:tcPr>
            <w:tcW w:w="2232" w:type="dxa"/>
            <w:gridSpan w:val="4"/>
          </w:tcPr>
          <w:p w14:paraId="22D84F4A" w14:textId="77777777" w:rsidR="00EA3673" w:rsidRPr="0080712B" w:rsidRDefault="00EA3673" w:rsidP="00ED322C">
            <w:pPr>
              <w:rPr>
                <w:b/>
                <w:bCs/>
              </w:rPr>
            </w:pPr>
            <w:r w:rsidRPr="0080712B">
              <w:rPr>
                <w:b/>
                <w:bCs/>
              </w:rPr>
              <w:t>For action to:</w:t>
            </w:r>
          </w:p>
        </w:tc>
        <w:tc>
          <w:tcPr>
            <w:tcW w:w="7407" w:type="dxa"/>
            <w:gridSpan w:val="3"/>
          </w:tcPr>
          <w:p w14:paraId="5F6680CE" w14:textId="6C7E6283" w:rsidR="00EA3673" w:rsidRPr="0080712B" w:rsidRDefault="00A3479E" w:rsidP="00ED322C">
            <w:pPr>
              <w:pStyle w:val="LSForAction"/>
            </w:pPr>
            <w:r>
              <w:t>-</w:t>
            </w:r>
          </w:p>
        </w:tc>
      </w:tr>
      <w:tr w:rsidR="00EA3673" w:rsidRPr="0080712B" w14:paraId="69DA3DA6" w14:textId="77777777" w:rsidTr="00D10C24">
        <w:trPr>
          <w:cantSplit/>
          <w:trHeight w:val="357"/>
        </w:trPr>
        <w:tc>
          <w:tcPr>
            <w:tcW w:w="2232" w:type="dxa"/>
            <w:gridSpan w:val="4"/>
          </w:tcPr>
          <w:p w14:paraId="0C24ED15" w14:textId="77777777" w:rsidR="00EA3673" w:rsidRPr="0080712B" w:rsidRDefault="00EA3673" w:rsidP="00ED322C">
            <w:pPr>
              <w:rPr>
                <w:b/>
                <w:bCs/>
              </w:rPr>
            </w:pPr>
            <w:r w:rsidRPr="0080712B">
              <w:rPr>
                <w:b/>
                <w:bCs/>
              </w:rPr>
              <w:t>For information to:</w:t>
            </w:r>
          </w:p>
        </w:tc>
        <w:tc>
          <w:tcPr>
            <w:tcW w:w="7407" w:type="dxa"/>
            <w:gridSpan w:val="3"/>
          </w:tcPr>
          <w:p w14:paraId="7FA7F7CC" w14:textId="76CAE57B" w:rsidR="00EA3673" w:rsidRPr="0080712B" w:rsidRDefault="000F1539" w:rsidP="00ED322C">
            <w:pPr>
              <w:pStyle w:val="LSForInfo"/>
            </w:pPr>
            <w:r w:rsidRPr="0080712B">
              <w:t>TSAG, All ITU-T SGs,</w:t>
            </w:r>
            <w:r w:rsidR="008B4098">
              <w:t xml:space="preserve"> ITU-D SGs,</w:t>
            </w:r>
            <w:r w:rsidRPr="0080712B">
              <w:t xml:space="preserve"> ITU ISCG</w:t>
            </w:r>
          </w:p>
        </w:tc>
      </w:tr>
      <w:tr w:rsidR="00EA3673" w:rsidRPr="0080712B" w14:paraId="180697B8" w14:textId="77777777" w:rsidTr="00D10C24">
        <w:trPr>
          <w:cantSplit/>
          <w:trHeight w:val="357"/>
        </w:trPr>
        <w:tc>
          <w:tcPr>
            <w:tcW w:w="2232" w:type="dxa"/>
            <w:gridSpan w:val="4"/>
          </w:tcPr>
          <w:p w14:paraId="747C02E9" w14:textId="77777777" w:rsidR="00EA3673" w:rsidRPr="0080712B" w:rsidRDefault="00EA3673" w:rsidP="00ED322C">
            <w:pPr>
              <w:rPr>
                <w:b/>
                <w:bCs/>
              </w:rPr>
            </w:pPr>
            <w:r w:rsidRPr="0080712B">
              <w:rPr>
                <w:b/>
                <w:bCs/>
              </w:rPr>
              <w:t>Approval:</w:t>
            </w:r>
          </w:p>
        </w:tc>
        <w:tc>
          <w:tcPr>
            <w:tcW w:w="7407" w:type="dxa"/>
            <w:gridSpan w:val="3"/>
          </w:tcPr>
          <w:p w14:paraId="54889D47" w14:textId="655D2A02" w:rsidR="00EA3673" w:rsidRPr="0080712B" w:rsidRDefault="000F1539" w:rsidP="00ED322C">
            <w:pPr>
              <w:pStyle w:val="LSApproval"/>
              <w:rPr>
                <w:b w:val="0"/>
                <w:bCs w:val="0"/>
              </w:rPr>
            </w:pPr>
            <w:r w:rsidRPr="0080712B">
              <w:rPr>
                <w:b w:val="0"/>
                <w:bCs w:val="0"/>
              </w:rPr>
              <w:t>ITU-T Study Group 2 meeting (Geneva, 28 June 2024)</w:t>
            </w:r>
          </w:p>
        </w:tc>
      </w:tr>
      <w:tr w:rsidR="00EA3673" w:rsidRPr="0080712B" w14:paraId="66F9DAFE" w14:textId="77777777" w:rsidTr="00D10C24">
        <w:trPr>
          <w:cantSplit/>
          <w:trHeight w:val="357"/>
        </w:trPr>
        <w:tc>
          <w:tcPr>
            <w:tcW w:w="2232" w:type="dxa"/>
            <w:gridSpan w:val="4"/>
            <w:tcBorders>
              <w:bottom w:val="single" w:sz="12" w:space="0" w:color="auto"/>
            </w:tcBorders>
          </w:tcPr>
          <w:p w14:paraId="4FF72909" w14:textId="77777777" w:rsidR="00EA3673" w:rsidRPr="0080712B" w:rsidRDefault="00EA3673" w:rsidP="00ED322C">
            <w:pPr>
              <w:rPr>
                <w:b/>
                <w:bCs/>
              </w:rPr>
            </w:pPr>
            <w:r w:rsidRPr="0080712B">
              <w:rPr>
                <w:b/>
                <w:bCs/>
              </w:rPr>
              <w:t>Deadline:</w:t>
            </w:r>
          </w:p>
        </w:tc>
        <w:tc>
          <w:tcPr>
            <w:tcW w:w="7407" w:type="dxa"/>
            <w:gridSpan w:val="3"/>
            <w:tcBorders>
              <w:bottom w:val="single" w:sz="12" w:space="0" w:color="auto"/>
            </w:tcBorders>
          </w:tcPr>
          <w:p w14:paraId="57EE2B24" w14:textId="6A58728C" w:rsidR="00EA3673" w:rsidRPr="0080712B" w:rsidRDefault="007178A6" w:rsidP="00ED322C">
            <w:pPr>
              <w:pStyle w:val="LSDeadline"/>
            </w:pPr>
            <w:r w:rsidRPr="0080712B">
              <w:t>-</w:t>
            </w:r>
          </w:p>
        </w:tc>
      </w:tr>
      <w:tr w:rsidR="000F1539" w:rsidRPr="00C26AD3" w14:paraId="72FB3929" w14:textId="77777777" w:rsidTr="00D10C24">
        <w:trPr>
          <w:cantSplit/>
        </w:trPr>
        <w:tc>
          <w:tcPr>
            <w:tcW w:w="1585" w:type="dxa"/>
            <w:gridSpan w:val="3"/>
            <w:tcBorders>
              <w:top w:val="single" w:sz="8" w:space="0" w:color="auto"/>
              <w:bottom w:val="single" w:sz="12" w:space="0" w:color="auto"/>
            </w:tcBorders>
          </w:tcPr>
          <w:p w14:paraId="1A533717" w14:textId="77777777" w:rsidR="000F1539" w:rsidRPr="0080712B" w:rsidRDefault="000F1539" w:rsidP="000F1539">
            <w:pPr>
              <w:rPr>
                <w:b/>
                <w:bCs/>
              </w:rPr>
            </w:pPr>
            <w:r w:rsidRPr="0080712B">
              <w:rPr>
                <w:b/>
                <w:bCs/>
              </w:rPr>
              <w:t>Contact:</w:t>
            </w:r>
          </w:p>
        </w:tc>
        <w:tc>
          <w:tcPr>
            <w:tcW w:w="2957" w:type="dxa"/>
            <w:gridSpan w:val="2"/>
            <w:tcBorders>
              <w:top w:val="single" w:sz="6" w:space="0" w:color="auto"/>
              <w:left w:val="nil"/>
              <w:bottom w:val="single" w:sz="12" w:space="0" w:color="auto"/>
              <w:right w:val="nil"/>
            </w:tcBorders>
          </w:tcPr>
          <w:p w14:paraId="057527A7" w14:textId="0EA799BC" w:rsidR="000F1539" w:rsidRPr="0080712B" w:rsidRDefault="000F1539" w:rsidP="000F1539">
            <w:pPr>
              <w:spacing w:line="0" w:lineRule="atLeast"/>
              <w:rPr>
                <w:lang w:val="fr-FR"/>
              </w:rPr>
            </w:pPr>
            <w:r w:rsidRPr="0080712B">
              <w:rPr>
                <w:lang w:val="fr-CH"/>
              </w:rPr>
              <w:t>Phil Rushton</w:t>
            </w:r>
            <w:r w:rsidRPr="0080712B">
              <w:rPr>
                <w:lang w:val="fr-CH"/>
              </w:rPr>
              <w:br/>
              <w:t>Chair, ITU-T SG2</w:t>
            </w:r>
          </w:p>
        </w:tc>
        <w:tc>
          <w:tcPr>
            <w:tcW w:w="5097" w:type="dxa"/>
            <w:gridSpan w:val="2"/>
            <w:tcBorders>
              <w:top w:val="single" w:sz="6" w:space="0" w:color="auto"/>
              <w:left w:val="nil"/>
              <w:bottom w:val="single" w:sz="12" w:space="0" w:color="auto"/>
              <w:right w:val="nil"/>
            </w:tcBorders>
          </w:tcPr>
          <w:p w14:paraId="7A7EF147" w14:textId="71D71D00" w:rsidR="000F1539" w:rsidRPr="0080712B" w:rsidRDefault="000F1539" w:rsidP="000F1539">
            <w:pPr>
              <w:tabs>
                <w:tab w:val="left" w:pos="794"/>
              </w:tabs>
              <w:rPr>
                <w:lang w:val="de-DE"/>
              </w:rPr>
            </w:pPr>
            <w:r w:rsidRPr="00AC0CB2">
              <w:rPr>
                <w:lang w:val="de-DE"/>
              </w:rPr>
              <w:t>Tel:</w:t>
            </w:r>
            <w:r w:rsidRPr="00AC0CB2">
              <w:rPr>
                <w:lang w:val="de-DE"/>
              </w:rPr>
              <w:tab/>
              <w:t>+44 20 3286 3085</w:t>
            </w:r>
            <w:r w:rsidRPr="00AC0CB2">
              <w:rPr>
                <w:lang w:val="de-DE"/>
              </w:rPr>
              <w:br/>
              <w:t xml:space="preserve">E-mail: </w:t>
            </w:r>
            <w:hyperlink r:id="rId16" w:tgtFrame="_blank" w:history="1">
              <w:r w:rsidRPr="00AC0CB2">
                <w:rPr>
                  <w:rStyle w:val="Hyperlink"/>
                  <w:color w:val="1155CC"/>
                  <w:lang w:val="de-DE"/>
                </w:rPr>
                <w:t>philrushton@rcc-uk.uk</w:t>
              </w:r>
            </w:hyperlink>
          </w:p>
        </w:tc>
      </w:tr>
    </w:tbl>
    <w:p w14:paraId="2B5829E7" w14:textId="4882A3F4" w:rsidR="00694F91" w:rsidRPr="0080712B" w:rsidRDefault="00694F91" w:rsidP="00694F91">
      <w:pPr>
        <w:rPr>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7B5F3F" w:rsidRPr="0080712B" w14:paraId="0C5B6051" w14:textId="77777777" w:rsidTr="00646079">
        <w:trPr>
          <w:cantSplit/>
        </w:trPr>
        <w:tc>
          <w:tcPr>
            <w:tcW w:w="1613" w:type="dxa"/>
          </w:tcPr>
          <w:p w14:paraId="017707C8" w14:textId="77777777" w:rsidR="007B5F3F" w:rsidRPr="0080712B" w:rsidRDefault="007B5F3F" w:rsidP="00646079">
            <w:pPr>
              <w:spacing w:after="60"/>
              <w:rPr>
                <w:b/>
              </w:rPr>
            </w:pPr>
            <w:r w:rsidRPr="0080712B">
              <w:rPr>
                <w:b/>
              </w:rPr>
              <w:t>Abstract:</w:t>
            </w:r>
          </w:p>
        </w:tc>
        <w:tc>
          <w:tcPr>
            <w:tcW w:w="8026" w:type="dxa"/>
          </w:tcPr>
          <w:p w14:paraId="4E722752" w14:textId="17488FD4" w:rsidR="007B5F3F" w:rsidRPr="0080712B" w:rsidRDefault="00C95AD2" w:rsidP="005A71D2">
            <w:pPr>
              <w:pStyle w:val="TSBHeaderSummary"/>
            </w:pPr>
            <w:r w:rsidRPr="0080712B">
              <w:t xml:space="preserve">This liaison statement </w:t>
            </w:r>
            <w:r w:rsidR="00A3479E">
              <w:t>contains</w:t>
            </w:r>
            <w:r w:rsidRPr="0080712B">
              <w:t xml:space="preserve"> the reply from ITU-T SG2 to the draft analysis of the operational parts to WTSA/PP/WTDC/Council/ITU-R Resolutions</w:t>
            </w:r>
            <w:r w:rsidR="00A3479E">
              <w:t xml:space="preserve"> contained in TSAG-LS42.</w:t>
            </w:r>
          </w:p>
        </w:tc>
      </w:tr>
    </w:tbl>
    <w:p w14:paraId="641A7819" w14:textId="3FFEA372" w:rsidR="002328DC" w:rsidRPr="0080712B" w:rsidRDefault="002328DC" w:rsidP="0080712B">
      <w:pPr>
        <w:spacing w:after="120"/>
        <w:rPr>
          <w:rFonts w:asciiTheme="majorBidi" w:hAnsiTheme="majorBidi" w:cstheme="majorBidi"/>
          <w:lang w:eastAsia="zh-CN"/>
        </w:rPr>
      </w:pPr>
    </w:p>
    <w:p w14:paraId="646C7F3E" w14:textId="11FC0EA4" w:rsidR="00C95AD2" w:rsidRPr="0080712B" w:rsidRDefault="00C95AD2" w:rsidP="0080712B">
      <w:pPr>
        <w:spacing w:before="0" w:after="120" w:line="256" w:lineRule="auto"/>
        <w:rPr>
          <w:rFonts w:asciiTheme="majorBidi" w:hAnsiTheme="majorBidi" w:cstheme="majorBidi"/>
          <w:bCs/>
          <w:lang w:eastAsia="zh-CN"/>
        </w:rPr>
      </w:pPr>
      <w:r w:rsidRPr="0080712B">
        <w:rPr>
          <w:rFonts w:asciiTheme="majorBidi" w:hAnsiTheme="majorBidi" w:cstheme="majorBidi"/>
          <w:lang w:eastAsia="zh-CN"/>
        </w:rPr>
        <w:t xml:space="preserve">ITU-T SG2 reviewed </w:t>
      </w:r>
      <w:r w:rsidR="00A3479E" w:rsidRPr="0080712B">
        <w:rPr>
          <w:rFonts w:asciiTheme="majorBidi" w:hAnsiTheme="majorBidi" w:cstheme="majorBidi"/>
          <w:lang w:eastAsia="zh-CN"/>
        </w:rPr>
        <w:t xml:space="preserve">Resolutions </w:t>
      </w:r>
      <w:r w:rsidRPr="0080712B">
        <w:rPr>
          <w:rFonts w:asciiTheme="majorBidi" w:hAnsiTheme="majorBidi" w:cstheme="majorBidi"/>
          <w:lang w:eastAsia="zh-CN"/>
        </w:rPr>
        <w:t xml:space="preserve">identified that had operational parts assigned to SG2.  The results of the review of </w:t>
      </w:r>
      <w:r w:rsidRPr="0080712B">
        <w:rPr>
          <w:rFonts w:asciiTheme="majorBidi" w:hAnsiTheme="majorBidi" w:cstheme="majorBidi"/>
          <w:bCs/>
          <w:lang w:eastAsia="zh-CN"/>
        </w:rPr>
        <w:t>Table 1:</w:t>
      </w:r>
      <w:r w:rsidRPr="0080712B">
        <w:rPr>
          <w:rFonts w:asciiTheme="majorBidi" w:hAnsiTheme="majorBidi" w:cstheme="majorBidi"/>
          <w:bCs/>
          <w:i/>
          <w:lang w:eastAsia="zh-CN"/>
        </w:rPr>
        <w:t xml:space="preserve"> resolves, instructs</w:t>
      </w:r>
      <w:r w:rsidRPr="0080712B">
        <w:rPr>
          <w:rFonts w:asciiTheme="majorBidi" w:hAnsiTheme="majorBidi" w:cstheme="majorBidi"/>
          <w:bCs/>
          <w:lang w:eastAsia="zh-CN"/>
        </w:rPr>
        <w:t xml:space="preserve"> in operational parts of WTSA-20 Resolutions assigned to ITU-T study groups </w:t>
      </w:r>
      <w:r w:rsidR="003869BD" w:rsidRPr="0080712B">
        <w:rPr>
          <w:rFonts w:asciiTheme="majorBidi" w:hAnsiTheme="majorBidi" w:cstheme="majorBidi"/>
          <w:bCs/>
          <w:lang w:eastAsia="zh-CN"/>
        </w:rPr>
        <w:t xml:space="preserve">identified that of the 11 Resolutions that referred to SG2 only WTSA Resolutions 47, 64 and 93 had </w:t>
      </w:r>
      <w:r w:rsidR="00A3479E">
        <w:rPr>
          <w:rFonts w:asciiTheme="majorBidi" w:hAnsiTheme="majorBidi" w:cstheme="majorBidi"/>
          <w:bCs/>
          <w:lang w:eastAsia="zh-CN"/>
        </w:rPr>
        <w:t>received</w:t>
      </w:r>
      <w:r w:rsidR="003869BD" w:rsidRPr="0080712B">
        <w:rPr>
          <w:rFonts w:asciiTheme="majorBidi" w:hAnsiTheme="majorBidi" w:cstheme="majorBidi"/>
          <w:bCs/>
          <w:lang w:eastAsia="zh-CN"/>
        </w:rPr>
        <w:t xml:space="preserve"> no contributions from Members, </w:t>
      </w:r>
      <w:proofErr w:type="gramStart"/>
      <w:r w:rsidR="003869BD" w:rsidRPr="0080712B">
        <w:rPr>
          <w:rFonts w:asciiTheme="majorBidi" w:hAnsiTheme="majorBidi" w:cstheme="majorBidi"/>
          <w:bCs/>
          <w:lang w:eastAsia="zh-CN"/>
        </w:rPr>
        <w:t>associates</w:t>
      </w:r>
      <w:proofErr w:type="gramEnd"/>
      <w:r w:rsidR="003869BD" w:rsidRPr="0080712B">
        <w:rPr>
          <w:rFonts w:asciiTheme="majorBidi" w:hAnsiTheme="majorBidi" w:cstheme="majorBidi"/>
          <w:bCs/>
          <w:lang w:eastAsia="zh-CN"/>
        </w:rPr>
        <w:t xml:space="preserve"> or academia during this study period.</w:t>
      </w:r>
    </w:p>
    <w:p w14:paraId="4EC3438F" w14:textId="7CEAA36D" w:rsidR="003869BD" w:rsidRPr="0080712B" w:rsidRDefault="003869BD" w:rsidP="0080712B">
      <w:pPr>
        <w:spacing w:before="0" w:after="120" w:line="256" w:lineRule="auto"/>
        <w:rPr>
          <w:rFonts w:asciiTheme="majorBidi" w:hAnsiTheme="majorBidi" w:cstheme="majorBidi"/>
          <w:bCs/>
          <w:lang w:eastAsia="zh-CN"/>
        </w:rPr>
      </w:pPr>
      <w:r w:rsidRPr="0080712B">
        <w:rPr>
          <w:rFonts w:asciiTheme="majorBidi" w:hAnsiTheme="majorBidi" w:cstheme="majorBidi"/>
          <w:bCs/>
          <w:lang w:eastAsia="zh-CN"/>
        </w:rPr>
        <w:t xml:space="preserve">The operational part of Resolution 21 of the Plenipotentiary Conference, as revised in Bucharest (2022), specifically </w:t>
      </w:r>
      <w:r w:rsidRPr="0080712B">
        <w:rPr>
          <w:rFonts w:asciiTheme="majorBidi" w:hAnsiTheme="majorBidi" w:cstheme="majorBidi"/>
          <w:bCs/>
          <w:i/>
          <w:iCs/>
          <w:lang w:eastAsia="zh-CN"/>
        </w:rPr>
        <w:t xml:space="preserve">resolves </w:t>
      </w:r>
      <w:r w:rsidRPr="0080712B">
        <w:rPr>
          <w:rFonts w:asciiTheme="majorBidi" w:hAnsiTheme="majorBidi" w:cstheme="majorBidi"/>
          <w:bCs/>
          <w:lang w:eastAsia="zh-CN"/>
        </w:rPr>
        <w:t xml:space="preserve">4 identifies </w:t>
      </w:r>
      <w:r w:rsidR="00A3479E">
        <w:rPr>
          <w:rFonts w:asciiTheme="majorBidi" w:hAnsiTheme="majorBidi" w:cstheme="majorBidi"/>
          <w:bCs/>
          <w:lang w:eastAsia="zh-CN"/>
        </w:rPr>
        <w:t>four</w:t>
      </w:r>
      <w:r w:rsidRPr="0080712B">
        <w:rPr>
          <w:rFonts w:asciiTheme="majorBidi" w:hAnsiTheme="majorBidi" w:cstheme="majorBidi"/>
          <w:bCs/>
          <w:lang w:eastAsia="zh-CN"/>
        </w:rPr>
        <w:t xml:space="preserve"> areas for which there are </w:t>
      </w:r>
      <w:r w:rsidR="00A3479E">
        <w:rPr>
          <w:rFonts w:asciiTheme="majorBidi" w:hAnsiTheme="majorBidi" w:cstheme="majorBidi"/>
          <w:bCs/>
          <w:lang w:eastAsia="zh-CN"/>
        </w:rPr>
        <w:t>three</w:t>
      </w:r>
      <w:r w:rsidR="00717406" w:rsidRPr="0080712B">
        <w:rPr>
          <w:rFonts w:asciiTheme="majorBidi" w:hAnsiTheme="majorBidi" w:cstheme="majorBidi"/>
          <w:bCs/>
          <w:lang w:eastAsia="zh-CN"/>
        </w:rPr>
        <w:t xml:space="preserve"> </w:t>
      </w:r>
      <w:r w:rsidRPr="0080712B">
        <w:rPr>
          <w:rFonts w:asciiTheme="majorBidi" w:hAnsiTheme="majorBidi" w:cstheme="majorBidi"/>
          <w:bCs/>
          <w:lang w:eastAsia="zh-CN"/>
        </w:rPr>
        <w:t xml:space="preserve">equivalent WTSA resolutions, specifically </w:t>
      </w:r>
      <w:r w:rsidR="00717406" w:rsidRPr="0080712B">
        <w:rPr>
          <w:rFonts w:asciiTheme="majorBidi" w:hAnsiTheme="majorBidi" w:cstheme="majorBidi"/>
          <w:bCs/>
          <w:lang w:eastAsia="zh-CN"/>
        </w:rPr>
        <w:t>WTSA Resolutions 29, 61, 65.</w:t>
      </w:r>
    </w:p>
    <w:p w14:paraId="6D7AD74D" w14:textId="2CC33DB8" w:rsidR="003869BD" w:rsidRPr="0080712B" w:rsidRDefault="003869BD" w:rsidP="0080712B">
      <w:pPr>
        <w:spacing w:before="0" w:after="120" w:line="256" w:lineRule="auto"/>
        <w:rPr>
          <w:rFonts w:asciiTheme="majorBidi" w:hAnsiTheme="majorBidi" w:cstheme="majorBidi"/>
          <w:bCs/>
          <w:lang w:eastAsia="zh-CN"/>
        </w:rPr>
      </w:pPr>
      <w:r w:rsidRPr="0080712B">
        <w:rPr>
          <w:rFonts w:asciiTheme="majorBidi" w:hAnsiTheme="majorBidi" w:cstheme="majorBidi"/>
          <w:bCs/>
          <w:lang w:eastAsia="zh-CN"/>
        </w:rPr>
        <w:t xml:space="preserve">WTDC Resolution </w:t>
      </w:r>
      <w:r w:rsidR="00DA0D09" w:rsidRPr="0080712B">
        <w:rPr>
          <w:rFonts w:asciiTheme="majorBidi" w:hAnsiTheme="majorBidi" w:cstheme="majorBidi"/>
          <w:bCs/>
          <w:lang w:eastAsia="zh-CN"/>
        </w:rPr>
        <w:t>22 (Rev. Kigali 2022)</w:t>
      </w:r>
      <w:r w:rsidR="00717406" w:rsidRPr="0080712B">
        <w:rPr>
          <w:rFonts w:asciiTheme="majorBidi" w:hAnsiTheme="majorBidi" w:cstheme="majorBidi"/>
          <w:bCs/>
          <w:lang w:eastAsia="zh-CN"/>
        </w:rPr>
        <w:t xml:space="preserve"> </w:t>
      </w:r>
      <w:r w:rsidR="00717406" w:rsidRPr="0080712B">
        <w:rPr>
          <w:rFonts w:asciiTheme="majorBidi" w:hAnsiTheme="majorBidi" w:cstheme="majorBidi"/>
          <w:bCs/>
          <w:i/>
          <w:iCs/>
          <w:lang w:eastAsia="zh-CN"/>
        </w:rPr>
        <w:t xml:space="preserve">resolves </w:t>
      </w:r>
      <w:r w:rsidR="00717406" w:rsidRPr="0080712B">
        <w:rPr>
          <w:rFonts w:asciiTheme="majorBidi" w:hAnsiTheme="majorBidi" w:cstheme="majorBidi"/>
          <w:bCs/>
          <w:lang w:eastAsia="zh-CN"/>
        </w:rPr>
        <w:t>2 requests SG2, amongst others, to collaborate in relation to WTSA Resolution 29.</w:t>
      </w:r>
    </w:p>
    <w:p w14:paraId="444F1676" w14:textId="63BDAD60" w:rsidR="00717406" w:rsidRPr="00717406" w:rsidRDefault="00717406" w:rsidP="0080712B">
      <w:pPr>
        <w:spacing w:before="0" w:after="120" w:line="256" w:lineRule="auto"/>
        <w:rPr>
          <w:rFonts w:asciiTheme="majorBidi" w:hAnsiTheme="majorBidi" w:cstheme="majorBidi"/>
          <w:bCs/>
          <w:lang w:eastAsia="zh-CN"/>
        </w:rPr>
      </w:pPr>
      <w:r w:rsidRPr="0080712B">
        <w:rPr>
          <w:rFonts w:asciiTheme="majorBidi" w:hAnsiTheme="majorBidi" w:cstheme="majorBidi"/>
          <w:bCs/>
          <w:lang w:eastAsia="zh-CN"/>
        </w:rPr>
        <w:t>The operational parts as reviewed address specific issues from different aspects and with different levels of details, and in that respect no streamlining is identified</w:t>
      </w:r>
      <w:r w:rsidR="008B4098">
        <w:rPr>
          <w:rFonts w:asciiTheme="majorBidi" w:hAnsiTheme="majorBidi" w:cstheme="majorBidi"/>
          <w:bCs/>
          <w:lang w:eastAsia="zh-CN"/>
        </w:rPr>
        <w:t>.</w:t>
      </w:r>
    </w:p>
    <w:p w14:paraId="61C0C416" w14:textId="315A4F02" w:rsidR="00C95AD2" w:rsidRDefault="00C95AD2" w:rsidP="000F1539">
      <w:pPr>
        <w:spacing w:after="120"/>
        <w:rPr>
          <w:rFonts w:asciiTheme="majorBidi" w:hAnsiTheme="majorBidi" w:cstheme="majorBidi"/>
          <w:lang w:eastAsia="zh-CN"/>
        </w:rPr>
      </w:pPr>
    </w:p>
    <w:p w14:paraId="594845A9" w14:textId="2A65D733" w:rsidR="00C95AD2" w:rsidRPr="002328DC" w:rsidRDefault="000F1539" w:rsidP="0080712B">
      <w:pPr>
        <w:spacing w:after="120"/>
        <w:jc w:val="center"/>
        <w:rPr>
          <w:rFonts w:asciiTheme="majorBidi" w:hAnsiTheme="majorBidi" w:cstheme="majorBidi"/>
          <w:lang w:eastAsia="zh-CN"/>
        </w:rPr>
      </w:pPr>
      <w:r>
        <w:rPr>
          <w:rFonts w:asciiTheme="majorBidi" w:hAnsiTheme="majorBidi" w:cstheme="majorBidi"/>
          <w:lang w:eastAsia="zh-CN"/>
        </w:rPr>
        <w:t>____________________</w:t>
      </w:r>
    </w:p>
    <w:sectPr w:rsidR="00C95AD2" w:rsidRPr="002328DC" w:rsidSect="00692A0F">
      <w:headerReference w:type="default" r:id="rId17"/>
      <w:pgSz w:w="11907" w:h="16840"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AD6F9" w14:textId="77777777" w:rsidR="00593843" w:rsidRDefault="00593843" w:rsidP="00C42125">
      <w:pPr>
        <w:spacing w:before="0"/>
      </w:pPr>
      <w:r>
        <w:separator/>
      </w:r>
    </w:p>
  </w:endnote>
  <w:endnote w:type="continuationSeparator" w:id="0">
    <w:p w14:paraId="1159838C" w14:textId="77777777" w:rsidR="00593843" w:rsidRDefault="0059384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2B84B" w14:textId="77777777" w:rsidR="00593843" w:rsidRDefault="00593843" w:rsidP="00C42125">
      <w:pPr>
        <w:spacing w:before="0"/>
      </w:pPr>
      <w:r>
        <w:separator/>
      </w:r>
    </w:p>
  </w:footnote>
  <w:footnote w:type="continuationSeparator" w:id="0">
    <w:p w14:paraId="503BAF50" w14:textId="77777777" w:rsidR="00593843" w:rsidRDefault="0059384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CA88F" w14:textId="27497B4D" w:rsidR="00D10C24" w:rsidRPr="00D10C24" w:rsidRDefault="00D10C24" w:rsidP="00D10C24">
    <w:pPr>
      <w:pStyle w:val="Header"/>
    </w:pPr>
    <w:r w:rsidRPr="00D10C24">
      <w:t xml:space="preserve">- </w:t>
    </w:r>
    <w:r w:rsidRPr="00D10C24">
      <w:fldChar w:fldCharType="begin"/>
    </w:r>
    <w:r w:rsidRPr="00D10C24">
      <w:instrText xml:space="preserve"> PAGE  \* MERGEFORMAT </w:instrText>
    </w:r>
    <w:r w:rsidRPr="00D10C24">
      <w:fldChar w:fldCharType="separate"/>
    </w:r>
    <w:r w:rsidRPr="00D10C24">
      <w:rPr>
        <w:noProof/>
      </w:rPr>
      <w:t>1</w:t>
    </w:r>
    <w:r w:rsidRPr="00D10C24">
      <w:fldChar w:fldCharType="end"/>
    </w:r>
    <w:r w:rsidRPr="00D10C24">
      <w:t xml:space="preserve"> -</w:t>
    </w:r>
  </w:p>
  <w:p w14:paraId="6DB678B1" w14:textId="2821ADFB" w:rsidR="00D10C24" w:rsidRPr="00D10C24" w:rsidRDefault="00D10C24" w:rsidP="00D10C24">
    <w:pPr>
      <w:pStyle w:val="Header"/>
      <w:spacing w:after="240"/>
    </w:pPr>
    <w:r w:rsidRPr="00D10C24">
      <w:fldChar w:fldCharType="begin"/>
    </w:r>
    <w:r w:rsidRPr="00D10C24">
      <w:instrText xml:space="preserve"> STYLEREF  Docnumber  </w:instrText>
    </w:r>
    <w:r w:rsidRPr="00D10C24">
      <w:fldChar w:fldCharType="separate"/>
    </w:r>
    <w:r w:rsidR="00C26AD3">
      <w:rPr>
        <w:noProof/>
      </w:rPr>
      <w:t>TSAG-TD603</w:t>
    </w:r>
    <w:r w:rsidRPr="00D10C2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0AAC24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F41721D"/>
    <w:multiLevelType w:val="hybridMultilevel"/>
    <w:tmpl w:val="ABE29B26"/>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540B2"/>
    <w:multiLevelType w:val="hybridMultilevel"/>
    <w:tmpl w:val="52E69EAE"/>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CA052D"/>
    <w:multiLevelType w:val="hybridMultilevel"/>
    <w:tmpl w:val="9470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B20C30"/>
    <w:multiLevelType w:val="hybridMultilevel"/>
    <w:tmpl w:val="6F18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9A4DCD"/>
    <w:multiLevelType w:val="hybridMultilevel"/>
    <w:tmpl w:val="BCEC6414"/>
    <w:lvl w:ilvl="0" w:tplc="221A996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BD177C"/>
    <w:multiLevelType w:val="hybridMultilevel"/>
    <w:tmpl w:val="7A9C0E5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1E02CCD"/>
    <w:multiLevelType w:val="hybridMultilevel"/>
    <w:tmpl w:val="1F905DC4"/>
    <w:lvl w:ilvl="0" w:tplc="29F621D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083EBF"/>
    <w:multiLevelType w:val="hybridMultilevel"/>
    <w:tmpl w:val="CFB281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423526AD"/>
    <w:multiLevelType w:val="hybridMultilevel"/>
    <w:tmpl w:val="962EE3DA"/>
    <w:lvl w:ilvl="0" w:tplc="03B0F826">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30"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FE02A3"/>
    <w:multiLevelType w:val="hybridMultilevel"/>
    <w:tmpl w:val="60C03344"/>
    <w:lvl w:ilvl="0" w:tplc="F238CD7A">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54C14AE0"/>
    <w:multiLevelType w:val="hybridMultilevel"/>
    <w:tmpl w:val="20BAC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AC3B00"/>
    <w:multiLevelType w:val="hybridMultilevel"/>
    <w:tmpl w:val="3C6A1C40"/>
    <w:lvl w:ilvl="0" w:tplc="A8F6545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70654"/>
    <w:multiLevelType w:val="hybridMultilevel"/>
    <w:tmpl w:val="8D0A49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DD7689"/>
    <w:multiLevelType w:val="hybridMultilevel"/>
    <w:tmpl w:val="4A143246"/>
    <w:lvl w:ilvl="0" w:tplc="131A4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4523535">
    <w:abstractNumId w:val="9"/>
  </w:num>
  <w:num w:numId="2" w16cid:durableId="1963488872">
    <w:abstractNumId w:val="7"/>
  </w:num>
  <w:num w:numId="3" w16cid:durableId="1208838841">
    <w:abstractNumId w:val="6"/>
  </w:num>
  <w:num w:numId="4" w16cid:durableId="285426942">
    <w:abstractNumId w:val="5"/>
  </w:num>
  <w:num w:numId="5" w16cid:durableId="670722777">
    <w:abstractNumId w:val="4"/>
  </w:num>
  <w:num w:numId="6" w16cid:durableId="316417721">
    <w:abstractNumId w:val="8"/>
  </w:num>
  <w:num w:numId="7" w16cid:durableId="2031175812">
    <w:abstractNumId w:val="3"/>
  </w:num>
  <w:num w:numId="8" w16cid:durableId="1436711445">
    <w:abstractNumId w:val="2"/>
  </w:num>
  <w:num w:numId="9" w16cid:durableId="1687319268">
    <w:abstractNumId w:val="1"/>
  </w:num>
  <w:num w:numId="10" w16cid:durableId="391586998">
    <w:abstractNumId w:val="0"/>
  </w:num>
  <w:num w:numId="11" w16cid:durableId="347828206">
    <w:abstractNumId w:val="16"/>
  </w:num>
  <w:num w:numId="12" w16cid:durableId="1032534697">
    <w:abstractNumId w:val="33"/>
  </w:num>
  <w:num w:numId="13" w16cid:durableId="600451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6932891">
    <w:abstractNumId w:val="26"/>
  </w:num>
  <w:num w:numId="15" w16cid:durableId="1205369211">
    <w:abstractNumId w:val="37"/>
  </w:num>
  <w:num w:numId="16" w16cid:durableId="1401824545">
    <w:abstractNumId w:val="40"/>
  </w:num>
  <w:num w:numId="17" w16cid:durableId="1654792247">
    <w:abstractNumId w:val="14"/>
  </w:num>
  <w:num w:numId="18" w16cid:durableId="1616985907">
    <w:abstractNumId w:val="18"/>
  </w:num>
  <w:num w:numId="19" w16cid:durableId="2083673843">
    <w:abstractNumId w:val="17"/>
  </w:num>
  <w:num w:numId="20" w16cid:durableId="752361164">
    <w:abstractNumId w:val="11"/>
  </w:num>
  <w:num w:numId="21" w16cid:durableId="788159512">
    <w:abstractNumId w:val="27"/>
  </w:num>
  <w:num w:numId="22" w16cid:durableId="796224207">
    <w:abstractNumId w:val="23"/>
  </w:num>
  <w:num w:numId="23" w16cid:durableId="287441655">
    <w:abstractNumId w:val="39"/>
  </w:num>
  <w:num w:numId="24" w16cid:durableId="533159662">
    <w:abstractNumId w:val="41"/>
  </w:num>
  <w:num w:numId="25" w16cid:durableId="2059669957">
    <w:abstractNumId w:val="34"/>
  </w:num>
  <w:num w:numId="26" w16cid:durableId="931623073">
    <w:abstractNumId w:val="30"/>
  </w:num>
  <w:num w:numId="27" w16cid:durableId="1580598189">
    <w:abstractNumId w:val="29"/>
  </w:num>
  <w:num w:numId="28" w16cid:durableId="588853278">
    <w:abstractNumId w:val="25"/>
  </w:num>
  <w:num w:numId="29" w16cid:durableId="1344746133">
    <w:abstractNumId w:val="13"/>
  </w:num>
  <w:num w:numId="30" w16cid:durableId="432362053">
    <w:abstractNumId w:val="22"/>
  </w:num>
  <w:num w:numId="31" w16cid:durableId="595138602">
    <w:abstractNumId w:val="36"/>
  </w:num>
  <w:num w:numId="32" w16cid:durableId="1422723491">
    <w:abstractNumId w:val="20"/>
  </w:num>
  <w:num w:numId="33" w16cid:durableId="665673085">
    <w:abstractNumId w:val="38"/>
  </w:num>
  <w:num w:numId="34" w16cid:durableId="36854925">
    <w:abstractNumId w:val="31"/>
  </w:num>
  <w:num w:numId="35" w16cid:durableId="2109501446">
    <w:abstractNumId w:val="35"/>
  </w:num>
  <w:num w:numId="36" w16cid:durableId="648284624">
    <w:abstractNumId w:val="43"/>
  </w:num>
  <w:num w:numId="37" w16cid:durableId="1782794299">
    <w:abstractNumId w:val="15"/>
  </w:num>
  <w:num w:numId="38" w16cid:durableId="430860871">
    <w:abstractNumId w:val="10"/>
  </w:num>
  <w:num w:numId="39" w16cid:durableId="678384980">
    <w:abstractNumId w:val="24"/>
  </w:num>
  <w:num w:numId="40" w16cid:durableId="952590144">
    <w:abstractNumId w:val="28"/>
  </w:num>
  <w:num w:numId="41" w16cid:durableId="1753382475">
    <w:abstractNumId w:val="32"/>
  </w:num>
  <w:num w:numId="42" w16cid:durableId="917907870">
    <w:abstractNumId w:val="12"/>
  </w:num>
  <w:num w:numId="43" w16cid:durableId="1327248107">
    <w:abstractNumId w:val="19"/>
  </w:num>
  <w:num w:numId="44" w16cid:durableId="1849098339">
    <w:abstractNumId w:val="42"/>
  </w:num>
  <w:num w:numId="45" w16cid:durableId="642154412">
    <w:abstractNumId w:val="21"/>
  </w:num>
  <w:num w:numId="46" w16cid:durableId="1150557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003C4"/>
    <w:rsid w:val="00007DD1"/>
    <w:rsid w:val="00014F69"/>
    <w:rsid w:val="000171DB"/>
    <w:rsid w:val="00023D9A"/>
    <w:rsid w:val="00030220"/>
    <w:rsid w:val="0003582E"/>
    <w:rsid w:val="000368E6"/>
    <w:rsid w:val="00042E92"/>
    <w:rsid w:val="00043D75"/>
    <w:rsid w:val="00057000"/>
    <w:rsid w:val="00061268"/>
    <w:rsid w:val="000640E0"/>
    <w:rsid w:val="00082998"/>
    <w:rsid w:val="000920CE"/>
    <w:rsid w:val="000966A8"/>
    <w:rsid w:val="000A5CA2"/>
    <w:rsid w:val="000A5D8D"/>
    <w:rsid w:val="000B739D"/>
    <w:rsid w:val="000C2290"/>
    <w:rsid w:val="000C397B"/>
    <w:rsid w:val="000D145D"/>
    <w:rsid w:val="000E6125"/>
    <w:rsid w:val="000F1539"/>
    <w:rsid w:val="000F5C73"/>
    <w:rsid w:val="00113DBE"/>
    <w:rsid w:val="00114C70"/>
    <w:rsid w:val="001200A6"/>
    <w:rsid w:val="00124A40"/>
    <w:rsid w:val="001251DA"/>
    <w:rsid w:val="00125432"/>
    <w:rsid w:val="0013026D"/>
    <w:rsid w:val="00136DDD"/>
    <w:rsid w:val="00137F40"/>
    <w:rsid w:val="001410FD"/>
    <w:rsid w:val="00144BDF"/>
    <w:rsid w:val="00153583"/>
    <w:rsid w:val="00154F3C"/>
    <w:rsid w:val="00155DDC"/>
    <w:rsid w:val="00161830"/>
    <w:rsid w:val="001871EC"/>
    <w:rsid w:val="00197B2C"/>
    <w:rsid w:val="001A20C3"/>
    <w:rsid w:val="001A670F"/>
    <w:rsid w:val="001B6A45"/>
    <w:rsid w:val="001C62B8"/>
    <w:rsid w:val="001D22D8"/>
    <w:rsid w:val="001D2C2E"/>
    <w:rsid w:val="001D4296"/>
    <w:rsid w:val="001D60EA"/>
    <w:rsid w:val="001E7B0E"/>
    <w:rsid w:val="001F141D"/>
    <w:rsid w:val="00200A06"/>
    <w:rsid w:val="00200A98"/>
    <w:rsid w:val="00201AFA"/>
    <w:rsid w:val="00213FD4"/>
    <w:rsid w:val="002158FF"/>
    <w:rsid w:val="00215F89"/>
    <w:rsid w:val="00221F82"/>
    <w:rsid w:val="002229F1"/>
    <w:rsid w:val="002328DC"/>
    <w:rsid w:val="00233F75"/>
    <w:rsid w:val="002426F9"/>
    <w:rsid w:val="00244751"/>
    <w:rsid w:val="00253DBE"/>
    <w:rsid w:val="00253DC6"/>
    <w:rsid w:val="0025489C"/>
    <w:rsid w:val="002565AF"/>
    <w:rsid w:val="002622FA"/>
    <w:rsid w:val="00263518"/>
    <w:rsid w:val="00263B33"/>
    <w:rsid w:val="00270912"/>
    <w:rsid w:val="002759E7"/>
    <w:rsid w:val="00277326"/>
    <w:rsid w:val="00277A89"/>
    <w:rsid w:val="0029017A"/>
    <w:rsid w:val="002A11C4"/>
    <w:rsid w:val="002A399B"/>
    <w:rsid w:val="002B1854"/>
    <w:rsid w:val="002C26C0"/>
    <w:rsid w:val="002C2BC5"/>
    <w:rsid w:val="002C502A"/>
    <w:rsid w:val="002C7384"/>
    <w:rsid w:val="002D4C76"/>
    <w:rsid w:val="002D53BE"/>
    <w:rsid w:val="002D6447"/>
    <w:rsid w:val="002E0407"/>
    <w:rsid w:val="002E0726"/>
    <w:rsid w:val="002E3C52"/>
    <w:rsid w:val="002E79CB"/>
    <w:rsid w:val="002F5070"/>
    <w:rsid w:val="002F7F55"/>
    <w:rsid w:val="0030745F"/>
    <w:rsid w:val="00314630"/>
    <w:rsid w:val="0032090A"/>
    <w:rsid w:val="00321CDE"/>
    <w:rsid w:val="00333E15"/>
    <w:rsid w:val="003449F4"/>
    <w:rsid w:val="00344A86"/>
    <w:rsid w:val="003571BC"/>
    <w:rsid w:val="0036090C"/>
    <w:rsid w:val="00361116"/>
    <w:rsid w:val="00361279"/>
    <w:rsid w:val="00362562"/>
    <w:rsid w:val="00365707"/>
    <w:rsid w:val="00382AE3"/>
    <w:rsid w:val="00385FB5"/>
    <w:rsid w:val="003869BD"/>
    <w:rsid w:val="0038715D"/>
    <w:rsid w:val="00394DBF"/>
    <w:rsid w:val="003957A6"/>
    <w:rsid w:val="003A43EF"/>
    <w:rsid w:val="003B4CF8"/>
    <w:rsid w:val="003C7445"/>
    <w:rsid w:val="003D0336"/>
    <w:rsid w:val="003E1F8C"/>
    <w:rsid w:val="003E39A2"/>
    <w:rsid w:val="003E57AB"/>
    <w:rsid w:val="003E7207"/>
    <w:rsid w:val="003F2BED"/>
    <w:rsid w:val="00400B49"/>
    <w:rsid w:val="00421187"/>
    <w:rsid w:val="004258D7"/>
    <w:rsid w:val="00433ED3"/>
    <w:rsid w:val="00443878"/>
    <w:rsid w:val="00444E24"/>
    <w:rsid w:val="0044631B"/>
    <w:rsid w:val="004539A8"/>
    <w:rsid w:val="004712CA"/>
    <w:rsid w:val="00472614"/>
    <w:rsid w:val="00473782"/>
    <w:rsid w:val="0047422E"/>
    <w:rsid w:val="0049090D"/>
    <w:rsid w:val="0049674B"/>
    <w:rsid w:val="004C0673"/>
    <w:rsid w:val="004C4E4E"/>
    <w:rsid w:val="004F23BA"/>
    <w:rsid w:val="004F3816"/>
    <w:rsid w:val="0050586A"/>
    <w:rsid w:val="00520DBF"/>
    <w:rsid w:val="0053731C"/>
    <w:rsid w:val="00543D41"/>
    <w:rsid w:val="00544465"/>
    <w:rsid w:val="00547C49"/>
    <w:rsid w:val="00551378"/>
    <w:rsid w:val="00553E14"/>
    <w:rsid w:val="00556A5B"/>
    <w:rsid w:val="00566EDA"/>
    <w:rsid w:val="0057081A"/>
    <w:rsid w:val="00572654"/>
    <w:rsid w:val="00593843"/>
    <w:rsid w:val="005976A1"/>
    <w:rsid w:val="005A257D"/>
    <w:rsid w:val="005A259B"/>
    <w:rsid w:val="005A3B39"/>
    <w:rsid w:val="005A71D2"/>
    <w:rsid w:val="005B5336"/>
    <w:rsid w:val="005B5629"/>
    <w:rsid w:val="005B6B78"/>
    <w:rsid w:val="005C0300"/>
    <w:rsid w:val="005C08FA"/>
    <w:rsid w:val="005C27A2"/>
    <w:rsid w:val="005D4FEB"/>
    <w:rsid w:val="005E7796"/>
    <w:rsid w:val="005E7EB8"/>
    <w:rsid w:val="005F4B6A"/>
    <w:rsid w:val="005F6018"/>
    <w:rsid w:val="006010F3"/>
    <w:rsid w:val="00603779"/>
    <w:rsid w:val="00606DB6"/>
    <w:rsid w:val="00615A0A"/>
    <w:rsid w:val="00626673"/>
    <w:rsid w:val="0063036F"/>
    <w:rsid w:val="006333D4"/>
    <w:rsid w:val="006369B2"/>
    <w:rsid w:val="0063718D"/>
    <w:rsid w:val="00641C75"/>
    <w:rsid w:val="00647525"/>
    <w:rsid w:val="00647A71"/>
    <w:rsid w:val="00652D9F"/>
    <w:rsid w:val="006570B0"/>
    <w:rsid w:val="00657D3B"/>
    <w:rsid w:val="0066022F"/>
    <w:rsid w:val="0066444C"/>
    <w:rsid w:val="006813BC"/>
    <w:rsid w:val="006823F3"/>
    <w:rsid w:val="00683143"/>
    <w:rsid w:val="0069210B"/>
    <w:rsid w:val="00692A0F"/>
    <w:rsid w:val="00692AB1"/>
    <w:rsid w:val="00694F91"/>
    <w:rsid w:val="006953F3"/>
    <w:rsid w:val="00695DD7"/>
    <w:rsid w:val="00695FC2"/>
    <w:rsid w:val="006A4055"/>
    <w:rsid w:val="006A6DA0"/>
    <w:rsid w:val="006A7C27"/>
    <w:rsid w:val="006A7CFE"/>
    <w:rsid w:val="006B03F2"/>
    <w:rsid w:val="006B2FE4"/>
    <w:rsid w:val="006B37B0"/>
    <w:rsid w:val="006B748E"/>
    <w:rsid w:val="006C5641"/>
    <w:rsid w:val="006D1089"/>
    <w:rsid w:val="006D1B86"/>
    <w:rsid w:val="006D7355"/>
    <w:rsid w:val="006E005A"/>
    <w:rsid w:val="006F3E65"/>
    <w:rsid w:val="006F7DEE"/>
    <w:rsid w:val="00715551"/>
    <w:rsid w:val="00715CA6"/>
    <w:rsid w:val="00717406"/>
    <w:rsid w:val="007178A6"/>
    <w:rsid w:val="00731135"/>
    <w:rsid w:val="007324AF"/>
    <w:rsid w:val="00740128"/>
    <w:rsid w:val="007409B4"/>
    <w:rsid w:val="00741974"/>
    <w:rsid w:val="007462FD"/>
    <w:rsid w:val="00754192"/>
    <w:rsid w:val="0075525E"/>
    <w:rsid w:val="00756D3D"/>
    <w:rsid w:val="007806C2"/>
    <w:rsid w:val="00781FEE"/>
    <w:rsid w:val="007903F8"/>
    <w:rsid w:val="00794F4F"/>
    <w:rsid w:val="007974BE"/>
    <w:rsid w:val="007A0916"/>
    <w:rsid w:val="007A0DFD"/>
    <w:rsid w:val="007A7EB7"/>
    <w:rsid w:val="007B2920"/>
    <w:rsid w:val="007B2BC6"/>
    <w:rsid w:val="007B311A"/>
    <w:rsid w:val="007B3A7B"/>
    <w:rsid w:val="007B5F3F"/>
    <w:rsid w:val="007C7122"/>
    <w:rsid w:val="007D3F11"/>
    <w:rsid w:val="007D66E2"/>
    <w:rsid w:val="007E2777"/>
    <w:rsid w:val="007E2C69"/>
    <w:rsid w:val="007E53E4"/>
    <w:rsid w:val="007E656A"/>
    <w:rsid w:val="007F3CAA"/>
    <w:rsid w:val="007F664D"/>
    <w:rsid w:val="007F7245"/>
    <w:rsid w:val="0080712B"/>
    <w:rsid w:val="00812E67"/>
    <w:rsid w:val="0082572F"/>
    <w:rsid w:val="0083629F"/>
    <w:rsid w:val="00837203"/>
    <w:rsid w:val="00842137"/>
    <w:rsid w:val="00853F5F"/>
    <w:rsid w:val="008623ED"/>
    <w:rsid w:val="00864B5A"/>
    <w:rsid w:val="00872559"/>
    <w:rsid w:val="00874AA3"/>
    <w:rsid w:val="00875AA6"/>
    <w:rsid w:val="00880944"/>
    <w:rsid w:val="0089088E"/>
    <w:rsid w:val="00892297"/>
    <w:rsid w:val="00893B6A"/>
    <w:rsid w:val="008964D6"/>
    <w:rsid w:val="008B4098"/>
    <w:rsid w:val="008B5123"/>
    <w:rsid w:val="008E0172"/>
    <w:rsid w:val="00900EF1"/>
    <w:rsid w:val="00906CD2"/>
    <w:rsid w:val="009302DE"/>
    <w:rsid w:val="00936852"/>
    <w:rsid w:val="0094045D"/>
    <w:rsid w:val="009406B5"/>
    <w:rsid w:val="009452CE"/>
    <w:rsid w:val="00946166"/>
    <w:rsid w:val="009507EC"/>
    <w:rsid w:val="009518C2"/>
    <w:rsid w:val="00956435"/>
    <w:rsid w:val="00962B30"/>
    <w:rsid w:val="00964A1B"/>
    <w:rsid w:val="009656C0"/>
    <w:rsid w:val="00983164"/>
    <w:rsid w:val="009972EF"/>
    <w:rsid w:val="009A43AC"/>
    <w:rsid w:val="009A5B84"/>
    <w:rsid w:val="009B5035"/>
    <w:rsid w:val="009C3160"/>
    <w:rsid w:val="009C7EF1"/>
    <w:rsid w:val="009D6B26"/>
    <w:rsid w:val="009E766E"/>
    <w:rsid w:val="009F1960"/>
    <w:rsid w:val="009F2C64"/>
    <w:rsid w:val="009F5381"/>
    <w:rsid w:val="009F6D21"/>
    <w:rsid w:val="009F715E"/>
    <w:rsid w:val="00A10DBB"/>
    <w:rsid w:val="00A11720"/>
    <w:rsid w:val="00A1713A"/>
    <w:rsid w:val="00A21247"/>
    <w:rsid w:val="00A31D47"/>
    <w:rsid w:val="00A3479E"/>
    <w:rsid w:val="00A4013E"/>
    <w:rsid w:val="00A4045F"/>
    <w:rsid w:val="00A427CD"/>
    <w:rsid w:val="00A45FEE"/>
    <w:rsid w:val="00A4600B"/>
    <w:rsid w:val="00A50506"/>
    <w:rsid w:val="00A51EF0"/>
    <w:rsid w:val="00A54BBA"/>
    <w:rsid w:val="00A67A81"/>
    <w:rsid w:val="00A730A6"/>
    <w:rsid w:val="00A84724"/>
    <w:rsid w:val="00A86514"/>
    <w:rsid w:val="00A971A0"/>
    <w:rsid w:val="00AA1F22"/>
    <w:rsid w:val="00AA74B8"/>
    <w:rsid w:val="00AC0CB2"/>
    <w:rsid w:val="00AC1E66"/>
    <w:rsid w:val="00AC2CDE"/>
    <w:rsid w:val="00AC742F"/>
    <w:rsid w:val="00AF5A57"/>
    <w:rsid w:val="00AF735D"/>
    <w:rsid w:val="00B024D7"/>
    <w:rsid w:val="00B05821"/>
    <w:rsid w:val="00B100D6"/>
    <w:rsid w:val="00B164C9"/>
    <w:rsid w:val="00B21E53"/>
    <w:rsid w:val="00B26C28"/>
    <w:rsid w:val="00B27452"/>
    <w:rsid w:val="00B30F21"/>
    <w:rsid w:val="00B31CE6"/>
    <w:rsid w:val="00B35850"/>
    <w:rsid w:val="00B376D2"/>
    <w:rsid w:val="00B4174C"/>
    <w:rsid w:val="00B453F5"/>
    <w:rsid w:val="00B518D0"/>
    <w:rsid w:val="00B532CE"/>
    <w:rsid w:val="00B61624"/>
    <w:rsid w:val="00B66481"/>
    <w:rsid w:val="00B66B96"/>
    <w:rsid w:val="00B7189C"/>
    <w:rsid w:val="00B718A5"/>
    <w:rsid w:val="00B80339"/>
    <w:rsid w:val="00B90AD6"/>
    <w:rsid w:val="00B94D80"/>
    <w:rsid w:val="00BA2D31"/>
    <w:rsid w:val="00BA788A"/>
    <w:rsid w:val="00BB4983"/>
    <w:rsid w:val="00BB7597"/>
    <w:rsid w:val="00BC2AAB"/>
    <w:rsid w:val="00BC62E2"/>
    <w:rsid w:val="00BF02DC"/>
    <w:rsid w:val="00BF1C1D"/>
    <w:rsid w:val="00BF6526"/>
    <w:rsid w:val="00C01ADF"/>
    <w:rsid w:val="00C12550"/>
    <w:rsid w:val="00C26AD3"/>
    <w:rsid w:val="00C32BEB"/>
    <w:rsid w:val="00C370A0"/>
    <w:rsid w:val="00C37820"/>
    <w:rsid w:val="00C42125"/>
    <w:rsid w:val="00C442EC"/>
    <w:rsid w:val="00C470AB"/>
    <w:rsid w:val="00C50217"/>
    <w:rsid w:val="00C62814"/>
    <w:rsid w:val="00C62BE6"/>
    <w:rsid w:val="00C67B25"/>
    <w:rsid w:val="00C70336"/>
    <w:rsid w:val="00C71909"/>
    <w:rsid w:val="00C748F7"/>
    <w:rsid w:val="00C74937"/>
    <w:rsid w:val="00C77E32"/>
    <w:rsid w:val="00C84EEE"/>
    <w:rsid w:val="00C9195E"/>
    <w:rsid w:val="00C95AD2"/>
    <w:rsid w:val="00CA2790"/>
    <w:rsid w:val="00CA6409"/>
    <w:rsid w:val="00CB2599"/>
    <w:rsid w:val="00CC4D05"/>
    <w:rsid w:val="00CD2139"/>
    <w:rsid w:val="00CD2497"/>
    <w:rsid w:val="00CD365D"/>
    <w:rsid w:val="00CD6848"/>
    <w:rsid w:val="00CE1E6E"/>
    <w:rsid w:val="00CE4F57"/>
    <w:rsid w:val="00CE5986"/>
    <w:rsid w:val="00CF34C4"/>
    <w:rsid w:val="00CF59F1"/>
    <w:rsid w:val="00D05720"/>
    <w:rsid w:val="00D10C24"/>
    <w:rsid w:val="00D11885"/>
    <w:rsid w:val="00D35690"/>
    <w:rsid w:val="00D50EAD"/>
    <w:rsid w:val="00D647EF"/>
    <w:rsid w:val="00D73137"/>
    <w:rsid w:val="00D745B2"/>
    <w:rsid w:val="00D949F2"/>
    <w:rsid w:val="00D977A2"/>
    <w:rsid w:val="00DA0D09"/>
    <w:rsid w:val="00DA1D47"/>
    <w:rsid w:val="00DA2616"/>
    <w:rsid w:val="00DC00D9"/>
    <w:rsid w:val="00DC774A"/>
    <w:rsid w:val="00DD1F53"/>
    <w:rsid w:val="00DD50DE"/>
    <w:rsid w:val="00DE3062"/>
    <w:rsid w:val="00DE72D5"/>
    <w:rsid w:val="00E0581D"/>
    <w:rsid w:val="00E204DD"/>
    <w:rsid w:val="00E26A19"/>
    <w:rsid w:val="00E353EC"/>
    <w:rsid w:val="00E51F61"/>
    <w:rsid w:val="00E539EB"/>
    <w:rsid w:val="00E53C24"/>
    <w:rsid w:val="00E56E77"/>
    <w:rsid w:val="00E71046"/>
    <w:rsid w:val="00E72E36"/>
    <w:rsid w:val="00E74C30"/>
    <w:rsid w:val="00E87795"/>
    <w:rsid w:val="00E91D88"/>
    <w:rsid w:val="00EA3673"/>
    <w:rsid w:val="00EA6FC9"/>
    <w:rsid w:val="00EA7070"/>
    <w:rsid w:val="00EB444D"/>
    <w:rsid w:val="00ED3010"/>
    <w:rsid w:val="00ED5B66"/>
    <w:rsid w:val="00EE3C69"/>
    <w:rsid w:val="00EE5C0D"/>
    <w:rsid w:val="00EF4792"/>
    <w:rsid w:val="00F02294"/>
    <w:rsid w:val="00F026BA"/>
    <w:rsid w:val="00F03932"/>
    <w:rsid w:val="00F156F4"/>
    <w:rsid w:val="00F30DE7"/>
    <w:rsid w:val="00F35F57"/>
    <w:rsid w:val="00F42F4A"/>
    <w:rsid w:val="00F44D3D"/>
    <w:rsid w:val="00F50467"/>
    <w:rsid w:val="00F50A5E"/>
    <w:rsid w:val="00F56258"/>
    <w:rsid w:val="00F562A0"/>
    <w:rsid w:val="00F57FA4"/>
    <w:rsid w:val="00F6061E"/>
    <w:rsid w:val="00FA02CB"/>
    <w:rsid w:val="00FA1BC3"/>
    <w:rsid w:val="00FA2177"/>
    <w:rsid w:val="00FA7C45"/>
    <w:rsid w:val="00FB0783"/>
    <w:rsid w:val="00FB7A8B"/>
    <w:rsid w:val="00FC20EA"/>
    <w:rsid w:val="00FD439E"/>
    <w:rsid w:val="00FD76CB"/>
    <w:rsid w:val="00FE152B"/>
    <w:rsid w:val="00FE239E"/>
    <w:rsid w:val="00FE3437"/>
    <w:rsid w:val="00FF1B5C"/>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566EDA"/>
    <w:pPr>
      <w:outlineLvl w:val="6"/>
    </w:pPr>
  </w:style>
  <w:style w:type="paragraph" w:styleId="Heading8">
    <w:name w:val="heading 8"/>
    <w:basedOn w:val="Heading6"/>
    <w:next w:val="Normal"/>
    <w:link w:val="Heading8Char"/>
    <w:uiPriority w:val="9"/>
    <w:qFormat/>
    <w:rsid w:val="00566EDA"/>
    <w:pPr>
      <w:outlineLvl w:val="7"/>
    </w:pPr>
  </w:style>
  <w:style w:type="paragraph" w:styleId="Heading9">
    <w:name w:val="heading 9"/>
    <w:basedOn w:val="Heading6"/>
    <w:next w:val="Normal"/>
    <w:link w:val="Heading9Char"/>
    <w:uiPriority w:val="9"/>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812E67"/>
    <w:rPr>
      <w:color w:val="0000FF"/>
      <w:u w:val="single"/>
    </w:rPr>
  </w:style>
  <w:style w:type="character" w:customStyle="1" w:styleId="Heading1Char">
    <w:name w:val="Heading 1 Char"/>
    <w:basedOn w:val="DefaultParagraphFont"/>
    <w:link w:val="Heading1"/>
    <w:uiPriority w:val="9"/>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uiPriority w:val="9"/>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uiPriority w:val="9"/>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uiPriority w:val="9"/>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uiPriority w:val="9"/>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uiPriority w:val="9"/>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uiPriority w:val="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styleId="Header">
    <w:name w:val="header"/>
    <w:aliases w:val="header odd,header entry,HE,h,Header/Footer"/>
    <w:basedOn w:val="Normal"/>
    <w:link w:val="HeaderChar"/>
    <w:uiPriority w:val="99"/>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aliases w:val="header odd Char,header entry Char,HE Char,h Char,Header/Footer Char"/>
    <w:basedOn w:val="DefaultParagraphFont"/>
    <w:link w:val="Header"/>
    <w:uiPriority w:val="99"/>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link w:val="enumlev1Char"/>
    <w:qFormat/>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semiHidden/>
    <w:unhideWhenUsed/>
    <w:rsid w:val="00740128"/>
    <w:rPr>
      <w:sz w:val="16"/>
      <w:szCs w:val="16"/>
    </w:rPr>
  </w:style>
  <w:style w:type="paragraph" w:styleId="CommentText">
    <w:name w:val="annotation text"/>
    <w:basedOn w:val="Normal"/>
    <w:link w:val="CommentTextChar"/>
    <w:uiPriority w:val="99"/>
    <w:unhideWhenUsed/>
    <w:rsid w:val="00740128"/>
    <w:rPr>
      <w:sz w:val="20"/>
      <w:szCs w:val="20"/>
    </w:rPr>
  </w:style>
  <w:style w:type="character" w:customStyle="1" w:styleId="CommentTextChar">
    <w:name w:val="Comment Text Char"/>
    <w:basedOn w:val="DefaultParagraphFont"/>
    <w:link w:val="CommentText"/>
    <w:uiPriority w:val="99"/>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740128"/>
    <w:rPr>
      <w:color w:val="605E5C"/>
      <w:shd w:val="clear" w:color="auto" w:fill="E1DFDD"/>
    </w:rPr>
  </w:style>
  <w:style w:type="character" w:customStyle="1" w:styleId="Mention1">
    <w:name w:val="Mention1"/>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812E67"/>
    <w:pPr>
      <w:spacing w:before="0"/>
    </w:pPr>
    <w:rPr>
      <w:sz w:val="20"/>
      <w:szCs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12E67"/>
    <w:rPr>
      <w:rFonts w:ascii="Times New Roman" w:hAnsi="Times New Roman" w:cs="Times New Roman"/>
      <w:sz w:val="20"/>
      <w:szCs w:val="20"/>
      <w:lang w:val="en-GB" w:eastAsia="ja-JP"/>
    </w:rPr>
  </w:style>
  <w:style w:type="character" w:styleId="FootnoteReference">
    <w:name w:val="footnote reference"/>
    <w:aliases w:val="Appel note de bas de p,Footnote Reference/,Footnote symbol,Ref,de nota al pie"/>
    <w:basedOn w:val="DefaultParagraphFont"/>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customStyle="1" w:styleId="Hashtag1">
    <w:name w:val="Hashtag1"/>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link w:val="ListParagraphChar"/>
    <w:uiPriority w:val="34"/>
    <w:qFormat/>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12E67"/>
    <w:rPr>
      <w:u w:val="dotted"/>
    </w:rPr>
  </w:style>
  <w:style w:type="character" w:customStyle="1" w:styleId="SmartLink1">
    <w:name w:val="SmartLink1"/>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695FC2"/>
    <w:rPr>
      <w:b/>
      <w:bCs/>
    </w:rPr>
  </w:style>
  <w:style w:type="character" w:customStyle="1" w:styleId="-">
    <w:name w:val="Интернет-ссылка"/>
    <w:basedOn w:val="DefaultParagraphFont"/>
    <w:uiPriority w:val="99"/>
    <w:rsid w:val="000C2290"/>
    <w:rPr>
      <w:rFonts w:asciiTheme="majorBidi" w:hAnsiTheme="majorBidi"/>
      <w:color w:val="0000FF"/>
      <w:u w:val="single"/>
    </w:rPr>
  </w:style>
  <w:style w:type="paragraph" w:customStyle="1" w:styleId="AnnexNo">
    <w:name w:val="Annex_No"/>
    <w:basedOn w:val="Normal"/>
    <w:next w:val="Normal"/>
    <w:rsid w:val="00641C75"/>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641C75"/>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ListParagraphChar">
    <w:name w:val="List Paragraph Char"/>
    <w:link w:val="ListParagraph"/>
    <w:uiPriority w:val="34"/>
    <w:rsid w:val="007462FD"/>
    <w:rPr>
      <w:rFonts w:ascii="Times New Roman" w:hAnsi="Times New Roman" w:cs="Times New Roman"/>
      <w:sz w:val="24"/>
      <w:szCs w:val="24"/>
      <w:lang w:val="en-GB" w:eastAsia="ja-JP"/>
    </w:rPr>
  </w:style>
  <w:style w:type="paragraph" w:customStyle="1" w:styleId="TSBHeaderRight14">
    <w:name w:val="TSBHeaderRight14"/>
    <w:basedOn w:val="Normal"/>
    <w:qFormat/>
    <w:rsid w:val="002328DC"/>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numbering" w:customStyle="1" w:styleId="NoList1">
    <w:name w:val="No List1"/>
    <w:next w:val="NoList"/>
    <w:uiPriority w:val="99"/>
    <w:semiHidden/>
    <w:unhideWhenUsed/>
    <w:rsid w:val="002328DC"/>
  </w:style>
  <w:style w:type="table" w:styleId="TableGrid">
    <w:name w:val="Table Grid"/>
    <w:basedOn w:val="TableNormal"/>
    <w:uiPriority w:val="39"/>
    <w:rsid w:val="002328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28DC"/>
    <w:pPr>
      <w:widowControl w:val="0"/>
      <w:autoSpaceDE w:val="0"/>
      <w:autoSpaceDN w:val="0"/>
      <w:adjustRightInd w:val="0"/>
      <w:spacing w:after="0" w:line="240" w:lineRule="auto"/>
    </w:pPr>
    <w:rPr>
      <w:rFonts w:ascii="Calibri" w:hAnsi="Calibri" w:cs="Calibri"/>
      <w:color w:val="000000"/>
      <w:sz w:val="24"/>
      <w:szCs w:val="24"/>
      <w:lang w:eastAsia="ja-JP"/>
    </w:rPr>
  </w:style>
  <w:style w:type="character" w:customStyle="1" w:styleId="enumlev1Char">
    <w:name w:val="enumlev1 Char"/>
    <w:basedOn w:val="DefaultParagraphFont"/>
    <w:link w:val="enumlev1"/>
    <w:rsid w:val="002328DC"/>
    <w:rPr>
      <w:rFonts w:ascii="Times New Roman" w:eastAsia="Times New Roman" w:hAnsi="Times New Roman" w:cs="Times New Roman"/>
      <w:sz w:val="24"/>
      <w:szCs w:val="20"/>
      <w:lang w:val="en-GB" w:eastAsia="en-US"/>
    </w:rPr>
  </w:style>
  <w:style w:type="character" w:customStyle="1" w:styleId="HeaderChar1">
    <w:name w:val="Header Char1"/>
    <w:aliases w:val="header odd Char1,header entry Char1,HE Char1,h Char1,Header/Footer Char1,页眉 Char"/>
    <w:basedOn w:val="DefaultParagraphFont"/>
    <w:locked/>
    <w:rsid w:val="002328DC"/>
    <w:rPr>
      <w:rFonts w:cs="Times New Roman"/>
      <w:sz w:val="18"/>
      <w:lang w:val="en-GB" w:eastAsia="en-US" w:bidi="ar-SA"/>
    </w:rPr>
  </w:style>
  <w:style w:type="paragraph" w:customStyle="1" w:styleId="Call">
    <w:name w:val="Call"/>
    <w:basedOn w:val="Normal"/>
    <w:next w:val="Normal"/>
    <w:link w:val="CallChar"/>
    <w:rsid w:val="002328DC"/>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2328DC"/>
    <w:rPr>
      <w:rFonts w:ascii="Times New Roman" w:eastAsia="Times New Roman" w:hAnsi="Times New Roman" w:cs="Times New Roman"/>
      <w:i/>
      <w:szCs w:val="20"/>
      <w:lang w:val="fr-FR" w:eastAsia="en-US"/>
    </w:rPr>
  </w:style>
  <w:style w:type="paragraph" w:customStyle="1" w:styleId="Appendixtitle">
    <w:name w:val="Appendix_title"/>
    <w:basedOn w:val="Normal"/>
    <w:next w:val="Normal"/>
    <w:rsid w:val="002328DC"/>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paragraph" w:customStyle="1" w:styleId="Restitle">
    <w:name w:val="Res_title"/>
    <w:basedOn w:val="Normal"/>
    <w:next w:val="Normal"/>
    <w:link w:val="RestitleChar"/>
    <w:rsid w:val="002328DC"/>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heme="minorHAnsi" w:eastAsia="Times New Roman" w:hAnsiTheme="minorHAnsi"/>
      <w:b/>
      <w:sz w:val="28"/>
      <w:szCs w:val="20"/>
      <w:lang w:eastAsia="en-US"/>
    </w:rPr>
  </w:style>
  <w:style w:type="paragraph" w:customStyle="1" w:styleId="ResNo">
    <w:name w:val="Res_No"/>
    <w:basedOn w:val="Normal"/>
    <w:next w:val="Restitle"/>
    <w:link w:val="ResNoChar"/>
    <w:rsid w:val="002328DC"/>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eastAsia="Times New Roman" w:hAnsi="Calibri"/>
      <w:caps/>
      <w:sz w:val="34"/>
      <w:szCs w:val="20"/>
      <w:lang w:eastAsia="en-US"/>
    </w:rPr>
  </w:style>
  <w:style w:type="character" w:customStyle="1" w:styleId="href">
    <w:name w:val="href"/>
    <w:basedOn w:val="DefaultParagraphFont"/>
    <w:rsid w:val="002328DC"/>
    <w:rPr>
      <w:color w:val="auto"/>
    </w:rPr>
  </w:style>
  <w:style w:type="character" w:customStyle="1" w:styleId="RestitleChar">
    <w:name w:val="Res_title Char"/>
    <w:link w:val="Restitle"/>
    <w:rsid w:val="002328DC"/>
    <w:rPr>
      <w:rFonts w:eastAsia="Times New Roman" w:cs="Times New Roman"/>
      <w:b/>
      <w:sz w:val="28"/>
      <w:szCs w:val="20"/>
      <w:lang w:val="en-GB" w:eastAsia="en-US"/>
    </w:rPr>
  </w:style>
  <w:style w:type="character" w:customStyle="1" w:styleId="ResNoChar">
    <w:name w:val="Res_No Char"/>
    <w:link w:val="ResNo"/>
    <w:rsid w:val="002328DC"/>
    <w:rPr>
      <w:rFonts w:ascii="Calibri" w:eastAsia="Times New Roman" w:hAnsi="Calibri" w:cs="Times New Roman"/>
      <w:caps/>
      <w:sz w:val="34"/>
      <w:szCs w:val="20"/>
      <w:lang w:val="en-GB" w:eastAsia="en-US"/>
    </w:rPr>
  </w:style>
  <w:style w:type="character" w:customStyle="1" w:styleId="1">
    <w:name w:val="未处理的提及1"/>
    <w:basedOn w:val="DefaultParagraphFont"/>
    <w:uiPriority w:val="99"/>
    <w:semiHidden/>
    <w:unhideWhenUsed/>
    <w:rsid w:val="002328DC"/>
    <w:rPr>
      <w:color w:val="605E5C"/>
      <w:shd w:val="clear" w:color="auto" w:fill="E1DFDD"/>
    </w:rPr>
  </w:style>
  <w:style w:type="character" w:styleId="UnresolvedMention">
    <w:name w:val="Unresolved Mention"/>
    <w:basedOn w:val="DefaultParagraphFont"/>
    <w:uiPriority w:val="99"/>
    <w:semiHidden/>
    <w:unhideWhenUsed/>
    <w:rsid w:val="0023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4957">
      <w:bodyDiv w:val="1"/>
      <w:marLeft w:val="0"/>
      <w:marRight w:val="0"/>
      <w:marTop w:val="0"/>
      <w:marBottom w:val="0"/>
      <w:divBdr>
        <w:top w:val="none" w:sz="0" w:space="0" w:color="auto"/>
        <w:left w:val="none" w:sz="0" w:space="0" w:color="auto"/>
        <w:bottom w:val="none" w:sz="0" w:space="0" w:color="auto"/>
        <w:right w:val="none" w:sz="0" w:space="0" w:color="auto"/>
      </w:divBdr>
    </w:div>
    <w:div w:id="259460448">
      <w:bodyDiv w:val="1"/>
      <w:marLeft w:val="0"/>
      <w:marRight w:val="0"/>
      <w:marTop w:val="0"/>
      <w:marBottom w:val="0"/>
      <w:divBdr>
        <w:top w:val="none" w:sz="0" w:space="0" w:color="auto"/>
        <w:left w:val="none" w:sz="0" w:space="0" w:color="auto"/>
        <w:bottom w:val="none" w:sz="0" w:space="0" w:color="auto"/>
        <w:right w:val="none" w:sz="0" w:space="0" w:color="auto"/>
      </w:divBdr>
    </w:div>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1277563912">
      <w:bodyDiv w:val="1"/>
      <w:marLeft w:val="0"/>
      <w:marRight w:val="0"/>
      <w:marTop w:val="0"/>
      <w:marBottom w:val="0"/>
      <w:divBdr>
        <w:top w:val="none" w:sz="0" w:space="0" w:color="auto"/>
        <w:left w:val="none" w:sz="0" w:space="0" w:color="auto"/>
        <w:bottom w:val="none" w:sz="0" w:space="0" w:color="auto"/>
        <w:right w:val="none" w:sz="0" w:space="0" w:color="auto"/>
      </w:divBdr>
    </w:div>
    <w:div w:id="12813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fa/t/2022/ls/tsag/sp17-tsag-oLS-00042.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hilrushton@rcc-uk.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ilrushton@rcc-uk.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2-oLS-00109.docx" TargetMode="External"/><Relationship Id="rId5" Type="http://schemas.openxmlformats.org/officeDocument/2006/relationships/styles" Target="styles.xml"/><Relationship Id="rId15" Type="http://schemas.openxmlformats.org/officeDocument/2006/relationships/hyperlink" Target="https://www.itu.int/md/T22-SG02-240619-TD-GEN-0472"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ls/sp17-sg2-oLS-0010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A02A634D-8C1C-48E0-8DF5-C16C9F28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Basic_Liaison_Statement.dotx</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LS/i on draft analysis of operational parts (resolves, instructs etc) of WTSA/PP/WTDC/Council/ITU-R Resolutions [from TSAG]</vt:lpstr>
    </vt:vector>
  </TitlesOfParts>
  <Manager>ITU-T</Manager>
  <Company>International Telecommunication Union (ITU)</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draft analysis of operational parts (resolves, instructs etc) of WTSA/PP/WTDC/Council/ITU-R Resolutions (reply to TSAG-LS42)</dc:title>
  <dc:subject/>
  <dc:creator>ITU-T Study Group 2</dc:creator>
  <cp:keywords/>
  <dc:description>SG2-LS109  For: Geneva, 19-28 June 2024_x000d_Document date: _x000d_Saved by ITU51014924 at 14:25:51 on 01.07.2024</dc:description>
  <cp:lastModifiedBy>Al-Mnini, Lara</cp:lastModifiedBy>
  <cp:revision>3</cp:revision>
  <cp:lastPrinted>2016-12-23T12:52:00Z</cp:lastPrinted>
  <dcterms:created xsi:type="dcterms:W3CDTF">2024-07-08T11:46:00Z</dcterms:created>
  <dcterms:modified xsi:type="dcterms:W3CDTF">2024-07-08T13:09:00Z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SG2-LS109</vt:lpwstr>
  </property>
  <property fmtid="{D5CDD505-2E9C-101B-9397-08002B2CF9AE}" pid="4" name="Docdate">
    <vt:lpwstr/>
  </property>
  <property fmtid="{D5CDD505-2E9C-101B-9397-08002B2CF9AE}" pid="5" name="Docorlang">
    <vt:lpwstr/>
  </property>
  <property fmtid="{D5CDD505-2E9C-101B-9397-08002B2CF9AE}" pid="6" name="Docbluepink">
    <vt:lpwstr>All/2</vt:lpwstr>
  </property>
  <property fmtid="{D5CDD505-2E9C-101B-9397-08002B2CF9AE}" pid="7" name="Docdest">
    <vt:lpwstr>Geneva, 19-28 June 2024</vt:lpwstr>
  </property>
  <property fmtid="{D5CDD505-2E9C-101B-9397-08002B2CF9AE}" pid="8" name="Docauthor">
    <vt:lpwstr>ITU-T Study Group 2</vt:lpwstr>
  </property>
</Properties>
</file>